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D5189">
      <w:pPr>
        <w:pStyle w:val="3"/>
        <w:spacing w:line="246" w:lineRule="auto"/>
        <w:jc w:val="center"/>
        <w:rPr>
          <w:rFonts w:hint="eastAsia" w:ascii="仿宋" w:hAnsi="仿宋" w:eastAsia="仿宋" w:cs="仿宋"/>
          <w:b/>
          <w:bCs/>
          <w:spacing w:val="-15"/>
          <w:sz w:val="52"/>
          <w:szCs w:val="52"/>
          <w:highlight w:val="none"/>
          <w:lang w:eastAsia="zh-CN"/>
        </w:rPr>
      </w:pPr>
      <w:r>
        <w:rPr>
          <w:rFonts w:hint="eastAsia" w:ascii="仿宋" w:hAnsi="仿宋" w:eastAsia="仿宋" w:cs="仿宋"/>
          <w:b/>
          <w:bCs/>
          <w:spacing w:val="-15"/>
          <w:sz w:val="52"/>
          <w:szCs w:val="52"/>
          <w:highlight w:val="none"/>
          <w:lang w:eastAsia="zh-CN"/>
        </w:rPr>
        <w:t>乌什县奥特贝希乡苏盖特力克(9)村等3个村生产路项目</w:t>
      </w:r>
    </w:p>
    <w:p w14:paraId="4BA6C996">
      <w:pPr>
        <w:pStyle w:val="3"/>
        <w:spacing w:line="246" w:lineRule="auto"/>
        <w:jc w:val="center"/>
        <w:rPr>
          <w:rFonts w:hint="default" w:ascii="仿宋" w:hAnsi="仿宋" w:eastAsia="仿宋" w:cs="仿宋"/>
          <w:b/>
          <w:bCs/>
          <w:spacing w:val="-15"/>
          <w:sz w:val="48"/>
          <w:szCs w:val="48"/>
          <w:highlight w:val="none"/>
          <w:lang w:val="en-US" w:eastAsia="zh-CN"/>
        </w:rPr>
      </w:pPr>
      <w:r>
        <w:rPr>
          <w:rFonts w:hint="eastAsia" w:ascii="仿宋" w:hAnsi="仿宋" w:eastAsia="仿宋" w:cs="仿宋"/>
          <w:b/>
          <w:bCs/>
          <w:spacing w:val="-15"/>
          <w:sz w:val="48"/>
          <w:szCs w:val="48"/>
          <w:highlight w:val="none"/>
          <w:lang w:eastAsia="zh-CN"/>
        </w:rPr>
        <w:t>项目编号：</w:t>
      </w:r>
      <w:r>
        <w:rPr>
          <w:rFonts w:hint="eastAsia" w:ascii="仿宋" w:hAnsi="仿宋" w:eastAsia="仿宋" w:cs="仿宋"/>
          <w:b/>
          <w:bCs/>
          <w:spacing w:val="-15"/>
          <w:sz w:val="48"/>
          <w:szCs w:val="48"/>
          <w:highlight w:val="none"/>
          <w:lang w:val="en-US" w:eastAsia="zh-CN"/>
        </w:rPr>
        <w:t>WSX[2026]-052</w:t>
      </w:r>
    </w:p>
    <w:p w14:paraId="2F4E8916">
      <w:pPr>
        <w:pStyle w:val="3"/>
        <w:spacing w:line="246" w:lineRule="auto"/>
        <w:jc w:val="center"/>
        <w:rPr>
          <w:rFonts w:hint="default" w:ascii="仿宋" w:hAnsi="仿宋" w:eastAsia="仿宋" w:cs="仿宋"/>
          <w:b/>
          <w:bCs/>
          <w:spacing w:val="-15"/>
          <w:sz w:val="48"/>
          <w:szCs w:val="48"/>
          <w:highlight w:val="none"/>
          <w:lang w:val="en-US" w:eastAsia="zh-CN"/>
        </w:rPr>
      </w:pPr>
    </w:p>
    <w:p w14:paraId="48DE5544">
      <w:pPr>
        <w:pStyle w:val="3"/>
        <w:spacing w:line="246" w:lineRule="auto"/>
        <w:jc w:val="center"/>
        <w:rPr>
          <w:rFonts w:hint="eastAsia" w:ascii="仿宋" w:hAnsi="仿宋" w:eastAsia="仿宋" w:cs="仿宋"/>
          <w:b/>
          <w:bCs/>
          <w:spacing w:val="-15"/>
          <w:sz w:val="52"/>
          <w:szCs w:val="52"/>
          <w:highlight w:val="none"/>
          <w:lang w:eastAsia="zh-CN"/>
        </w:rPr>
      </w:pPr>
    </w:p>
    <w:p w14:paraId="401BB047">
      <w:pPr>
        <w:pStyle w:val="3"/>
        <w:spacing w:line="246" w:lineRule="auto"/>
        <w:rPr>
          <w:rFonts w:hint="eastAsia" w:ascii="仿宋" w:hAnsi="仿宋" w:eastAsia="仿宋" w:cs="仿宋"/>
          <w:highlight w:val="none"/>
        </w:rPr>
      </w:pPr>
    </w:p>
    <w:p w14:paraId="4073AFFC">
      <w:pPr>
        <w:pStyle w:val="3"/>
        <w:spacing w:line="246" w:lineRule="auto"/>
        <w:rPr>
          <w:rFonts w:hint="eastAsia" w:ascii="仿宋" w:hAnsi="仿宋" w:eastAsia="仿宋" w:cs="仿宋"/>
          <w:highlight w:val="none"/>
        </w:rPr>
      </w:pPr>
    </w:p>
    <w:p w14:paraId="4040C732">
      <w:pPr>
        <w:pStyle w:val="3"/>
        <w:spacing w:line="247" w:lineRule="auto"/>
        <w:rPr>
          <w:rFonts w:hint="eastAsia" w:ascii="仿宋" w:hAnsi="仿宋" w:eastAsia="仿宋" w:cs="仿宋"/>
          <w:highlight w:val="none"/>
        </w:rPr>
      </w:pPr>
    </w:p>
    <w:p w14:paraId="33ECA9DE">
      <w:pPr>
        <w:pStyle w:val="3"/>
        <w:spacing w:line="247" w:lineRule="auto"/>
        <w:rPr>
          <w:rFonts w:hint="eastAsia" w:ascii="仿宋" w:hAnsi="仿宋" w:eastAsia="仿宋" w:cs="仿宋"/>
          <w:highlight w:val="none"/>
        </w:rPr>
      </w:pPr>
    </w:p>
    <w:p w14:paraId="38126AB8">
      <w:pPr>
        <w:pStyle w:val="3"/>
        <w:spacing w:line="247" w:lineRule="auto"/>
        <w:rPr>
          <w:rFonts w:hint="eastAsia" w:ascii="仿宋" w:hAnsi="仿宋" w:eastAsia="仿宋" w:cs="仿宋"/>
          <w:highlight w:val="none"/>
        </w:rPr>
      </w:pPr>
    </w:p>
    <w:p w14:paraId="5EA58734">
      <w:pPr>
        <w:pStyle w:val="3"/>
        <w:spacing w:line="247" w:lineRule="auto"/>
        <w:rPr>
          <w:rFonts w:hint="eastAsia" w:ascii="仿宋" w:hAnsi="仿宋" w:eastAsia="仿宋" w:cs="仿宋"/>
          <w:highlight w:val="none"/>
        </w:rPr>
      </w:pPr>
    </w:p>
    <w:p w14:paraId="359727C5">
      <w:pPr>
        <w:pStyle w:val="3"/>
        <w:spacing w:line="247" w:lineRule="auto"/>
        <w:rPr>
          <w:rFonts w:hint="eastAsia" w:ascii="仿宋" w:hAnsi="仿宋" w:eastAsia="仿宋" w:cs="仿宋"/>
          <w:highlight w:val="none"/>
        </w:rPr>
      </w:pPr>
    </w:p>
    <w:p w14:paraId="636D536B">
      <w:pPr>
        <w:spacing w:before="309" w:line="221" w:lineRule="auto"/>
        <w:jc w:val="center"/>
        <w:outlineLvl w:val="0"/>
        <w:rPr>
          <w:rFonts w:hint="eastAsia" w:ascii="仿宋" w:hAnsi="仿宋" w:eastAsia="仿宋" w:cs="仿宋"/>
          <w:sz w:val="95"/>
          <w:szCs w:val="95"/>
          <w:highlight w:val="none"/>
        </w:rPr>
      </w:pPr>
      <w:bookmarkStart w:id="0" w:name="_Toc17775"/>
      <w:bookmarkStart w:id="1" w:name="_Toc22119"/>
      <w:r>
        <w:rPr>
          <w:rFonts w:hint="eastAsia" w:ascii="仿宋" w:hAnsi="仿宋" w:eastAsia="仿宋" w:cs="仿宋"/>
          <w:b/>
          <w:bCs/>
          <w:spacing w:val="-16"/>
          <w:sz w:val="95"/>
          <w:szCs w:val="95"/>
          <w:highlight w:val="none"/>
        </w:rPr>
        <w:t>竞争性磋商文件</w:t>
      </w:r>
      <w:bookmarkEnd w:id="0"/>
      <w:bookmarkEnd w:id="1"/>
    </w:p>
    <w:p w14:paraId="249C94F0">
      <w:pPr>
        <w:pStyle w:val="3"/>
        <w:spacing w:line="248" w:lineRule="auto"/>
        <w:rPr>
          <w:rFonts w:hint="eastAsia" w:ascii="仿宋" w:hAnsi="仿宋" w:eastAsia="仿宋" w:cs="仿宋"/>
          <w:highlight w:val="none"/>
        </w:rPr>
      </w:pPr>
    </w:p>
    <w:p w14:paraId="08A58AE4">
      <w:pPr>
        <w:pStyle w:val="3"/>
        <w:spacing w:line="248" w:lineRule="auto"/>
        <w:rPr>
          <w:rFonts w:hint="eastAsia" w:ascii="仿宋" w:hAnsi="仿宋" w:eastAsia="仿宋" w:cs="仿宋"/>
          <w:highlight w:val="none"/>
        </w:rPr>
      </w:pPr>
    </w:p>
    <w:p w14:paraId="77D94BE4">
      <w:pPr>
        <w:pStyle w:val="3"/>
        <w:spacing w:line="248" w:lineRule="auto"/>
        <w:rPr>
          <w:rFonts w:hint="eastAsia" w:ascii="仿宋" w:hAnsi="仿宋" w:eastAsia="仿宋" w:cs="仿宋"/>
          <w:highlight w:val="none"/>
        </w:rPr>
      </w:pPr>
    </w:p>
    <w:p w14:paraId="7A1877F2">
      <w:pPr>
        <w:pStyle w:val="3"/>
        <w:spacing w:line="248" w:lineRule="auto"/>
        <w:rPr>
          <w:rFonts w:hint="eastAsia" w:ascii="仿宋" w:hAnsi="仿宋" w:eastAsia="仿宋" w:cs="仿宋"/>
          <w:highlight w:val="none"/>
        </w:rPr>
      </w:pPr>
    </w:p>
    <w:p w14:paraId="5A180375">
      <w:pPr>
        <w:pStyle w:val="3"/>
        <w:spacing w:line="248" w:lineRule="auto"/>
        <w:rPr>
          <w:rFonts w:hint="eastAsia" w:ascii="仿宋" w:hAnsi="仿宋" w:eastAsia="仿宋" w:cs="仿宋"/>
          <w:highlight w:val="none"/>
        </w:rPr>
      </w:pPr>
    </w:p>
    <w:p w14:paraId="1E49CF56">
      <w:pPr>
        <w:pStyle w:val="3"/>
        <w:spacing w:line="248" w:lineRule="auto"/>
        <w:rPr>
          <w:rFonts w:hint="eastAsia" w:ascii="仿宋" w:hAnsi="仿宋" w:eastAsia="仿宋" w:cs="仿宋"/>
          <w:highlight w:val="none"/>
        </w:rPr>
      </w:pPr>
    </w:p>
    <w:p w14:paraId="05D964C3">
      <w:pPr>
        <w:pStyle w:val="3"/>
        <w:spacing w:line="248" w:lineRule="auto"/>
        <w:rPr>
          <w:rFonts w:hint="eastAsia" w:ascii="仿宋" w:hAnsi="仿宋" w:eastAsia="仿宋" w:cs="仿宋"/>
          <w:highlight w:val="none"/>
        </w:rPr>
      </w:pPr>
    </w:p>
    <w:p w14:paraId="036F8442">
      <w:pPr>
        <w:pStyle w:val="3"/>
        <w:spacing w:line="248" w:lineRule="auto"/>
        <w:rPr>
          <w:rFonts w:hint="eastAsia" w:ascii="仿宋" w:hAnsi="仿宋" w:eastAsia="仿宋" w:cs="仿宋"/>
          <w:highlight w:val="none"/>
        </w:rPr>
      </w:pPr>
    </w:p>
    <w:p w14:paraId="03A4D27B">
      <w:pPr>
        <w:pStyle w:val="3"/>
        <w:spacing w:line="248" w:lineRule="auto"/>
        <w:rPr>
          <w:rFonts w:hint="eastAsia" w:ascii="仿宋" w:hAnsi="仿宋" w:eastAsia="仿宋" w:cs="仿宋"/>
          <w:highlight w:val="none"/>
        </w:rPr>
      </w:pPr>
    </w:p>
    <w:p w14:paraId="2B057435">
      <w:pPr>
        <w:pStyle w:val="3"/>
        <w:spacing w:line="248" w:lineRule="auto"/>
        <w:rPr>
          <w:rFonts w:hint="eastAsia" w:ascii="仿宋" w:hAnsi="仿宋" w:eastAsia="仿宋" w:cs="仿宋"/>
          <w:highlight w:val="none"/>
        </w:rPr>
      </w:pPr>
    </w:p>
    <w:p w14:paraId="7CC63B26">
      <w:pPr>
        <w:pStyle w:val="3"/>
        <w:spacing w:line="249" w:lineRule="auto"/>
        <w:rPr>
          <w:rFonts w:hint="eastAsia" w:ascii="仿宋" w:hAnsi="仿宋" w:eastAsia="仿宋" w:cs="仿宋"/>
          <w:highlight w:val="none"/>
        </w:rPr>
      </w:pPr>
    </w:p>
    <w:p w14:paraId="2C7B37CF">
      <w:pPr>
        <w:pStyle w:val="3"/>
        <w:spacing w:line="249" w:lineRule="auto"/>
        <w:rPr>
          <w:rFonts w:hint="eastAsia" w:ascii="仿宋" w:hAnsi="仿宋" w:eastAsia="仿宋" w:cs="仿宋"/>
          <w:highlight w:val="none"/>
        </w:rPr>
      </w:pPr>
    </w:p>
    <w:p w14:paraId="48E88504">
      <w:pPr>
        <w:spacing w:before="97" w:line="225" w:lineRule="auto"/>
        <w:jc w:val="center"/>
        <w:rPr>
          <w:rFonts w:hint="eastAsia" w:ascii="仿宋" w:hAnsi="仿宋" w:eastAsia="仿宋" w:cs="仿宋"/>
          <w:sz w:val="30"/>
          <w:szCs w:val="30"/>
          <w:highlight w:val="none"/>
          <w:lang w:eastAsia="zh-CN"/>
        </w:rPr>
      </w:pPr>
      <w:r>
        <w:rPr>
          <w:rFonts w:hint="eastAsia" w:ascii="仿宋" w:hAnsi="仿宋" w:eastAsia="仿宋" w:cs="仿宋"/>
          <w:b/>
          <w:bCs/>
          <w:spacing w:val="14"/>
          <w:sz w:val="30"/>
          <w:szCs w:val="30"/>
          <w:highlight w:val="none"/>
        </w:rPr>
        <w:t>采购人：</w:t>
      </w:r>
      <w:r>
        <w:rPr>
          <w:rFonts w:hint="eastAsia" w:ascii="仿宋" w:hAnsi="仿宋" w:eastAsia="仿宋" w:cs="仿宋"/>
          <w:b/>
          <w:bCs/>
          <w:spacing w:val="14"/>
          <w:sz w:val="30"/>
          <w:szCs w:val="30"/>
          <w:highlight w:val="none"/>
          <w:lang w:eastAsia="zh-CN"/>
        </w:rPr>
        <w:t>乌什县奥特贝希乡人民政府</w:t>
      </w:r>
    </w:p>
    <w:p w14:paraId="031AA2F3">
      <w:pPr>
        <w:spacing w:before="259" w:line="225" w:lineRule="auto"/>
        <w:ind w:left="1145"/>
        <w:rPr>
          <w:rFonts w:hint="eastAsia" w:ascii="仿宋" w:hAnsi="仿宋" w:eastAsia="仿宋" w:cs="仿宋"/>
          <w:sz w:val="30"/>
          <w:szCs w:val="30"/>
          <w:highlight w:val="none"/>
          <w:lang w:eastAsia="zh-CN"/>
        </w:rPr>
      </w:pPr>
      <w:r>
        <w:rPr>
          <w:rFonts w:hint="eastAsia" w:ascii="仿宋" w:hAnsi="仿宋" w:eastAsia="仿宋" w:cs="仿宋"/>
          <w:b/>
          <w:bCs/>
          <w:spacing w:val="14"/>
          <w:sz w:val="30"/>
          <w:szCs w:val="30"/>
          <w:highlight w:val="none"/>
        </w:rPr>
        <w:t>采购代理机构：</w:t>
      </w:r>
      <w:r>
        <w:rPr>
          <w:rFonts w:hint="eastAsia" w:ascii="仿宋" w:hAnsi="仿宋" w:eastAsia="仿宋" w:cs="仿宋"/>
          <w:b/>
          <w:bCs/>
          <w:spacing w:val="14"/>
          <w:sz w:val="30"/>
          <w:szCs w:val="30"/>
          <w:highlight w:val="none"/>
          <w:lang w:eastAsia="zh-CN"/>
        </w:rPr>
        <w:t>新疆惠合正德工程管理有限公司</w:t>
      </w:r>
    </w:p>
    <w:p w14:paraId="3813CBC4">
      <w:pPr>
        <w:pStyle w:val="3"/>
        <w:rPr>
          <w:rFonts w:hint="eastAsia" w:ascii="仿宋" w:hAnsi="仿宋" w:eastAsia="仿宋" w:cs="仿宋"/>
          <w:highlight w:val="none"/>
        </w:rPr>
      </w:pPr>
    </w:p>
    <w:p w14:paraId="0CCD60F5">
      <w:pPr>
        <w:pStyle w:val="3"/>
        <w:rPr>
          <w:rFonts w:hint="eastAsia" w:ascii="仿宋" w:hAnsi="仿宋" w:eastAsia="仿宋" w:cs="仿宋"/>
          <w:highlight w:val="none"/>
        </w:rPr>
      </w:pPr>
    </w:p>
    <w:p w14:paraId="416BA3C3">
      <w:pPr>
        <w:spacing w:before="98" w:line="225" w:lineRule="auto"/>
        <w:jc w:val="center"/>
        <w:rPr>
          <w:rFonts w:hint="eastAsia" w:ascii="仿宋" w:hAnsi="仿宋" w:eastAsia="仿宋" w:cs="仿宋"/>
          <w:highlight w:val="none"/>
          <w:lang w:eastAsia="zh-CN"/>
        </w:rPr>
      </w:pPr>
      <w:r>
        <w:rPr>
          <w:rFonts w:hint="eastAsia" w:ascii="仿宋" w:hAnsi="仿宋" w:eastAsia="仿宋" w:cs="仿宋"/>
          <w:b/>
          <w:bCs/>
          <w:spacing w:val="9"/>
          <w:sz w:val="30"/>
          <w:szCs w:val="30"/>
          <w:highlight w:val="none"/>
        </w:rPr>
        <w:t>二〇二</w:t>
      </w:r>
      <w:r>
        <w:rPr>
          <w:rFonts w:hint="eastAsia" w:ascii="仿宋" w:hAnsi="仿宋" w:eastAsia="仿宋" w:cs="仿宋"/>
          <w:b/>
          <w:bCs/>
          <w:spacing w:val="9"/>
          <w:sz w:val="30"/>
          <w:szCs w:val="30"/>
          <w:highlight w:val="none"/>
          <w:lang w:val="en-US" w:eastAsia="zh-CN"/>
        </w:rPr>
        <w:t>六</w:t>
      </w:r>
      <w:r>
        <w:rPr>
          <w:rFonts w:hint="eastAsia" w:ascii="仿宋" w:hAnsi="仿宋" w:eastAsia="仿宋" w:cs="仿宋"/>
          <w:b/>
          <w:bCs/>
          <w:spacing w:val="9"/>
          <w:sz w:val="30"/>
          <w:szCs w:val="30"/>
          <w:highlight w:val="none"/>
        </w:rPr>
        <w:t>年</w:t>
      </w:r>
      <w:r>
        <w:rPr>
          <w:rFonts w:hint="eastAsia" w:ascii="仿宋" w:hAnsi="仿宋" w:eastAsia="仿宋" w:cs="仿宋"/>
          <w:b/>
          <w:bCs/>
          <w:spacing w:val="9"/>
          <w:sz w:val="30"/>
          <w:szCs w:val="30"/>
          <w:highlight w:val="none"/>
          <w:lang w:val="en-US" w:eastAsia="zh-CN"/>
        </w:rPr>
        <w:t>四</w:t>
      </w:r>
      <w:r>
        <w:rPr>
          <w:rFonts w:hint="eastAsia" w:ascii="仿宋" w:hAnsi="仿宋" w:eastAsia="仿宋" w:cs="仿宋"/>
          <w:b/>
          <w:bCs/>
          <w:spacing w:val="9"/>
          <w:sz w:val="30"/>
          <w:szCs w:val="30"/>
          <w:highlight w:val="none"/>
        </w:rPr>
        <w:t>月</w:t>
      </w:r>
    </w:p>
    <w:p w14:paraId="7C5CA841">
      <w:pPr>
        <w:spacing w:before="136" w:line="224" w:lineRule="auto"/>
        <w:ind w:left="3348"/>
        <w:outlineLvl w:val="1"/>
        <w:rPr>
          <w:rFonts w:hint="eastAsia" w:ascii="仿宋" w:hAnsi="仿宋" w:eastAsia="仿宋" w:cs="仿宋"/>
          <w:spacing w:val="12"/>
          <w:sz w:val="42"/>
          <w:szCs w:val="42"/>
          <w:highlight w:val="none"/>
        </w:rPr>
        <w:sectPr>
          <w:headerReference r:id="rId5" w:type="default"/>
          <w:footerReference r:id="rId6" w:type="default"/>
          <w:pgSz w:w="11906" w:h="16839"/>
          <w:pgMar w:top="1440" w:right="1080" w:bottom="1440" w:left="1080" w:header="1218" w:footer="392" w:gutter="0"/>
          <w:cols w:space="720" w:num="1"/>
        </w:sectPr>
      </w:pPr>
    </w:p>
    <w:p w14:paraId="084C2AB1">
      <w:pPr>
        <w:spacing w:before="136" w:line="224" w:lineRule="auto"/>
        <w:ind w:left="3348"/>
        <w:outlineLvl w:val="1"/>
        <w:rPr>
          <w:rFonts w:hint="eastAsia" w:ascii="仿宋" w:hAnsi="仿宋" w:eastAsia="仿宋" w:cs="仿宋"/>
          <w:spacing w:val="12"/>
          <w:sz w:val="42"/>
          <w:szCs w:val="42"/>
          <w:highlight w:val="none"/>
        </w:rPr>
        <w:sectPr>
          <w:pgSz w:w="11906" w:h="16839"/>
          <w:pgMar w:top="1440" w:right="1080" w:bottom="1440" w:left="1080" w:header="1218" w:footer="392" w:gutter="0"/>
          <w:cols w:space="720" w:num="1"/>
        </w:sectPr>
      </w:pPr>
    </w:p>
    <w:p w14:paraId="0B876137">
      <w:pPr>
        <w:spacing w:before="136" w:line="224" w:lineRule="auto"/>
        <w:ind w:left="3348"/>
        <w:outlineLvl w:val="1"/>
        <w:rPr>
          <w:rFonts w:hint="eastAsia" w:ascii="仿宋" w:hAnsi="仿宋" w:eastAsia="仿宋" w:cs="仿宋"/>
          <w:sz w:val="42"/>
          <w:szCs w:val="42"/>
          <w:highlight w:val="none"/>
        </w:rPr>
      </w:pPr>
      <w:bookmarkStart w:id="2" w:name="_Toc3764"/>
      <w:bookmarkStart w:id="3" w:name="_Toc15665"/>
      <w:r>
        <w:rPr>
          <w:rFonts w:hint="eastAsia" w:ascii="仿宋" w:hAnsi="仿宋" w:eastAsia="仿宋" w:cs="仿宋"/>
          <w:spacing w:val="12"/>
          <w:sz w:val="42"/>
          <w:szCs w:val="42"/>
          <w:highlight w:val="none"/>
        </w:rPr>
        <w:t>竞争性磋商文件</w:t>
      </w:r>
      <w:bookmarkEnd w:id="2"/>
      <w:bookmarkEnd w:id="3"/>
    </w:p>
    <w:p w14:paraId="1BEAD47F">
      <w:pPr>
        <w:pStyle w:val="3"/>
        <w:spacing w:line="285" w:lineRule="auto"/>
        <w:rPr>
          <w:rFonts w:hint="eastAsia" w:ascii="仿宋" w:hAnsi="仿宋" w:eastAsia="仿宋" w:cs="仿宋"/>
          <w:highlight w:val="none"/>
        </w:rPr>
      </w:pPr>
    </w:p>
    <w:p w14:paraId="1F8BB973">
      <w:pPr>
        <w:pStyle w:val="3"/>
        <w:spacing w:line="285" w:lineRule="auto"/>
        <w:rPr>
          <w:rFonts w:hint="eastAsia" w:ascii="仿宋" w:hAnsi="仿宋" w:eastAsia="仿宋" w:cs="仿宋"/>
          <w:highlight w:val="none"/>
        </w:rPr>
      </w:pPr>
    </w:p>
    <w:p w14:paraId="5D67585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highlight w:val="none"/>
        </w:rPr>
      </w:pPr>
    </w:p>
    <w:p w14:paraId="264070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pacing w:val="-5"/>
          <w:sz w:val="30"/>
          <w:szCs w:val="30"/>
          <w:highlight w:val="none"/>
          <w:lang w:eastAsia="zh-CN"/>
        </w:rPr>
      </w:pPr>
      <w:r>
        <w:rPr>
          <w:rFonts w:hint="eastAsia" w:ascii="仿宋" w:hAnsi="仿宋" w:eastAsia="仿宋" w:cs="仿宋"/>
          <w:spacing w:val="-5"/>
          <w:sz w:val="30"/>
          <w:szCs w:val="30"/>
          <w:highlight w:val="none"/>
        </w:rPr>
        <w:t>项目名称：</w:t>
      </w:r>
      <w:r>
        <w:rPr>
          <w:rFonts w:hint="eastAsia" w:ascii="仿宋" w:hAnsi="仿宋" w:eastAsia="仿宋" w:cs="仿宋"/>
          <w:spacing w:val="-5"/>
          <w:sz w:val="30"/>
          <w:szCs w:val="30"/>
          <w:highlight w:val="none"/>
          <w:lang w:eastAsia="zh-CN"/>
        </w:rPr>
        <w:t>乌什县奥特贝希乡苏盖特力克(9)村等3个村生产路项目</w:t>
      </w:r>
    </w:p>
    <w:p w14:paraId="4A5AE9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pacing w:val="-5"/>
          <w:sz w:val="30"/>
          <w:szCs w:val="30"/>
          <w:highlight w:val="none"/>
          <w:lang w:eastAsia="zh-CN"/>
        </w:rPr>
      </w:pPr>
      <w:r>
        <w:rPr>
          <w:rFonts w:hint="eastAsia" w:ascii="仿宋" w:hAnsi="仿宋" w:eastAsia="仿宋" w:cs="仿宋"/>
          <w:spacing w:val="-5"/>
          <w:sz w:val="30"/>
          <w:szCs w:val="30"/>
          <w:highlight w:val="none"/>
        </w:rPr>
        <w:t>招标人（盖章</w:t>
      </w:r>
      <w:r>
        <w:rPr>
          <w:rFonts w:hint="eastAsia" w:ascii="仿宋" w:hAnsi="仿宋" w:eastAsia="仿宋" w:cs="仿宋"/>
          <w:spacing w:val="2"/>
          <w:sz w:val="30"/>
          <w:szCs w:val="30"/>
          <w:highlight w:val="none"/>
        </w:rPr>
        <w:t>）：</w:t>
      </w:r>
      <w:r>
        <w:rPr>
          <w:rFonts w:hint="eastAsia" w:ascii="仿宋" w:hAnsi="仿宋" w:eastAsia="仿宋" w:cs="仿宋"/>
          <w:spacing w:val="2"/>
          <w:sz w:val="30"/>
          <w:szCs w:val="30"/>
          <w:highlight w:val="none"/>
          <w:lang w:val="en-US" w:eastAsia="zh-CN"/>
        </w:rPr>
        <w:t>乌什县奥特贝希乡人民政府</w:t>
      </w:r>
    </w:p>
    <w:p w14:paraId="50F0A6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30"/>
          <w:szCs w:val="30"/>
          <w:highlight w:val="none"/>
        </w:rPr>
      </w:pPr>
      <w:r>
        <w:rPr>
          <w:rFonts w:hint="eastAsia" w:ascii="仿宋" w:hAnsi="仿宋" w:eastAsia="仿宋" w:cs="仿宋"/>
          <w:spacing w:val="-6"/>
          <w:sz w:val="30"/>
          <w:szCs w:val="30"/>
          <w:highlight w:val="none"/>
        </w:rPr>
        <w:t>法定代表人（签章</w:t>
      </w:r>
      <w:r>
        <w:rPr>
          <w:rFonts w:hint="eastAsia" w:ascii="仿宋" w:hAnsi="仿宋" w:eastAsia="仿宋" w:cs="仿宋"/>
          <w:spacing w:val="1"/>
          <w:sz w:val="30"/>
          <w:szCs w:val="30"/>
          <w:highlight w:val="none"/>
        </w:rPr>
        <w:t>）：</w:t>
      </w:r>
    </w:p>
    <w:p w14:paraId="7D58D4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pacing w:val="-5"/>
          <w:sz w:val="30"/>
          <w:szCs w:val="30"/>
          <w:highlight w:val="none"/>
          <w:lang w:val="en-US" w:eastAsia="zh-CN"/>
        </w:rPr>
      </w:pPr>
      <w:r>
        <w:rPr>
          <w:rFonts w:hint="eastAsia" w:ascii="仿宋" w:hAnsi="仿宋" w:eastAsia="仿宋" w:cs="仿宋"/>
          <w:spacing w:val="-5"/>
          <w:sz w:val="30"/>
          <w:szCs w:val="30"/>
          <w:highlight w:val="none"/>
        </w:rPr>
        <w:t>联系人：</w:t>
      </w:r>
      <w:r>
        <w:rPr>
          <w:rFonts w:hint="eastAsia" w:ascii="仿宋" w:hAnsi="仿宋" w:eastAsia="仿宋" w:cs="仿宋"/>
          <w:spacing w:val="-5"/>
          <w:sz w:val="30"/>
          <w:szCs w:val="30"/>
          <w:highlight w:val="none"/>
          <w:lang w:val="en-US" w:eastAsia="zh-CN"/>
        </w:rPr>
        <w:t>梁思源</w:t>
      </w:r>
    </w:p>
    <w:p w14:paraId="3F5F19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default" w:ascii="仿宋" w:hAnsi="仿宋" w:eastAsia="仿宋" w:cs="仿宋"/>
          <w:sz w:val="30"/>
          <w:szCs w:val="30"/>
          <w:highlight w:val="none"/>
          <w:lang w:val="en-US" w:eastAsia="zh-CN"/>
        </w:rPr>
      </w:pPr>
      <w:r>
        <w:rPr>
          <w:rFonts w:hint="eastAsia" w:ascii="仿宋" w:hAnsi="仿宋" w:eastAsia="仿宋" w:cs="仿宋"/>
          <w:spacing w:val="-5"/>
          <w:sz w:val="30"/>
          <w:szCs w:val="30"/>
          <w:highlight w:val="none"/>
        </w:rPr>
        <w:t>联系电话</w:t>
      </w:r>
      <w:r>
        <w:rPr>
          <w:rFonts w:hint="eastAsia" w:ascii="仿宋" w:hAnsi="仿宋" w:eastAsia="仿宋" w:cs="仿宋"/>
          <w:spacing w:val="-5"/>
          <w:sz w:val="30"/>
          <w:szCs w:val="30"/>
          <w:highlight w:val="none"/>
          <w:lang w:eastAsia="zh-CN"/>
        </w:rPr>
        <w:t>：</w:t>
      </w:r>
      <w:r>
        <w:rPr>
          <w:rFonts w:hint="eastAsia" w:ascii="仿宋" w:hAnsi="仿宋" w:eastAsia="仿宋" w:cs="仿宋"/>
          <w:spacing w:val="-5"/>
          <w:sz w:val="30"/>
          <w:szCs w:val="30"/>
          <w:highlight w:val="none"/>
          <w:lang w:val="en-US" w:eastAsia="zh-CN"/>
        </w:rPr>
        <w:t>15352703755</w:t>
      </w:r>
    </w:p>
    <w:p w14:paraId="4CC1035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highlight w:val="none"/>
        </w:rPr>
      </w:pPr>
    </w:p>
    <w:p w14:paraId="089CB94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highlight w:val="none"/>
        </w:rPr>
      </w:pPr>
    </w:p>
    <w:p w14:paraId="00D695A1">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spacing w:val="-5"/>
          <w:sz w:val="30"/>
          <w:szCs w:val="30"/>
          <w:highlight w:val="none"/>
        </w:rPr>
      </w:pPr>
    </w:p>
    <w:p w14:paraId="70337595">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spacing w:val="-5"/>
          <w:sz w:val="30"/>
          <w:szCs w:val="30"/>
          <w:highlight w:val="none"/>
        </w:rPr>
      </w:pPr>
    </w:p>
    <w:p w14:paraId="2EE516B5">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spacing w:val="-5"/>
          <w:sz w:val="30"/>
          <w:szCs w:val="30"/>
          <w:highlight w:val="none"/>
          <w:lang w:eastAsia="zh-CN"/>
        </w:rPr>
      </w:pPr>
      <w:r>
        <w:rPr>
          <w:rFonts w:hint="eastAsia" w:ascii="仿宋" w:hAnsi="仿宋" w:eastAsia="仿宋" w:cs="仿宋"/>
          <w:spacing w:val="-5"/>
          <w:sz w:val="30"/>
          <w:szCs w:val="30"/>
          <w:highlight w:val="none"/>
        </w:rPr>
        <w:t>招标代理机构（盖章）：</w:t>
      </w:r>
      <w:r>
        <w:rPr>
          <w:rFonts w:hint="eastAsia" w:ascii="仿宋" w:hAnsi="仿宋" w:eastAsia="仿宋" w:cs="仿宋"/>
          <w:spacing w:val="-5"/>
          <w:sz w:val="30"/>
          <w:szCs w:val="30"/>
          <w:highlight w:val="none"/>
          <w:lang w:eastAsia="zh-CN"/>
        </w:rPr>
        <w:t>新疆惠合正德工程管理有限公司</w:t>
      </w:r>
    </w:p>
    <w:p w14:paraId="514A191D">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spacing w:val="-5"/>
          <w:sz w:val="30"/>
          <w:szCs w:val="30"/>
          <w:highlight w:val="none"/>
        </w:rPr>
      </w:pPr>
      <w:r>
        <w:rPr>
          <w:rFonts w:hint="eastAsia" w:ascii="仿宋" w:hAnsi="仿宋" w:eastAsia="仿宋" w:cs="仿宋"/>
          <w:spacing w:val="-5"/>
          <w:sz w:val="30"/>
          <w:szCs w:val="30"/>
          <w:highlight w:val="none"/>
        </w:rPr>
        <w:t>法定代表人或其委托代理人（签字或盖章）：</w:t>
      </w:r>
    </w:p>
    <w:p w14:paraId="691A598F">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仿宋" w:hAnsi="仿宋" w:eastAsia="仿宋" w:cs="仿宋"/>
          <w:spacing w:val="-5"/>
          <w:sz w:val="30"/>
          <w:szCs w:val="30"/>
          <w:highlight w:val="none"/>
          <w:lang w:val="en-US"/>
        </w:rPr>
      </w:pPr>
      <w:r>
        <w:rPr>
          <w:rFonts w:hint="eastAsia" w:ascii="仿宋" w:hAnsi="仿宋" w:eastAsia="仿宋" w:cs="仿宋"/>
          <w:spacing w:val="-5"/>
          <w:sz w:val="30"/>
          <w:szCs w:val="30"/>
          <w:highlight w:val="none"/>
        </w:rPr>
        <w:t>联系人：</w:t>
      </w:r>
      <w:r>
        <w:rPr>
          <w:rFonts w:hint="eastAsia" w:ascii="仿宋" w:hAnsi="仿宋" w:eastAsia="仿宋" w:cs="仿宋"/>
          <w:spacing w:val="-5"/>
          <w:sz w:val="30"/>
          <w:szCs w:val="30"/>
          <w:highlight w:val="none"/>
          <w:lang w:val="en-US" w:eastAsia="zh-CN"/>
        </w:rPr>
        <w:t>李荣江</w:t>
      </w:r>
    </w:p>
    <w:p w14:paraId="170FAEB8">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仿宋" w:hAnsi="仿宋" w:eastAsia="仿宋" w:cs="仿宋"/>
          <w:spacing w:val="-5"/>
          <w:sz w:val="30"/>
          <w:szCs w:val="30"/>
          <w:highlight w:val="none"/>
          <w:lang w:val="en-US" w:eastAsia="zh-CN"/>
        </w:rPr>
      </w:pPr>
      <w:r>
        <w:rPr>
          <w:rFonts w:hint="eastAsia" w:ascii="仿宋" w:hAnsi="仿宋" w:eastAsia="仿宋" w:cs="仿宋"/>
          <w:spacing w:val="-5"/>
          <w:sz w:val="30"/>
          <w:szCs w:val="30"/>
          <w:highlight w:val="none"/>
        </w:rPr>
        <w:t>电</w:t>
      </w:r>
      <w:r>
        <w:rPr>
          <w:rFonts w:hint="eastAsia" w:ascii="仿宋" w:hAnsi="仿宋" w:eastAsia="仿宋" w:cs="仿宋"/>
          <w:spacing w:val="-5"/>
          <w:sz w:val="30"/>
          <w:szCs w:val="30"/>
          <w:highlight w:val="none"/>
          <w:lang w:val="en-US" w:eastAsia="zh-CN"/>
        </w:rPr>
        <w:t xml:space="preserve">  </w:t>
      </w:r>
      <w:r>
        <w:rPr>
          <w:rFonts w:hint="eastAsia" w:ascii="仿宋" w:hAnsi="仿宋" w:eastAsia="仿宋" w:cs="仿宋"/>
          <w:spacing w:val="-5"/>
          <w:sz w:val="30"/>
          <w:szCs w:val="30"/>
          <w:highlight w:val="none"/>
        </w:rPr>
        <w:t>话：</w:t>
      </w:r>
      <w:r>
        <w:rPr>
          <w:rFonts w:hint="eastAsia" w:ascii="仿宋" w:hAnsi="仿宋" w:eastAsia="仿宋" w:cs="仿宋"/>
          <w:spacing w:val="-5"/>
          <w:sz w:val="30"/>
          <w:szCs w:val="30"/>
          <w:highlight w:val="none"/>
          <w:lang w:val="en-US" w:eastAsia="zh-CN"/>
        </w:rPr>
        <w:t>15809979334</w:t>
      </w:r>
    </w:p>
    <w:p w14:paraId="40B32EA3">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spacing w:val="-5"/>
          <w:sz w:val="30"/>
          <w:szCs w:val="30"/>
          <w:highlight w:val="none"/>
          <w:lang w:eastAsia="zh-CN"/>
        </w:rPr>
      </w:pPr>
      <w:r>
        <w:rPr>
          <w:rFonts w:hint="eastAsia" w:ascii="仿宋" w:hAnsi="仿宋" w:eastAsia="仿宋" w:cs="仿宋"/>
          <w:spacing w:val="-5"/>
          <w:sz w:val="30"/>
          <w:szCs w:val="30"/>
          <w:highlight w:val="none"/>
        </w:rPr>
        <w:t>联系地址：</w:t>
      </w:r>
      <w:r>
        <w:rPr>
          <w:rFonts w:hint="eastAsia" w:ascii="仿宋" w:hAnsi="仿宋" w:eastAsia="仿宋" w:cs="仿宋"/>
          <w:spacing w:val="-5"/>
          <w:sz w:val="30"/>
          <w:szCs w:val="30"/>
          <w:highlight w:val="none"/>
          <w:lang w:eastAsia="zh-CN"/>
        </w:rPr>
        <w:t>阿克苏市实验林场八队新农村示范街世外桃源小区2栋117室</w:t>
      </w:r>
    </w:p>
    <w:p w14:paraId="768804CC">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spacing w:val="-5"/>
          <w:sz w:val="30"/>
          <w:szCs w:val="30"/>
          <w:highlight w:val="none"/>
        </w:rPr>
      </w:pPr>
    </w:p>
    <w:p w14:paraId="32150FCF">
      <w:pPr>
        <w:spacing w:before="98" w:line="225" w:lineRule="auto"/>
        <w:jc w:val="center"/>
        <w:rPr>
          <w:rFonts w:hint="eastAsia" w:ascii="仿宋" w:hAnsi="仿宋" w:eastAsia="仿宋" w:cs="仿宋"/>
          <w:b/>
          <w:bCs/>
          <w:spacing w:val="9"/>
          <w:sz w:val="30"/>
          <w:szCs w:val="30"/>
          <w:highlight w:val="none"/>
          <w:lang w:eastAsia="zh-CN"/>
        </w:rPr>
        <w:sectPr>
          <w:pgSz w:w="11906" w:h="16839"/>
          <w:pgMar w:top="1440" w:right="1080" w:bottom="1440" w:left="1080" w:header="1218" w:footer="392" w:gutter="0"/>
          <w:cols w:space="720" w:num="1"/>
        </w:sectPr>
      </w:pPr>
      <w:r>
        <w:rPr>
          <w:rFonts w:hint="eastAsia" w:ascii="仿宋" w:hAnsi="仿宋" w:eastAsia="仿宋" w:cs="仿宋"/>
          <w:b/>
          <w:bCs/>
          <w:spacing w:val="9"/>
          <w:sz w:val="30"/>
          <w:szCs w:val="30"/>
          <w:highlight w:val="none"/>
        </w:rPr>
        <w:t>二〇二</w:t>
      </w:r>
      <w:r>
        <w:rPr>
          <w:rFonts w:hint="eastAsia" w:ascii="仿宋" w:hAnsi="仿宋" w:eastAsia="仿宋" w:cs="仿宋"/>
          <w:b/>
          <w:bCs/>
          <w:spacing w:val="9"/>
          <w:sz w:val="30"/>
          <w:szCs w:val="30"/>
          <w:highlight w:val="none"/>
          <w:lang w:val="en-US" w:eastAsia="zh-CN"/>
        </w:rPr>
        <w:t>六</w:t>
      </w:r>
      <w:r>
        <w:rPr>
          <w:rFonts w:hint="eastAsia" w:ascii="仿宋" w:hAnsi="仿宋" w:eastAsia="仿宋" w:cs="仿宋"/>
          <w:b/>
          <w:bCs/>
          <w:spacing w:val="9"/>
          <w:sz w:val="30"/>
          <w:szCs w:val="30"/>
          <w:highlight w:val="none"/>
        </w:rPr>
        <w:t>年</w:t>
      </w:r>
      <w:r>
        <w:rPr>
          <w:rFonts w:hint="eastAsia" w:ascii="仿宋" w:hAnsi="仿宋" w:eastAsia="仿宋" w:cs="仿宋"/>
          <w:b/>
          <w:bCs/>
          <w:spacing w:val="9"/>
          <w:sz w:val="30"/>
          <w:szCs w:val="30"/>
          <w:highlight w:val="none"/>
          <w:lang w:val="en-US" w:eastAsia="zh-CN"/>
        </w:rPr>
        <w:t>四</w:t>
      </w:r>
      <w:r>
        <w:rPr>
          <w:rFonts w:hint="eastAsia" w:ascii="仿宋" w:hAnsi="仿宋" w:eastAsia="仿宋" w:cs="仿宋"/>
          <w:b/>
          <w:bCs/>
          <w:spacing w:val="9"/>
          <w:sz w:val="30"/>
          <w:szCs w:val="30"/>
          <w:highlight w:val="none"/>
        </w:rPr>
        <w:t>月</w:t>
      </w:r>
    </w:p>
    <w:p w14:paraId="4DB53E84">
      <w:pPr>
        <w:rPr>
          <w:rFonts w:hint="eastAsia" w:ascii="仿宋" w:hAnsi="仿宋" w:eastAsia="仿宋" w:cs="仿宋"/>
          <w:b/>
          <w:bCs/>
          <w:spacing w:val="9"/>
          <w:sz w:val="30"/>
          <w:szCs w:val="30"/>
          <w:highlight w:val="none"/>
          <w:lang w:eastAsia="zh-CN"/>
        </w:rPr>
      </w:pPr>
      <w:r>
        <w:rPr>
          <w:rFonts w:hint="eastAsia" w:ascii="仿宋" w:hAnsi="仿宋" w:eastAsia="仿宋" w:cs="仿宋"/>
          <w:b/>
          <w:bCs/>
          <w:spacing w:val="9"/>
          <w:sz w:val="30"/>
          <w:szCs w:val="30"/>
          <w:highlight w:val="none"/>
          <w:lang w:eastAsia="zh-CN"/>
        </w:rPr>
        <w:br w:type="page"/>
      </w:r>
    </w:p>
    <w:p w14:paraId="1A686217">
      <w:pPr>
        <w:pStyle w:val="3"/>
        <w:rPr>
          <w:rFonts w:hint="eastAsia"/>
          <w:highlight w:val="none"/>
          <w:lang w:eastAsia="zh-CN"/>
        </w:rPr>
      </w:pPr>
    </w:p>
    <w:p w14:paraId="5AF64F5A">
      <w:pPr>
        <w:pStyle w:val="3"/>
        <w:spacing w:line="241" w:lineRule="auto"/>
        <w:rPr>
          <w:rFonts w:hint="eastAsia" w:ascii="仿宋" w:hAnsi="仿宋" w:eastAsia="仿宋" w:cs="仿宋"/>
          <w:highlight w:val="none"/>
        </w:rPr>
      </w:pPr>
    </w:p>
    <w:sdt>
      <w:sdtPr>
        <w:rPr>
          <w:rFonts w:hint="eastAsia" w:ascii="仿宋" w:hAnsi="仿宋" w:eastAsia="仿宋" w:cs="仿宋"/>
          <w:bCs/>
          <w:snapToGrid w:val="0"/>
          <w:color w:val="000000"/>
          <w:spacing w:val="7"/>
          <w:kern w:val="0"/>
          <w:sz w:val="28"/>
          <w:szCs w:val="28"/>
          <w:highlight w:val="none"/>
          <w:lang w:val="en-US" w:eastAsia="en-US" w:bidi="ar-SA"/>
        </w:rPr>
        <w:id w:val="147464343"/>
        <w15:color w:val="DBDBDB"/>
        <w:docPartObj>
          <w:docPartGallery w:val="Table of Contents"/>
          <w:docPartUnique/>
        </w:docPartObj>
      </w:sdtPr>
      <w:sdtEndPr>
        <w:rPr>
          <w:rFonts w:hint="eastAsia" w:ascii="仿宋" w:hAnsi="仿宋" w:eastAsia="仿宋" w:cs="仿宋"/>
          <w:bCs/>
          <w:snapToGrid w:val="0"/>
          <w:color w:val="000000"/>
          <w:spacing w:val="-8"/>
          <w:kern w:val="0"/>
          <w:sz w:val="21"/>
          <w:szCs w:val="40"/>
          <w:highlight w:val="none"/>
          <w:lang w:val="en-US" w:eastAsia="en-US" w:bidi="ar-SA"/>
        </w:rPr>
      </w:sdtEndPr>
      <w:sdtContent>
        <w:p w14:paraId="08E43024">
          <w:pPr>
            <w:spacing w:before="0" w:beforeLines="0" w:after="0" w:afterLines="0" w:line="240" w:lineRule="auto"/>
            <w:ind w:left="0" w:leftChars="0" w:right="0" w:rightChars="0" w:firstLine="0" w:firstLineChars="0"/>
            <w:jc w:val="center"/>
            <w:rPr>
              <w:rFonts w:hint="eastAsia" w:ascii="仿宋" w:hAnsi="仿宋" w:eastAsia="仿宋" w:cs="仿宋"/>
              <w:bCs/>
              <w:snapToGrid w:val="0"/>
              <w:color w:val="000000"/>
              <w:spacing w:val="7"/>
              <w:kern w:val="0"/>
              <w:sz w:val="28"/>
              <w:szCs w:val="28"/>
              <w:highlight w:val="none"/>
              <w:lang w:val="en-US" w:eastAsia="zh-CN" w:bidi="ar-SA"/>
            </w:rPr>
          </w:pPr>
          <w:bookmarkStart w:id="4" w:name="bookmark7"/>
          <w:bookmarkEnd w:id="4"/>
          <w:r>
            <w:rPr>
              <w:rFonts w:hint="eastAsia" w:ascii="仿宋" w:hAnsi="仿宋" w:eastAsia="仿宋" w:cs="仿宋"/>
              <w:bCs/>
              <w:snapToGrid w:val="0"/>
              <w:color w:val="000000"/>
              <w:spacing w:val="7"/>
              <w:kern w:val="0"/>
              <w:sz w:val="28"/>
              <w:szCs w:val="28"/>
              <w:highlight w:val="none"/>
              <w:lang w:val="en-US" w:eastAsia="zh-CN" w:bidi="ar-SA"/>
            </w:rPr>
            <w:t>目录</w:t>
          </w:r>
        </w:p>
        <w:p w14:paraId="7CE0F75E">
          <w:pPr>
            <w:pStyle w:val="8"/>
            <w:tabs>
              <w:tab w:val="right" w:leader="dot" w:pos="9746"/>
            </w:tabs>
            <w:rPr>
              <w:sz w:val="28"/>
              <w:szCs w:val="28"/>
              <w:highlight w:val="none"/>
            </w:rPr>
          </w:pPr>
          <w:r>
            <w:rPr>
              <w:rFonts w:hint="eastAsia" w:ascii="仿宋" w:hAnsi="仿宋" w:eastAsia="仿宋" w:cs="仿宋"/>
              <w:b/>
              <w:bCs/>
              <w:spacing w:val="-8"/>
              <w:sz w:val="28"/>
              <w:szCs w:val="28"/>
              <w:highlight w:val="none"/>
            </w:rPr>
            <w:fldChar w:fldCharType="begin"/>
          </w:r>
          <w:r>
            <w:rPr>
              <w:rFonts w:hint="eastAsia" w:ascii="仿宋" w:hAnsi="仿宋" w:eastAsia="仿宋" w:cs="仿宋"/>
              <w:b/>
              <w:bCs/>
              <w:spacing w:val="-8"/>
              <w:sz w:val="28"/>
              <w:szCs w:val="28"/>
              <w:highlight w:val="none"/>
            </w:rPr>
            <w:instrText xml:space="preserve">TOC \o "1-3" \h \u </w:instrText>
          </w:r>
          <w:r>
            <w:rPr>
              <w:rFonts w:hint="eastAsia" w:ascii="仿宋" w:hAnsi="仿宋" w:eastAsia="仿宋" w:cs="仿宋"/>
              <w:b/>
              <w:bCs/>
              <w:spacing w:val="-8"/>
              <w:sz w:val="28"/>
              <w:szCs w:val="28"/>
              <w:highlight w:val="none"/>
            </w:rPr>
            <w:fldChar w:fldCharType="separate"/>
          </w:r>
        </w:p>
        <w:p w14:paraId="39F2356E">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highlight w:val="none"/>
            </w:rPr>
          </w:pPr>
          <w:r>
            <w:rPr>
              <w:rFonts w:hint="eastAsia" w:ascii="仿宋" w:hAnsi="仿宋" w:eastAsia="仿宋" w:cs="仿宋"/>
              <w:bCs/>
              <w:spacing w:val="-8"/>
              <w:sz w:val="28"/>
              <w:szCs w:val="28"/>
              <w:highlight w:val="none"/>
            </w:rPr>
            <w:fldChar w:fldCharType="begin"/>
          </w:r>
          <w:r>
            <w:rPr>
              <w:rFonts w:hint="eastAsia" w:ascii="仿宋" w:hAnsi="仿宋" w:eastAsia="仿宋" w:cs="仿宋"/>
              <w:bCs/>
              <w:spacing w:val="-8"/>
              <w:sz w:val="28"/>
              <w:szCs w:val="28"/>
              <w:highlight w:val="none"/>
            </w:rPr>
            <w:instrText xml:space="preserve"> HYPERLINK \l _Toc31370 </w:instrText>
          </w:r>
          <w:r>
            <w:rPr>
              <w:rFonts w:hint="eastAsia" w:ascii="仿宋" w:hAnsi="仿宋" w:eastAsia="仿宋" w:cs="仿宋"/>
              <w:bCs/>
              <w:spacing w:val="-8"/>
              <w:sz w:val="28"/>
              <w:szCs w:val="28"/>
              <w:highlight w:val="none"/>
            </w:rPr>
            <w:fldChar w:fldCharType="separate"/>
          </w:r>
          <w:r>
            <w:rPr>
              <w:rFonts w:hint="eastAsia" w:ascii="仿宋" w:hAnsi="仿宋" w:eastAsia="仿宋" w:cs="仿宋"/>
              <w:bCs/>
              <w:snapToGrid w:val="0"/>
              <w:spacing w:val="7"/>
              <w:kern w:val="0"/>
              <w:sz w:val="28"/>
              <w:szCs w:val="28"/>
              <w:highlight w:val="none"/>
              <w:lang w:val="en-US" w:eastAsia="zh-CN" w:bidi="ar-SA"/>
            </w:rPr>
            <w:t>第一章 竞争性磋商公告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_Toc31370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bCs/>
              <w:spacing w:val="-8"/>
              <w:sz w:val="28"/>
              <w:szCs w:val="28"/>
              <w:highlight w:val="none"/>
            </w:rPr>
            <w:fldChar w:fldCharType="end"/>
          </w:r>
        </w:p>
        <w:p w14:paraId="32D81613">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highlight w:val="none"/>
            </w:rPr>
          </w:pPr>
          <w:r>
            <w:rPr>
              <w:rFonts w:hint="eastAsia" w:ascii="仿宋" w:hAnsi="仿宋" w:eastAsia="仿宋" w:cs="仿宋"/>
              <w:bCs/>
              <w:spacing w:val="-8"/>
              <w:sz w:val="28"/>
              <w:szCs w:val="28"/>
              <w:highlight w:val="none"/>
            </w:rPr>
            <w:fldChar w:fldCharType="begin"/>
          </w:r>
          <w:r>
            <w:rPr>
              <w:rFonts w:hint="eastAsia" w:ascii="仿宋" w:hAnsi="仿宋" w:eastAsia="仿宋" w:cs="仿宋"/>
              <w:bCs/>
              <w:spacing w:val="-8"/>
              <w:sz w:val="28"/>
              <w:szCs w:val="28"/>
              <w:highlight w:val="none"/>
            </w:rPr>
            <w:instrText xml:space="preserve"> HYPERLINK \l _Toc28774 </w:instrText>
          </w:r>
          <w:r>
            <w:rPr>
              <w:rFonts w:hint="eastAsia" w:ascii="仿宋" w:hAnsi="仿宋" w:eastAsia="仿宋" w:cs="仿宋"/>
              <w:bCs/>
              <w:spacing w:val="-8"/>
              <w:sz w:val="28"/>
              <w:szCs w:val="28"/>
              <w:highlight w:val="none"/>
            </w:rPr>
            <w:fldChar w:fldCharType="separate"/>
          </w:r>
          <w:r>
            <w:rPr>
              <w:rFonts w:hint="eastAsia" w:ascii="仿宋" w:hAnsi="仿宋" w:eastAsia="仿宋" w:cs="仿宋"/>
              <w:sz w:val="28"/>
              <w:szCs w:val="28"/>
              <w:highlight w:val="none"/>
            </w:rPr>
            <w:t>第二章</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投标人须知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_Toc28774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6</w:t>
          </w:r>
          <w:r>
            <w:rPr>
              <w:rFonts w:hint="eastAsia" w:ascii="仿宋" w:hAnsi="仿宋" w:eastAsia="仿宋" w:cs="仿宋"/>
              <w:sz w:val="28"/>
              <w:szCs w:val="28"/>
              <w:highlight w:val="none"/>
            </w:rPr>
            <w:fldChar w:fldCharType="end"/>
          </w:r>
          <w:r>
            <w:rPr>
              <w:rFonts w:hint="eastAsia" w:ascii="仿宋" w:hAnsi="仿宋" w:eastAsia="仿宋" w:cs="仿宋"/>
              <w:bCs/>
              <w:spacing w:val="-8"/>
              <w:sz w:val="28"/>
              <w:szCs w:val="28"/>
              <w:highlight w:val="none"/>
            </w:rPr>
            <w:fldChar w:fldCharType="end"/>
          </w:r>
        </w:p>
        <w:p w14:paraId="467A640E">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highlight w:val="none"/>
            </w:rPr>
          </w:pPr>
          <w:r>
            <w:rPr>
              <w:rFonts w:hint="eastAsia" w:ascii="仿宋" w:hAnsi="仿宋" w:eastAsia="仿宋" w:cs="仿宋"/>
              <w:bCs/>
              <w:spacing w:val="-8"/>
              <w:sz w:val="28"/>
              <w:szCs w:val="28"/>
              <w:highlight w:val="none"/>
            </w:rPr>
            <w:fldChar w:fldCharType="begin"/>
          </w:r>
          <w:r>
            <w:rPr>
              <w:rFonts w:hint="eastAsia" w:ascii="仿宋" w:hAnsi="仿宋" w:eastAsia="仿宋" w:cs="仿宋"/>
              <w:bCs/>
              <w:spacing w:val="-8"/>
              <w:sz w:val="28"/>
              <w:szCs w:val="28"/>
              <w:highlight w:val="none"/>
            </w:rPr>
            <w:instrText xml:space="preserve"> HYPERLINK \l _Toc1680 </w:instrText>
          </w:r>
          <w:r>
            <w:rPr>
              <w:rFonts w:hint="eastAsia" w:ascii="仿宋" w:hAnsi="仿宋" w:eastAsia="仿宋" w:cs="仿宋"/>
              <w:bCs/>
              <w:spacing w:val="-8"/>
              <w:sz w:val="28"/>
              <w:szCs w:val="28"/>
              <w:highlight w:val="none"/>
            </w:rPr>
            <w:fldChar w:fldCharType="separate"/>
          </w:r>
          <w:r>
            <w:rPr>
              <w:rFonts w:hint="eastAsia" w:ascii="仿宋" w:hAnsi="仿宋" w:eastAsia="仿宋" w:cs="仿宋"/>
              <w:sz w:val="28"/>
              <w:szCs w:val="28"/>
              <w:highlight w:val="none"/>
            </w:rPr>
            <w:t>第三章 评标办法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_Toc1680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34</w:t>
          </w:r>
          <w:r>
            <w:rPr>
              <w:rFonts w:hint="eastAsia" w:ascii="仿宋" w:hAnsi="仿宋" w:eastAsia="仿宋" w:cs="仿宋"/>
              <w:sz w:val="28"/>
              <w:szCs w:val="28"/>
              <w:highlight w:val="none"/>
            </w:rPr>
            <w:fldChar w:fldCharType="end"/>
          </w:r>
          <w:r>
            <w:rPr>
              <w:rFonts w:hint="eastAsia" w:ascii="仿宋" w:hAnsi="仿宋" w:eastAsia="仿宋" w:cs="仿宋"/>
              <w:bCs/>
              <w:spacing w:val="-8"/>
              <w:sz w:val="28"/>
              <w:szCs w:val="28"/>
              <w:highlight w:val="none"/>
            </w:rPr>
            <w:fldChar w:fldCharType="end"/>
          </w:r>
        </w:p>
        <w:p w14:paraId="74D19B2D">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highlight w:val="none"/>
            </w:rPr>
          </w:pPr>
          <w:r>
            <w:rPr>
              <w:rFonts w:hint="eastAsia" w:ascii="仿宋" w:hAnsi="仿宋" w:eastAsia="仿宋" w:cs="仿宋"/>
              <w:bCs/>
              <w:spacing w:val="-8"/>
              <w:sz w:val="28"/>
              <w:szCs w:val="28"/>
              <w:highlight w:val="none"/>
            </w:rPr>
            <w:fldChar w:fldCharType="begin"/>
          </w:r>
          <w:r>
            <w:rPr>
              <w:rFonts w:hint="eastAsia" w:ascii="仿宋" w:hAnsi="仿宋" w:eastAsia="仿宋" w:cs="仿宋"/>
              <w:bCs/>
              <w:spacing w:val="-8"/>
              <w:sz w:val="28"/>
              <w:szCs w:val="28"/>
              <w:highlight w:val="none"/>
            </w:rPr>
            <w:instrText xml:space="preserve"> HYPERLINK \l _Toc4321 </w:instrText>
          </w:r>
          <w:r>
            <w:rPr>
              <w:rFonts w:hint="eastAsia" w:ascii="仿宋" w:hAnsi="仿宋" w:eastAsia="仿宋" w:cs="仿宋"/>
              <w:bCs/>
              <w:spacing w:val="-8"/>
              <w:sz w:val="28"/>
              <w:szCs w:val="28"/>
              <w:highlight w:val="none"/>
            </w:rPr>
            <w:fldChar w:fldCharType="separate"/>
          </w:r>
          <w:r>
            <w:rPr>
              <w:rFonts w:hint="eastAsia" w:ascii="仿宋" w:hAnsi="仿宋" w:eastAsia="仿宋" w:cs="仿宋"/>
              <w:sz w:val="28"/>
              <w:szCs w:val="28"/>
              <w:highlight w:val="none"/>
            </w:rPr>
            <w:t>第四章 合同主要条款</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_Toc4321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45</w:t>
          </w:r>
          <w:r>
            <w:rPr>
              <w:rFonts w:hint="eastAsia" w:ascii="仿宋" w:hAnsi="仿宋" w:eastAsia="仿宋" w:cs="仿宋"/>
              <w:sz w:val="28"/>
              <w:szCs w:val="28"/>
              <w:highlight w:val="none"/>
            </w:rPr>
            <w:fldChar w:fldCharType="end"/>
          </w:r>
          <w:r>
            <w:rPr>
              <w:rFonts w:hint="eastAsia" w:ascii="仿宋" w:hAnsi="仿宋" w:eastAsia="仿宋" w:cs="仿宋"/>
              <w:bCs/>
              <w:spacing w:val="-8"/>
              <w:sz w:val="28"/>
              <w:szCs w:val="28"/>
              <w:highlight w:val="none"/>
            </w:rPr>
            <w:fldChar w:fldCharType="end"/>
          </w:r>
        </w:p>
        <w:p w14:paraId="6976DA7C">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highlight w:val="none"/>
            </w:rPr>
          </w:pPr>
          <w:r>
            <w:rPr>
              <w:rFonts w:hint="eastAsia" w:ascii="仿宋" w:hAnsi="仿宋" w:eastAsia="仿宋" w:cs="仿宋"/>
              <w:bCs/>
              <w:spacing w:val="-8"/>
              <w:sz w:val="28"/>
              <w:szCs w:val="28"/>
              <w:highlight w:val="none"/>
            </w:rPr>
            <w:fldChar w:fldCharType="begin"/>
          </w:r>
          <w:r>
            <w:rPr>
              <w:rFonts w:hint="eastAsia" w:ascii="仿宋" w:hAnsi="仿宋" w:eastAsia="仿宋" w:cs="仿宋"/>
              <w:bCs/>
              <w:spacing w:val="-8"/>
              <w:sz w:val="28"/>
              <w:szCs w:val="28"/>
              <w:highlight w:val="none"/>
            </w:rPr>
            <w:instrText xml:space="preserve"> HYPERLINK \l _Toc5244 </w:instrText>
          </w:r>
          <w:r>
            <w:rPr>
              <w:rFonts w:hint="eastAsia" w:ascii="仿宋" w:hAnsi="仿宋" w:eastAsia="仿宋" w:cs="仿宋"/>
              <w:bCs/>
              <w:spacing w:val="-8"/>
              <w:sz w:val="28"/>
              <w:szCs w:val="28"/>
              <w:highlight w:val="none"/>
            </w:rPr>
            <w:fldChar w:fldCharType="separate"/>
          </w:r>
          <w:r>
            <w:rPr>
              <w:rFonts w:hint="eastAsia" w:ascii="仿宋" w:hAnsi="仿宋" w:eastAsia="仿宋" w:cs="仿宋"/>
              <w:sz w:val="28"/>
              <w:szCs w:val="28"/>
              <w:highlight w:val="none"/>
            </w:rPr>
            <w:t>第五章 采购</w:t>
          </w:r>
          <w:r>
            <w:rPr>
              <w:rFonts w:hint="eastAsia" w:ascii="仿宋" w:hAnsi="仿宋" w:eastAsia="仿宋" w:cs="仿宋"/>
              <w:sz w:val="28"/>
              <w:szCs w:val="28"/>
              <w:highlight w:val="none"/>
              <w:lang w:val="en-US" w:eastAsia="zh-CN"/>
            </w:rPr>
            <w:t>需求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_Toc5244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65</w:t>
          </w:r>
          <w:r>
            <w:rPr>
              <w:rFonts w:hint="eastAsia" w:ascii="仿宋" w:hAnsi="仿宋" w:eastAsia="仿宋" w:cs="仿宋"/>
              <w:sz w:val="28"/>
              <w:szCs w:val="28"/>
              <w:highlight w:val="none"/>
            </w:rPr>
            <w:fldChar w:fldCharType="end"/>
          </w:r>
          <w:r>
            <w:rPr>
              <w:rFonts w:hint="eastAsia" w:ascii="仿宋" w:hAnsi="仿宋" w:eastAsia="仿宋" w:cs="仿宋"/>
              <w:bCs/>
              <w:spacing w:val="-8"/>
              <w:sz w:val="28"/>
              <w:szCs w:val="28"/>
              <w:highlight w:val="none"/>
            </w:rPr>
            <w:fldChar w:fldCharType="end"/>
          </w:r>
        </w:p>
        <w:p w14:paraId="1481EBC1">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highlight w:val="none"/>
            </w:rPr>
          </w:pPr>
          <w:r>
            <w:rPr>
              <w:rFonts w:hint="eastAsia" w:ascii="仿宋" w:hAnsi="仿宋" w:eastAsia="仿宋" w:cs="仿宋"/>
              <w:bCs/>
              <w:spacing w:val="-8"/>
              <w:sz w:val="28"/>
              <w:szCs w:val="28"/>
              <w:highlight w:val="none"/>
            </w:rPr>
            <w:fldChar w:fldCharType="begin"/>
          </w:r>
          <w:r>
            <w:rPr>
              <w:rFonts w:hint="eastAsia" w:ascii="仿宋" w:hAnsi="仿宋" w:eastAsia="仿宋" w:cs="仿宋"/>
              <w:bCs/>
              <w:spacing w:val="-8"/>
              <w:sz w:val="28"/>
              <w:szCs w:val="28"/>
              <w:highlight w:val="none"/>
            </w:rPr>
            <w:instrText xml:space="preserve"> HYPERLINK \l _Toc13002 </w:instrText>
          </w:r>
          <w:r>
            <w:rPr>
              <w:rFonts w:hint="eastAsia" w:ascii="仿宋" w:hAnsi="仿宋" w:eastAsia="仿宋" w:cs="仿宋"/>
              <w:bCs/>
              <w:spacing w:val="-8"/>
              <w:sz w:val="28"/>
              <w:szCs w:val="28"/>
              <w:highlight w:val="none"/>
            </w:rPr>
            <w:fldChar w:fldCharType="separate"/>
          </w:r>
          <w:r>
            <w:rPr>
              <w:rFonts w:hint="eastAsia" w:ascii="仿宋" w:hAnsi="仿宋" w:eastAsia="仿宋" w:cs="仿宋"/>
              <w:sz w:val="28"/>
              <w:szCs w:val="28"/>
              <w:highlight w:val="none"/>
            </w:rPr>
            <w:t>第六章 响应文件格式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_Toc13002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66</w:t>
          </w:r>
          <w:r>
            <w:rPr>
              <w:rFonts w:hint="eastAsia" w:ascii="仿宋" w:hAnsi="仿宋" w:eastAsia="仿宋" w:cs="仿宋"/>
              <w:sz w:val="28"/>
              <w:szCs w:val="28"/>
              <w:highlight w:val="none"/>
            </w:rPr>
            <w:fldChar w:fldCharType="end"/>
          </w:r>
          <w:r>
            <w:rPr>
              <w:rFonts w:hint="eastAsia" w:ascii="仿宋" w:hAnsi="仿宋" w:eastAsia="仿宋" w:cs="仿宋"/>
              <w:bCs/>
              <w:spacing w:val="-8"/>
              <w:sz w:val="28"/>
              <w:szCs w:val="28"/>
              <w:highlight w:val="none"/>
            </w:rPr>
            <w:fldChar w:fldCharType="end"/>
          </w:r>
        </w:p>
        <w:p w14:paraId="0EA30C27">
          <w:pPr>
            <w:jc w:val="center"/>
            <w:rPr>
              <w:rFonts w:hint="eastAsia" w:ascii="仿宋" w:hAnsi="仿宋" w:eastAsia="仿宋" w:cs="仿宋"/>
              <w:bCs/>
              <w:snapToGrid w:val="0"/>
              <w:color w:val="000000"/>
              <w:spacing w:val="-8"/>
              <w:kern w:val="0"/>
              <w:sz w:val="21"/>
              <w:szCs w:val="40"/>
              <w:highlight w:val="none"/>
              <w:lang w:val="en-US" w:eastAsia="en-US" w:bidi="ar-SA"/>
            </w:rPr>
          </w:pPr>
          <w:r>
            <w:rPr>
              <w:rFonts w:hint="eastAsia" w:ascii="仿宋" w:hAnsi="仿宋" w:eastAsia="仿宋" w:cs="仿宋"/>
              <w:bCs/>
              <w:spacing w:val="-8"/>
              <w:sz w:val="28"/>
              <w:szCs w:val="28"/>
              <w:highlight w:val="none"/>
            </w:rPr>
            <w:fldChar w:fldCharType="end"/>
          </w:r>
        </w:p>
      </w:sdtContent>
    </w:sdt>
    <w:p w14:paraId="6CF40DAB">
      <w:pPr>
        <w:pStyle w:val="3"/>
        <w:rPr>
          <w:rFonts w:hint="eastAsia"/>
          <w:highlight w:val="none"/>
        </w:rPr>
        <w:sectPr>
          <w:pgSz w:w="11906" w:h="16839"/>
          <w:pgMar w:top="1440" w:right="1080" w:bottom="1440" w:left="1080" w:header="1218" w:footer="392" w:gutter="0"/>
          <w:cols w:space="720" w:num="1"/>
        </w:sectPr>
      </w:pPr>
    </w:p>
    <w:p w14:paraId="26BBDFED">
      <w:pPr>
        <w:pStyle w:val="2"/>
        <w:bidi w:val="0"/>
        <w:jc w:val="center"/>
        <w:rPr>
          <w:rFonts w:hint="eastAsia" w:ascii="仿宋" w:hAnsi="仿宋" w:eastAsia="仿宋" w:cs="仿宋"/>
          <w:b/>
          <w:bCs/>
          <w:snapToGrid w:val="0"/>
          <w:color w:val="333333"/>
          <w:spacing w:val="7"/>
          <w:kern w:val="0"/>
          <w:sz w:val="44"/>
          <w:szCs w:val="44"/>
          <w:highlight w:val="none"/>
          <w:lang w:val="en-US" w:eastAsia="zh-CN" w:bidi="ar-SA"/>
        </w:rPr>
      </w:pPr>
      <w:bookmarkStart w:id="5" w:name="_Toc31370"/>
      <w:r>
        <w:rPr>
          <w:rFonts w:hint="eastAsia" w:ascii="仿宋" w:hAnsi="仿宋" w:eastAsia="仿宋" w:cs="仿宋"/>
          <w:b/>
          <w:bCs/>
          <w:snapToGrid w:val="0"/>
          <w:color w:val="333333"/>
          <w:spacing w:val="7"/>
          <w:kern w:val="0"/>
          <w:sz w:val="44"/>
          <w:szCs w:val="44"/>
          <w:highlight w:val="none"/>
          <w:lang w:val="en-US" w:eastAsia="zh-CN" w:bidi="ar-SA"/>
        </w:rPr>
        <w:t>第一章 竞争性磋商公告</w:t>
      </w:r>
      <w:bookmarkEnd w:id="5"/>
    </w:p>
    <w:p w14:paraId="4DD4B2FC">
      <w:pPr>
        <w:spacing w:line="240" w:lineRule="auto"/>
        <w:ind w:left="0" w:right="0" w:firstLine="0"/>
        <w:jc w:val="center"/>
        <w:outlineLvl w:val="0"/>
        <w:rPr>
          <w:rFonts w:hint="eastAsia" w:ascii="仿宋" w:hAnsi="仿宋" w:eastAsia="仿宋" w:cs="仿宋"/>
          <w:sz w:val="35"/>
          <w:szCs w:val="35"/>
          <w:highlight w:val="none"/>
        </w:rPr>
      </w:pPr>
      <w:bookmarkStart w:id="6" w:name="_Toc31916"/>
      <w:bookmarkStart w:id="7" w:name="_Toc4244"/>
      <w:r>
        <w:rPr>
          <w:rFonts w:hint="eastAsia" w:ascii="仿宋" w:hAnsi="仿宋" w:eastAsia="仿宋" w:cs="仿宋"/>
          <w:b/>
          <w:bCs/>
          <w:color w:val="333333"/>
          <w:spacing w:val="7"/>
          <w:sz w:val="35"/>
          <w:szCs w:val="35"/>
          <w:highlight w:val="none"/>
          <w:lang w:eastAsia="zh-CN"/>
        </w:rPr>
        <w:t>乌什县奥特贝希乡苏盖特力克(9)村等3个村生产路项目</w:t>
      </w:r>
      <w:r>
        <w:rPr>
          <w:rFonts w:hint="eastAsia" w:ascii="仿宋" w:hAnsi="仿宋" w:eastAsia="仿宋" w:cs="仿宋"/>
          <w:b/>
          <w:bCs/>
          <w:color w:val="333333"/>
          <w:spacing w:val="7"/>
          <w:sz w:val="35"/>
          <w:szCs w:val="35"/>
          <w:highlight w:val="none"/>
        </w:rPr>
        <w:t>竞争性磋商公告</w:t>
      </w:r>
      <w:bookmarkEnd w:id="6"/>
      <w:bookmarkEnd w:id="7"/>
    </w:p>
    <w:p w14:paraId="6E124652">
      <w:pPr>
        <w:spacing w:line="149" w:lineRule="exact"/>
        <w:rPr>
          <w:rFonts w:hint="eastAsia" w:ascii="仿宋" w:hAnsi="仿宋" w:eastAsia="仿宋" w:cs="仿宋"/>
          <w:highlight w:val="none"/>
        </w:rPr>
      </w:pPr>
    </w:p>
    <w:tbl>
      <w:tblPr>
        <w:tblStyle w:val="11"/>
        <w:tblW w:w="92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44"/>
      </w:tblGrid>
      <w:tr w14:paraId="2B7D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9" w:hRule="atLeast"/>
        </w:trPr>
        <w:tc>
          <w:tcPr>
            <w:tcW w:w="9244" w:type="dxa"/>
            <w:vAlign w:val="top"/>
          </w:tcPr>
          <w:p w14:paraId="34B6EEEA">
            <w:pPr>
              <w:pStyle w:val="12"/>
              <w:spacing w:before="147" w:line="223" w:lineRule="auto"/>
              <w:rPr>
                <w:rFonts w:hint="eastAsia" w:ascii="仿宋" w:hAnsi="仿宋" w:eastAsia="仿宋" w:cs="仿宋"/>
                <w:highlight w:val="none"/>
              </w:rPr>
            </w:pPr>
            <w:r>
              <w:rPr>
                <w:rFonts w:hint="eastAsia" w:ascii="仿宋" w:hAnsi="仿宋" w:eastAsia="仿宋" w:cs="仿宋"/>
                <w:spacing w:val="-4"/>
                <w:highlight w:val="none"/>
              </w:rPr>
              <w:t>项目概况：</w:t>
            </w:r>
          </w:p>
          <w:p w14:paraId="7C967233">
            <w:pPr>
              <w:pStyle w:val="12"/>
              <w:spacing w:before="141" w:line="284" w:lineRule="auto"/>
              <w:ind w:left="16" w:right="269" w:firstLine="581"/>
              <w:jc w:val="both"/>
              <w:rPr>
                <w:rFonts w:hint="eastAsia" w:ascii="仿宋" w:hAnsi="仿宋" w:eastAsia="仿宋" w:cs="仿宋"/>
                <w:highlight w:val="none"/>
              </w:rPr>
            </w:pPr>
            <w:r>
              <w:rPr>
                <w:rFonts w:hint="eastAsia" w:cs="仿宋"/>
                <w:spacing w:val="2"/>
                <w:highlight w:val="none"/>
                <w:u w:val="single"/>
                <w:lang w:eastAsia="zh-CN"/>
              </w:rPr>
              <w:t>乌什县奥特贝希乡苏盖特力克(9)村等3个村生产路项目</w:t>
            </w:r>
            <w:r>
              <w:rPr>
                <w:rFonts w:hint="eastAsia" w:ascii="仿宋" w:hAnsi="仿宋" w:eastAsia="仿宋" w:cs="仿宋"/>
                <w:spacing w:val="2"/>
                <w:highlight w:val="none"/>
              </w:rPr>
              <w:t>的潜在供应商应在政采云平台报名成功后获取采购文件，并于202</w:t>
            </w:r>
            <w:r>
              <w:rPr>
                <w:rFonts w:hint="eastAsia" w:ascii="仿宋" w:hAnsi="仿宋" w:eastAsia="仿宋" w:cs="仿宋"/>
                <w:spacing w:val="2"/>
                <w:highlight w:val="none"/>
                <w:lang w:val="en-US" w:eastAsia="zh-CN"/>
              </w:rPr>
              <w:t>6</w:t>
            </w:r>
            <w:r>
              <w:rPr>
                <w:rFonts w:hint="eastAsia" w:ascii="仿宋" w:hAnsi="仿宋" w:eastAsia="仿宋" w:cs="仿宋"/>
                <w:spacing w:val="2"/>
                <w:highlight w:val="none"/>
              </w:rPr>
              <w:t>年</w:t>
            </w:r>
            <w:r>
              <w:rPr>
                <w:rFonts w:hint="eastAsia" w:cs="仿宋"/>
                <w:spacing w:val="2"/>
                <w:highlight w:val="none"/>
                <w:lang w:val="en-US" w:eastAsia="zh-CN"/>
              </w:rPr>
              <w:t>4</w:t>
            </w:r>
            <w:r>
              <w:rPr>
                <w:rFonts w:hint="eastAsia" w:ascii="仿宋" w:hAnsi="仿宋" w:eastAsia="仿宋" w:cs="仿宋"/>
                <w:spacing w:val="2"/>
                <w:highlight w:val="none"/>
              </w:rPr>
              <w:t>月</w:t>
            </w:r>
            <w:r>
              <w:rPr>
                <w:rFonts w:hint="eastAsia" w:cs="仿宋"/>
                <w:spacing w:val="2"/>
                <w:highlight w:val="none"/>
                <w:lang w:val="en-US" w:eastAsia="zh-CN"/>
              </w:rPr>
              <w:t>24</w:t>
            </w:r>
            <w:r>
              <w:rPr>
                <w:rFonts w:hint="eastAsia" w:ascii="仿宋" w:hAnsi="仿宋" w:eastAsia="仿宋" w:cs="仿宋"/>
                <w:spacing w:val="2"/>
                <w:highlight w:val="none"/>
              </w:rPr>
              <w:t>日</w:t>
            </w:r>
            <w:r>
              <w:rPr>
                <w:rFonts w:hint="eastAsia" w:cs="仿宋"/>
                <w:spacing w:val="2"/>
                <w:highlight w:val="none"/>
                <w:lang w:val="en-US" w:eastAsia="zh-CN"/>
              </w:rPr>
              <w:t>11</w:t>
            </w:r>
            <w:r>
              <w:rPr>
                <w:rFonts w:hint="eastAsia" w:ascii="仿宋" w:hAnsi="仿宋" w:eastAsia="仿宋" w:cs="仿宋"/>
                <w:spacing w:val="2"/>
                <w:highlight w:val="none"/>
              </w:rPr>
              <w:t>点</w:t>
            </w:r>
            <w:r>
              <w:rPr>
                <w:rFonts w:hint="eastAsia" w:cs="仿宋"/>
                <w:spacing w:val="2"/>
                <w:highlight w:val="none"/>
                <w:lang w:val="en-US" w:eastAsia="zh-CN"/>
              </w:rPr>
              <w:t>00</w:t>
            </w:r>
            <w:r>
              <w:rPr>
                <w:rFonts w:hint="eastAsia" w:ascii="仿宋" w:hAnsi="仿宋" w:eastAsia="仿宋" w:cs="仿宋"/>
                <w:spacing w:val="2"/>
                <w:highlight w:val="none"/>
              </w:rPr>
              <w:t>分（北京时间）前提交响应文件。</w:t>
            </w:r>
          </w:p>
        </w:tc>
      </w:tr>
    </w:tbl>
    <w:p w14:paraId="1758E9C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一、项目基本情况</w:t>
      </w:r>
    </w:p>
    <w:p w14:paraId="276903C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cs="仿宋"/>
          <w:spacing w:val="2"/>
          <w:highlight w:val="none"/>
          <w:u w:val="none"/>
          <w:lang w:val="en-US" w:eastAsia="zh-CN"/>
        </w:rPr>
      </w:pPr>
      <w:r>
        <w:rPr>
          <w:rFonts w:hint="eastAsia" w:ascii="仿宋" w:hAnsi="仿宋" w:eastAsia="仿宋" w:cs="仿宋"/>
          <w:spacing w:val="2"/>
          <w:highlight w:val="none"/>
          <w:u w:val="none"/>
        </w:rPr>
        <w:t>项目编号：</w:t>
      </w:r>
      <w:r>
        <w:rPr>
          <w:rFonts w:hint="eastAsia" w:ascii="仿宋" w:hAnsi="仿宋" w:eastAsia="仿宋" w:cs="仿宋"/>
          <w:spacing w:val="2"/>
          <w:highlight w:val="none"/>
          <w:u w:val="none"/>
          <w:lang w:val="en-US" w:eastAsia="zh-CN"/>
        </w:rPr>
        <w:t>WSX[2026]-0</w:t>
      </w:r>
      <w:r>
        <w:rPr>
          <w:rFonts w:hint="eastAsia" w:cs="仿宋"/>
          <w:spacing w:val="2"/>
          <w:highlight w:val="none"/>
          <w:u w:val="none"/>
          <w:lang w:val="en-US" w:eastAsia="zh-CN"/>
        </w:rPr>
        <w:t>52</w:t>
      </w:r>
    </w:p>
    <w:p w14:paraId="1A05DB7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cs="仿宋"/>
          <w:spacing w:val="2"/>
          <w:highlight w:val="none"/>
          <w:u w:val="none"/>
          <w:lang w:eastAsia="zh-CN"/>
        </w:rPr>
      </w:pPr>
      <w:r>
        <w:rPr>
          <w:rFonts w:hint="eastAsia" w:ascii="仿宋" w:hAnsi="仿宋" w:eastAsia="仿宋" w:cs="仿宋"/>
          <w:spacing w:val="2"/>
          <w:highlight w:val="none"/>
          <w:u w:val="none"/>
        </w:rPr>
        <w:t>项目名称：</w:t>
      </w:r>
      <w:r>
        <w:rPr>
          <w:rFonts w:hint="eastAsia" w:cs="仿宋"/>
          <w:spacing w:val="2"/>
          <w:highlight w:val="none"/>
          <w:u w:val="none"/>
          <w:lang w:eastAsia="zh-CN"/>
        </w:rPr>
        <w:t>乌什县奥特贝希乡苏盖特力克(9)村等3个村生产路项目</w:t>
      </w:r>
    </w:p>
    <w:p w14:paraId="22A13FF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采购方式：竞争性磋商</w:t>
      </w:r>
    </w:p>
    <w:p w14:paraId="63F6D00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预算金额（元）：</w:t>
      </w:r>
      <w:r>
        <w:rPr>
          <w:rFonts w:hint="eastAsia" w:cs="仿宋"/>
          <w:spacing w:val="2"/>
          <w:highlight w:val="none"/>
          <w:u w:val="none"/>
          <w:lang w:val="en-US" w:eastAsia="zh-CN"/>
        </w:rPr>
        <w:t>1100000</w:t>
      </w:r>
      <w:r>
        <w:rPr>
          <w:rFonts w:hint="eastAsia" w:ascii="仿宋" w:hAnsi="仿宋" w:eastAsia="仿宋" w:cs="仿宋"/>
          <w:spacing w:val="2"/>
          <w:highlight w:val="none"/>
          <w:u w:val="none"/>
        </w:rPr>
        <w:t>.00</w:t>
      </w:r>
    </w:p>
    <w:p w14:paraId="6DC7A5D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default" w:ascii="仿宋" w:hAnsi="仿宋" w:eastAsia="仿宋" w:cs="仿宋"/>
          <w:spacing w:val="2"/>
          <w:highlight w:val="none"/>
          <w:u w:val="none"/>
          <w:lang w:val="en-US" w:eastAsia="zh-CN"/>
        </w:rPr>
      </w:pPr>
      <w:r>
        <w:rPr>
          <w:rFonts w:hint="eastAsia" w:ascii="仿宋" w:hAnsi="仿宋" w:eastAsia="仿宋" w:cs="仿宋"/>
          <w:spacing w:val="2"/>
          <w:highlight w:val="none"/>
          <w:u w:val="none"/>
        </w:rPr>
        <w:t>最高限价（元）：</w:t>
      </w:r>
      <w:r>
        <w:rPr>
          <w:rFonts w:hint="eastAsia" w:cs="仿宋"/>
          <w:spacing w:val="2"/>
          <w:highlight w:val="none"/>
          <w:u w:val="none"/>
          <w:lang w:val="en-US" w:eastAsia="zh-CN"/>
        </w:rPr>
        <w:t>893936.82</w:t>
      </w:r>
    </w:p>
    <w:p w14:paraId="6313636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lang w:eastAsia="zh-CN"/>
        </w:rPr>
      </w:pPr>
      <w:r>
        <w:rPr>
          <w:rFonts w:hint="eastAsia" w:ascii="仿宋" w:hAnsi="仿宋" w:eastAsia="仿宋" w:cs="仿宋"/>
          <w:spacing w:val="2"/>
          <w:highlight w:val="none"/>
          <w:u w:val="none"/>
        </w:rPr>
        <w:t>采购需求：为奥特贝希乡新建生产路(砂石路)4.4公里，配套管涵等相关附属设施。路宽3-4米，其中:苏盖特力克(9)村2.4公里，库西塔格(10)村0.7公里，色日克阿热勒(13)村1.3公里</w:t>
      </w:r>
      <w:r>
        <w:rPr>
          <w:rFonts w:hint="eastAsia" w:ascii="仿宋" w:hAnsi="仿宋" w:eastAsia="仿宋" w:cs="仿宋"/>
          <w:spacing w:val="2"/>
          <w:sz w:val="28"/>
          <w:szCs w:val="28"/>
          <w:highlight w:val="none"/>
          <w:u w:val="none"/>
          <w:lang w:val="en-US" w:eastAsia="en-US"/>
        </w:rPr>
        <w:t>（详见工程量清单及图纸包含的全部内容）</w:t>
      </w:r>
      <w:r>
        <w:rPr>
          <w:rFonts w:hint="eastAsia" w:cs="仿宋"/>
          <w:spacing w:val="2"/>
          <w:sz w:val="28"/>
          <w:szCs w:val="28"/>
          <w:highlight w:val="none"/>
          <w:u w:val="none"/>
          <w:lang w:val="en-US" w:eastAsia="zh-CN"/>
        </w:rPr>
        <w:t>。</w:t>
      </w:r>
    </w:p>
    <w:p w14:paraId="42E733E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color w:val="auto"/>
          <w:spacing w:val="2"/>
          <w:highlight w:val="none"/>
          <w:u w:val="none"/>
          <w:lang w:val="en-US" w:eastAsia="en-US"/>
        </w:rPr>
      </w:pPr>
      <w:r>
        <w:rPr>
          <w:rFonts w:hint="eastAsia" w:ascii="仿宋" w:hAnsi="仿宋" w:eastAsia="仿宋" w:cs="仿宋"/>
          <w:spacing w:val="2"/>
          <w:highlight w:val="none"/>
          <w:u w:val="none"/>
          <w:lang w:val="en-US" w:eastAsia="en-US"/>
        </w:rPr>
        <w:t>合同履行期</w:t>
      </w:r>
      <w:r>
        <w:rPr>
          <w:rFonts w:hint="eastAsia" w:ascii="仿宋" w:hAnsi="仿宋" w:eastAsia="仿宋" w:cs="仿宋"/>
          <w:color w:val="auto"/>
          <w:spacing w:val="2"/>
          <w:highlight w:val="none"/>
          <w:u w:val="none"/>
          <w:lang w:val="en-US" w:eastAsia="en-US"/>
        </w:rPr>
        <w:t>限：合同签订后</w:t>
      </w:r>
      <w:r>
        <w:rPr>
          <w:rFonts w:hint="eastAsia" w:cs="仿宋"/>
          <w:color w:val="auto"/>
          <w:spacing w:val="2"/>
          <w:highlight w:val="none"/>
          <w:u w:val="none"/>
          <w:lang w:val="en-US" w:eastAsia="zh-CN"/>
        </w:rPr>
        <w:t>90</w:t>
      </w:r>
      <w:r>
        <w:rPr>
          <w:rFonts w:hint="eastAsia" w:ascii="仿宋" w:hAnsi="仿宋" w:eastAsia="仿宋" w:cs="仿宋"/>
          <w:color w:val="auto"/>
          <w:spacing w:val="2"/>
          <w:highlight w:val="none"/>
          <w:u w:val="none"/>
          <w:lang w:val="en-US" w:eastAsia="en-US"/>
        </w:rPr>
        <w:t>日历天</w:t>
      </w:r>
    </w:p>
    <w:p w14:paraId="51A7FFB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lang w:val="en-US" w:eastAsia="zh-CN"/>
        </w:rPr>
      </w:pPr>
      <w:r>
        <w:rPr>
          <w:rFonts w:hint="eastAsia" w:ascii="仿宋" w:hAnsi="仿宋" w:eastAsia="仿宋" w:cs="仿宋"/>
          <w:spacing w:val="2"/>
          <w:highlight w:val="none"/>
          <w:u w:val="none"/>
        </w:rPr>
        <w:t>本项目不接受联合体</w:t>
      </w:r>
      <w:r>
        <w:rPr>
          <w:rFonts w:hint="eastAsia" w:ascii="仿宋" w:hAnsi="仿宋" w:eastAsia="仿宋" w:cs="仿宋"/>
          <w:spacing w:val="2"/>
          <w:highlight w:val="none"/>
          <w:u w:val="none"/>
          <w:lang w:val="en-US" w:eastAsia="zh-CN"/>
        </w:rPr>
        <w:t>投标。</w:t>
      </w:r>
    </w:p>
    <w:p w14:paraId="6C3B3C6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二、 申请人的资格要求：</w:t>
      </w:r>
    </w:p>
    <w:p w14:paraId="363B090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1.满足《中华人民共和国政府采购法》第二十二条规定；</w:t>
      </w:r>
    </w:p>
    <w:p w14:paraId="7C25879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2.落实政府采购政策需满足的资格要求：</w:t>
      </w:r>
    </w:p>
    <w:p w14:paraId="1D0AC87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（1）财政部、国家发展改革委、生态环境部、市场监管总局《关于调整优化节能产品、环境标志产品政府采购执行机制的通知》（财库[</w:t>
      </w:r>
      <w:r>
        <w:rPr>
          <w:rFonts w:hint="eastAsia" w:ascii="仿宋" w:hAnsi="仿宋" w:eastAsia="仿宋" w:cs="仿宋"/>
          <w:spacing w:val="2"/>
          <w:highlight w:val="none"/>
          <w:u w:val="none"/>
        </w:rPr>
        <w:fldChar w:fldCharType="begin"/>
      </w:r>
      <w:r>
        <w:rPr>
          <w:rFonts w:hint="eastAsia" w:ascii="仿宋" w:hAnsi="仿宋" w:eastAsia="仿宋" w:cs="仿宋"/>
          <w:spacing w:val="2"/>
          <w:highlight w:val="none"/>
          <w:u w:val="none"/>
        </w:rPr>
        <w:instrText xml:space="preserve"> HYPERLINK \l "bookmark9" </w:instrText>
      </w:r>
      <w:r>
        <w:rPr>
          <w:rFonts w:hint="eastAsia" w:ascii="仿宋" w:hAnsi="仿宋" w:eastAsia="仿宋" w:cs="仿宋"/>
          <w:spacing w:val="2"/>
          <w:highlight w:val="none"/>
          <w:u w:val="none"/>
        </w:rPr>
        <w:fldChar w:fldCharType="separate"/>
      </w:r>
      <w:r>
        <w:rPr>
          <w:rFonts w:hint="eastAsia" w:ascii="仿宋" w:hAnsi="仿宋" w:eastAsia="仿宋" w:cs="仿宋"/>
          <w:spacing w:val="2"/>
          <w:highlight w:val="none"/>
          <w:u w:val="none"/>
        </w:rPr>
        <w:t>2019</w:t>
      </w:r>
      <w:r>
        <w:rPr>
          <w:rFonts w:hint="eastAsia" w:ascii="仿宋" w:hAnsi="仿宋" w:eastAsia="仿宋" w:cs="仿宋"/>
          <w:spacing w:val="2"/>
          <w:highlight w:val="none"/>
          <w:u w:val="none"/>
        </w:rPr>
        <w:fldChar w:fldCharType="end"/>
      </w:r>
      <w:r>
        <w:rPr>
          <w:rFonts w:hint="eastAsia" w:ascii="仿宋" w:hAnsi="仿宋" w:eastAsia="仿宋" w:cs="仿宋"/>
          <w:spacing w:val="2"/>
          <w:highlight w:val="none"/>
          <w:u w:val="none"/>
        </w:rPr>
        <w:t>]9号文</w:t>
      </w:r>
      <w:r>
        <w:rPr>
          <w:rFonts w:hint="eastAsia" w:cs="仿宋"/>
          <w:spacing w:val="2"/>
          <w:highlight w:val="none"/>
          <w:u w:val="none"/>
          <w:lang w:eastAsia="zh-CN"/>
        </w:rPr>
        <w:t>）</w:t>
      </w:r>
      <w:r>
        <w:rPr>
          <w:rFonts w:hint="eastAsia" w:ascii="仿宋" w:hAnsi="仿宋" w:eastAsia="仿宋" w:cs="仿宋"/>
          <w:spacing w:val="2"/>
          <w:highlight w:val="none"/>
          <w:u w:val="none"/>
        </w:rPr>
        <w:t>；</w:t>
      </w:r>
    </w:p>
    <w:p w14:paraId="3381E80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（2）财政部、生态环境部《关于印发环境标志产品政府采购品目清单的通知》（财库[</w:t>
      </w:r>
      <w:r>
        <w:rPr>
          <w:rFonts w:hint="eastAsia" w:ascii="仿宋" w:hAnsi="仿宋" w:eastAsia="仿宋" w:cs="仿宋"/>
          <w:spacing w:val="2"/>
          <w:highlight w:val="none"/>
          <w:u w:val="none"/>
        </w:rPr>
        <w:fldChar w:fldCharType="begin"/>
      </w:r>
      <w:r>
        <w:rPr>
          <w:rFonts w:hint="eastAsia" w:ascii="仿宋" w:hAnsi="仿宋" w:eastAsia="仿宋" w:cs="仿宋"/>
          <w:spacing w:val="2"/>
          <w:highlight w:val="none"/>
          <w:u w:val="none"/>
        </w:rPr>
        <w:instrText xml:space="preserve"> HYPERLINK \l "bookmark10" </w:instrText>
      </w:r>
      <w:r>
        <w:rPr>
          <w:rFonts w:hint="eastAsia" w:ascii="仿宋" w:hAnsi="仿宋" w:eastAsia="仿宋" w:cs="仿宋"/>
          <w:spacing w:val="2"/>
          <w:highlight w:val="none"/>
          <w:u w:val="none"/>
        </w:rPr>
        <w:fldChar w:fldCharType="separate"/>
      </w:r>
      <w:r>
        <w:rPr>
          <w:rFonts w:hint="eastAsia" w:ascii="仿宋" w:hAnsi="仿宋" w:eastAsia="仿宋" w:cs="仿宋"/>
          <w:spacing w:val="2"/>
          <w:highlight w:val="none"/>
          <w:u w:val="none"/>
        </w:rPr>
        <w:t>2019</w:t>
      </w:r>
      <w:r>
        <w:rPr>
          <w:rFonts w:hint="eastAsia" w:ascii="仿宋" w:hAnsi="仿宋" w:eastAsia="仿宋" w:cs="仿宋"/>
          <w:spacing w:val="2"/>
          <w:highlight w:val="none"/>
          <w:u w:val="none"/>
        </w:rPr>
        <w:fldChar w:fldCharType="end"/>
      </w:r>
      <w:r>
        <w:rPr>
          <w:rFonts w:hint="eastAsia" w:ascii="仿宋" w:hAnsi="仿宋" w:eastAsia="仿宋" w:cs="仿宋"/>
          <w:spacing w:val="2"/>
          <w:highlight w:val="none"/>
          <w:u w:val="none"/>
        </w:rPr>
        <w:t>]18号文）；</w:t>
      </w:r>
    </w:p>
    <w:p w14:paraId="0DA5365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（3）财政部、发展改革委《关于印发节能产品政府采购品目清单的通知》（财库[</w:t>
      </w:r>
      <w:r>
        <w:rPr>
          <w:rFonts w:hint="eastAsia" w:ascii="仿宋" w:hAnsi="仿宋" w:eastAsia="仿宋" w:cs="仿宋"/>
          <w:spacing w:val="2"/>
          <w:highlight w:val="none"/>
          <w:u w:val="none"/>
        </w:rPr>
        <w:fldChar w:fldCharType="begin"/>
      </w:r>
      <w:r>
        <w:rPr>
          <w:rFonts w:hint="eastAsia" w:ascii="仿宋" w:hAnsi="仿宋" w:eastAsia="仿宋" w:cs="仿宋"/>
          <w:spacing w:val="2"/>
          <w:highlight w:val="none"/>
          <w:u w:val="none"/>
        </w:rPr>
        <w:instrText xml:space="preserve"> HYPERLINK \l "bookmark11" </w:instrText>
      </w:r>
      <w:r>
        <w:rPr>
          <w:rFonts w:hint="eastAsia" w:ascii="仿宋" w:hAnsi="仿宋" w:eastAsia="仿宋" w:cs="仿宋"/>
          <w:spacing w:val="2"/>
          <w:highlight w:val="none"/>
          <w:u w:val="none"/>
        </w:rPr>
        <w:fldChar w:fldCharType="separate"/>
      </w:r>
      <w:r>
        <w:rPr>
          <w:rFonts w:hint="eastAsia" w:ascii="仿宋" w:hAnsi="仿宋" w:eastAsia="仿宋" w:cs="仿宋"/>
          <w:spacing w:val="2"/>
          <w:highlight w:val="none"/>
          <w:u w:val="none"/>
        </w:rPr>
        <w:t>2019</w:t>
      </w:r>
      <w:r>
        <w:rPr>
          <w:rFonts w:hint="eastAsia" w:ascii="仿宋" w:hAnsi="仿宋" w:eastAsia="仿宋" w:cs="仿宋"/>
          <w:spacing w:val="2"/>
          <w:highlight w:val="none"/>
          <w:u w:val="none"/>
        </w:rPr>
        <w:fldChar w:fldCharType="end"/>
      </w:r>
      <w:r>
        <w:rPr>
          <w:rFonts w:hint="eastAsia" w:ascii="仿宋" w:hAnsi="仿宋" w:eastAsia="仿宋" w:cs="仿宋"/>
          <w:spacing w:val="2"/>
          <w:highlight w:val="none"/>
          <w:u w:val="none"/>
        </w:rPr>
        <w:t>]19号文）；</w:t>
      </w:r>
    </w:p>
    <w:p w14:paraId="4FFDE42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（4）市场监管总局《市场监管总局关于发布参与实施政府采购节能产品、环境标志产品认证机构名录的公告》（2019年第16号）；</w:t>
      </w:r>
    </w:p>
    <w:p w14:paraId="73E8EAD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（5）财政部、工业和信息化部《关于印发《政府采购促进中小企业发展管理办法》的通知》（财库[</w:t>
      </w:r>
      <w:r>
        <w:rPr>
          <w:rFonts w:hint="eastAsia" w:ascii="仿宋" w:hAnsi="仿宋" w:eastAsia="仿宋" w:cs="仿宋"/>
          <w:spacing w:val="2"/>
          <w:highlight w:val="none"/>
          <w:u w:val="none"/>
        </w:rPr>
        <w:fldChar w:fldCharType="begin"/>
      </w:r>
      <w:r>
        <w:rPr>
          <w:rFonts w:hint="eastAsia" w:ascii="仿宋" w:hAnsi="仿宋" w:eastAsia="仿宋" w:cs="仿宋"/>
          <w:spacing w:val="2"/>
          <w:highlight w:val="none"/>
          <w:u w:val="none"/>
        </w:rPr>
        <w:instrText xml:space="preserve"> HYPERLINK \l "bookmark12" </w:instrText>
      </w:r>
      <w:r>
        <w:rPr>
          <w:rFonts w:hint="eastAsia" w:ascii="仿宋" w:hAnsi="仿宋" w:eastAsia="仿宋" w:cs="仿宋"/>
          <w:spacing w:val="2"/>
          <w:highlight w:val="none"/>
          <w:u w:val="none"/>
        </w:rPr>
        <w:fldChar w:fldCharType="separate"/>
      </w:r>
      <w:r>
        <w:rPr>
          <w:rFonts w:hint="eastAsia" w:ascii="仿宋" w:hAnsi="仿宋" w:eastAsia="仿宋" w:cs="仿宋"/>
          <w:spacing w:val="2"/>
          <w:highlight w:val="none"/>
          <w:u w:val="none"/>
        </w:rPr>
        <w:t>2020</w:t>
      </w:r>
      <w:r>
        <w:rPr>
          <w:rFonts w:hint="eastAsia" w:ascii="仿宋" w:hAnsi="仿宋" w:eastAsia="仿宋" w:cs="仿宋"/>
          <w:spacing w:val="2"/>
          <w:highlight w:val="none"/>
          <w:u w:val="none"/>
        </w:rPr>
        <w:fldChar w:fldCharType="end"/>
      </w:r>
      <w:r>
        <w:rPr>
          <w:rFonts w:hint="eastAsia" w:ascii="仿宋" w:hAnsi="仿宋" w:eastAsia="仿宋" w:cs="仿宋"/>
          <w:spacing w:val="2"/>
          <w:highlight w:val="none"/>
          <w:u w:val="none"/>
        </w:rPr>
        <w:t>]46号文）；</w:t>
      </w:r>
    </w:p>
    <w:p w14:paraId="5B8B7FD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（6）财政部、民政部、中国残疾人联合会《关于促进残疾人就业政府采购政策的通知》（财库[</w:t>
      </w:r>
      <w:r>
        <w:rPr>
          <w:rFonts w:hint="eastAsia" w:ascii="仿宋" w:hAnsi="仿宋" w:eastAsia="仿宋" w:cs="仿宋"/>
          <w:spacing w:val="2"/>
          <w:highlight w:val="none"/>
          <w:u w:val="none"/>
        </w:rPr>
        <w:fldChar w:fldCharType="begin"/>
      </w:r>
      <w:r>
        <w:rPr>
          <w:rFonts w:hint="eastAsia" w:ascii="仿宋" w:hAnsi="仿宋" w:eastAsia="仿宋" w:cs="仿宋"/>
          <w:spacing w:val="2"/>
          <w:highlight w:val="none"/>
          <w:u w:val="none"/>
        </w:rPr>
        <w:instrText xml:space="preserve"> HYPERLINK \l "bookmark13" </w:instrText>
      </w:r>
      <w:r>
        <w:rPr>
          <w:rFonts w:hint="eastAsia" w:ascii="仿宋" w:hAnsi="仿宋" w:eastAsia="仿宋" w:cs="仿宋"/>
          <w:spacing w:val="2"/>
          <w:highlight w:val="none"/>
          <w:u w:val="none"/>
        </w:rPr>
        <w:fldChar w:fldCharType="separate"/>
      </w:r>
      <w:r>
        <w:rPr>
          <w:rFonts w:hint="eastAsia" w:ascii="仿宋" w:hAnsi="仿宋" w:eastAsia="仿宋" w:cs="仿宋"/>
          <w:spacing w:val="2"/>
          <w:highlight w:val="none"/>
          <w:u w:val="none"/>
        </w:rPr>
        <w:t>2017</w:t>
      </w:r>
      <w:r>
        <w:rPr>
          <w:rFonts w:hint="eastAsia" w:ascii="仿宋" w:hAnsi="仿宋" w:eastAsia="仿宋" w:cs="仿宋"/>
          <w:spacing w:val="2"/>
          <w:highlight w:val="none"/>
          <w:u w:val="none"/>
        </w:rPr>
        <w:fldChar w:fldCharType="end"/>
      </w:r>
      <w:r>
        <w:rPr>
          <w:rFonts w:hint="eastAsia" w:ascii="仿宋" w:hAnsi="仿宋" w:eastAsia="仿宋" w:cs="仿宋"/>
          <w:spacing w:val="2"/>
          <w:highlight w:val="none"/>
          <w:u w:val="none"/>
        </w:rPr>
        <w:t>]141号）；</w:t>
      </w:r>
    </w:p>
    <w:p w14:paraId="7DB6900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（7）本项目专门面向中小企业。</w:t>
      </w:r>
    </w:p>
    <w:p w14:paraId="7BE9F4C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本项目的特定资格要求：具备公路工程施工总承包或市政公用工程施工总承包三级及以上资质，并在人员、设备、资金等方面具有相应能力；拟派项目经理需具备公路工程专业或市政公用工程专业注册建造师二级以上（含二级）资质和安全生产考核合格证（B类），且未担任其他在施建设项目的项目经理。</w:t>
      </w:r>
      <w:r>
        <w:rPr>
          <w:rFonts w:hint="eastAsia" w:cs="仿宋"/>
          <w:spacing w:val="2"/>
          <w:highlight w:val="none"/>
          <w:u w:val="none"/>
          <w:lang w:eastAsia="zh-CN"/>
        </w:rPr>
        <w:t>（</w:t>
      </w:r>
      <w:r>
        <w:rPr>
          <w:rFonts w:hint="eastAsia" w:ascii="仿宋" w:hAnsi="仿宋" w:eastAsia="仿宋" w:cs="仿宋"/>
          <w:spacing w:val="2"/>
          <w:highlight w:val="none"/>
          <w:u w:val="none"/>
        </w:rPr>
        <w:t>需提供无在建承诺书，格式自拟</w:t>
      </w:r>
      <w:r>
        <w:rPr>
          <w:rFonts w:hint="eastAsia" w:cs="仿宋"/>
          <w:spacing w:val="2"/>
          <w:highlight w:val="none"/>
          <w:u w:val="none"/>
          <w:lang w:eastAsia="zh-CN"/>
        </w:rPr>
        <w:t>）</w:t>
      </w:r>
    </w:p>
    <w:p w14:paraId="49B13D7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三、获取采购文件</w:t>
      </w:r>
    </w:p>
    <w:p w14:paraId="1E257F5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lang w:val="en-US" w:eastAsia="en-US"/>
        </w:rPr>
      </w:pPr>
      <w:r>
        <w:rPr>
          <w:rFonts w:hint="eastAsia" w:ascii="仿宋" w:hAnsi="仿宋" w:eastAsia="仿宋" w:cs="仿宋"/>
          <w:spacing w:val="2"/>
          <w:highlight w:val="none"/>
          <w:u w:val="none"/>
          <w:lang w:val="en-US" w:eastAsia="en-US"/>
        </w:rPr>
        <w:t>时间：202</w:t>
      </w:r>
      <w:r>
        <w:rPr>
          <w:rFonts w:hint="eastAsia" w:cs="仿宋"/>
          <w:spacing w:val="2"/>
          <w:highlight w:val="none"/>
          <w:u w:val="none"/>
          <w:lang w:val="en-US" w:eastAsia="zh-CN"/>
        </w:rPr>
        <w:t>6</w:t>
      </w:r>
      <w:r>
        <w:rPr>
          <w:rFonts w:hint="eastAsia" w:ascii="仿宋" w:hAnsi="仿宋" w:eastAsia="仿宋" w:cs="仿宋"/>
          <w:spacing w:val="2"/>
          <w:highlight w:val="none"/>
          <w:u w:val="none"/>
          <w:lang w:val="en-US" w:eastAsia="en-US"/>
        </w:rPr>
        <w:t>年</w:t>
      </w:r>
      <w:r>
        <w:rPr>
          <w:rFonts w:hint="eastAsia" w:cs="仿宋"/>
          <w:spacing w:val="2"/>
          <w:highlight w:val="none"/>
          <w:u w:val="none"/>
          <w:lang w:val="en-US" w:eastAsia="zh-CN"/>
        </w:rPr>
        <w:t>4</w:t>
      </w:r>
      <w:r>
        <w:rPr>
          <w:rFonts w:hint="eastAsia" w:ascii="仿宋" w:hAnsi="仿宋" w:eastAsia="仿宋" w:cs="仿宋"/>
          <w:spacing w:val="2"/>
          <w:highlight w:val="none"/>
          <w:u w:val="none"/>
          <w:lang w:val="en-US" w:eastAsia="en-US"/>
        </w:rPr>
        <w:t>月</w:t>
      </w:r>
      <w:r>
        <w:rPr>
          <w:rFonts w:hint="eastAsia" w:cs="仿宋"/>
          <w:spacing w:val="2"/>
          <w:highlight w:val="none"/>
          <w:u w:val="none"/>
          <w:lang w:val="en-US" w:eastAsia="zh-CN"/>
        </w:rPr>
        <w:t>9</w:t>
      </w:r>
      <w:r>
        <w:rPr>
          <w:rFonts w:hint="eastAsia" w:ascii="仿宋" w:hAnsi="仿宋" w:eastAsia="仿宋" w:cs="仿宋"/>
          <w:spacing w:val="2"/>
          <w:highlight w:val="none"/>
          <w:u w:val="none"/>
          <w:lang w:val="en-US" w:eastAsia="en-US"/>
        </w:rPr>
        <w:t>日至202</w:t>
      </w:r>
      <w:r>
        <w:rPr>
          <w:rFonts w:hint="eastAsia" w:cs="仿宋"/>
          <w:spacing w:val="2"/>
          <w:highlight w:val="none"/>
          <w:u w:val="none"/>
          <w:lang w:val="en-US" w:eastAsia="zh-CN"/>
        </w:rPr>
        <w:t>6</w:t>
      </w:r>
      <w:r>
        <w:rPr>
          <w:rFonts w:hint="eastAsia" w:ascii="仿宋" w:hAnsi="仿宋" w:eastAsia="仿宋" w:cs="仿宋"/>
          <w:spacing w:val="2"/>
          <w:highlight w:val="none"/>
          <w:u w:val="none"/>
          <w:lang w:val="en-US" w:eastAsia="en-US"/>
        </w:rPr>
        <w:t>年</w:t>
      </w:r>
      <w:r>
        <w:rPr>
          <w:rFonts w:hint="eastAsia" w:cs="仿宋"/>
          <w:spacing w:val="2"/>
          <w:highlight w:val="none"/>
          <w:u w:val="none"/>
          <w:lang w:val="en-US" w:eastAsia="zh-CN"/>
        </w:rPr>
        <w:t>4</w:t>
      </w:r>
      <w:r>
        <w:rPr>
          <w:rFonts w:hint="eastAsia" w:ascii="仿宋" w:hAnsi="仿宋" w:eastAsia="仿宋" w:cs="仿宋"/>
          <w:spacing w:val="2"/>
          <w:highlight w:val="none"/>
          <w:u w:val="none"/>
          <w:lang w:val="en-US" w:eastAsia="en-US"/>
        </w:rPr>
        <w:t>月</w:t>
      </w:r>
      <w:r>
        <w:rPr>
          <w:rFonts w:hint="eastAsia" w:cs="仿宋"/>
          <w:spacing w:val="2"/>
          <w:highlight w:val="none"/>
          <w:u w:val="none"/>
          <w:lang w:val="en-US" w:eastAsia="zh-CN"/>
        </w:rPr>
        <w:t>16</w:t>
      </w:r>
      <w:r>
        <w:rPr>
          <w:rFonts w:hint="eastAsia" w:ascii="仿宋" w:hAnsi="仿宋" w:eastAsia="仿宋" w:cs="仿宋"/>
          <w:spacing w:val="2"/>
          <w:highlight w:val="none"/>
          <w:u w:val="none"/>
          <w:lang w:val="en-US" w:eastAsia="en-US"/>
        </w:rPr>
        <w:t>日，每天上午10:00至14:00，下午1</w:t>
      </w:r>
      <w:r>
        <w:rPr>
          <w:rFonts w:hint="eastAsia" w:cs="仿宋"/>
          <w:spacing w:val="2"/>
          <w:highlight w:val="none"/>
          <w:u w:val="none"/>
          <w:lang w:val="en-US" w:eastAsia="zh-CN"/>
        </w:rPr>
        <w:t>5</w:t>
      </w:r>
      <w:r>
        <w:rPr>
          <w:rFonts w:hint="eastAsia" w:ascii="仿宋" w:hAnsi="仿宋" w:eastAsia="仿宋" w:cs="仿宋"/>
          <w:spacing w:val="2"/>
          <w:highlight w:val="none"/>
          <w:u w:val="none"/>
          <w:lang w:val="en-US" w:eastAsia="en-US"/>
        </w:rPr>
        <w:t>:</w:t>
      </w:r>
      <w:r>
        <w:rPr>
          <w:rFonts w:hint="eastAsia" w:cs="仿宋"/>
          <w:spacing w:val="2"/>
          <w:highlight w:val="none"/>
          <w:u w:val="none"/>
          <w:lang w:val="en-US" w:eastAsia="zh-CN"/>
        </w:rPr>
        <w:t>3</w:t>
      </w:r>
      <w:r>
        <w:rPr>
          <w:rFonts w:hint="eastAsia" w:ascii="仿宋" w:hAnsi="仿宋" w:eastAsia="仿宋" w:cs="仿宋"/>
          <w:spacing w:val="2"/>
          <w:highlight w:val="none"/>
          <w:u w:val="none"/>
          <w:lang w:val="en-US" w:eastAsia="en-US"/>
        </w:rPr>
        <w:t>0至</w:t>
      </w:r>
      <w:r>
        <w:rPr>
          <w:rFonts w:hint="eastAsia" w:cs="仿宋"/>
          <w:spacing w:val="2"/>
          <w:highlight w:val="none"/>
          <w:u w:val="none"/>
          <w:lang w:val="en-US" w:eastAsia="zh-CN"/>
        </w:rPr>
        <w:t>19</w:t>
      </w:r>
      <w:r>
        <w:rPr>
          <w:rFonts w:hint="eastAsia" w:ascii="仿宋" w:hAnsi="仿宋" w:eastAsia="仿宋" w:cs="仿宋"/>
          <w:spacing w:val="2"/>
          <w:highlight w:val="none"/>
          <w:u w:val="none"/>
          <w:lang w:val="en-US" w:eastAsia="en-US"/>
        </w:rPr>
        <w:t>:</w:t>
      </w:r>
      <w:r>
        <w:rPr>
          <w:rFonts w:hint="eastAsia" w:cs="仿宋"/>
          <w:spacing w:val="2"/>
          <w:highlight w:val="none"/>
          <w:u w:val="none"/>
          <w:lang w:val="en-US" w:eastAsia="zh-CN"/>
        </w:rPr>
        <w:t>3</w:t>
      </w:r>
      <w:r>
        <w:rPr>
          <w:rFonts w:hint="eastAsia" w:ascii="仿宋" w:hAnsi="仿宋" w:eastAsia="仿宋" w:cs="仿宋"/>
          <w:spacing w:val="2"/>
          <w:highlight w:val="none"/>
          <w:u w:val="none"/>
          <w:lang w:val="en-US" w:eastAsia="en-US"/>
        </w:rPr>
        <w:t>0（北京时间，法定节假日除外）</w:t>
      </w:r>
    </w:p>
    <w:p w14:paraId="1993FB4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地点：政采云平台报名成功后获取</w:t>
      </w:r>
    </w:p>
    <w:p w14:paraId="409FFFF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6A9879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售价：0</w:t>
      </w:r>
    </w:p>
    <w:p w14:paraId="2DE5644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四、响应文件提交</w:t>
      </w:r>
    </w:p>
    <w:p w14:paraId="4B896A0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截止时间：</w:t>
      </w:r>
      <w:r>
        <w:rPr>
          <w:rFonts w:hint="eastAsia" w:ascii="仿宋" w:hAnsi="仿宋" w:eastAsia="仿宋" w:cs="仿宋"/>
          <w:spacing w:val="2"/>
          <w:highlight w:val="none"/>
        </w:rPr>
        <w:t>202</w:t>
      </w:r>
      <w:r>
        <w:rPr>
          <w:rFonts w:hint="eastAsia" w:ascii="仿宋" w:hAnsi="仿宋" w:eastAsia="仿宋" w:cs="仿宋"/>
          <w:spacing w:val="2"/>
          <w:highlight w:val="none"/>
          <w:lang w:val="en-US" w:eastAsia="zh-CN"/>
        </w:rPr>
        <w:t>6</w:t>
      </w:r>
      <w:r>
        <w:rPr>
          <w:rFonts w:hint="eastAsia" w:ascii="仿宋" w:hAnsi="仿宋" w:eastAsia="仿宋" w:cs="仿宋"/>
          <w:spacing w:val="2"/>
          <w:highlight w:val="none"/>
        </w:rPr>
        <w:t>年</w:t>
      </w:r>
      <w:r>
        <w:rPr>
          <w:rFonts w:hint="eastAsia" w:cs="仿宋"/>
          <w:spacing w:val="2"/>
          <w:highlight w:val="none"/>
          <w:lang w:val="en-US" w:eastAsia="zh-CN"/>
        </w:rPr>
        <w:t>4</w:t>
      </w:r>
      <w:r>
        <w:rPr>
          <w:rFonts w:hint="eastAsia" w:ascii="仿宋" w:hAnsi="仿宋" w:eastAsia="仿宋" w:cs="仿宋"/>
          <w:spacing w:val="2"/>
          <w:highlight w:val="none"/>
        </w:rPr>
        <w:t>月</w:t>
      </w:r>
      <w:r>
        <w:rPr>
          <w:rFonts w:hint="eastAsia" w:cs="仿宋"/>
          <w:spacing w:val="2"/>
          <w:highlight w:val="none"/>
          <w:lang w:val="en-US" w:eastAsia="zh-CN"/>
        </w:rPr>
        <w:t>24</w:t>
      </w:r>
      <w:r>
        <w:rPr>
          <w:rFonts w:hint="eastAsia" w:ascii="仿宋" w:hAnsi="仿宋" w:eastAsia="仿宋" w:cs="仿宋"/>
          <w:spacing w:val="2"/>
          <w:highlight w:val="none"/>
        </w:rPr>
        <w:t>日</w:t>
      </w:r>
      <w:r>
        <w:rPr>
          <w:rFonts w:hint="eastAsia" w:cs="仿宋"/>
          <w:spacing w:val="2"/>
          <w:highlight w:val="none"/>
          <w:lang w:val="en-US" w:eastAsia="zh-CN"/>
        </w:rPr>
        <w:t>11</w:t>
      </w:r>
      <w:r>
        <w:rPr>
          <w:rFonts w:hint="eastAsia" w:ascii="仿宋" w:hAnsi="仿宋" w:eastAsia="仿宋" w:cs="仿宋"/>
          <w:spacing w:val="2"/>
          <w:highlight w:val="none"/>
        </w:rPr>
        <w:t>点</w:t>
      </w:r>
      <w:r>
        <w:rPr>
          <w:rFonts w:hint="eastAsia" w:cs="仿宋"/>
          <w:spacing w:val="2"/>
          <w:highlight w:val="none"/>
          <w:lang w:val="en-US" w:eastAsia="zh-CN"/>
        </w:rPr>
        <w:t>00</w:t>
      </w:r>
      <w:r>
        <w:rPr>
          <w:rFonts w:hint="eastAsia" w:ascii="仿宋" w:hAnsi="仿宋" w:eastAsia="仿宋" w:cs="仿宋"/>
          <w:spacing w:val="2"/>
          <w:highlight w:val="none"/>
        </w:rPr>
        <w:t>分</w:t>
      </w:r>
      <w:r>
        <w:rPr>
          <w:rFonts w:hint="eastAsia" w:ascii="仿宋" w:hAnsi="仿宋" w:eastAsia="仿宋" w:cs="仿宋"/>
          <w:spacing w:val="2"/>
          <w:highlight w:val="none"/>
          <w:u w:val="none"/>
        </w:rPr>
        <w:t>（北京时间）</w:t>
      </w:r>
    </w:p>
    <w:p w14:paraId="61665FD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地点：政采云平台</w:t>
      </w:r>
      <w:r>
        <w:rPr>
          <w:rFonts w:hint="eastAsia" w:ascii="仿宋" w:hAnsi="仿宋" w:eastAsia="仿宋" w:cs="仿宋"/>
          <w:spacing w:val="2"/>
          <w:highlight w:val="none"/>
          <w:u w:val="none"/>
        </w:rPr>
        <w:fldChar w:fldCharType="begin"/>
      </w:r>
      <w:r>
        <w:rPr>
          <w:rFonts w:hint="eastAsia" w:ascii="仿宋" w:hAnsi="仿宋" w:eastAsia="仿宋" w:cs="仿宋"/>
          <w:spacing w:val="2"/>
          <w:highlight w:val="none"/>
          <w:u w:val="none"/>
        </w:rPr>
        <w:instrText xml:space="preserve"> HYPERLINK "http://www.zcygov.cn/" </w:instrText>
      </w:r>
      <w:r>
        <w:rPr>
          <w:rFonts w:hint="eastAsia" w:ascii="仿宋" w:hAnsi="仿宋" w:eastAsia="仿宋" w:cs="仿宋"/>
          <w:spacing w:val="2"/>
          <w:highlight w:val="none"/>
          <w:u w:val="none"/>
        </w:rPr>
        <w:fldChar w:fldCharType="separate"/>
      </w:r>
      <w:r>
        <w:rPr>
          <w:rFonts w:hint="eastAsia" w:ascii="仿宋" w:hAnsi="仿宋" w:eastAsia="仿宋" w:cs="仿宋"/>
          <w:spacing w:val="2"/>
          <w:highlight w:val="none"/>
          <w:u w:val="none"/>
        </w:rPr>
        <w:t>http://www.zcygov.cn/</w:t>
      </w:r>
      <w:r>
        <w:rPr>
          <w:rFonts w:hint="eastAsia" w:ascii="仿宋" w:hAnsi="仿宋" w:eastAsia="仿宋" w:cs="仿宋"/>
          <w:spacing w:val="2"/>
          <w:highlight w:val="none"/>
          <w:u w:val="none"/>
        </w:rPr>
        <w:fldChar w:fldCharType="end"/>
      </w:r>
    </w:p>
    <w:p w14:paraId="3D7422F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五、响应文件开启</w:t>
      </w:r>
    </w:p>
    <w:p w14:paraId="6EE8043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时间：</w:t>
      </w:r>
      <w:r>
        <w:rPr>
          <w:rFonts w:hint="eastAsia" w:ascii="仿宋" w:hAnsi="仿宋" w:eastAsia="仿宋" w:cs="仿宋"/>
          <w:spacing w:val="2"/>
          <w:highlight w:val="none"/>
        </w:rPr>
        <w:t>202</w:t>
      </w:r>
      <w:r>
        <w:rPr>
          <w:rFonts w:hint="eastAsia" w:ascii="仿宋" w:hAnsi="仿宋" w:eastAsia="仿宋" w:cs="仿宋"/>
          <w:spacing w:val="2"/>
          <w:highlight w:val="none"/>
          <w:lang w:val="en-US" w:eastAsia="zh-CN"/>
        </w:rPr>
        <w:t>6</w:t>
      </w:r>
      <w:r>
        <w:rPr>
          <w:rFonts w:hint="eastAsia" w:ascii="仿宋" w:hAnsi="仿宋" w:eastAsia="仿宋" w:cs="仿宋"/>
          <w:spacing w:val="2"/>
          <w:highlight w:val="none"/>
        </w:rPr>
        <w:t>年</w:t>
      </w:r>
      <w:r>
        <w:rPr>
          <w:rFonts w:hint="eastAsia" w:cs="仿宋"/>
          <w:spacing w:val="2"/>
          <w:highlight w:val="none"/>
          <w:lang w:val="en-US" w:eastAsia="zh-CN"/>
        </w:rPr>
        <w:t>4</w:t>
      </w:r>
      <w:r>
        <w:rPr>
          <w:rFonts w:hint="eastAsia" w:ascii="仿宋" w:hAnsi="仿宋" w:eastAsia="仿宋" w:cs="仿宋"/>
          <w:spacing w:val="2"/>
          <w:highlight w:val="none"/>
        </w:rPr>
        <w:t>月</w:t>
      </w:r>
      <w:r>
        <w:rPr>
          <w:rFonts w:hint="eastAsia" w:cs="仿宋"/>
          <w:spacing w:val="2"/>
          <w:highlight w:val="none"/>
          <w:lang w:val="en-US" w:eastAsia="zh-CN"/>
        </w:rPr>
        <w:t>24</w:t>
      </w:r>
      <w:r>
        <w:rPr>
          <w:rFonts w:hint="eastAsia" w:ascii="仿宋" w:hAnsi="仿宋" w:eastAsia="仿宋" w:cs="仿宋"/>
          <w:spacing w:val="2"/>
          <w:highlight w:val="none"/>
        </w:rPr>
        <w:t>日</w:t>
      </w:r>
      <w:r>
        <w:rPr>
          <w:rFonts w:hint="eastAsia" w:cs="仿宋"/>
          <w:spacing w:val="2"/>
          <w:highlight w:val="none"/>
          <w:lang w:val="en-US" w:eastAsia="zh-CN"/>
        </w:rPr>
        <w:t>11</w:t>
      </w:r>
      <w:r>
        <w:rPr>
          <w:rFonts w:hint="eastAsia" w:ascii="仿宋" w:hAnsi="仿宋" w:eastAsia="仿宋" w:cs="仿宋"/>
          <w:spacing w:val="2"/>
          <w:highlight w:val="none"/>
        </w:rPr>
        <w:t>点</w:t>
      </w:r>
      <w:r>
        <w:rPr>
          <w:rFonts w:hint="eastAsia" w:cs="仿宋"/>
          <w:spacing w:val="2"/>
          <w:highlight w:val="none"/>
          <w:lang w:val="en-US" w:eastAsia="zh-CN"/>
        </w:rPr>
        <w:t>00</w:t>
      </w:r>
      <w:r>
        <w:rPr>
          <w:rFonts w:hint="eastAsia" w:ascii="仿宋" w:hAnsi="仿宋" w:eastAsia="仿宋" w:cs="仿宋"/>
          <w:spacing w:val="2"/>
          <w:highlight w:val="none"/>
        </w:rPr>
        <w:t>分</w:t>
      </w:r>
      <w:r>
        <w:rPr>
          <w:rFonts w:hint="eastAsia" w:ascii="仿宋" w:hAnsi="仿宋" w:eastAsia="仿宋" w:cs="仿宋"/>
          <w:spacing w:val="2"/>
          <w:highlight w:val="none"/>
          <w:u w:val="none"/>
        </w:rPr>
        <w:t>（北京时间）</w:t>
      </w:r>
    </w:p>
    <w:p w14:paraId="2FAFD3A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地点：政采云平台</w:t>
      </w:r>
      <w:r>
        <w:rPr>
          <w:rFonts w:hint="eastAsia" w:ascii="仿宋" w:hAnsi="仿宋" w:eastAsia="仿宋" w:cs="仿宋"/>
          <w:spacing w:val="2"/>
          <w:highlight w:val="none"/>
          <w:u w:val="none"/>
        </w:rPr>
        <w:fldChar w:fldCharType="begin"/>
      </w:r>
      <w:r>
        <w:rPr>
          <w:rFonts w:hint="eastAsia" w:ascii="仿宋" w:hAnsi="仿宋" w:eastAsia="仿宋" w:cs="仿宋"/>
          <w:spacing w:val="2"/>
          <w:highlight w:val="none"/>
          <w:u w:val="none"/>
        </w:rPr>
        <w:instrText xml:space="preserve"> HYPERLINK "http://www.zcygov.cn/" </w:instrText>
      </w:r>
      <w:r>
        <w:rPr>
          <w:rFonts w:hint="eastAsia" w:ascii="仿宋" w:hAnsi="仿宋" w:eastAsia="仿宋" w:cs="仿宋"/>
          <w:spacing w:val="2"/>
          <w:highlight w:val="none"/>
          <w:u w:val="none"/>
        </w:rPr>
        <w:fldChar w:fldCharType="separate"/>
      </w:r>
      <w:r>
        <w:rPr>
          <w:rFonts w:hint="eastAsia" w:ascii="仿宋" w:hAnsi="仿宋" w:eastAsia="仿宋" w:cs="仿宋"/>
          <w:spacing w:val="2"/>
          <w:highlight w:val="none"/>
          <w:u w:val="none"/>
        </w:rPr>
        <w:t>http://www.zcygov.cn/</w:t>
      </w:r>
      <w:r>
        <w:rPr>
          <w:rFonts w:hint="eastAsia" w:ascii="仿宋" w:hAnsi="仿宋" w:eastAsia="仿宋" w:cs="仿宋"/>
          <w:spacing w:val="2"/>
          <w:highlight w:val="none"/>
          <w:u w:val="none"/>
        </w:rPr>
        <w:fldChar w:fldCharType="end"/>
      </w:r>
    </w:p>
    <w:p w14:paraId="518A2B4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六、公告期限</w:t>
      </w:r>
    </w:p>
    <w:p w14:paraId="66DB418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lang w:val="en-US" w:eastAsia="en-US"/>
        </w:rPr>
      </w:pPr>
      <w:r>
        <w:rPr>
          <w:rFonts w:hint="eastAsia" w:ascii="仿宋" w:hAnsi="仿宋" w:eastAsia="仿宋" w:cs="仿宋"/>
          <w:spacing w:val="2"/>
          <w:highlight w:val="none"/>
          <w:u w:val="none"/>
          <w:lang w:val="en-US" w:eastAsia="en-US"/>
        </w:rPr>
        <w:t>自本公告发布之日起5个工作日。</w:t>
      </w:r>
    </w:p>
    <w:p w14:paraId="0FAE345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lang w:val="en-US" w:eastAsia="en-US"/>
        </w:rPr>
      </w:pPr>
      <w:r>
        <w:rPr>
          <w:rFonts w:hint="eastAsia" w:ascii="仿宋" w:hAnsi="仿宋" w:eastAsia="仿宋" w:cs="仿宋"/>
          <w:spacing w:val="2"/>
          <w:highlight w:val="none"/>
          <w:u w:val="none"/>
          <w:lang w:val="en-US" w:eastAsia="en-US"/>
        </w:rPr>
        <w:t>七、其他补充事宜</w:t>
      </w:r>
    </w:p>
    <w:p w14:paraId="52E3E7E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lang w:val="en-US" w:eastAsia="en-US"/>
        </w:rPr>
      </w:pPr>
      <w:r>
        <w:rPr>
          <w:rFonts w:hint="eastAsia" w:ascii="仿宋" w:hAnsi="仿宋" w:eastAsia="仿宋" w:cs="仿宋"/>
          <w:spacing w:val="2"/>
          <w:highlight w:val="none"/>
          <w:u w:val="none"/>
          <w:lang w:val="en-US" w:eastAsia="en-US"/>
        </w:rPr>
        <w:t>1、本项目实行网上投标，采用电子投标文件。</w:t>
      </w:r>
    </w:p>
    <w:p w14:paraId="50EECE0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lang w:val="en-US" w:eastAsia="en-US"/>
        </w:rPr>
      </w:pPr>
      <w:r>
        <w:rPr>
          <w:rFonts w:hint="eastAsia" w:ascii="仿宋" w:hAnsi="仿宋" w:eastAsia="仿宋" w:cs="仿宋"/>
          <w:spacing w:val="2"/>
          <w:highlight w:val="none"/>
          <w:u w:val="none"/>
          <w:lang w:val="en-US" w:eastAsia="en-US"/>
        </w:rPr>
        <w:t>2、各供应商应在开标前确保成为正式注册入库供应商，并完成CA数字证书</w:t>
      </w:r>
      <w:r>
        <w:rPr>
          <w:rFonts w:hint="eastAsia" w:cs="仿宋"/>
          <w:spacing w:val="2"/>
          <w:highlight w:val="none"/>
          <w:u w:val="none"/>
          <w:lang w:val="en-US" w:eastAsia="zh-CN"/>
        </w:rPr>
        <w:t>（</w:t>
      </w:r>
      <w:r>
        <w:rPr>
          <w:rFonts w:hint="eastAsia" w:ascii="仿宋" w:hAnsi="仿宋" w:eastAsia="仿宋" w:cs="仿宋"/>
          <w:spacing w:val="2"/>
          <w:highlight w:val="none"/>
          <w:u w:val="none"/>
          <w:lang w:val="en-US" w:eastAsia="en-US"/>
        </w:rPr>
        <w:t>符合国密标准</w:t>
      </w:r>
      <w:r>
        <w:rPr>
          <w:rFonts w:hint="eastAsia" w:cs="仿宋"/>
          <w:spacing w:val="2"/>
          <w:highlight w:val="none"/>
          <w:u w:val="none"/>
          <w:lang w:val="en-US" w:eastAsia="zh-CN"/>
        </w:rPr>
        <w:t>）</w:t>
      </w:r>
      <w:r>
        <w:rPr>
          <w:rFonts w:hint="eastAsia" w:ascii="仿宋" w:hAnsi="仿宋" w:eastAsia="仿宋" w:cs="仿宋"/>
          <w:spacing w:val="2"/>
          <w:highlight w:val="none"/>
          <w:u w:val="none"/>
          <w:lang w:val="en-US" w:eastAsia="en-US"/>
        </w:rPr>
        <w:t>申领。因未注册入库、未办理CA数字证书等原因造成无法投标或投标失败等后果由供应商自行承担。如需咨询，请联系新疆-安信CA服务热线18399999326；翔晟CA服务热线025-66085508；新疆CA服务热线4000921999。</w:t>
      </w:r>
    </w:p>
    <w:p w14:paraId="64BEBAD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lang w:val="en-US" w:eastAsia="en-US"/>
        </w:rPr>
      </w:pPr>
      <w:r>
        <w:rPr>
          <w:rFonts w:hint="eastAsia" w:ascii="仿宋" w:hAnsi="仿宋" w:eastAsia="仿宋" w:cs="仿宋"/>
          <w:spacing w:val="2"/>
          <w:highlight w:val="none"/>
          <w:u w:val="none"/>
          <w:lang w:val="en-US" w:eastAsia="en-US"/>
        </w:rPr>
        <w:t>3、供应商将政采云电子交易客户端下载、安装完成后，可通过账号密码或CA登录客户端进行投标文件的制作。在使用政采云投标客户端时，建议使用WIN7及以上操作系统。</w:t>
      </w:r>
    </w:p>
    <w:p w14:paraId="5CDE7F3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lang w:val="en-US" w:eastAsia="en-US"/>
        </w:rPr>
      </w:pPr>
      <w:r>
        <w:rPr>
          <w:rFonts w:hint="eastAsia" w:ascii="仿宋" w:hAnsi="仿宋" w:eastAsia="仿宋" w:cs="仿宋"/>
          <w:spacing w:val="2"/>
          <w:highlight w:val="none"/>
          <w:u w:val="none"/>
          <w:lang w:val="en-US" w:eastAsia="en-US"/>
        </w:rPr>
        <w:t xml:space="preserve">4、其他事项：（1）本次公告在新疆政府采购网、阿克苏地区行政公署网、乌什县人民政府网同时发布；（2）请投标单位随时关注本项目的变更、答疑、澄清文件；（3）本项目实行电子招投标，供应商须登录政采云平台申请获取招标文件，并通过政采云电子投标客户端制作响应文件，同时自行承担与投标有关的一切费用；（4）供应商须在投标截止时间前通过CA在政采云平台上传加密的电子响应文件。备注：供应商对不见面开评标系统的技术操作咨询，可通过 </w:t>
      </w:r>
      <w:r>
        <w:rPr>
          <w:rFonts w:hint="eastAsia" w:ascii="仿宋" w:hAnsi="仿宋" w:eastAsia="仿宋" w:cs="仿宋"/>
          <w:spacing w:val="2"/>
          <w:highlight w:val="none"/>
          <w:u w:val="none"/>
          <w:lang w:val="en-US" w:eastAsia="en-US"/>
        </w:rPr>
        <w:fldChar w:fldCharType="begin"/>
      </w:r>
      <w:r>
        <w:rPr>
          <w:rFonts w:hint="eastAsia" w:ascii="仿宋" w:hAnsi="仿宋" w:eastAsia="仿宋" w:cs="仿宋"/>
          <w:spacing w:val="2"/>
          <w:highlight w:val="none"/>
          <w:u w:val="none"/>
          <w:lang w:val="en-US" w:eastAsia="en-US"/>
        </w:rPr>
        <w:instrText xml:space="preserve"> HYPERLINK "https://edu.zcygov.cn/luban/xinjiang-e-biding" </w:instrText>
      </w:r>
      <w:r>
        <w:rPr>
          <w:rFonts w:hint="eastAsia" w:ascii="仿宋" w:hAnsi="仿宋" w:eastAsia="仿宋" w:cs="仿宋"/>
          <w:spacing w:val="2"/>
          <w:highlight w:val="none"/>
          <w:u w:val="none"/>
          <w:lang w:val="en-US" w:eastAsia="en-US"/>
        </w:rPr>
        <w:fldChar w:fldCharType="separate"/>
      </w:r>
      <w:r>
        <w:rPr>
          <w:rFonts w:hint="eastAsia" w:ascii="仿宋" w:hAnsi="仿宋" w:eastAsia="仿宋" w:cs="仿宋"/>
          <w:spacing w:val="2"/>
          <w:highlight w:val="none"/>
          <w:u w:val="none"/>
          <w:lang w:val="en-US" w:eastAsia="en-US"/>
        </w:rPr>
        <w:t>https://edu.zcygov.cn/luban/xinjiang-e-biding</w:t>
      </w:r>
      <w:r>
        <w:rPr>
          <w:rFonts w:hint="eastAsia" w:ascii="仿宋" w:hAnsi="仿宋" w:eastAsia="仿宋" w:cs="仿宋"/>
          <w:spacing w:val="2"/>
          <w:highlight w:val="none"/>
          <w:u w:val="none"/>
          <w:lang w:val="en-US" w:eastAsia="en-US"/>
        </w:rPr>
        <w:fldChar w:fldCharType="end"/>
      </w:r>
      <w:r>
        <w:rPr>
          <w:rFonts w:hint="eastAsia" w:ascii="仿宋" w:hAnsi="仿宋" w:eastAsia="仿宋" w:cs="仿宋"/>
          <w:spacing w:val="2"/>
          <w:highlight w:val="none"/>
          <w:u w:val="none"/>
          <w:lang w:val="en-US" w:eastAsia="en-US"/>
        </w:rPr>
        <w:t>自助查询，也可在政采云帮助中心常见问题解答和操作流程讲解视频中自助查询</w:t>
      </w:r>
      <w:r>
        <w:rPr>
          <w:rFonts w:hint="eastAsia" w:cs="仿宋"/>
          <w:spacing w:val="2"/>
          <w:highlight w:val="none"/>
          <w:u w:val="none"/>
          <w:lang w:val="en-US" w:eastAsia="zh-CN"/>
        </w:rPr>
        <w:t>，</w:t>
      </w:r>
      <w:r>
        <w:rPr>
          <w:rFonts w:hint="eastAsia" w:ascii="仿宋" w:hAnsi="仿宋" w:eastAsia="仿宋" w:cs="仿宋"/>
          <w:spacing w:val="2"/>
          <w:highlight w:val="none"/>
          <w:u w:val="none"/>
          <w:lang w:val="en-US" w:eastAsia="en-US"/>
        </w:rPr>
        <w:t>网址为：</w:t>
      </w:r>
      <w:r>
        <w:rPr>
          <w:rFonts w:hint="eastAsia" w:ascii="仿宋" w:hAnsi="仿宋" w:eastAsia="仿宋" w:cs="仿宋"/>
          <w:spacing w:val="2"/>
          <w:highlight w:val="none"/>
          <w:u w:val="none"/>
          <w:lang w:val="en-US" w:eastAsia="en-US"/>
        </w:rPr>
        <w:fldChar w:fldCharType="begin"/>
      </w:r>
      <w:r>
        <w:rPr>
          <w:rFonts w:hint="eastAsia" w:ascii="仿宋" w:hAnsi="仿宋" w:eastAsia="仿宋" w:cs="仿宋"/>
          <w:spacing w:val="2"/>
          <w:highlight w:val="none"/>
          <w:u w:val="none"/>
          <w:lang w:val="en-US" w:eastAsia="en-US"/>
        </w:rPr>
        <w:instrText xml:space="preserve"> HYPERLINK "https://service.zcygov.cn/" </w:instrText>
      </w:r>
      <w:r>
        <w:rPr>
          <w:rFonts w:hint="eastAsia" w:ascii="仿宋" w:hAnsi="仿宋" w:eastAsia="仿宋" w:cs="仿宋"/>
          <w:spacing w:val="2"/>
          <w:highlight w:val="none"/>
          <w:u w:val="none"/>
          <w:lang w:val="en-US" w:eastAsia="en-US"/>
        </w:rPr>
        <w:fldChar w:fldCharType="separate"/>
      </w:r>
      <w:r>
        <w:rPr>
          <w:rFonts w:hint="eastAsia" w:ascii="仿宋" w:hAnsi="仿宋" w:eastAsia="仿宋" w:cs="仿宋"/>
          <w:spacing w:val="2"/>
          <w:highlight w:val="none"/>
          <w:u w:val="none"/>
          <w:lang w:val="en-US" w:eastAsia="en-US"/>
        </w:rPr>
        <w:t>https://service.zcygov.cn/#/help</w:t>
      </w:r>
      <w:r>
        <w:rPr>
          <w:rFonts w:hint="eastAsia" w:ascii="仿宋" w:hAnsi="仿宋" w:eastAsia="仿宋" w:cs="仿宋"/>
          <w:spacing w:val="2"/>
          <w:highlight w:val="none"/>
          <w:u w:val="none"/>
          <w:lang w:val="en-US" w:eastAsia="en-US"/>
        </w:rPr>
        <w:fldChar w:fldCharType="end"/>
      </w:r>
      <w:r>
        <w:rPr>
          <w:rFonts w:hint="eastAsia" w:ascii="仿宋" w:hAnsi="仿宋" w:eastAsia="仿宋" w:cs="仿宋"/>
          <w:spacing w:val="2"/>
          <w:highlight w:val="none"/>
          <w:u w:val="none"/>
          <w:lang w:val="en-US" w:eastAsia="en-US"/>
        </w:rPr>
        <w:t>，“项目采购”—“操作流程—电子招投标”—“政府采购项目电子交易管理操作指南</w:t>
      </w:r>
      <w:r>
        <w:rPr>
          <w:rFonts w:hint="eastAsia" w:cs="仿宋"/>
          <w:spacing w:val="2"/>
          <w:highlight w:val="none"/>
          <w:u w:val="none"/>
          <w:lang w:val="en-US" w:eastAsia="zh-CN"/>
        </w:rPr>
        <w:t>－</w:t>
      </w:r>
      <w:r>
        <w:rPr>
          <w:rFonts w:hint="eastAsia" w:ascii="仿宋" w:hAnsi="仿宋" w:eastAsia="仿宋" w:cs="仿宋"/>
          <w:spacing w:val="2"/>
          <w:highlight w:val="none"/>
          <w:u w:val="none"/>
          <w:lang w:val="en-US" w:eastAsia="en-US"/>
        </w:rPr>
        <w:t>供应商”版面获取操作指南，同时对自助查询无法解决的问题可通过钉钉群及政采云在线客服获取服务支持；（5）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2EA7EFA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lang w:val="en-US" w:eastAsia="en-US"/>
        </w:rPr>
      </w:pPr>
      <w:r>
        <w:rPr>
          <w:rFonts w:hint="eastAsia" w:ascii="仿宋" w:hAnsi="仿宋" w:eastAsia="仿宋" w:cs="仿宋"/>
          <w:spacing w:val="2"/>
          <w:highlight w:val="none"/>
          <w:u w:val="none"/>
          <w:lang w:val="en-US" w:eastAsia="en-US"/>
        </w:rPr>
        <w:t>特别提示：</w:t>
      </w:r>
    </w:p>
    <w:p w14:paraId="05EC53D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lang w:val="en-US" w:eastAsia="en-US"/>
        </w:rPr>
      </w:pPr>
      <w:r>
        <w:rPr>
          <w:rFonts w:hint="eastAsia" w:ascii="仿宋" w:hAnsi="仿宋" w:eastAsia="仿宋" w:cs="仿宋"/>
          <w:spacing w:val="2"/>
          <w:highlight w:val="none"/>
          <w:u w:val="none"/>
          <w:lang w:val="en-US" w:eastAsia="en-US"/>
        </w:rPr>
        <w:t>1、采购限额标准以上，200万元以下的货物和服务采购项目、400万元以下的工程采购项目，适宜由中小企业提供的，采购人应当专门面向中小企业采购。</w:t>
      </w:r>
    </w:p>
    <w:p w14:paraId="4E3B771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lang w:val="en-US" w:eastAsia="en-US"/>
        </w:rPr>
      </w:pPr>
      <w:r>
        <w:rPr>
          <w:rFonts w:hint="eastAsia" w:ascii="仿宋" w:hAnsi="仿宋" w:eastAsia="仿宋" w:cs="仿宋"/>
          <w:spacing w:val="2"/>
          <w:highlight w:val="none"/>
          <w:u w:val="none"/>
          <w:lang w:val="en-US" w:eastAsia="en-US"/>
        </w:rPr>
        <w:t>2、超过200万元的货物和服务采购项目，预留该部分采购项目预算总额的30%以上专门面向中小企业采购，其中预留给小微企业的比例不低于60%。</w:t>
      </w:r>
    </w:p>
    <w:p w14:paraId="7471DF2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lang w:val="en-US" w:eastAsia="en-US"/>
        </w:rPr>
      </w:pPr>
      <w:r>
        <w:rPr>
          <w:rFonts w:hint="eastAsia" w:ascii="仿宋" w:hAnsi="仿宋" w:eastAsia="仿宋" w:cs="仿宋"/>
          <w:spacing w:val="2"/>
          <w:highlight w:val="none"/>
          <w:u w:val="none"/>
          <w:lang w:val="en-US" w:eastAsia="en-US"/>
        </w:rPr>
        <w:t>3、超过400万元的工程采购项目中适宜由中小企业提供的，预留该部分采购项目预算总额的40%以上专门面向中小企业采购，其中预留给小微企业的比例不低于60%。</w:t>
      </w:r>
    </w:p>
    <w:p w14:paraId="2681100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lang w:val="en-US" w:eastAsia="en-US"/>
        </w:rPr>
      </w:pPr>
      <w:r>
        <w:rPr>
          <w:rFonts w:hint="eastAsia" w:ascii="仿宋" w:hAnsi="仿宋" w:eastAsia="仿宋" w:cs="仿宋"/>
          <w:spacing w:val="2"/>
          <w:highlight w:val="none"/>
          <w:u w:val="none"/>
          <w:lang w:val="en-US" w:eastAsia="en-US"/>
        </w:rPr>
        <w:t>4、对于未预留份额专门面向中小企业的采购项目，以及预留份额项目中的非预留部分采购包，采购人、采购代理机构应当对符合规定的小微企业报价给予10%</w:t>
      </w:r>
      <w:r>
        <w:rPr>
          <w:rFonts w:hint="eastAsia" w:cs="仿宋"/>
          <w:spacing w:val="2"/>
          <w:highlight w:val="none"/>
          <w:u w:val="none"/>
          <w:lang w:val="en-US" w:eastAsia="zh-CN"/>
        </w:rPr>
        <w:t>～</w:t>
      </w:r>
      <w:r>
        <w:rPr>
          <w:rFonts w:hint="eastAsia" w:ascii="仿宋" w:hAnsi="仿宋" w:eastAsia="仿宋" w:cs="仿宋"/>
          <w:spacing w:val="2"/>
          <w:highlight w:val="none"/>
          <w:u w:val="none"/>
          <w:lang w:val="en-US" w:eastAsia="en-US"/>
        </w:rPr>
        <w:t>20%（工程项目为</w:t>
      </w:r>
      <w:r>
        <w:rPr>
          <w:rFonts w:hint="eastAsia" w:cs="仿宋"/>
          <w:spacing w:val="2"/>
          <w:highlight w:val="none"/>
          <w:u w:val="none"/>
          <w:lang w:val="en-US" w:eastAsia="zh-CN"/>
        </w:rPr>
        <w:t>3%～5%</w:t>
      </w:r>
      <w:r>
        <w:rPr>
          <w:rFonts w:hint="eastAsia" w:ascii="仿宋" w:hAnsi="仿宋" w:eastAsia="仿宋" w:cs="仿宋"/>
          <w:spacing w:val="2"/>
          <w:highlight w:val="none"/>
          <w:u w:val="none"/>
          <w:lang w:val="en-US" w:eastAsia="en-US"/>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cs="仿宋"/>
          <w:spacing w:val="2"/>
          <w:highlight w:val="none"/>
          <w:u w:val="none"/>
          <w:lang w:val="en-US" w:eastAsia="zh-CN"/>
        </w:rPr>
        <w:t>3%～5%</w:t>
      </w:r>
      <w:r>
        <w:rPr>
          <w:rFonts w:hint="eastAsia" w:ascii="仿宋" w:hAnsi="仿宋" w:eastAsia="仿宋" w:cs="仿宋"/>
          <w:spacing w:val="2"/>
          <w:highlight w:val="none"/>
          <w:u w:val="none"/>
          <w:lang w:val="en-US" w:eastAsia="en-US"/>
        </w:rPr>
        <w:t>作为其价格分。</w:t>
      </w:r>
    </w:p>
    <w:p w14:paraId="5FF5F9E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lang w:val="en-US" w:eastAsia="en-US"/>
        </w:rPr>
      </w:pPr>
      <w:r>
        <w:rPr>
          <w:rFonts w:hint="eastAsia" w:ascii="仿宋" w:hAnsi="仿宋" w:eastAsia="仿宋" w:cs="仿宋"/>
          <w:spacing w:val="2"/>
          <w:highlight w:val="none"/>
          <w:u w:val="none"/>
          <w:lang w:val="en-US" w:eastAsia="en-US"/>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cs="仿宋"/>
          <w:spacing w:val="2"/>
          <w:highlight w:val="none"/>
          <w:u w:val="none"/>
          <w:lang w:val="en-US" w:eastAsia="zh-CN"/>
        </w:rPr>
        <w:t>4%～6%</w:t>
      </w:r>
      <w:r>
        <w:rPr>
          <w:rFonts w:hint="eastAsia" w:ascii="仿宋" w:hAnsi="仿宋" w:eastAsia="仿宋" w:cs="仿宋"/>
          <w:spacing w:val="2"/>
          <w:highlight w:val="none"/>
          <w:u w:val="none"/>
          <w:lang w:val="en-US" w:eastAsia="en-US"/>
        </w:rPr>
        <w:t>（工程项目为</w:t>
      </w:r>
      <w:r>
        <w:rPr>
          <w:rFonts w:hint="eastAsia" w:cs="仿宋"/>
          <w:spacing w:val="2"/>
          <w:highlight w:val="none"/>
          <w:u w:val="none"/>
          <w:lang w:val="en-US" w:eastAsia="zh-CN"/>
        </w:rPr>
        <w:t>1%～2%</w:t>
      </w:r>
      <w:r>
        <w:rPr>
          <w:rFonts w:hint="eastAsia" w:ascii="仿宋" w:hAnsi="仿宋" w:eastAsia="仿宋" w:cs="仿宋"/>
          <w:spacing w:val="2"/>
          <w:highlight w:val="none"/>
          <w:u w:val="none"/>
          <w:lang w:val="en-US" w:eastAsia="en-US"/>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cs="仿宋"/>
          <w:spacing w:val="2"/>
          <w:highlight w:val="none"/>
          <w:u w:val="none"/>
          <w:lang w:val="en-US" w:eastAsia="zh-CN"/>
        </w:rPr>
        <w:t>1%～2%</w:t>
      </w:r>
      <w:r>
        <w:rPr>
          <w:rFonts w:hint="eastAsia" w:ascii="仿宋" w:hAnsi="仿宋" w:eastAsia="仿宋" w:cs="仿宋"/>
          <w:spacing w:val="2"/>
          <w:highlight w:val="none"/>
          <w:u w:val="none"/>
          <w:lang w:val="en-US" w:eastAsia="en-US"/>
        </w:rPr>
        <w:t>作为其价格分。</w:t>
      </w:r>
    </w:p>
    <w:p w14:paraId="4774BC1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lang w:val="en-US" w:eastAsia="en-US"/>
        </w:rPr>
      </w:pPr>
      <w:r>
        <w:rPr>
          <w:rFonts w:hint="eastAsia" w:ascii="仿宋" w:hAnsi="仿宋" w:eastAsia="仿宋" w:cs="仿宋"/>
          <w:spacing w:val="2"/>
          <w:highlight w:val="none"/>
          <w:u w:val="none"/>
          <w:lang w:val="en-US" w:eastAsia="en-US"/>
        </w:rPr>
        <w:t>八、凡对本次采购提出询问，请按以下方式联系。</w:t>
      </w:r>
    </w:p>
    <w:p w14:paraId="335F764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lang w:val="en-US" w:eastAsia="en-US"/>
        </w:rPr>
      </w:pPr>
      <w:r>
        <w:rPr>
          <w:rFonts w:hint="eastAsia" w:ascii="仿宋" w:hAnsi="仿宋" w:eastAsia="仿宋" w:cs="仿宋"/>
          <w:spacing w:val="2"/>
          <w:highlight w:val="none"/>
          <w:u w:val="none"/>
          <w:lang w:val="en-US" w:eastAsia="en-US"/>
        </w:rPr>
        <w:t>1.采购人信息</w:t>
      </w:r>
    </w:p>
    <w:p w14:paraId="633051C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lang w:val="en-US" w:eastAsia="zh-CN"/>
        </w:rPr>
      </w:pPr>
      <w:r>
        <w:rPr>
          <w:rFonts w:hint="eastAsia" w:ascii="仿宋" w:hAnsi="仿宋" w:eastAsia="仿宋" w:cs="仿宋"/>
          <w:spacing w:val="2"/>
          <w:highlight w:val="none"/>
          <w:u w:val="none"/>
          <w:lang w:val="en-US" w:eastAsia="en-US"/>
        </w:rPr>
        <w:t>名  称：</w:t>
      </w:r>
      <w:r>
        <w:rPr>
          <w:rFonts w:hint="eastAsia" w:cs="仿宋"/>
          <w:spacing w:val="2"/>
          <w:highlight w:val="none"/>
          <w:u w:val="none"/>
          <w:lang w:val="en-US" w:eastAsia="zh-CN"/>
        </w:rPr>
        <w:t>乌什县奥特贝希乡人民政府</w:t>
      </w:r>
    </w:p>
    <w:p w14:paraId="1E64705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lang w:val="en-US" w:eastAsia="zh-CN"/>
        </w:rPr>
      </w:pPr>
      <w:r>
        <w:rPr>
          <w:rFonts w:hint="eastAsia" w:ascii="仿宋" w:hAnsi="仿宋" w:eastAsia="仿宋" w:cs="仿宋"/>
          <w:spacing w:val="2"/>
          <w:highlight w:val="none"/>
          <w:u w:val="none"/>
          <w:lang w:val="en-US" w:eastAsia="en-US"/>
        </w:rPr>
        <w:t>地  址：</w:t>
      </w:r>
      <w:r>
        <w:rPr>
          <w:rFonts w:hint="eastAsia" w:cs="仿宋"/>
          <w:spacing w:val="2"/>
          <w:highlight w:val="none"/>
          <w:u w:val="none"/>
          <w:lang w:val="en-US" w:eastAsia="zh-CN"/>
        </w:rPr>
        <w:t>乌什县奥特贝希乡</w:t>
      </w:r>
    </w:p>
    <w:p w14:paraId="23FDDAD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default" w:ascii="仿宋" w:hAnsi="仿宋" w:eastAsia="仿宋" w:cs="仿宋"/>
          <w:spacing w:val="2"/>
          <w:highlight w:val="none"/>
          <w:u w:val="none"/>
          <w:lang w:val="en-US" w:eastAsia="zh-CN"/>
        </w:rPr>
      </w:pPr>
      <w:r>
        <w:rPr>
          <w:rFonts w:hint="eastAsia" w:ascii="仿宋" w:hAnsi="仿宋" w:eastAsia="仿宋" w:cs="仿宋"/>
          <w:spacing w:val="2"/>
          <w:highlight w:val="none"/>
          <w:u w:val="none"/>
          <w:lang w:val="en-US" w:eastAsia="en-US"/>
        </w:rPr>
        <w:t>联系方式：</w:t>
      </w:r>
      <w:r>
        <w:rPr>
          <w:rFonts w:hint="eastAsia" w:cs="仿宋"/>
          <w:spacing w:val="2"/>
          <w:highlight w:val="none"/>
          <w:u w:val="none"/>
          <w:lang w:val="en-US" w:eastAsia="zh-CN"/>
        </w:rPr>
        <w:t>15352703755</w:t>
      </w:r>
    </w:p>
    <w:p w14:paraId="6C08BDC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lang w:val="en-US" w:eastAsia="en-US"/>
        </w:rPr>
      </w:pPr>
      <w:r>
        <w:rPr>
          <w:rFonts w:hint="eastAsia" w:ascii="仿宋" w:hAnsi="仿宋" w:eastAsia="仿宋" w:cs="仿宋"/>
          <w:spacing w:val="2"/>
          <w:highlight w:val="none"/>
          <w:u w:val="none"/>
          <w:lang w:val="en-US" w:eastAsia="en-US"/>
        </w:rPr>
        <w:t>2.采购代理机构信息</w:t>
      </w:r>
    </w:p>
    <w:p w14:paraId="72EE4EC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lang w:val="en-US" w:eastAsia="zh-CN"/>
        </w:rPr>
      </w:pPr>
      <w:r>
        <w:rPr>
          <w:rFonts w:hint="eastAsia" w:ascii="仿宋" w:hAnsi="仿宋" w:eastAsia="仿宋" w:cs="仿宋"/>
          <w:spacing w:val="2"/>
          <w:highlight w:val="none"/>
          <w:u w:val="none"/>
          <w:lang w:val="en-US" w:eastAsia="en-US"/>
        </w:rPr>
        <w:t>名  称：</w:t>
      </w:r>
      <w:r>
        <w:rPr>
          <w:rFonts w:hint="eastAsia" w:cs="仿宋"/>
          <w:spacing w:val="2"/>
          <w:highlight w:val="none"/>
          <w:u w:val="none"/>
          <w:lang w:val="en-US" w:eastAsia="zh-CN"/>
        </w:rPr>
        <w:t>新疆惠合正德工程管理有限公司</w:t>
      </w:r>
    </w:p>
    <w:p w14:paraId="5501DD7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lang w:val="en-US" w:eastAsia="zh-CN"/>
        </w:rPr>
      </w:pPr>
      <w:r>
        <w:rPr>
          <w:rFonts w:hint="eastAsia" w:ascii="仿宋" w:hAnsi="仿宋" w:eastAsia="仿宋" w:cs="仿宋"/>
          <w:spacing w:val="2"/>
          <w:highlight w:val="none"/>
          <w:u w:val="none"/>
          <w:lang w:val="en-US" w:eastAsia="en-US"/>
        </w:rPr>
        <w:t>地  址：</w:t>
      </w:r>
      <w:r>
        <w:rPr>
          <w:rFonts w:hint="eastAsia" w:cs="仿宋"/>
          <w:spacing w:val="2"/>
          <w:highlight w:val="none"/>
          <w:u w:val="none"/>
          <w:lang w:val="en-US" w:eastAsia="zh-CN"/>
        </w:rPr>
        <w:t>阿克苏市实验林场八队新农村示范街世外桃源小区2栋117室</w:t>
      </w:r>
    </w:p>
    <w:p w14:paraId="3345796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default" w:ascii="仿宋" w:hAnsi="仿宋" w:eastAsia="仿宋" w:cs="仿宋"/>
          <w:spacing w:val="2"/>
          <w:highlight w:val="none"/>
          <w:u w:val="none"/>
          <w:lang w:val="en-US" w:eastAsia="en-US"/>
        </w:rPr>
      </w:pPr>
      <w:r>
        <w:rPr>
          <w:rFonts w:hint="eastAsia" w:ascii="仿宋" w:hAnsi="仿宋" w:eastAsia="仿宋" w:cs="仿宋"/>
          <w:spacing w:val="2"/>
          <w:highlight w:val="none"/>
          <w:u w:val="none"/>
          <w:lang w:val="en-US" w:eastAsia="en-US"/>
        </w:rPr>
        <w:t>联系方式：</w:t>
      </w:r>
      <w:r>
        <w:rPr>
          <w:rFonts w:hint="eastAsia" w:ascii="宋体" w:hAnsi="宋体" w:eastAsia="宋体" w:cs="宋体"/>
          <w:b w:val="0"/>
          <w:bCs/>
          <w:color w:val="auto"/>
          <w:sz w:val="30"/>
          <w:szCs w:val="30"/>
          <w:highlight w:val="none"/>
          <w:lang w:val="en-US" w:eastAsia="zh-CN"/>
        </w:rPr>
        <w:t>15809979334</w:t>
      </w:r>
    </w:p>
    <w:p w14:paraId="605AB1D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lang w:val="en-US" w:eastAsia="en-US"/>
        </w:rPr>
      </w:pPr>
      <w:r>
        <w:rPr>
          <w:rFonts w:hint="eastAsia" w:ascii="仿宋" w:hAnsi="仿宋" w:eastAsia="仿宋" w:cs="仿宋"/>
          <w:spacing w:val="2"/>
          <w:highlight w:val="none"/>
          <w:u w:val="none"/>
          <w:lang w:val="en-US" w:eastAsia="en-US"/>
        </w:rPr>
        <w:t>项目联系方式</w:t>
      </w:r>
    </w:p>
    <w:p w14:paraId="5A02988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default" w:ascii="仿宋" w:hAnsi="仿宋" w:eastAsia="仿宋" w:cs="仿宋"/>
          <w:spacing w:val="2"/>
          <w:highlight w:val="none"/>
          <w:u w:val="none"/>
          <w:lang w:val="en-US" w:eastAsia="zh-CN"/>
        </w:rPr>
      </w:pPr>
      <w:r>
        <w:rPr>
          <w:rFonts w:hint="eastAsia" w:ascii="仿宋" w:hAnsi="仿宋" w:eastAsia="仿宋" w:cs="仿宋"/>
          <w:spacing w:val="2"/>
          <w:highlight w:val="none"/>
          <w:u w:val="none"/>
          <w:lang w:val="en-US" w:eastAsia="en-US"/>
        </w:rPr>
        <w:t>项目联系人：</w:t>
      </w:r>
      <w:r>
        <w:rPr>
          <w:rFonts w:hint="eastAsia" w:cs="仿宋"/>
          <w:spacing w:val="2"/>
          <w:highlight w:val="none"/>
          <w:u w:val="none"/>
          <w:lang w:val="en-US" w:eastAsia="zh-CN"/>
        </w:rPr>
        <w:t>李荣江</w:t>
      </w:r>
    </w:p>
    <w:p w14:paraId="6A009177">
      <w:pPr>
        <w:pStyle w:val="3"/>
        <w:spacing w:line="298" w:lineRule="auto"/>
        <w:rPr>
          <w:rFonts w:hint="eastAsia" w:ascii="仿宋" w:hAnsi="仿宋" w:eastAsia="仿宋" w:cs="仿宋"/>
          <w:snapToGrid w:val="0"/>
          <w:color w:val="000000"/>
          <w:spacing w:val="2"/>
          <w:kern w:val="0"/>
          <w:sz w:val="28"/>
          <w:szCs w:val="28"/>
          <w:highlight w:val="none"/>
          <w:u w:val="none"/>
          <w:lang w:val="en-US" w:eastAsia="en-US" w:bidi="ar-SA"/>
        </w:rPr>
      </w:pPr>
      <w:r>
        <w:rPr>
          <w:rFonts w:hint="eastAsia" w:ascii="仿宋" w:hAnsi="仿宋" w:eastAsia="仿宋" w:cs="仿宋"/>
          <w:snapToGrid w:val="0"/>
          <w:color w:val="000000"/>
          <w:spacing w:val="2"/>
          <w:kern w:val="0"/>
          <w:sz w:val="28"/>
          <w:szCs w:val="28"/>
          <w:highlight w:val="none"/>
          <w:u w:val="none"/>
          <w:lang w:val="en-US" w:eastAsia="en-US" w:bidi="ar-SA"/>
        </w:rPr>
        <w:t>电  话：</w:t>
      </w:r>
      <w:r>
        <w:rPr>
          <w:rFonts w:hint="eastAsia" w:ascii="宋体" w:hAnsi="宋体" w:eastAsia="宋体" w:cs="宋体"/>
          <w:b w:val="0"/>
          <w:bCs/>
          <w:color w:val="auto"/>
          <w:sz w:val="30"/>
          <w:szCs w:val="30"/>
          <w:highlight w:val="none"/>
          <w:lang w:val="en-US" w:eastAsia="zh-CN"/>
        </w:rPr>
        <w:t>15809979334</w:t>
      </w:r>
    </w:p>
    <w:p w14:paraId="39724B55">
      <w:pPr>
        <w:rPr>
          <w:rFonts w:hint="eastAsia" w:ascii="仿宋" w:hAnsi="仿宋" w:eastAsia="仿宋" w:cs="仿宋"/>
          <w:b/>
          <w:bCs/>
          <w:spacing w:val="3"/>
          <w:sz w:val="35"/>
          <w:szCs w:val="35"/>
          <w:highlight w:val="none"/>
        </w:rPr>
      </w:pPr>
      <w:r>
        <w:rPr>
          <w:rFonts w:hint="eastAsia" w:ascii="仿宋" w:hAnsi="仿宋" w:eastAsia="仿宋" w:cs="仿宋"/>
          <w:b/>
          <w:bCs/>
          <w:spacing w:val="3"/>
          <w:sz w:val="35"/>
          <w:szCs w:val="35"/>
          <w:highlight w:val="none"/>
        </w:rPr>
        <w:br w:type="page"/>
      </w:r>
    </w:p>
    <w:p w14:paraId="2549CDD3">
      <w:pPr>
        <w:pStyle w:val="2"/>
        <w:bidi w:val="0"/>
        <w:spacing w:line="240" w:lineRule="auto"/>
        <w:jc w:val="center"/>
        <w:rPr>
          <w:rFonts w:hint="eastAsia" w:ascii="仿宋" w:hAnsi="仿宋" w:eastAsia="仿宋" w:cs="仿宋"/>
          <w:highlight w:val="none"/>
        </w:rPr>
      </w:pPr>
      <w:bookmarkStart w:id="8" w:name="_Toc28774"/>
      <w:r>
        <w:rPr>
          <w:rFonts w:hint="eastAsia" w:ascii="仿宋" w:hAnsi="仿宋" w:eastAsia="仿宋" w:cs="仿宋"/>
          <w:highlight w:val="none"/>
        </w:rPr>
        <w:t>第二章</w:t>
      </w:r>
      <w:r>
        <w:rPr>
          <w:rFonts w:hint="eastAsia" w:ascii="仿宋" w:hAnsi="仿宋" w:eastAsia="仿宋" w:cs="仿宋"/>
          <w:highlight w:val="none"/>
          <w:lang w:val="en-US" w:eastAsia="zh-CN"/>
        </w:rPr>
        <w:t xml:space="preserve"> </w:t>
      </w:r>
      <w:r>
        <w:rPr>
          <w:rFonts w:hint="eastAsia" w:ascii="仿宋" w:hAnsi="仿宋" w:eastAsia="仿宋" w:cs="仿宋"/>
          <w:highlight w:val="none"/>
        </w:rPr>
        <w:t>投标人须知</w:t>
      </w:r>
      <w:bookmarkEnd w:id="8"/>
    </w:p>
    <w:p w14:paraId="1DAB8644">
      <w:pPr>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b/>
          <w:bCs/>
          <w:spacing w:val="3"/>
          <w:sz w:val="35"/>
          <w:szCs w:val="35"/>
          <w:highlight w:val="none"/>
        </w:rPr>
        <w:t>投标人须知前附表</w:t>
      </w:r>
    </w:p>
    <w:p w14:paraId="65629266">
      <w:pPr>
        <w:spacing w:line="169" w:lineRule="exact"/>
        <w:rPr>
          <w:rFonts w:hint="eastAsia" w:ascii="仿宋" w:hAnsi="仿宋" w:eastAsia="仿宋" w:cs="仿宋"/>
          <w:highlight w:val="none"/>
        </w:rPr>
      </w:pPr>
    </w:p>
    <w:tbl>
      <w:tblPr>
        <w:tblStyle w:val="11"/>
        <w:tblW w:w="996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5"/>
        <w:gridCol w:w="1865"/>
        <w:gridCol w:w="7402"/>
      </w:tblGrid>
      <w:tr w14:paraId="7931C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695" w:type="dxa"/>
            <w:tcBorders>
              <w:top w:val="single" w:color="auto" w:sz="12" w:space="0"/>
              <w:left w:val="single" w:color="auto" w:sz="12" w:space="0"/>
              <w:bottom w:val="single" w:color="auto" w:sz="4" w:space="0"/>
              <w:right w:val="single" w:color="auto" w:sz="4" w:space="0"/>
            </w:tcBorders>
            <w:shd w:val="clear" w:color="auto" w:fill="D7D7D7"/>
            <w:vAlign w:val="center"/>
          </w:tcPr>
          <w:p w14:paraId="68F1087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bCs/>
                <w:spacing w:val="-7"/>
                <w:sz w:val="28"/>
                <w:szCs w:val="28"/>
                <w:highlight w:val="none"/>
              </w:rPr>
              <w:t>序号</w:t>
            </w:r>
          </w:p>
        </w:tc>
        <w:tc>
          <w:tcPr>
            <w:tcW w:w="1865" w:type="dxa"/>
            <w:tcBorders>
              <w:top w:val="single" w:color="auto" w:sz="12" w:space="0"/>
              <w:left w:val="single" w:color="auto" w:sz="4" w:space="0"/>
              <w:bottom w:val="single" w:color="auto" w:sz="4" w:space="0"/>
              <w:right w:val="single" w:color="auto" w:sz="4" w:space="0"/>
            </w:tcBorders>
            <w:shd w:val="clear" w:color="auto" w:fill="D7D7D7"/>
            <w:vAlign w:val="center"/>
          </w:tcPr>
          <w:p w14:paraId="29FD458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bCs/>
                <w:spacing w:val="-7"/>
                <w:sz w:val="28"/>
                <w:szCs w:val="28"/>
                <w:highlight w:val="none"/>
              </w:rPr>
              <w:t>编列项目</w:t>
            </w:r>
          </w:p>
        </w:tc>
        <w:tc>
          <w:tcPr>
            <w:tcW w:w="7402" w:type="dxa"/>
            <w:tcBorders>
              <w:top w:val="single" w:color="auto" w:sz="12" w:space="0"/>
              <w:left w:val="single" w:color="auto" w:sz="4" w:space="0"/>
              <w:bottom w:val="single" w:color="auto" w:sz="4" w:space="0"/>
              <w:right w:val="single" w:color="auto" w:sz="12" w:space="0"/>
            </w:tcBorders>
            <w:shd w:val="clear" w:color="auto" w:fill="D7D7D7"/>
            <w:vAlign w:val="center"/>
          </w:tcPr>
          <w:p w14:paraId="240A90E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bCs/>
                <w:spacing w:val="-5"/>
                <w:sz w:val="28"/>
                <w:szCs w:val="28"/>
                <w:highlight w:val="none"/>
              </w:rPr>
              <w:t>编列内容</w:t>
            </w:r>
          </w:p>
        </w:tc>
      </w:tr>
      <w:tr w14:paraId="400CA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vAlign w:val="center"/>
          </w:tcPr>
          <w:p w14:paraId="5915CA0E">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1</w:t>
            </w:r>
          </w:p>
        </w:tc>
        <w:tc>
          <w:tcPr>
            <w:tcW w:w="1865" w:type="dxa"/>
            <w:tcBorders>
              <w:top w:val="single" w:color="auto" w:sz="4" w:space="0"/>
              <w:left w:val="single" w:color="auto" w:sz="4" w:space="0"/>
              <w:bottom w:val="single" w:color="auto" w:sz="4" w:space="0"/>
              <w:right w:val="single" w:color="auto" w:sz="4" w:space="0"/>
            </w:tcBorders>
            <w:vAlign w:val="center"/>
          </w:tcPr>
          <w:p w14:paraId="39F353BC">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采购人</w:t>
            </w:r>
          </w:p>
        </w:tc>
        <w:tc>
          <w:tcPr>
            <w:tcW w:w="7402" w:type="dxa"/>
            <w:tcBorders>
              <w:top w:val="single" w:color="auto" w:sz="4" w:space="0"/>
              <w:left w:val="single" w:color="auto" w:sz="4" w:space="0"/>
              <w:bottom w:val="single" w:color="auto" w:sz="4" w:space="0"/>
              <w:right w:val="single" w:color="auto" w:sz="12" w:space="0"/>
            </w:tcBorders>
            <w:vAlign w:val="center"/>
          </w:tcPr>
          <w:p w14:paraId="2C79B71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u w:val="none"/>
                <w:lang w:val="en-US" w:eastAsia="zh-CN"/>
              </w:rPr>
            </w:pPr>
            <w:r>
              <w:rPr>
                <w:rFonts w:hint="eastAsia" w:cs="仿宋"/>
                <w:spacing w:val="2"/>
                <w:sz w:val="28"/>
                <w:szCs w:val="28"/>
                <w:highlight w:val="none"/>
                <w:u w:val="none"/>
                <w:lang w:val="en-US" w:eastAsia="zh-CN"/>
              </w:rPr>
              <w:t>乌什县奥特贝希乡人民政府</w:t>
            </w:r>
          </w:p>
        </w:tc>
      </w:tr>
      <w:tr w14:paraId="577FD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vAlign w:val="center"/>
          </w:tcPr>
          <w:p w14:paraId="2DC0710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2</w:t>
            </w:r>
          </w:p>
        </w:tc>
        <w:tc>
          <w:tcPr>
            <w:tcW w:w="1865" w:type="dxa"/>
            <w:tcBorders>
              <w:top w:val="single" w:color="auto" w:sz="4" w:space="0"/>
              <w:left w:val="single" w:color="auto" w:sz="4" w:space="0"/>
              <w:bottom w:val="single" w:color="auto" w:sz="4" w:space="0"/>
              <w:right w:val="single" w:color="auto" w:sz="4" w:space="0"/>
            </w:tcBorders>
            <w:vAlign w:val="center"/>
          </w:tcPr>
          <w:p w14:paraId="6557D4C8">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采购代理机构</w:t>
            </w:r>
          </w:p>
        </w:tc>
        <w:tc>
          <w:tcPr>
            <w:tcW w:w="7402" w:type="dxa"/>
            <w:tcBorders>
              <w:top w:val="single" w:color="auto" w:sz="4" w:space="0"/>
              <w:left w:val="single" w:color="auto" w:sz="4" w:space="0"/>
              <w:bottom w:val="single" w:color="auto" w:sz="4" w:space="0"/>
              <w:right w:val="single" w:color="auto" w:sz="12" w:space="0"/>
            </w:tcBorders>
            <w:vAlign w:val="center"/>
          </w:tcPr>
          <w:p w14:paraId="6BE21A37">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u w:val="none"/>
                <w:lang w:val="en-US" w:eastAsia="zh-CN"/>
              </w:rPr>
            </w:pPr>
            <w:r>
              <w:rPr>
                <w:rFonts w:hint="eastAsia" w:ascii="仿宋" w:hAnsi="仿宋" w:eastAsia="仿宋" w:cs="仿宋"/>
                <w:spacing w:val="2"/>
                <w:sz w:val="28"/>
                <w:szCs w:val="28"/>
                <w:highlight w:val="none"/>
                <w:u w:val="none"/>
                <w:lang w:val="en-US" w:eastAsia="en-US"/>
              </w:rPr>
              <w:t>名称：</w:t>
            </w:r>
            <w:r>
              <w:rPr>
                <w:rFonts w:hint="eastAsia" w:cs="仿宋"/>
                <w:spacing w:val="2"/>
                <w:highlight w:val="none"/>
                <w:u w:val="none"/>
                <w:lang w:val="en-US" w:eastAsia="zh-CN"/>
              </w:rPr>
              <w:t>新疆惠合正德工程管理有限公司</w:t>
            </w:r>
          </w:p>
          <w:p w14:paraId="113C5A8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u w:val="none"/>
                <w:lang w:val="en-US" w:eastAsia="zh-CN"/>
              </w:rPr>
            </w:pPr>
            <w:r>
              <w:rPr>
                <w:rFonts w:hint="eastAsia" w:ascii="仿宋" w:hAnsi="仿宋" w:eastAsia="仿宋" w:cs="仿宋"/>
                <w:spacing w:val="2"/>
                <w:sz w:val="28"/>
                <w:szCs w:val="28"/>
                <w:highlight w:val="none"/>
                <w:u w:val="none"/>
                <w:lang w:val="en-US" w:eastAsia="en-US"/>
              </w:rPr>
              <w:t>地址：</w:t>
            </w:r>
            <w:r>
              <w:rPr>
                <w:rFonts w:hint="eastAsia" w:cs="仿宋"/>
                <w:spacing w:val="2"/>
                <w:sz w:val="28"/>
                <w:szCs w:val="28"/>
                <w:highlight w:val="none"/>
                <w:u w:val="none"/>
                <w:lang w:val="en-US" w:eastAsia="zh-CN"/>
              </w:rPr>
              <w:t>阿克苏市实验林场八队新农村示范街世外桃源小区2栋117室</w:t>
            </w:r>
          </w:p>
          <w:p w14:paraId="5753C67C">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联系人：</w:t>
            </w:r>
            <w:r>
              <w:rPr>
                <w:rFonts w:hint="eastAsia" w:cs="仿宋"/>
                <w:spacing w:val="2"/>
                <w:highlight w:val="none"/>
                <w:u w:val="none"/>
                <w:lang w:val="en-US" w:eastAsia="zh-CN"/>
              </w:rPr>
              <w:t>李荣江</w:t>
            </w:r>
          </w:p>
          <w:p w14:paraId="49E867D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电话：</w:t>
            </w:r>
            <w:r>
              <w:rPr>
                <w:rFonts w:hint="eastAsia" w:ascii="宋体" w:hAnsi="宋体" w:eastAsia="宋体" w:cs="宋体"/>
                <w:b w:val="0"/>
                <w:bCs/>
                <w:color w:val="auto"/>
                <w:sz w:val="30"/>
                <w:szCs w:val="30"/>
                <w:highlight w:val="none"/>
                <w:lang w:val="en-US" w:eastAsia="zh-CN"/>
              </w:rPr>
              <w:t>15809979334</w:t>
            </w:r>
          </w:p>
        </w:tc>
      </w:tr>
      <w:tr w14:paraId="1BBA1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695" w:type="dxa"/>
            <w:tcBorders>
              <w:top w:val="single" w:color="auto" w:sz="4" w:space="0"/>
              <w:left w:val="single" w:color="auto" w:sz="12" w:space="0"/>
              <w:bottom w:val="single" w:color="auto" w:sz="4" w:space="0"/>
              <w:right w:val="single" w:color="auto" w:sz="4" w:space="0"/>
            </w:tcBorders>
            <w:vAlign w:val="center"/>
          </w:tcPr>
          <w:p w14:paraId="2463D7BE">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3</w:t>
            </w:r>
          </w:p>
        </w:tc>
        <w:tc>
          <w:tcPr>
            <w:tcW w:w="1865" w:type="dxa"/>
            <w:tcBorders>
              <w:top w:val="single" w:color="auto" w:sz="4" w:space="0"/>
              <w:left w:val="single" w:color="auto" w:sz="4" w:space="0"/>
              <w:bottom w:val="single" w:color="auto" w:sz="4" w:space="0"/>
              <w:right w:val="single" w:color="auto" w:sz="4" w:space="0"/>
            </w:tcBorders>
            <w:vAlign w:val="center"/>
          </w:tcPr>
          <w:p w14:paraId="374A968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采购项目名称</w:t>
            </w:r>
          </w:p>
        </w:tc>
        <w:tc>
          <w:tcPr>
            <w:tcW w:w="7402" w:type="dxa"/>
            <w:tcBorders>
              <w:top w:val="single" w:color="auto" w:sz="4" w:space="0"/>
              <w:left w:val="single" w:color="auto" w:sz="4" w:space="0"/>
              <w:bottom w:val="single" w:color="auto" w:sz="4" w:space="0"/>
              <w:right w:val="single" w:color="auto" w:sz="12" w:space="0"/>
            </w:tcBorders>
            <w:vAlign w:val="center"/>
          </w:tcPr>
          <w:p w14:paraId="0C0CD43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u w:val="none"/>
                <w:lang w:val="en-US" w:eastAsia="zh-CN"/>
              </w:rPr>
            </w:pPr>
            <w:r>
              <w:rPr>
                <w:rFonts w:hint="eastAsia" w:cs="仿宋"/>
                <w:spacing w:val="2"/>
                <w:sz w:val="28"/>
                <w:szCs w:val="28"/>
                <w:highlight w:val="none"/>
                <w:u w:val="none"/>
                <w:lang w:val="en-US" w:eastAsia="zh-CN"/>
              </w:rPr>
              <w:t>乌什县奥特贝希乡苏盖特力克(9)村等3个村生产路项目</w:t>
            </w:r>
          </w:p>
        </w:tc>
      </w:tr>
      <w:tr w14:paraId="0D09C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vAlign w:val="center"/>
          </w:tcPr>
          <w:p w14:paraId="5A17319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4</w:t>
            </w:r>
          </w:p>
        </w:tc>
        <w:tc>
          <w:tcPr>
            <w:tcW w:w="1865" w:type="dxa"/>
            <w:tcBorders>
              <w:top w:val="single" w:color="auto" w:sz="4" w:space="0"/>
              <w:left w:val="single" w:color="auto" w:sz="4" w:space="0"/>
              <w:bottom w:val="single" w:color="auto" w:sz="4" w:space="0"/>
              <w:right w:val="single" w:color="auto" w:sz="4" w:space="0"/>
            </w:tcBorders>
            <w:vAlign w:val="center"/>
          </w:tcPr>
          <w:p w14:paraId="01FBD27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采购</w:t>
            </w:r>
            <w:r>
              <w:rPr>
                <w:rFonts w:hint="eastAsia" w:cs="仿宋"/>
                <w:spacing w:val="2"/>
                <w:sz w:val="28"/>
                <w:szCs w:val="28"/>
                <w:highlight w:val="none"/>
                <w:u w:val="none"/>
                <w:lang w:val="en-US" w:eastAsia="zh-CN"/>
              </w:rPr>
              <w:t>项目</w:t>
            </w:r>
            <w:r>
              <w:rPr>
                <w:rFonts w:hint="eastAsia" w:ascii="仿宋" w:hAnsi="仿宋" w:eastAsia="仿宋" w:cs="仿宋"/>
                <w:spacing w:val="2"/>
                <w:sz w:val="28"/>
                <w:szCs w:val="28"/>
                <w:highlight w:val="none"/>
                <w:u w:val="none"/>
                <w:lang w:val="en-US" w:eastAsia="en-US"/>
              </w:rPr>
              <w:t>编号</w:t>
            </w:r>
          </w:p>
        </w:tc>
        <w:tc>
          <w:tcPr>
            <w:tcW w:w="7402" w:type="dxa"/>
            <w:tcBorders>
              <w:top w:val="single" w:color="auto" w:sz="4" w:space="0"/>
              <w:left w:val="single" w:color="auto" w:sz="4" w:space="0"/>
              <w:bottom w:val="single" w:color="auto" w:sz="4" w:space="0"/>
              <w:right w:val="single" w:color="auto" w:sz="12" w:space="0"/>
            </w:tcBorders>
            <w:vAlign w:val="center"/>
          </w:tcPr>
          <w:p w14:paraId="6CB6CC54">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default" w:ascii="仿宋" w:hAnsi="仿宋" w:eastAsia="仿宋" w:cs="仿宋"/>
                <w:spacing w:val="2"/>
                <w:sz w:val="28"/>
                <w:szCs w:val="28"/>
                <w:highlight w:val="none"/>
                <w:u w:val="none"/>
                <w:lang w:val="en-US" w:eastAsia="zh-CN"/>
              </w:rPr>
            </w:pPr>
            <w:r>
              <w:rPr>
                <w:rFonts w:hint="eastAsia" w:ascii="仿宋" w:hAnsi="仿宋" w:eastAsia="仿宋" w:cs="仿宋"/>
                <w:spacing w:val="2"/>
                <w:sz w:val="28"/>
                <w:szCs w:val="28"/>
                <w:highlight w:val="none"/>
                <w:u w:val="none"/>
                <w:lang w:val="en-US" w:eastAsia="en-US"/>
              </w:rPr>
              <w:t>WSX[2026]-</w:t>
            </w:r>
            <w:r>
              <w:rPr>
                <w:rFonts w:hint="eastAsia" w:cs="仿宋"/>
                <w:spacing w:val="2"/>
                <w:sz w:val="28"/>
                <w:szCs w:val="28"/>
                <w:highlight w:val="none"/>
                <w:u w:val="none"/>
                <w:lang w:val="en-US" w:eastAsia="zh-CN"/>
              </w:rPr>
              <w:t>052</w:t>
            </w:r>
          </w:p>
        </w:tc>
      </w:tr>
      <w:tr w14:paraId="5D7FD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vAlign w:val="center"/>
          </w:tcPr>
          <w:p w14:paraId="4DA19A64">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5</w:t>
            </w:r>
          </w:p>
        </w:tc>
        <w:tc>
          <w:tcPr>
            <w:tcW w:w="1865" w:type="dxa"/>
            <w:tcBorders>
              <w:top w:val="single" w:color="auto" w:sz="4" w:space="0"/>
              <w:left w:val="single" w:color="auto" w:sz="4" w:space="0"/>
              <w:bottom w:val="single" w:color="auto" w:sz="4" w:space="0"/>
              <w:right w:val="single" w:color="auto" w:sz="4" w:space="0"/>
            </w:tcBorders>
            <w:vAlign w:val="center"/>
          </w:tcPr>
          <w:p w14:paraId="17590021">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资金来源</w:t>
            </w:r>
          </w:p>
        </w:tc>
        <w:tc>
          <w:tcPr>
            <w:tcW w:w="7402" w:type="dxa"/>
            <w:tcBorders>
              <w:top w:val="single" w:color="auto" w:sz="4" w:space="0"/>
              <w:left w:val="single" w:color="auto" w:sz="4" w:space="0"/>
              <w:bottom w:val="single" w:color="auto" w:sz="4" w:space="0"/>
              <w:right w:val="single" w:color="auto" w:sz="12" w:space="0"/>
            </w:tcBorders>
            <w:vAlign w:val="center"/>
          </w:tcPr>
          <w:p w14:paraId="0EC2BCB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u w:val="none"/>
                <w:lang w:val="en-US" w:eastAsia="en-US"/>
              </w:rPr>
            </w:pPr>
            <w:r>
              <w:rPr>
                <w:rFonts w:hint="eastAsia" w:cs="仿宋"/>
                <w:spacing w:val="2"/>
                <w:sz w:val="28"/>
                <w:szCs w:val="28"/>
                <w:highlight w:val="none"/>
                <w:u w:val="none"/>
                <w:lang w:val="en-US" w:eastAsia="zh-CN"/>
              </w:rPr>
              <w:t>财政</w:t>
            </w:r>
            <w:r>
              <w:rPr>
                <w:rFonts w:hint="eastAsia" w:ascii="仿宋" w:hAnsi="仿宋" w:eastAsia="仿宋" w:cs="仿宋"/>
                <w:spacing w:val="2"/>
                <w:sz w:val="28"/>
                <w:szCs w:val="28"/>
                <w:highlight w:val="none"/>
                <w:u w:val="none"/>
                <w:lang w:val="en-US" w:eastAsia="en-US"/>
              </w:rPr>
              <w:t>资金</w:t>
            </w:r>
          </w:p>
        </w:tc>
      </w:tr>
      <w:tr w14:paraId="68B18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vAlign w:val="center"/>
          </w:tcPr>
          <w:p w14:paraId="2D69E920">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6</w:t>
            </w:r>
          </w:p>
        </w:tc>
        <w:tc>
          <w:tcPr>
            <w:tcW w:w="1865" w:type="dxa"/>
            <w:tcBorders>
              <w:top w:val="single" w:color="auto" w:sz="4" w:space="0"/>
              <w:left w:val="single" w:color="auto" w:sz="4" w:space="0"/>
              <w:bottom w:val="single" w:color="auto" w:sz="4" w:space="0"/>
              <w:right w:val="single" w:color="auto" w:sz="4" w:space="0"/>
            </w:tcBorders>
            <w:vAlign w:val="center"/>
          </w:tcPr>
          <w:p w14:paraId="7328B6B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最高限价</w:t>
            </w:r>
          </w:p>
        </w:tc>
        <w:tc>
          <w:tcPr>
            <w:tcW w:w="7402" w:type="dxa"/>
            <w:tcBorders>
              <w:top w:val="single" w:color="auto" w:sz="4" w:space="0"/>
              <w:left w:val="single" w:color="auto" w:sz="4" w:space="0"/>
              <w:bottom w:val="single" w:color="auto" w:sz="4" w:space="0"/>
              <w:right w:val="single" w:color="auto" w:sz="12" w:space="0"/>
            </w:tcBorders>
            <w:vAlign w:val="center"/>
          </w:tcPr>
          <w:p w14:paraId="0EC23997">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zh-CN"/>
              </w:rPr>
              <w:t>小写：</w:t>
            </w:r>
            <w:r>
              <w:rPr>
                <w:rFonts w:hint="eastAsia" w:cs="仿宋"/>
                <w:spacing w:val="2"/>
                <w:highlight w:val="none"/>
                <w:u w:val="none"/>
                <w:lang w:val="en-US" w:eastAsia="zh-CN"/>
              </w:rPr>
              <w:t>893936.82</w:t>
            </w:r>
            <w:r>
              <w:rPr>
                <w:rFonts w:hint="eastAsia" w:ascii="仿宋" w:hAnsi="仿宋" w:eastAsia="仿宋" w:cs="仿宋"/>
                <w:spacing w:val="2"/>
                <w:sz w:val="28"/>
                <w:szCs w:val="28"/>
                <w:highlight w:val="none"/>
                <w:u w:val="none"/>
                <w:lang w:val="en-US" w:eastAsia="en-US"/>
              </w:rPr>
              <w:t>元</w:t>
            </w:r>
          </w:p>
          <w:p w14:paraId="1B354A30">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u w:val="none"/>
                <w:lang w:val="en-US" w:eastAsia="zh-CN"/>
              </w:rPr>
            </w:pPr>
            <w:r>
              <w:rPr>
                <w:rFonts w:hint="eastAsia" w:ascii="仿宋" w:hAnsi="仿宋" w:eastAsia="仿宋" w:cs="仿宋"/>
                <w:spacing w:val="2"/>
                <w:sz w:val="28"/>
                <w:szCs w:val="28"/>
                <w:highlight w:val="none"/>
                <w:u w:val="none"/>
                <w:lang w:val="en-US" w:eastAsia="en-US"/>
              </w:rPr>
              <w:t>大写：</w:t>
            </w:r>
            <w:r>
              <w:rPr>
                <w:rFonts w:hint="eastAsia" w:cs="仿宋"/>
                <w:spacing w:val="2"/>
                <w:sz w:val="28"/>
                <w:szCs w:val="28"/>
                <w:highlight w:val="none"/>
                <w:u w:val="none"/>
                <w:lang w:val="en-US" w:eastAsia="zh-CN"/>
              </w:rPr>
              <w:t>捌拾玖万叁仟玖佰叁拾陆元捌角贰分</w:t>
            </w:r>
          </w:p>
        </w:tc>
      </w:tr>
      <w:tr w14:paraId="05564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5E78C56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spacing w:val="2"/>
                <w:kern w:val="0"/>
                <w:sz w:val="28"/>
                <w:szCs w:val="28"/>
                <w:highlight w:val="none"/>
                <w:u w:val="none"/>
                <w:lang w:val="en-US" w:eastAsia="en-US" w:bidi="ar-SA"/>
              </w:rPr>
            </w:pPr>
            <w:r>
              <w:rPr>
                <w:rFonts w:hint="eastAsia" w:ascii="仿宋" w:hAnsi="仿宋" w:eastAsia="仿宋" w:cs="仿宋"/>
                <w:spacing w:val="2"/>
                <w:sz w:val="28"/>
                <w:szCs w:val="28"/>
                <w:highlight w:val="none"/>
                <w:u w:val="none"/>
                <w:lang w:val="en-US" w:eastAsia="en-US"/>
              </w:rPr>
              <w:t>7</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6551BB6A">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spacing w:val="2"/>
                <w:kern w:val="0"/>
                <w:sz w:val="28"/>
                <w:szCs w:val="28"/>
                <w:highlight w:val="none"/>
                <w:u w:val="none"/>
                <w:lang w:val="en-US" w:eastAsia="en-US" w:bidi="ar-SA"/>
              </w:rPr>
            </w:pPr>
            <w:r>
              <w:rPr>
                <w:rFonts w:hint="eastAsia" w:ascii="仿宋" w:hAnsi="仿宋" w:eastAsia="仿宋" w:cs="仿宋"/>
                <w:spacing w:val="2"/>
                <w:sz w:val="28"/>
                <w:szCs w:val="28"/>
                <w:highlight w:val="none"/>
                <w:u w:val="none"/>
                <w:lang w:val="en-US" w:eastAsia="en-US"/>
              </w:rPr>
              <w:t>招标内容</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61CBB63A">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u w:val="none"/>
                <w:lang w:val="en-US" w:eastAsia="zh-CN"/>
              </w:rPr>
            </w:pPr>
            <w:r>
              <w:rPr>
                <w:rFonts w:hint="eastAsia" w:cs="仿宋"/>
                <w:spacing w:val="2"/>
                <w:sz w:val="28"/>
                <w:szCs w:val="28"/>
                <w:highlight w:val="none"/>
                <w:u w:val="none"/>
                <w:lang w:val="en-US" w:eastAsia="zh-CN"/>
              </w:rPr>
              <w:t>为奥特贝希乡新建生产路(砂石路)4.4公里，配套管涵等相关附属设施。路宽3-4米，其中:苏盖特力克(9)村2.4公里，库西塔格(10)村0.7公里，色日克阿热勒(13)村1.3公里（详见工程量清单及图纸包含的全部内容）。</w:t>
            </w:r>
          </w:p>
        </w:tc>
      </w:tr>
      <w:tr w14:paraId="47F52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260E358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spacing w:val="2"/>
                <w:kern w:val="0"/>
                <w:sz w:val="28"/>
                <w:szCs w:val="28"/>
                <w:highlight w:val="none"/>
                <w:u w:val="none"/>
                <w:lang w:val="en-US" w:eastAsia="en-US" w:bidi="ar-SA"/>
              </w:rPr>
            </w:pPr>
            <w:r>
              <w:rPr>
                <w:rFonts w:hint="eastAsia" w:ascii="仿宋" w:hAnsi="仿宋" w:eastAsia="仿宋" w:cs="仿宋"/>
                <w:spacing w:val="2"/>
                <w:sz w:val="28"/>
                <w:szCs w:val="28"/>
                <w:highlight w:val="none"/>
                <w:u w:val="none"/>
                <w:lang w:val="en-US" w:eastAsia="en-US"/>
              </w:rPr>
              <w:t>8</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7D5DCF68">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spacing w:val="2"/>
                <w:kern w:val="0"/>
                <w:sz w:val="28"/>
                <w:szCs w:val="28"/>
                <w:highlight w:val="none"/>
                <w:u w:val="none"/>
                <w:lang w:val="en-US" w:eastAsia="en-US" w:bidi="ar-SA"/>
              </w:rPr>
            </w:pPr>
            <w:r>
              <w:rPr>
                <w:rFonts w:hint="eastAsia" w:ascii="仿宋" w:hAnsi="仿宋" w:eastAsia="仿宋" w:cs="仿宋"/>
                <w:spacing w:val="2"/>
                <w:sz w:val="28"/>
                <w:szCs w:val="28"/>
                <w:highlight w:val="none"/>
                <w:u w:val="none"/>
                <w:lang w:val="en-US" w:eastAsia="en-US"/>
              </w:rPr>
              <w:t>评审方法</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16F32E64">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spacing w:val="2"/>
                <w:kern w:val="0"/>
                <w:sz w:val="28"/>
                <w:szCs w:val="28"/>
                <w:highlight w:val="none"/>
                <w:u w:val="none"/>
                <w:lang w:val="en-US" w:eastAsia="en-US" w:bidi="ar-SA"/>
              </w:rPr>
            </w:pPr>
            <w:r>
              <w:rPr>
                <w:rFonts w:hint="eastAsia" w:ascii="仿宋" w:hAnsi="仿宋" w:eastAsia="仿宋" w:cs="仿宋"/>
                <w:spacing w:val="2"/>
                <w:sz w:val="28"/>
                <w:szCs w:val="28"/>
                <w:highlight w:val="none"/>
                <w:u w:val="none"/>
                <w:lang w:val="en-US" w:eastAsia="en-US"/>
              </w:rPr>
              <w:t>竞争性磋商，在满足采购方所需提供服务的基础上进行综合评标</w:t>
            </w:r>
            <w:r>
              <w:rPr>
                <w:rFonts w:hint="eastAsia" w:cs="仿宋"/>
                <w:spacing w:val="2"/>
                <w:sz w:val="28"/>
                <w:szCs w:val="28"/>
                <w:highlight w:val="none"/>
                <w:u w:val="none"/>
                <w:lang w:val="en-US" w:eastAsia="zh-CN"/>
              </w:rPr>
              <w:t>，</w:t>
            </w:r>
            <w:r>
              <w:rPr>
                <w:rFonts w:hint="eastAsia" w:ascii="仿宋" w:hAnsi="仿宋" w:eastAsia="仿宋" w:cs="仿宋"/>
                <w:spacing w:val="2"/>
                <w:sz w:val="28"/>
                <w:szCs w:val="28"/>
                <w:highlight w:val="none"/>
                <w:u w:val="none"/>
                <w:lang w:val="en-US" w:eastAsia="en-US"/>
              </w:rPr>
              <w:t>汇总得分由高到低的顺序确定中标候选人。</w:t>
            </w:r>
          </w:p>
        </w:tc>
      </w:tr>
      <w:tr w14:paraId="5BD83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4AB58FAA">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spacing w:val="2"/>
                <w:kern w:val="0"/>
                <w:sz w:val="28"/>
                <w:szCs w:val="28"/>
                <w:highlight w:val="none"/>
                <w:u w:val="none"/>
                <w:lang w:val="en-US" w:eastAsia="en-US" w:bidi="ar-SA"/>
              </w:rPr>
            </w:pPr>
            <w:r>
              <w:rPr>
                <w:rFonts w:hint="eastAsia" w:ascii="仿宋" w:hAnsi="仿宋" w:eastAsia="仿宋" w:cs="仿宋"/>
                <w:spacing w:val="2"/>
                <w:sz w:val="28"/>
                <w:szCs w:val="28"/>
                <w:highlight w:val="none"/>
                <w:u w:val="none"/>
                <w:lang w:val="en-US" w:eastAsia="en-US"/>
              </w:rPr>
              <w:t>9</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0CD114EE">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spacing w:val="2"/>
                <w:kern w:val="0"/>
                <w:sz w:val="28"/>
                <w:szCs w:val="28"/>
                <w:highlight w:val="none"/>
                <w:u w:val="none"/>
                <w:lang w:val="en-US" w:eastAsia="en-US" w:bidi="ar-SA"/>
              </w:rPr>
            </w:pPr>
            <w:r>
              <w:rPr>
                <w:rFonts w:hint="eastAsia" w:ascii="仿宋" w:hAnsi="仿宋" w:eastAsia="仿宋" w:cs="仿宋"/>
                <w:spacing w:val="2"/>
                <w:sz w:val="28"/>
                <w:szCs w:val="28"/>
                <w:highlight w:val="none"/>
                <w:u w:val="none"/>
                <w:lang w:val="en-US" w:eastAsia="en-US"/>
              </w:rPr>
              <w:t>投标报价</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76A009A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spacing w:val="2"/>
                <w:kern w:val="0"/>
                <w:sz w:val="28"/>
                <w:szCs w:val="28"/>
                <w:highlight w:val="none"/>
                <w:u w:val="none"/>
                <w:lang w:val="en-US" w:eastAsia="en-US" w:bidi="ar-SA"/>
              </w:rPr>
            </w:pPr>
            <w:r>
              <w:rPr>
                <w:rFonts w:hint="eastAsia" w:ascii="仿宋" w:hAnsi="仿宋" w:eastAsia="仿宋" w:cs="仿宋"/>
                <w:spacing w:val="2"/>
                <w:sz w:val="28"/>
                <w:szCs w:val="28"/>
                <w:highlight w:val="none"/>
                <w:u w:val="none"/>
                <w:lang w:val="en-US" w:eastAsia="en-US"/>
              </w:rPr>
              <w:t>不得超过磋商文件中规定的最高限价。本项目采用二轮报价，即标书内报价为第一轮报价，系统报价为第二轮报价。</w:t>
            </w:r>
          </w:p>
        </w:tc>
      </w:tr>
      <w:tr w14:paraId="07BA0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57707CF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4"/>
                <w:sz w:val="28"/>
                <w:szCs w:val="28"/>
                <w:highlight w:val="none"/>
              </w:rPr>
              <w:t>10</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4180CFE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2"/>
                <w:sz w:val="28"/>
                <w:szCs w:val="28"/>
                <w:highlight w:val="none"/>
              </w:rPr>
              <w:t>合同履行期限</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3462191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rPr>
              <w:t>合同签订后</w:t>
            </w:r>
            <w:r>
              <w:rPr>
                <w:rFonts w:hint="eastAsia" w:ascii="仿宋" w:hAnsi="仿宋" w:eastAsia="仿宋" w:cs="仿宋"/>
                <w:spacing w:val="-13"/>
                <w:sz w:val="28"/>
                <w:szCs w:val="28"/>
                <w:highlight w:val="none"/>
                <w:lang w:val="en-US" w:eastAsia="zh-CN"/>
              </w:rPr>
              <w:t>90</w:t>
            </w:r>
            <w:r>
              <w:rPr>
                <w:rFonts w:hint="eastAsia" w:ascii="仿宋" w:hAnsi="仿宋" w:eastAsia="仿宋" w:cs="仿宋"/>
                <w:spacing w:val="-13"/>
                <w:sz w:val="28"/>
                <w:szCs w:val="28"/>
                <w:highlight w:val="none"/>
              </w:rPr>
              <w:t>日历天。</w:t>
            </w:r>
          </w:p>
        </w:tc>
      </w:tr>
      <w:tr w14:paraId="7387E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54E23DC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4"/>
                <w:sz w:val="28"/>
                <w:szCs w:val="28"/>
                <w:highlight w:val="none"/>
              </w:rPr>
              <w:t>11</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427FDD3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4"/>
                <w:sz w:val="28"/>
                <w:szCs w:val="28"/>
                <w:highlight w:val="none"/>
              </w:rPr>
              <w:t>联合体投标</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4F6C936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不允许联合体参加磋商；</w:t>
            </w:r>
          </w:p>
        </w:tc>
      </w:tr>
      <w:tr w14:paraId="7DE62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3735CEA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4"/>
                <w:sz w:val="28"/>
                <w:szCs w:val="28"/>
                <w:highlight w:val="none"/>
              </w:rPr>
              <w:t>12</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7A2B04D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rPr>
              <w:t>质量标准</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645A298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2"/>
                <w:sz w:val="28"/>
                <w:szCs w:val="28"/>
                <w:highlight w:val="none"/>
              </w:rPr>
              <w:t>合格，符合采购人要求及国家相关政策和标准规定。</w:t>
            </w:r>
          </w:p>
        </w:tc>
      </w:tr>
      <w:tr w14:paraId="4CCA3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71952D7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4"/>
                <w:sz w:val="28"/>
                <w:szCs w:val="28"/>
                <w:highlight w:val="none"/>
              </w:rPr>
              <w:t>13</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767374C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供应商提出问题的</w:t>
            </w:r>
            <w:r>
              <w:rPr>
                <w:rFonts w:hint="eastAsia" w:ascii="仿宋" w:hAnsi="仿宋" w:eastAsia="仿宋" w:cs="仿宋"/>
                <w:spacing w:val="-6"/>
                <w:sz w:val="28"/>
                <w:szCs w:val="28"/>
                <w:highlight w:val="none"/>
              </w:rPr>
              <w:t>截止时间</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09D1628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若有疑问，请于磋商文件规定的磋商截止时间3日前将问题以书面</w:t>
            </w:r>
            <w:r>
              <w:rPr>
                <w:rFonts w:hint="eastAsia" w:ascii="仿宋" w:hAnsi="仿宋" w:eastAsia="仿宋" w:cs="仿宋"/>
                <w:spacing w:val="-4"/>
                <w:sz w:val="28"/>
                <w:szCs w:val="28"/>
                <w:highlight w:val="none"/>
              </w:rPr>
              <w:t>形式提交招标代理人。</w:t>
            </w:r>
          </w:p>
        </w:tc>
      </w:tr>
      <w:tr w14:paraId="1AC03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6BCAEEA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4"/>
                <w:sz w:val="28"/>
                <w:szCs w:val="28"/>
                <w:highlight w:val="none"/>
              </w:rPr>
              <w:t>14</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11D6CE2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采购人说明澄清的</w:t>
            </w:r>
            <w:r>
              <w:rPr>
                <w:rFonts w:hint="eastAsia" w:ascii="仿宋" w:hAnsi="仿宋" w:eastAsia="仿宋" w:cs="仿宋"/>
                <w:spacing w:val="-11"/>
                <w:sz w:val="28"/>
                <w:szCs w:val="28"/>
                <w:highlight w:val="none"/>
              </w:rPr>
              <w:t>时间</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5E4044F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采购人、采购代理机构可以对已发出的磋商文件进行必要的</w:t>
            </w:r>
            <w:r>
              <w:rPr>
                <w:rFonts w:hint="eastAsia" w:ascii="仿宋" w:hAnsi="仿宋" w:eastAsia="仿宋" w:cs="仿宋"/>
                <w:spacing w:val="2"/>
                <w:sz w:val="28"/>
                <w:szCs w:val="28"/>
                <w:highlight w:val="none"/>
              </w:rPr>
              <w:t>澄清或者修改，采购人、采购代理机构应当在提交首次响应文件</w:t>
            </w:r>
            <w:r>
              <w:rPr>
                <w:rFonts w:hint="eastAsia" w:ascii="仿宋" w:hAnsi="仿宋" w:eastAsia="仿宋" w:cs="仿宋"/>
                <w:spacing w:val="-2"/>
                <w:sz w:val="28"/>
                <w:szCs w:val="28"/>
                <w:highlight w:val="none"/>
              </w:rPr>
              <w:t>截止时间至少5日前，以书面形式通知所有获取磋商文件的供应商；不足5日的，采购人、采购代理机构应当顺延提交首次响应文件</w:t>
            </w:r>
            <w:r>
              <w:rPr>
                <w:rFonts w:hint="eastAsia" w:ascii="仿宋" w:hAnsi="仿宋" w:eastAsia="仿宋" w:cs="仿宋"/>
                <w:spacing w:val="-3"/>
                <w:sz w:val="28"/>
                <w:szCs w:val="28"/>
                <w:highlight w:val="none"/>
              </w:rPr>
              <w:t>截止时间。</w:t>
            </w:r>
          </w:p>
          <w:p w14:paraId="49AD359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磋商文件的澄清或修改将以发布澄清或变更公告为准（同招标公告发布网站</w:t>
            </w:r>
            <w:r>
              <w:rPr>
                <w:rFonts w:hint="eastAsia" w:ascii="仿宋" w:hAnsi="仿宋" w:eastAsia="仿宋" w:cs="仿宋"/>
                <w:spacing w:val="-7"/>
                <w:sz w:val="28"/>
                <w:szCs w:val="28"/>
                <w:highlight w:val="none"/>
              </w:rPr>
              <w:t>），</w:t>
            </w:r>
            <w:r>
              <w:rPr>
                <w:rFonts w:hint="eastAsia" w:ascii="仿宋" w:hAnsi="仿宋" w:eastAsia="仿宋" w:cs="仿宋"/>
                <w:spacing w:val="3"/>
                <w:sz w:val="28"/>
                <w:szCs w:val="28"/>
                <w:highlight w:val="none"/>
              </w:rPr>
              <w:t>所有投标供应商应关注网站及时查看，采购</w:t>
            </w:r>
            <w:r>
              <w:rPr>
                <w:rFonts w:hint="eastAsia" w:ascii="仿宋" w:hAnsi="仿宋" w:eastAsia="仿宋" w:cs="仿宋"/>
                <w:spacing w:val="2"/>
                <w:sz w:val="28"/>
                <w:szCs w:val="28"/>
                <w:highlight w:val="none"/>
              </w:rPr>
              <w:t>人不再进行书面或其他形式通知，未看变更或澄清公告并由此导</w:t>
            </w:r>
            <w:r>
              <w:rPr>
                <w:rFonts w:hint="eastAsia" w:ascii="仿宋" w:hAnsi="仿宋" w:eastAsia="仿宋" w:cs="仿宋"/>
                <w:spacing w:val="-4"/>
                <w:sz w:val="28"/>
                <w:szCs w:val="28"/>
                <w:highlight w:val="none"/>
              </w:rPr>
              <w:t>致的一切后果均由投标供应商自负。</w:t>
            </w:r>
          </w:p>
        </w:tc>
      </w:tr>
      <w:tr w14:paraId="01635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6660118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4"/>
                <w:sz w:val="28"/>
                <w:szCs w:val="28"/>
                <w:highlight w:val="none"/>
              </w:rPr>
              <w:t>15</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3C5BE6A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7"/>
                <w:sz w:val="28"/>
                <w:szCs w:val="28"/>
                <w:highlight w:val="none"/>
              </w:rPr>
              <w:t>分包</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565785A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2"/>
                <w:sz w:val="28"/>
                <w:szCs w:val="28"/>
                <w:highlight w:val="none"/>
              </w:rPr>
              <w:t>本项目不允许分包和转包；</w:t>
            </w:r>
          </w:p>
        </w:tc>
      </w:tr>
      <w:tr w14:paraId="23318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0108A6E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4"/>
                <w:sz w:val="28"/>
                <w:szCs w:val="28"/>
                <w:highlight w:val="none"/>
              </w:rPr>
              <w:t>16</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6207162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4"/>
                <w:sz w:val="28"/>
                <w:szCs w:val="28"/>
                <w:highlight w:val="none"/>
              </w:rPr>
              <w:t>构成磋商文件的其他文件</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190E9BE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pacing w:val="2"/>
                <w:sz w:val="28"/>
                <w:szCs w:val="28"/>
                <w:highlight w:val="none"/>
              </w:rPr>
              <w:t>磋商文件的澄清、修改书及有关补充通知为磋商文件的有效组成</w:t>
            </w:r>
            <w:r>
              <w:rPr>
                <w:rFonts w:hint="eastAsia" w:ascii="仿宋" w:hAnsi="仿宋" w:eastAsia="仿宋" w:cs="仿宋"/>
                <w:spacing w:val="-7"/>
                <w:sz w:val="28"/>
                <w:szCs w:val="28"/>
                <w:highlight w:val="none"/>
              </w:rPr>
              <w:t>部分</w:t>
            </w:r>
            <w:r>
              <w:rPr>
                <w:rFonts w:hint="eastAsia" w:ascii="仿宋" w:hAnsi="仿宋" w:eastAsia="仿宋" w:cs="仿宋"/>
                <w:spacing w:val="-7"/>
                <w:sz w:val="28"/>
                <w:szCs w:val="28"/>
                <w:highlight w:val="none"/>
                <w:lang w:eastAsia="zh-CN"/>
              </w:rPr>
              <w:t>。</w:t>
            </w:r>
          </w:p>
        </w:tc>
      </w:tr>
      <w:tr w14:paraId="156AE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3203B24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4"/>
                <w:sz w:val="28"/>
                <w:szCs w:val="28"/>
                <w:highlight w:val="none"/>
              </w:rPr>
              <w:t>17</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52871F6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rPr>
              <w:t>投标截止时间</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1A68AB4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
                <w:sz w:val="28"/>
                <w:szCs w:val="28"/>
                <w:highlight w:val="none"/>
              </w:rPr>
              <w:t>2026年</w:t>
            </w:r>
            <w:r>
              <w:rPr>
                <w:rFonts w:hint="eastAsia" w:ascii="仿宋" w:hAnsi="仿宋" w:eastAsia="仿宋" w:cs="仿宋"/>
                <w:spacing w:val="-1"/>
                <w:sz w:val="28"/>
                <w:szCs w:val="28"/>
                <w:highlight w:val="none"/>
                <w:lang w:val="en-US" w:eastAsia="zh-CN"/>
              </w:rPr>
              <w:t>4</w:t>
            </w:r>
            <w:r>
              <w:rPr>
                <w:rFonts w:hint="eastAsia" w:ascii="仿宋" w:hAnsi="仿宋" w:eastAsia="仿宋" w:cs="仿宋"/>
                <w:spacing w:val="-1"/>
                <w:sz w:val="28"/>
                <w:szCs w:val="28"/>
                <w:highlight w:val="none"/>
              </w:rPr>
              <w:t>月</w:t>
            </w:r>
            <w:r>
              <w:rPr>
                <w:rFonts w:hint="eastAsia" w:ascii="仿宋" w:hAnsi="仿宋" w:eastAsia="仿宋" w:cs="仿宋"/>
                <w:spacing w:val="-1"/>
                <w:sz w:val="28"/>
                <w:szCs w:val="28"/>
                <w:highlight w:val="none"/>
                <w:lang w:val="en-US" w:eastAsia="zh-CN"/>
              </w:rPr>
              <w:t>24</w:t>
            </w:r>
            <w:r>
              <w:rPr>
                <w:rFonts w:hint="eastAsia" w:ascii="仿宋" w:hAnsi="仿宋" w:eastAsia="仿宋" w:cs="仿宋"/>
                <w:spacing w:val="-1"/>
                <w:sz w:val="28"/>
                <w:szCs w:val="28"/>
                <w:highlight w:val="none"/>
              </w:rPr>
              <w:t>日11点00分（北京时间</w:t>
            </w:r>
            <w:r>
              <w:rPr>
                <w:rFonts w:hint="eastAsia" w:ascii="仿宋" w:hAnsi="仿宋" w:eastAsia="仿宋" w:cs="仿宋"/>
                <w:spacing w:val="3"/>
                <w:sz w:val="28"/>
                <w:szCs w:val="28"/>
                <w:highlight w:val="none"/>
              </w:rPr>
              <w:t>）；</w:t>
            </w:r>
          </w:p>
        </w:tc>
      </w:tr>
      <w:tr w14:paraId="147F5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4821FFA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4"/>
                <w:sz w:val="28"/>
                <w:szCs w:val="28"/>
                <w:highlight w:val="none"/>
              </w:rPr>
              <w:t>18</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654881F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4"/>
                <w:sz w:val="28"/>
                <w:szCs w:val="28"/>
                <w:highlight w:val="none"/>
              </w:rPr>
              <w:t>磋商有效期</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7B3A718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7"/>
                <w:sz w:val="28"/>
                <w:szCs w:val="28"/>
                <w:highlight w:val="none"/>
              </w:rPr>
              <w:t>磋商截止之日起60日历天；</w:t>
            </w:r>
          </w:p>
        </w:tc>
      </w:tr>
      <w:tr w14:paraId="0BA65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73D958D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4"/>
                <w:sz w:val="28"/>
                <w:szCs w:val="28"/>
                <w:highlight w:val="none"/>
              </w:rPr>
              <w:t>19</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3C603A9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4"/>
                <w:sz w:val="28"/>
                <w:szCs w:val="28"/>
                <w:highlight w:val="none"/>
              </w:rPr>
              <w:t>磋商保证金</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158819F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本项目不</w:t>
            </w:r>
            <w:r>
              <w:rPr>
                <w:rFonts w:hint="eastAsia" w:ascii="仿宋" w:hAnsi="仿宋" w:eastAsia="仿宋" w:cs="仿宋"/>
                <w:spacing w:val="-3"/>
                <w:sz w:val="28"/>
                <w:szCs w:val="28"/>
                <w:highlight w:val="none"/>
                <w:lang w:eastAsia="zh-CN"/>
              </w:rPr>
              <w:t>作</w:t>
            </w:r>
            <w:r>
              <w:rPr>
                <w:rFonts w:hint="eastAsia" w:ascii="仿宋" w:hAnsi="仿宋" w:eastAsia="仿宋" w:cs="仿宋"/>
                <w:spacing w:val="-3"/>
                <w:sz w:val="28"/>
                <w:szCs w:val="28"/>
                <w:highlight w:val="none"/>
              </w:rPr>
              <w:t>要求；</w:t>
            </w:r>
          </w:p>
        </w:tc>
      </w:tr>
      <w:tr w14:paraId="68A5D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4FD50E7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7"/>
                <w:sz w:val="28"/>
                <w:szCs w:val="28"/>
                <w:highlight w:val="none"/>
              </w:rPr>
              <w:t>20</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56CFFAE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rPr>
              <w:t>备选方案</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6B7F235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不接受备选方案和多个报价；</w:t>
            </w:r>
          </w:p>
        </w:tc>
      </w:tr>
      <w:tr w14:paraId="0CC02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33E077E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7"/>
                <w:sz w:val="28"/>
                <w:szCs w:val="28"/>
                <w:highlight w:val="none"/>
              </w:rPr>
              <w:t>21</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51A4483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评标委员会的组建</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18C601B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评标委员会由</w:t>
            </w:r>
            <w:r>
              <w:rPr>
                <w:rFonts w:hint="eastAsia" w:ascii="仿宋" w:hAnsi="仿宋" w:eastAsia="仿宋" w:cs="仿宋"/>
                <w:spacing w:val="2"/>
                <w:sz w:val="28"/>
                <w:szCs w:val="28"/>
                <w:highlight w:val="none"/>
                <w:u w:val="single" w:color="auto"/>
                <w:lang w:val="en-US" w:eastAsia="zh-CN"/>
              </w:rPr>
              <w:t>3</w:t>
            </w:r>
            <w:r>
              <w:rPr>
                <w:rFonts w:hint="eastAsia" w:ascii="仿宋" w:hAnsi="仿宋" w:eastAsia="仿宋" w:cs="仿宋"/>
                <w:spacing w:val="2"/>
                <w:sz w:val="28"/>
                <w:szCs w:val="28"/>
                <w:highlight w:val="none"/>
              </w:rPr>
              <w:t>人构成，其中招标人代表</w:t>
            </w:r>
            <w:r>
              <w:rPr>
                <w:rFonts w:hint="eastAsia" w:ascii="仿宋" w:hAnsi="仿宋" w:eastAsia="仿宋" w:cs="仿宋"/>
                <w:spacing w:val="2"/>
                <w:sz w:val="28"/>
                <w:szCs w:val="28"/>
                <w:highlight w:val="none"/>
                <w:u w:val="single" w:color="auto"/>
              </w:rPr>
              <w:t>0</w:t>
            </w:r>
            <w:r>
              <w:rPr>
                <w:rFonts w:hint="eastAsia" w:ascii="仿宋" w:hAnsi="仿宋" w:eastAsia="仿宋" w:cs="仿宋"/>
                <w:spacing w:val="2"/>
                <w:sz w:val="28"/>
                <w:szCs w:val="28"/>
                <w:highlight w:val="none"/>
              </w:rPr>
              <w:t>人（应当具备评标专家</w:t>
            </w:r>
            <w:r>
              <w:rPr>
                <w:rFonts w:hint="eastAsia" w:ascii="仿宋" w:hAnsi="仿宋" w:eastAsia="仿宋" w:cs="仿宋"/>
                <w:spacing w:val="-4"/>
                <w:sz w:val="28"/>
                <w:szCs w:val="28"/>
                <w:highlight w:val="none"/>
              </w:rPr>
              <w:t>相应的或者类似的条件</w:t>
            </w:r>
            <w:r>
              <w:rPr>
                <w:rFonts w:hint="eastAsia" w:ascii="仿宋" w:hAnsi="仿宋" w:eastAsia="仿宋" w:cs="仿宋"/>
                <w:spacing w:val="22"/>
                <w:sz w:val="28"/>
                <w:szCs w:val="28"/>
                <w:highlight w:val="none"/>
              </w:rPr>
              <w:t>），</w:t>
            </w:r>
            <w:r>
              <w:rPr>
                <w:rFonts w:hint="eastAsia" w:ascii="仿宋" w:hAnsi="仿宋" w:eastAsia="仿宋" w:cs="仿宋"/>
                <w:spacing w:val="-4"/>
                <w:sz w:val="28"/>
                <w:szCs w:val="28"/>
                <w:highlight w:val="none"/>
              </w:rPr>
              <w:t>专家</w:t>
            </w:r>
            <w:r>
              <w:rPr>
                <w:rFonts w:hint="eastAsia" w:ascii="仿宋" w:hAnsi="仿宋" w:eastAsia="仿宋" w:cs="仿宋"/>
                <w:spacing w:val="-4"/>
                <w:sz w:val="28"/>
                <w:szCs w:val="28"/>
                <w:highlight w:val="none"/>
                <w:u w:val="single" w:color="auto"/>
                <w:lang w:val="en-US" w:eastAsia="zh-CN"/>
              </w:rPr>
              <w:t>3</w:t>
            </w:r>
            <w:r>
              <w:rPr>
                <w:rFonts w:hint="eastAsia" w:ascii="仿宋" w:hAnsi="仿宋" w:eastAsia="仿宋" w:cs="仿宋"/>
                <w:spacing w:val="-4"/>
                <w:sz w:val="28"/>
                <w:szCs w:val="28"/>
                <w:highlight w:val="none"/>
              </w:rPr>
              <w:t>人；</w:t>
            </w:r>
          </w:p>
          <w:p w14:paraId="15087BF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评标专家确定方式：从政府采购专家库随机抽取评标委员会推荐</w:t>
            </w:r>
          </w:p>
          <w:p w14:paraId="65464A8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中标候选人的人数：</w:t>
            </w:r>
            <w:r>
              <w:rPr>
                <w:rFonts w:hint="eastAsia" w:ascii="仿宋" w:hAnsi="仿宋" w:eastAsia="仿宋" w:cs="仿宋"/>
                <w:spacing w:val="-4"/>
                <w:sz w:val="28"/>
                <w:szCs w:val="28"/>
                <w:highlight w:val="none"/>
                <w:u w:val="single" w:color="auto"/>
              </w:rPr>
              <w:t>3</w:t>
            </w:r>
            <w:r>
              <w:rPr>
                <w:rFonts w:hint="eastAsia" w:ascii="仿宋" w:hAnsi="仿宋" w:eastAsia="仿宋" w:cs="仿宋"/>
                <w:spacing w:val="-4"/>
                <w:sz w:val="28"/>
                <w:szCs w:val="28"/>
                <w:highlight w:val="none"/>
              </w:rPr>
              <w:t>人</w:t>
            </w:r>
          </w:p>
          <w:p w14:paraId="0832E71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rPr>
              <w:t>是否授权评标委员会确定中标人：否</w:t>
            </w:r>
          </w:p>
        </w:tc>
      </w:tr>
      <w:tr w14:paraId="08D86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7D15A01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7"/>
                <w:sz w:val="28"/>
                <w:szCs w:val="28"/>
                <w:highlight w:val="none"/>
              </w:rPr>
              <w:t>22</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7E8AF5B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4"/>
                <w:sz w:val="28"/>
                <w:szCs w:val="28"/>
                <w:highlight w:val="none"/>
              </w:rPr>
              <w:t>投标人资格条件</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6A86A92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1、有效的营业执照、企业基本开户许可证或基本存款账户</w:t>
            </w:r>
            <w:r>
              <w:rPr>
                <w:rFonts w:hint="eastAsia" w:ascii="仿宋" w:hAnsi="仿宋" w:eastAsia="仿宋" w:cs="仿宋"/>
                <w:spacing w:val="-4"/>
                <w:sz w:val="28"/>
                <w:szCs w:val="28"/>
                <w:highlight w:val="none"/>
              </w:rPr>
              <w:t>信息；</w:t>
            </w:r>
          </w:p>
          <w:p w14:paraId="418024B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2、法定代表人或其委托代理人应提供本人身份证原件，委</w:t>
            </w:r>
            <w:r>
              <w:rPr>
                <w:rFonts w:hint="eastAsia" w:ascii="仿宋" w:hAnsi="仿宋" w:eastAsia="仿宋" w:cs="仿宋"/>
                <w:spacing w:val="2"/>
                <w:sz w:val="28"/>
                <w:szCs w:val="28"/>
                <w:highlight w:val="none"/>
              </w:rPr>
              <w:t>托代理人还应提供《法定代表人身份证明》及《法定代表人代表</w:t>
            </w:r>
            <w:r>
              <w:rPr>
                <w:rFonts w:hint="eastAsia" w:ascii="仿宋" w:hAnsi="仿宋" w:eastAsia="仿宋" w:cs="仿宋"/>
                <w:spacing w:val="-4"/>
                <w:sz w:val="28"/>
                <w:szCs w:val="28"/>
                <w:highlight w:val="none"/>
              </w:rPr>
              <w:t>授权委托书》；</w:t>
            </w:r>
          </w:p>
          <w:p w14:paraId="20A39FE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3、近三年（2022-2024）的财务审计报告（成立不</w:t>
            </w:r>
            <w:r>
              <w:rPr>
                <w:rFonts w:hint="eastAsia" w:ascii="仿宋" w:hAnsi="仿宋" w:eastAsia="仿宋" w:cs="仿宋"/>
                <w:spacing w:val="1"/>
                <w:sz w:val="28"/>
                <w:szCs w:val="28"/>
                <w:highlight w:val="none"/>
              </w:rPr>
              <w:t>足三年的</w:t>
            </w:r>
            <w:r>
              <w:rPr>
                <w:rFonts w:hint="eastAsia" w:ascii="仿宋" w:hAnsi="仿宋" w:eastAsia="仿宋" w:cs="仿宋"/>
                <w:spacing w:val="2"/>
                <w:sz w:val="28"/>
                <w:szCs w:val="28"/>
                <w:highlight w:val="none"/>
              </w:rPr>
              <w:t>提供成立至今的财务审计报告，成立不足一年的提供成立至今的财务报表，包含资产负债表、现金流量表、利润表等</w:t>
            </w:r>
            <w:r>
              <w:rPr>
                <w:rFonts w:hint="eastAsia" w:ascii="仿宋" w:hAnsi="仿宋" w:eastAsia="仿宋" w:cs="仿宋"/>
                <w:spacing w:val="7"/>
                <w:sz w:val="28"/>
                <w:szCs w:val="28"/>
                <w:highlight w:val="none"/>
              </w:rPr>
              <w:t>）；</w:t>
            </w:r>
            <w:r>
              <w:rPr>
                <w:rFonts w:hint="eastAsia" w:ascii="仿宋" w:hAnsi="仿宋" w:eastAsia="仿宋" w:cs="仿宋"/>
                <w:spacing w:val="2"/>
                <w:sz w:val="28"/>
                <w:szCs w:val="28"/>
                <w:highlight w:val="none"/>
              </w:rPr>
              <w:t>近六个月的社保证明（需有相关人员的社保缴纳明细，退休人员需提供</w:t>
            </w:r>
            <w:r>
              <w:rPr>
                <w:rFonts w:hint="eastAsia" w:ascii="仿宋" w:hAnsi="仿宋" w:eastAsia="仿宋" w:cs="仿宋"/>
                <w:spacing w:val="-4"/>
                <w:sz w:val="28"/>
                <w:szCs w:val="28"/>
                <w:highlight w:val="none"/>
              </w:rPr>
              <w:t>退休证明）及近六个月完税证明；</w:t>
            </w:r>
          </w:p>
          <w:p w14:paraId="09CF45E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4、供应商未被“信用中国”（</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"https://www.creditchina.gov.cn"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www</w:t>
            </w:r>
            <w:r>
              <w:rPr>
                <w:rFonts w:hint="eastAsia" w:ascii="仿宋" w:hAnsi="仿宋" w:eastAsia="仿宋" w:cs="仿宋"/>
                <w:spacing w:val="9"/>
                <w:sz w:val="28"/>
                <w:szCs w:val="28"/>
                <w:highlight w:val="none"/>
              </w:rPr>
              <w:t>.</w:t>
            </w:r>
            <w:r>
              <w:rPr>
                <w:rFonts w:hint="eastAsia" w:ascii="仿宋" w:hAnsi="仿宋" w:eastAsia="仿宋" w:cs="仿宋"/>
                <w:sz w:val="28"/>
                <w:szCs w:val="28"/>
                <w:highlight w:val="none"/>
              </w:rPr>
              <w:t>creditchina</w:t>
            </w:r>
            <w:r>
              <w:rPr>
                <w:rFonts w:hint="eastAsia" w:ascii="仿宋" w:hAnsi="仿宋" w:eastAsia="仿宋" w:cs="仿宋"/>
                <w:spacing w:val="9"/>
                <w:sz w:val="28"/>
                <w:szCs w:val="28"/>
                <w:highlight w:val="none"/>
              </w:rPr>
              <w:t>.</w:t>
            </w:r>
            <w:r>
              <w:rPr>
                <w:rFonts w:hint="eastAsia" w:ascii="仿宋" w:hAnsi="仿宋" w:eastAsia="仿宋" w:cs="仿宋"/>
                <w:sz w:val="28"/>
                <w:szCs w:val="28"/>
                <w:highlight w:val="none"/>
              </w:rPr>
              <w:t>gov</w:t>
            </w:r>
            <w:r>
              <w:rPr>
                <w:rFonts w:hint="eastAsia" w:ascii="仿宋" w:hAnsi="仿宋" w:eastAsia="仿宋" w:cs="仿宋"/>
                <w:spacing w:val="9"/>
                <w:sz w:val="28"/>
                <w:szCs w:val="28"/>
                <w:highlight w:val="none"/>
              </w:rPr>
              <w:t>.</w:t>
            </w:r>
            <w:r>
              <w:rPr>
                <w:rFonts w:hint="eastAsia" w:ascii="仿宋" w:hAnsi="仿宋" w:eastAsia="仿宋" w:cs="仿宋"/>
                <w:sz w:val="28"/>
                <w:szCs w:val="28"/>
                <w:highlight w:val="none"/>
              </w:rPr>
              <w:t>cn</w:t>
            </w:r>
            <w:r>
              <w:rPr>
                <w:rFonts w:hint="eastAsia" w:ascii="仿宋" w:hAnsi="仿宋" w:eastAsia="仿宋" w:cs="仿宋"/>
                <w:sz w:val="28"/>
                <w:szCs w:val="28"/>
                <w:highlight w:val="none"/>
              </w:rPr>
              <w:fldChar w:fldCharType="end"/>
            </w:r>
            <w:r>
              <w:rPr>
                <w:rFonts w:hint="eastAsia" w:ascii="仿宋" w:hAnsi="仿宋" w:eastAsia="仿宋" w:cs="仿宋"/>
                <w:spacing w:val="9"/>
                <w:sz w:val="28"/>
                <w:szCs w:val="28"/>
                <w:highlight w:val="none"/>
              </w:rPr>
              <w:t>）</w:t>
            </w:r>
            <w:r>
              <w:rPr>
                <w:rFonts w:hint="eastAsia" w:ascii="仿宋" w:hAnsi="仿宋" w:eastAsia="仿宋" w:cs="仿宋"/>
                <w:spacing w:val="8"/>
                <w:sz w:val="28"/>
                <w:szCs w:val="28"/>
                <w:highlight w:val="none"/>
              </w:rPr>
              <w:t xml:space="preserve"> 、中国政府采购网（</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"https://www.ccgp.gov.cn"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www</w:t>
            </w:r>
            <w:r>
              <w:rPr>
                <w:rFonts w:hint="eastAsia" w:ascii="仿宋" w:hAnsi="仿宋" w:eastAsia="仿宋" w:cs="仿宋"/>
                <w:spacing w:val="8"/>
                <w:sz w:val="28"/>
                <w:szCs w:val="28"/>
                <w:highlight w:val="none"/>
              </w:rPr>
              <w:t>.</w:t>
            </w:r>
            <w:r>
              <w:rPr>
                <w:rFonts w:hint="eastAsia" w:ascii="仿宋" w:hAnsi="仿宋" w:eastAsia="仿宋" w:cs="仿宋"/>
                <w:sz w:val="28"/>
                <w:szCs w:val="28"/>
                <w:highlight w:val="none"/>
              </w:rPr>
              <w:t>ccgp</w:t>
            </w:r>
            <w:r>
              <w:rPr>
                <w:rFonts w:hint="eastAsia" w:ascii="仿宋" w:hAnsi="仿宋" w:eastAsia="仿宋" w:cs="仿宋"/>
                <w:spacing w:val="8"/>
                <w:sz w:val="28"/>
                <w:szCs w:val="28"/>
                <w:highlight w:val="none"/>
              </w:rPr>
              <w:t>.</w:t>
            </w:r>
            <w:r>
              <w:rPr>
                <w:rFonts w:hint="eastAsia" w:ascii="仿宋" w:hAnsi="仿宋" w:eastAsia="仿宋" w:cs="仿宋"/>
                <w:sz w:val="28"/>
                <w:szCs w:val="28"/>
                <w:highlight w:val="none"/>
              </w:rPr>
              <w:t>gov</w:t>
            </w:r>
            <w:r>
              <w:rPr>
                <w:rFonts w:hint="eastAsia" w:ascii="仿宋" w:hAnsi="仿宋" w:eastAsia="仿宋" w:cs="仿宋"/>
                <w:spacing w:val="8"/>
                <w:sz w:val="28"/>
                <w:szCs w:val="28"/>
                <w:highlight w:val="none"/>
              </w:rPr>
              <w:t>.</w:t>
            </w:r>
            <w:r>
              <w:rPr>
                <w:rFonts w:hint="eastAsia" w:ascii="仿宋" w:hAnsi="仿宋" w:eastAsia="仿宋" w:cs="仿宋"/>
                <w:sz w:val="28"/>
                <w:szCs w:val="28"/>
                <w:highlight w:val="none"/>
              </w:rPr>
              <w:t>cn</w:t>
            </w:r>
            <w:r>
              <w:rPr>
                <w:rFonts w:hint="eastAsia" w:ascii="仿宋" w:hAnsi="仿宋" w:eastAsia="仿宋" w:cs="仿宋"/>
                <w:sz w:val="28"/>
                <w:szCs w:val="28"/>
                <w:highlight w:val="none"/>
              </w:rPr>
              <w:fldChar w:fldCharType="end"/>
            </w:r>
            <w:r>
              <w:rPr>
                <w:rFonts w:hint="eastAsia" w:ascii="仿宋" w:hAnsi="仿宋" w:eastAsia="仿宋" w:cs="仿宋"/>
                <w:spacing w:val="8"/>
                <w:sz w:val="28"/>
                <w:szCs w:val="28"/>
                <w:highlight w:val="none"/>
              </w:rPr>
              <w:t>）列入失信被执行人、重</w:t>
            </w:r>
            <w:r>
              <w:rPr>
                <w:rFonts w:hint="eastAsia" w:ascii="仿宋" w:hAnsi="仿宋" w:eastAsia="仿宋" w:cs="仿宋"/>
                <w:spacing w:val="2"/>
                <w:sz w:val="28"/>
                <w:szCs w:val="28"/>
                <w:highlight w:val="none"/>
              </w:rPr>
              <w:t>大税收违法案件当事人名单、政府采购严重违法失信行为记录名</w:t>
            </w:r>
            <w:r>
              <w:rPr>
                <w:rFonts w:hint="eastAsia" w:ascii="仿宋" w:hAnsi="仿宋" w:eastAsia="仿宋" w:cs="仿宋"/>
                <w:spacing w:val="1"/>
                <w:sz w:val="28"/>
                <w:szCs w:val="28"/>
                <w:highlight w:val="none"/>
              </w:rPr>
              <w:t>单，供应商如在“信用中国</w:t>
            </w:r>
            <w:r>
              <w:rPr>
                <w:rFonts w:hint="eastAsia" w:ascii="仿宋" w:hAnsi="仿宋" w:eastAsia="仿宋" w:cs="仿宋"/>
                <w:spacing w:val="-78"/>
                <w:sz w:val="28"/>
                <w:szCs w:val="28"/>
                <w:highlight w:val="none"/>
              </w:rPr>
              <w:t xml:space="preserve"> </w:t>
            </w:r>
            <w:r>
              <w:rPr>
                <w:rFonts w:hint="eastAsia" w:ascii="仿宋" w:hAnsi="仿宋" w:eastAsia="仿宋" w:cs="仿宋"/>
                <w:spacing w:val="1"/>
                <w:sz w:val="28"/>
                <w:szCs w:val="28"/>
                <w:highlight w:val="none"/>
              </w:rPr>
              <w:t>”网站或中国政府采购网被列入严重</w:t>
            </w:r>
            <w:r>
              <w:rPr>
                <w:rFonts w:hint="eastAsia" w:ascii="仿宋" w:hAnsi="仿宋" w:eastAsia="仿宋" w:cs="仿宋"/>
                <w:spacing w:val="3"/>
                <w:sz w:val="28"/>
                <w:szCs w:val="28"/>
                <w:highlight w:val="none"/>
              </w:rPr>
              <w:t>违法失信行为记录名单的（尚在处罚期内的</w:t>
            </w:r>
            <w:r>
              <w:rPr>
                <w:rFonts w:hint="eastAsia" w:ascii="仿宋" w:hAnsi="仿宋" w:eastAsia="仿宋" w:cs="仿宋"/>
                <w:spacing w:val="-7"/>
                <w:sz w:val="28"/>
                <w:szCs w:val="28"/>
                <w:highlight w:val="none"/>
              </w:rPr>
              <w:t>），</w:t>
            </w:r>
            <w:r>
              <w:rPr>
                <w:rFonts w:hint="eastAsia" w:ascii="仿宋" w:hAnsi="仿宋" w:eastAsia="仿宋" w:cs="仿宋"/>
                <w:spacing w:val="3"/>
                <w:sz w:val="28"/>
                <w:szCs w:val="28"/>
                <w:highlight w:val="none"/>
              </w:rPr>
              <w:t>将拒绝其参加本</w:t>
            </w:r>
            <w:r>
              <w:rPr>
                <w:rFonts w:hint="eastAsia" w:ascii="仿宋" w:hAnsi="仿宋" w:eastAsia="仿宋" w:cs="仿宋"/>
                <w:spacing w:val="-4"/>
                <w:sz w:val="28"/>
                <w:szCs w:val="28"/>
                <w:highlight w:val="none"/>
              </w:rPr>
              <w:t>次政府采购活动；</w:t>
            </w:r>
          </w:p>
          <w:p w14:paraId="6FB4361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5、相互关联存在实际控股、管理关系的两个企业，不得参</w:t>
            </w:r>
            <w:r>
              <w:rPr>
                <w:rFonts w:hint="eastAsia" w:ascii="仿宋" w:hAnsi="仿宋" w:eastAsia="仿宋" w:cs="仿宋"/>
                <w:spacing w:val="-3"/>
                <w:sz w:val="28"/>
                <w:szCs w:val="28"/>
                <w:highlight w:val="none"/>
              </w:rPr>
              <w:t>加同一项目的投标；</w:t>
            </w:r>
          </w:p>
          <w:p w14:paraId="376FB74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6、具备公路工程施工总承包或市政公用工程施工总承包三级及以上资质，并在人员、设备、资金等方面具有相应能力；拟派项目经理需具备公路工程专业或市政公用工程专业注册建造师二级以上（含二级）资质和安全生产考核合格证（B类），且未担任其他在施建设项目的项目经理。</w:t>
            </w:r>
            <w:r>
              <w:rPr>
                <w:rFonts w:hint="eastAsia" w:ascii="仿宋" w:hAnsi="仿宋" w:eastAsia="仿宋" w:cs="仿宋"/>
                <w:spacing w:val="-4"/>
                <w:sz w:val="28"/>
                <w:szCs w:val="28"/>
                <w:highlight w:val="none"/>
                <w:lang w:eastAsia="zh-CN"/>
              </w:rPr>
              <w:t>（</w:t>
            </w:r>
            <w:r>
              <w:rPr>
                <w:rFonts w:hint="eastAsia" w:ascii="仿宋" w:hAnsi="仿宋" w:eastAsia="仿宋" w:cs="仿宋"/>
                <w:spacing w:val="-4"/>
                <w:sz w:val="28"/>
                <w:szCs w:val="28"/>
                <w:highlight w:val="none"/>
              </w:rPr>
              <w:t>需提供无在建承诺书，格式自拟</w:t>
            </w:r>
            <w:r>
              <w:rPr>
                <w:rFonts w:hint="eastAsia" w:ascii="仿宋" w:hAnsi="仿宋" w:eastAsia="仿宋" w:cs="仿宋"/>
                <w:spacing w:val="-4"/>
                <w:sz w:val="28"/>
                <w:szCs w:val="28"/>
                <w:highlight w:val="none"/>
                <w:lang w:eastAsia="zh-CN"/>
              </w:rPr>
              <w:t>）</w:t>
            </w:r>
          </w:p>
          <w:p w14:paraId="6615EE2E">
            <w:pPr>
              <w:pStyle w:val="12"/>
              <w:spacing w:before="24" w:line="223" w:lineRule="auto"/>
              <w:rPr>
                <w:color w:val="auto"/>
                <w:highlight w:val="none"/>
              </w:rPr>
            </w:pPr>
            <w:r>
              <w:rPr>
                <w:color w:val="auto"/>
                <w:spacing w:val="-6"/>
                <w:highlight w:val="none"/>
              </w:rPr>
              <w:t>7、人员要求：</w:t>
            </w:r>
          </w:p>
          <w:p w14:paraId="6F898614">
            <w:pPr>
              <w:pStyle w:val="12"/>
              <w:spacing w:before="45" w:line="234" w:lineRule="auto"/>
              <w:ind w:left="25" w:right="215" w:hanging="6"/>
              <w:rPr>
                <w:rFonts w:hint="eastAsia" w:eastAsia="仿宋"/>
                <w:color w:val="auto"/>
                <w:highlight w:val="none"/>
                <w:lang w:eastAsia="zh-CN"/>
              </w:rPr>
            </w:pPr>
            <w:r>
              <w:rPr>
                <w:color w:val="auto"/>
                <w:spacing w:val="-4"/>
                <w:highlight w:val="none"/>
              </w:rPr>
              <w:t>（1）项目经理:</w:t>
            </w:r>
            <w:r>
              <w:rPr>
                <w:rFonts w:hint="eastAsia" w:ascii="仿宋" w:hAnsi="仿宋" w:eastAsia="仿宋" w:cs="仿宋"/>
                <w:spacing w:val="-4"/>
                <w:sz w:val="28"/>
                <w:szCs w:val="28"/>
                <w:highlight w:val="none"/>
              </w:rPr>
              <w:t>具备公路工程专业或市政公用工程专业注册建造师二级以上（含二级）资质和安全生产考核合格证（B类）</w:t>
            </w:r>
            <w:r>
              <w:rPr>
                <w:rFonts w:hint="eastAsia"/>
                <w:color w:val="auto"/>
                <w:spacing w:val="-4"/>
                <w:highlight w:val="none"/>
                <w:lang w:eastAsia="zh-CN"/>
              </w:rPr>
              <w:t>。</w:t>
            </w:r>
          </w:p>
          <w:p w14:paraId="5C54F656">
            <w:pPr>
              <w:pStyle w:val="12"/>
              <w:spacing w:before="24" w:line="231" w:lineRule="auto"/>
              <w:ind w:left="21" w:right="97" w:hanging="2"/>
              <w:rPr>
                <w:rFonts w:hint="eastAsia" w:eastAsia="仿宋"/>
                <w:color w:val="auto"/>
                <w:highlight w:val="none"/>
                <w:lang w:eastAsia="zh-CN"/>
              </w:rPr>
            </w:pPr>
            <w:r>
              <w:rPr>
                <w:color w:val="auto"/>
                <w:spacing w:val="-5"/>
                <w:highlight w:val="none"/>
              </w:rPr>
              <w:t>（2）项目总工</w:t>
            </w:r>
            <w:r>
              <w:rPr>
                <w:rFonts w:hint="eastAsia"/>
                <w:color w:val="auto"/>
                <w:spacing w:val="-5"/>
                <w:highlight w:val="none"/>
                <w:lang w:eastAsia="zh-CN"/>
              </w:rPr>
              <w:t>：</w:t>
            </w:r>
            <w:r>
              <w:rPr>
                <w:color w:val="auto"/>
                <w:spacing w:val="-4"/>
                <w:highlight w:val="none"/>
              </w:rPr>
              <w:t>工程师</w:t>
            </w:r>
            <w:r>
              <w:rPr>
                <w:color w:val="auto"/>
                <w:spacing w:val="-5"/>
                <w:highlight w:val="none"/>
              </w:rPr>
              <w:t>职称；</w:t>
            </w:r>
          </w:p>
          <w:p w14:paraId="2E2B16C0">
            <w:pPr>
              <w:pStyle w:val="12"/>
              <w:spacing w:before="23" w:line="222" w:lineRule="auto"/>
              <w:ind w:left="19"/>
              <w:rPr>
                <w:color w:val="auto"/>
                <w:highlight w:val="none"/>
              </w:rPr>
            </w:pPr>
            <w:r>
              <w:rPr>
                <w:color w:val="auto"/>
                <w:spacing w:val="-4"/>
                <w:highlight w:val="none"/>
              </w:rPr>
              <w:t>（3）道路、路面工程师</w:t>
            </w:r>
            <w:r>
              <w:rPr>
                <w:color w:val="auto"/>
                <w:spacing w:val="-5"/>
                <w:highlight w:val="none"/>
              </w:rPr>
              <w:t>；</w:t>
            </w:r>
            <w:r>
              <w:rPr>
                <w:color w:val="auto"/>
                <w:spacing w:val="-4"/>
                <w:highlight w:val="none"/>
              </w:rPr>
              <w:t>工程师</w:t>
            </w:r>
            <w:r>
              <w:rPr>
                <w:color w:val="auto"/>
                <w:spacing w:val="-5"/>
                <w:highlight w:val="none"/>
              </w:rPr>
              <w:t>职称；</w:t>
            </w:r>
          </w:p>
          <w:p w14:paraId="0BC510F2">
            <w:pPr>
              <w:pStyle w:val="12"/>
              <w:spacing w:before="28" w:line="222" w:lineRule="auto"/>
              <w:ind w:left="19"/>
              <w:rPr>
                <w:color w:val="auto"/>
                <w:highlight w:val="none"/>
              </w:rPr>
            </w:pPr>
            <w:r>
              <w:rPr>
                <w:color w:val="auto"/>
                <w:spacing w:val="-4"/>
                <w:highlight w:val="none"/>
              </w:rPr>
              <w:t>（4）结构工程师：工程师</w:t>
            </w:r>
            <w:r>
              <w:rPr>
                <w:color w:val="auto"/>
                <w:spacing w:val="-5"/>
                <w:highlight w:val="none"/>
              </w:rPr>
              <w:t>职称；</w:t>
            </w:r>
          </w:p>
          <w:p w14:paraId="226CBB31">
            <w:pPr>
              <w:pStyle w:val="12"/>
              <w:spacing w:before="26" w:line="231" w:lineRule="auto"/>
              <w:ind w:left="18" w:right="97" w:firstLine="1"/>
              <w:rPr>
                <w:rFonts w:hint="eastAsia" w:eastAsia="仿宋"/>
                <w:color w:val="auto"/>
                <w:highlight w:val="none"/>
                <w:lang w:eastAsia="zh-CN"/>
              </w:rPr>
            </w:pPr>
            <w:r>
              <w:rPr>
                <w:color w:val="auto"/>
                <w:spacing w:val="-5"/>
                <w:highlight w:val="none"/>
              </w:rPr>
              <w:t>（5）试验工程师：具有工程师及以上职称</w:t>
            </w:r>
            <w:r>
              <w:rPr>
                <w:rFonts w:hint="eastAsia"/>
                <w:color w:val="auto"/>
                <w:spacing w:val="-5"/>
                <w:highlight w:val="none"/>
                <w:lang w:eastAsia="zh-CN"/>
              </w:rPr>
              <w:t>；</w:t>
            </w:r>
          </w:p>
          <w:p w14:paraId="46C53C21">
            <w:pPr>
              <w:pStyle w:val="12"/>
              <w:spacing w:before="26" w:line="223" w:lineRule="auto"/>
              <w:ind w:left="19"/>
              <w:rPr>
                <w:color w:val="auto"/>
                <w:spacing w:val="-2"/>
                <w:highlight w:val="none"/>
              </w:rPr>
            </w:pPr>
            <w:r>
              <w:rPr>
                <w:color w:val="auto"/>
                <w:spacing w:val="-5"/>
                <w:highlight w:val="none"/>
              </w:rPr>
              <w:t>（6）专职安全员：安全员必须持有安全员上岗证（C类）。</w:t>
            </w:r>
          </w:p>
          <w:p w14:paraId="26025EF7">
            <w:pPr>
              <w:pStyle w:val="12"/>
              <w:spacing w:before="24" w:line="237" w:lineRule="auto"/>
              <w:ind w:left="16" w:hanging="6"/>
              <w:rPr>
                <w:color w:val="auto"/>
                <w:spacing w:val="-2"/>
                <w:highlight w:val="none"/>
              </w:rPr>
            </w:pPr>
            <w:r>
              <w:rPr>
                <w:color w:val="auto"/>
                <w:spacing w:val="-2"/>
                <w:highlight w:val="none"/>
              </w:rPr>
              <w:t>注：本项目要求的所有人员应为投标人自有人员。投标人应提供所属社保机构出具的以上拟委任的主要人员参加社保的有效证明材料(并加盖社保机构单位章)，退休人员提供退休证；</w:t>
            </w:r>
          </w:p>
          <w:p w14:paraId="1A12CC2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提供中小企业声明函。</w:t>
            </w:r>
          </w:p>
          <w:p w14:paraId="1E2D2F5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pacing w:val="-4"/>
                <w:sz w:val="28"/>
                <w:szCs w:val="28"/>
                <w:highlight w:val="none"/>
                <w:lang w:val="en-US" w:eastAsia="en-US"/>
              </w:rPr>
            </w:pPr>
            <w:r>
              <w:rPr>
                <w:rFonts w:hint="eastAsia" w:ascii="仿宋" w:hAnsi="仿宋" w:eastAsia="仿宋" w:cs="仿宋"/>
                <w:spacing w:val="-4"/>
                <w:sz w:val="28"/>
                <w:szCs w:val="28"/>
                <w:highlight w:val="none"/>
                <w:lang w:val="en-US" w:eastAsia="zh-CN"/>
              </w:rPr>
              <w:t>本次投标文件技术标部分不得超过200页（含技术标封面、技术标目录、技术标附图及附件）。超出页数规定的，其投标文件将按无效投标处理。</w:t>
            </w:r>
          </w:p>
        </w:tc>
      </w:tr>
      <w:tr w14:paraId="3CC71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7A7B667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7"/>
                <w:sz w:val="28"/>
                <w:szCs w:val="28"/>
                <w:highlight w:val="none"/>
              </w:rPr>
              <w:t>23</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5923FD8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6"/>
                <w:sz w:val="28"/>
                <w:szCs w:val="28"/>
                <w:highlight w:val="none"/>
              </w:rPr>
              <w:t>响应文件的要求</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578A9DB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1、本项目实行电子招投标，供应商须登录政府采购云平台</w:t>
            </w:r>
            <w:r>
              <w:rPr>
                <w:rFonts w:hint="eastAsia" w:ascii="仿宋" w:hAnsi="仿宋" w:eastAsia="仿宋" w:cs="仿宋"/>
                <w:spacing w:val="2"/>
                <w:sz w:val="28"/>
                <w:szCs w:val="28"/>
                <w:highlight w:val="none"/>
              </w:rPr>
              <w:t>申请获取采购文件，并需要使用</w:t>
            </w:r>
            <w:r>
              <w:rPr>
                <w:rFonts w:hint="eastAsia" w:ascii="仿宋" w:hAnsi="仿宋" w:eastAsia="仿宋" w:cs="仿宋"/>
                <w:sz w:val="28"/>
                <w:szCs w:val="28"/>
                <w:highlight w:val="none"/>
              </w:rPr>
              <w:t>CA</w:t>
            </w:r>
            <w:r>
              <w:rPr>
                <w:rFonts w:hint="eastAsia" w:ascii="仿宋" w:hAnsi="仿宋" w:eastAsia="仿宋" w:cs="仿宋"/>
                <w:spacing w:val="2"/>
                <w:sz w:val="28"/>
                <w:szCs w:val="28"/>
                <w:highlight w:val="none"/>
              </w:rPr>
              <w:t>锁，在新疆政府采购网-下载专区下载</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供应商客户端制作响应文件，并生成</w:t>
            </w:r>
            <w:r>
              <w:rPr>
                <w:rFonts w:hint="eastAsia" w:ascii="仿宋" w:hAnsi="仿宋" w:eastAsia="仿宋" w:cs="仿宋"/>
                <w:sz w:val="28"/>
                <w:szCs w:val="28"/>
                <w:highlight w:val="none"/>
              </w:rPr>
              <w:t>JMBS</w:t>
            </w:r>
            <w:r>
              <w:rPr>
                <w:rFonts w:hint="eastAsia" w:ascii="仿宋" w:hAnsi="仿宋" w:eastAsia="仿宋" w:cs="仿宋"/>
                <w:spacing w:val="2"/>
                <w:sz w:val="28"/>
                <w:szCs w:val="28"/>
                <w:highlight w:val="none"/>
              </w:rPr>
              <w:t>格式加密文</w:t>
            </w:r>
            <w:r>
              <w:rPr>
                <w:rFonts w:hint="eastAsia" w:ascii="仿宋" w:hAnsi="仿宋" w:eastAsia="仿宋" w:cs="仿宋"/>
                <w:spacing w:val="6"/>
                <w:sz w:val="28"/>
                <w:szCs w:val="28"/>
                <w:highlight w:val="none"/>
              </w:rPr>
              <w:t>件，在投标截止前上传至政府采购云平台。若供应商参与投标</w:t>
            </w:r>
            <w:r>
              <w:rPr>
                <w:rFonts w:hint="eastAsia" w:ascii="仿宋" w:hAnsi="仿宋" w:eastAsia="仿宋" w:cs="仿宋"/>
                <w:spacing w:val="6"/>
                <w:sz w:val="28"/>
                <w:szCs w:val="28"/>
                <w:highlight w:val="none"/>
                <w:lang w:eastAsia="zh-CN"/>
              </w:rPr>
              <w:t>，</w:t>
            </w:r>
            <w:r>
              <w:rPr>
                <w:rFonts w:hint="eastAsia" w:ascii="仿宋" w:hAnsi="仿宋" w:eastAsia="仿宋" w:cs="仿宋"/>
                <w:spacing w:val="-2"/>
                <w:sz w:val="28"/>
                <w:szCs w:val="28"/>
                <w:highlight w:val="none"/>
              </w:rPr>
              <w:t>自行承担与投标有关的一切费用。</w:t>
            </w:r>
          </w:p>
          <w:p w14:paraId="065DC2E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2、各供应商应在开标前确保是新疆维吾尔自治区政府采购</w:t>
            </w:r>
            <w:r>
              <w:rPr>
                <w:rFonts w:hint="eastAsia" w:ascii="仿宋" w:hAnsi="仿宋" w:eastAsia="仿宋" w:cs="仿宋"/>
                <w:spacing w:val="2"/>
                <w:sz w:val="28"/>
                <w:szCs w:val="28"/>
                <w:highlight w:val="none"/>
              </w:rPr>
              <w:t>网正式注册入库的供应商，并完成</w:t>
            </w:r>
            <w:r>
              <w:rPr>
                <w:rFonts w:hint="eastAsia" w:ascii="仿宋" w:hAnsi="仿宋" w:eastAsia="仿宋" w:cs="仿宋"/>
                <w:sz w:val="28"/>
                <w:szCs w:val="28"/>
                <w:highlight w:val="none"/>
              </w:rPr>
              <w:t>CA</w:t>
            </w:r>
            <w:r>
              <w:rPr>
                <w:rFonts w:hint="eastAsia" w:ascii="仿宋" w:hAnsi="仿宋" w:eastAsia="仿宋" w:cs="仿宋"/>
                <w:spacing w:val="2"/>
                <w:sz w:val="28"/>
                <w:szCs w:val="28"/>
                <w:highlight w:val="none"/>
              </w:rPr>
              <w:t>数字证书申领。因未注册入库、未办理</w:t>
            </w:r>
            <w:r>
              <w:rPr>
                <w:rFonts w:hint="eastAsia" w:ascii="仿宋" w:hAnsi="仿宋" w:eastAsia="仿宋" w:cs="仿宋"/>
                <w:sz w:val="28"/>
                <w:szCs w:val="28"/>
                <w:highlight w:val="none"/>
              </w:rPr>
              <w:t>CA</w:t>
            </w:r>
            <w:r>
              <w:rPr>
                <w:rFonts w:hint="eastAsia" w:ascii="仿宋" w:hAnsi="仿宋" w:eastAsia="仿宋" w:cs="仿宋"/>
                <w:spacing w:val="2"/>
                <w:sz w:val="28"/>
                <w:szCs w:val="28"/>
                <w:highlight w:val="none"/>
              </w:rPr>
              <w:t>数字证书等原因造成无法投标或投标失败等后果的</w:t>
            </w:r>
            <w:r>
              <w:rPr>
                <w:rFonts w:hint="eastAsia" w:ascii="仿宋" w:hAnsi="仿宋" w:eastAsia="仿宋" w:cs="仿宋"/>
                <w:spacing w:val="-3"/>
                <w:sz w:val="28"/>
                <w:szCs w:val="28"/>
                <w:highlight w:val="none"/>
              </w:rPr>
              <w:t>由供应商自行承担。</w:t>
            </w:r>
          </w:p>
          <w:p w14:paraId="780AACA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3、</w:t>
            </w:r>
            <w:r>
              <w:rPr>
                <w:rFonts w:hint="eastAsia" w:ascii="仿宋" w:hAnsi="仿宋" w:eastAsia="仿宋" w:cs="仿宋"/>
                <w:spacing w:val="-65"/>
                <w:sz w:val="28"/>
                <w:szCs w:val="28"/>
                <w:highlight w:val="none"/>
              </w:rPr>
              <w:t xml:space="preserve"> </w:t>
            </w:r>
            <w:r>
              <w:rPr>
                <w:rFonts w:hint="eastAsia" w:ascii="仿宋" w:hAnsi="仿宋" w:eastAsia="仿宋" w:cs="仿宋"/>
                <w:spacing w:val="-7"/>
                <w:sz w:val="28"/>
                <w:szCs w:val="28"/>
                <w:highlight w:val="none"/>
              </w:rPr>
              <w:t>供</w:t>
            </w:r>
            <w:r>
              <w:rPr>
                <w:rFonts w:hint="eastAsia" w:ascii="仿宋" w:hAnsi="仿宋" w:eastAsia="仿宋" w:cs="仿宋"/>
                <w:spacing w:val="-65"/>
                <w:sz w:val="28"/>
                <w:szCs w:val="28"/>
                <w:highlight w:val="none"/>
              </w:rPr>
              <w:t xml:space="preserve"> </w:t>
            </w:r>
            <w:r>
              <w:rPr>
                <w:rFonts w:hint="eastAsia" w:ascii="仿宋" w:hAnsi="仿宋" w:eastAsia="仿宋" w:cs="仿宋"/>
                <w:spacing w:val="-7"/>
                <w:sz w:val="28"/>
                <w:szCs w:val="28"/>
                <w:highlight w:val="none"/>
              </w:rPr>
              <w:t>应</w:t>
            </w:r>
            <w:r>
              <w:rPr>
                <w:rFonts w:hint="eastAsia" w:ascii="仿宋" w:hAnsi="仿宋" w:eastAsia="仿宋" w:cs="仿宋"/>
                <w:spacing w:val="-63"/>
                <w:sz w:val="28"/>
                <w:szCs w:val="28"/>
                <w:highlight w:val="none"/>
              </w:rPr>
              <w:t xml:space="preserve"> </w:t>
            </w:r>
            <w:r>
              <w:rPr>
                <w:rFonts w:hint="eastAsia" w:ascii="仿宋" w:hAnsi="仿宋" w:eastAsia="仿宋" w:cs="仿宋"/>
                <w:spacing w:val="-7"/>
                <w:sz w:val="28"/>
                <w:szCs w:val="28"/>
                <w:highlight w:val="none"/>
              </w:rPr>
              <w:t>商</w:t>
            </w:r>
            <w:r>
              <w:rPr>
                <w:rFonts w:hint="eastAsia" w:ascii="仿宋" w:hAnsi="仿宋" w:eastAsia="仿宋" w:cs="仿宋"/>
                <w:spacing w:val="-63"/>
                <w:sz w:val="28"/>
                <w:szCs w:val="28"/>
                <w:highlight w:val="none"/>
              </w:rPr>
              <w:t xml:space="preserve"> </w:t>
            </w:r>
            <w:r>
              <w:rPr>
                <w:rFonts w:hint="eastAsia" w:ascii="仿宋" w:hAnsi="仿宋" w:eastAsia="仿宋" w:cs="仿宋"/>
                <w:spacing w:val="-7"/>
                <w:sz w:val="28"/>
                <w:szCs w:val="28"/>
                <w:highlight w:val="none"/>
              </w:rPr>
              <w:t>可</w:t>
            </w:r>
            <w:r>
              <w:rPr>
                <w:rFonts w:hint="eastAsia" w:ascii="仿宋" w:hAnsi="仿宋" w:eastAsia="仿宋" w:cs="仿宋"/>
                <w:spacing w:val="-61"/>
                <w:sz w:val="28"/>
                <w:szCs w:val="28"/>
                <w:highlight w:val="none"/>
              </w:rPr>
              <w:t xml:space="preserve"> </w:t>
            </w:r>
            <w:r>
              <w:rPr>
                <w:rFonts w:hint="eastAsia" w:ascii="仿宋" w:hAnsi="仿宋" w:eastAsia="仿宋" w:cs="仿宋"/>
                <w:spacing w:val="-7"/>
                <w:sz w:val="28"/>
                <w:szCs w:val="28"/>
                <w:highlight w:val="none"/>
              </w:rPr>
              <w:t>前</w:t>
            </w:r>
            <w:r>
              <w:rPr>
                <w:rFonts w:hint="eastAsia" w:ascii="仿宋" w:hAnsi="仿宋" w:eastAsia="仿宋" w:cs="仿宋"/>
                <w:spacing w:val="-66"/>
                <w:sz w:val="28"/>
                <w:szCs w:val="28"/>
                <w:highlight w:val="none"/>
              </w:rPr>
              <w:t xml:space="preserve"> </w:t>
            </w:r>
            <w:r>
              <w:rPr>
                <w:rFonts w:hint="eastAsia" w:ascii="仿宋" w:hAnsi="仿宋" w:eastAsia="仿宋" w:cs="仿宋"/>
                <w:spacing w:val="-7"/>
                <w:sz w:val="28"/>
                <w:szCs w:val="28"/>
                <w:highlight w:val="none"/>
              </w:rPr>
              <w:t>往</w:t>
            </w:r>
            <w:r>
              <w:rPr>
                <w:rFonts w:hint="eastAsia" w:ascii="仿宋" w:hAnsi="仿宋" w:eastAsia="仿宋" w:cs="仿宋"/>
                <w:spacing w:val="-64"/>
                <w:sz w:val="28"/>
                <w:szCs w:val="28"/>
                <w:highlight w:val="none"/>
              </w:rPr>
              <w:t xml:space="preserve"> </w:t>
            </w:r>
            <w:r>
              <w:rPr>
                <w:rFonts w:hint="eastAsia" w:ascii="仿宋" w:hAnsi="仿宋" w:eastAsia="仿宋" w:cs="仿宋"/>
                <w:spacing w:val="-7"/>
                <w:sz w:val="28"/>
                <w:szCs w:val="28"/>
                <w:highlight w:val="none"/>
              </w:rPr>
              <w:t>新</w:t>
            </w:r>
            <w:r>
              <w:rPr>
                <w:rFonts w:hint="eastAsia" w:ascii="仿宋" w:hAnsi="仿宋" w:eastAsia="仿宋" w:cs="仿宋"/>
                <w:spacing w:val="-62"/>
                <w:sz w:val="28"/>
                <w:szCs w:val="28"/>
                <w:highlight w:val="none"/>
              </w:rPr>
              <w:t xml:space="preserve"> </w:t>
            </w:r>
            <w:r>
              <w:rPr>
                <w:rFonts w:hint="eastAsia" w:ascii="仿宋" w:hAnsi="仿宋" w:eastAsia="仿宋" w:cs="仿宋"/>
                <w:spacing w:val="-7"/>
                <w:sz w:val="28"/>
                <w:szCs w:val="28"/>
                <w:highlight w:val="none"/>
              </w:rPr>
              <w:t>疆</w:t>
            </w:r>
            <w:r>
              <w:rPr>
                <w:rFonts w:hint="eastAsia" w:ascii="仿宋" w:hAnsi="仿宋" w:eastAsia="仿宋" w:cs="仿宋"/>
                <w:spacing w:val="-69"/>
                <w:sz w:val="28"/>
                <w:szCs w:val="28"/>
                <w:highlight w:val="none"/>
              </w:rPr>
              <w:t xml:space="preserve"> </w:t>
            </w:r>
            <w:r>
              <w:rPr>
                <w:rFonts w:hint="eastAsia" w:ascii="仿宋" w:hAnsi="仿宋" w:eastAsia="仿宋" w:cs="仿宋"/>
                <w:spacing w:val="-7"/>
                <w:sz w:val="28"/>
                <w:szCs w:val="28"/>
                <w:highlight w:val="none"/>
              </w:rPr>
              <w:t>政</w:t>
            </w:r>
            <w:r>
              <w:rPr>
                <w:rFonts w:hint="eastAsia" w:ascii="仿宋" w:hAnsi="仿宋" w:eastAsia="仿宋" w:cs="仿宋"/>
                <w:spacing w:val="-66"/>
                <w:sz w:val="28"/>
                <w:szCs w:val="28"/>
                <w:highlight w:val="none"/>
              </w:rPr>
              <w:t xml:space="preserve"> </w:t>
            </w:r>
            <w:r>
              <w:rPr>
                <w:rFonts w:hint="eastAsia" w:ascii="仿宋" w:hAnsi="仿宋" w:eastAsia="仿宋" w:cs="仿宋"/>
                <w:spacing w:val="-7"/>
                <w:sz w:val="28"/>
                <w:szCs w:val="28"/>
                <w:highlight w:val="none"/>
              </w:rPr>
              <w:t>府</w:t>
            </w:r>
            <w:r>
              <w:rPr>
                <w:rFonts w:hint="eastAsia" w:ascii="仿宋" w:hAnsi="仿宋" w:eastAsia="仿宋" w:cs="仿宋"/>
                <w:spacing w:val="-66"/>
                <w:sz w:val="28"/>
                <w:szCs w:val="28"/>
                <w:highlight w:val="none"/>
              </w:rPr>
              <w:t xml:space="preserve"> </w:t>
            </w:r>
            <w:r>
              <w:rPr>
                <w:rFonts w:hint="eastAsia" w:ascii="仿宋" w:hAnsi="仿宋" w:eastAsia="仿宋" w:cs="仿宋"/>
                <w:spacing w:val="-7"/>
                <w:sz w:val="28"/>
                <w:szCs w:val="28"/>
                <w:highlight w:val="none"/>
              </w:rPr>
              <w:t>采</w:t>
            </w:r>
            <w:r>
              <w:rPr>
                <w:rFonts w:hint="eastAsia" w:ascii="仿宋" w:hAnsi="仿宋" w:eastAsia="仿宋" w:cs="仿宋"/>
                <w:spacing w:val="-67"/>
                <w:sz w:val="28"/>
                <w:szCs w:val="28"/>
                <w:highlight w:val="none"/>
              </w:rPr>
              <w:t xml:space="preserve"> </w:t>
            </w:r>
            <w:r>
              <w:rPr>
                <w:rFonts w:hint="eastAsia" w:ascii="仿宋" w:hAnsi="仿宋" w:eastAsia="仿宋" w:cs="仿宋"/>
                <w:spacing w:val="-7"/>
                <w:sz w:val="28"/>
                <w:szCs w:val="28"/>
                <w:highlight w:val="none"/>
              </w:rPr>
              <w:t>购</w:t>
            </w:r>
            <w:r>
              <w:rPr>
                <w:rFonts w:hint="eastAsia" w:ascii="仿宋" w:hAnsi="仿宋" w:eastAsia="仿宋" w:cs="仿宋"/>
                <w:spacing w:val="-46"/>
                <w:sz w:val="28"/>
                <w:szCs w:val="28"/>
                <w:highlight w:val="none"/>
              </w:rPr>
              <w:t xml:space="preserve"> </w:t>
            </w:r>
            <w:r>
              <w:rPr>
                <w:rFonts w:hint="eastAsia" w:ascii="仿宋" w:hAnsi="仿宋" w:eastAsia="仿宋" w:cs="仿宋"/>
                <w:spacing w:val="-7"/>
                <w:sz w:val="28"/>
                <w:szCs w:val="28"/>
                <w:highlight w:val="none"/>
              </w:rPr>
              <w:t>网（</w:t>
            </w:r>
            <w:r>
              <w:rPr>
                <w:rFonts w:hint="eastAsia" w:ascii="仿宋" w:hAnsi="仿宋" w:eastAsia="仿宋" w:cs="仿宋"/>
                <w:spacing w:val="-36"/>
                <w:sz w:val="28"/>
                <w:szCs w:val="28"/>
                <w:highlight w:val="none"/>
              </w:rPr>
              <w:t xml:space="preserve"> </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"http://www.ccgp" </w:instrText>
            </w:r>
            <w:r>
              <w:rPr>
                <w:rFonts w:hint="eastAsia" w:ascii="仿宋" w:hAnsi="仿宋" w:eastAsia="仿宋" w:cs="仿宋"/>
                <w:sz w:val="28"/>
                <w:szCs w:val="28"/>
                <w:highlight w:val="none"/>
              </w:rPr>
              <w:fldChar w:fldCharType="separate"/>
            </w:r>
            <w:r>
              <w:rPr>
                <w:rFonts w:hint="eastAsia" w:ascii="仿宋" w:hAnsi="仿宋" w:eastAsia="仿宋" w:cs="仿宋"/>
                <w:spacing w:val="-7"/>
                <w:sz w:val="28"/>
                <w:szCs w:val="28"/>
                <w:highlight w:val="none"/>
              </w:rPr>
              <w:t>http://www.ccgp</w:t>
            </w:r>
            <w:r>
              <w:rPr>
                <w:rFonts w:hint="eastAsia" w:ascii="仿宋" w:hAnsi="仿宋" w:eastAsia="仿宋" w:cs="仿宋"/>
                <w:spacing w:val="-7"/>
                <w:sz w:val="28"/>
                <w:szCs w:val="28"/>
                <w:highlight w:val="none"/>
              </w:rPr>
              <w:fldChar w:fldCharType="end"/>
            </w:r>
            <w:r>
              <w:rPr>
                <w:rFonts w:hint="eastAsia" w:ascii="仿宋" w:hAnsi="仿宋" w:eastAsia="仿宋" w:cs="仿宋"/>
                <w:spacing w:val="-7"/>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"xinjiang.gov.cn/"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xinjiang</w:t>
            </w:r>
            <w:r>
              <w:rPr>
                <w:rFonts w:hint="eastAsia" w:ascii="仿宋" w:hAnsi="仿宋" w:eastAsia="仿宋" w:cs="仿宋"/>
                <w:spacing w:val="3"/>
                <w:sz w:val="28"/>
                <w:szCs w:val="28"/>
                <w:highlight w:val="none"/>
              </w:rPr>
              <w:t>.</w:t>
            </w:r>
            <w:r>
              <w:rPr>
                <w:rFonts w:hint="eastAsia" w:ascii="仿宋" w:hAnsi="仿宋" w:eastAsia="仿宋" w:cs="仿宋"/>
                <w:sz w:val="28"/>
                <w:szCs w:val="28"/>
                <w:highlight w:val="none"/>
              </w:rPr>
              <w:t>gov</w:t>
            </w:r>
            <w:r>
              <w:rPr>
                <w:rFonts w:hint="eastAsia" w:ascii="仿宋" w:hAnsi="仿宋" w:eastAsia="仿宋" w:cs="仿宋"/>
                <w:spacing w:val="3"/>
                <w:sz w:val="28"/>
                <w:szCs w:val="28"/>
                <w:highlight w:val="none"/>
              </w:rPr>
              <w:t>.</w:t>
            </w:r>
            <w:r>
              <w:rPr>
                <w:rFonts w:hint="eastAsia" w:ascii="仿宋" w:hAnsi="仿宋" w:eastAsia="仿宋" w:cs="仿宋"/>
                <w:sz w:val="28"/>
                <w:szCs w:val="28"/>
                <w:highlight w:val="none"/>
              </w:rPr>
              <w:t>cn</w:t>
            </w:r>
            <w:r>
              <w:rPr>
                <w:rFonts w:hint="eastAsia" w:ascii="仿宋" w:hAnsi="仿宋" w:eastAsia="仿宋" w:cs="仿宋"/>
                <w:spacing w:val="3"/>
                <w:sz w:val="28"/>
                <w:szCs w:val="28"/>
                <w:highlight w:val="none"/>
              </w:rPr>
              <w:t>/</w:t>
            </w:r>
            <w:r>
              <w:rPr>
                <w:rFonts w:hint="eastAsia" w:ascii="仿宋" w:hAnsi="仿宋" w:eastAsia="仿宋" w:cs="仿宋"/>
                <w:spacing w:val="3"/>
                <w:sz w:val="28"/>
                <w:szCs w:val="28"/>
                <w:highlight w:val="none"/>
              </w:rPr>
              <w:fldChar w:fldCharType="end"/>
            </w:r>
            <w:r>
              <w:rPr>
                <w:rFonts w:hint="eastAsia" w:ascii="仿宋" w:hAnsi="仿宋" w:eastAsia="仿宋" w:cs="仿宋"/>
                <w:spacing w:val="3"/>
                <w:sz w:val="28"/>
                <w:szCs w:val="28"/>
                <w:highlight w:val="none"/>
              </w:rPr>
              <w:t>）下载专区，下载政府采购云平台电子投标客户端，安装完成后，可通过账号密码或</w:t>
            </w:r>
            <w:r>
              <w:rPr>
                <w:rFonts w:hint="eastAsia" w:ascii="仿宋" w:hAnsi="仿宋" w:eastAsia="仿宋" w:cs="仿宋"/>
                <w:sz w:val="28"/>
                <w:szCs w:val="28"/>
                <w:highlight w:val="none"/>
              </w:rPr>
              <w:t>CA</w:t>
            </w:r>
            <w:r>
              <w:rPr>
                <w:rFonts w:hint="eastAsia" w:ascii="仿宋" w:hAnsi="仿宋" w:eastAsia="仿宋" w:cs="仿宋"/>
                <w:spacing w:val="3"/>
                <w:sz w:val="28"/>
                <w:szCs w:val="28"/>
                <w:highlight w:val="none"/>
              </w:rPr>
              <w:t>登录客户端进</w:t>
            </w:r>
            <w:r>
              <w:rPr>
                <w:rFonts w:hint="eastAsia" w:ascii="仿宋" w:hAnsi="仿宋" w:eastAsia="仿宋" w:cs="仿宋"/>
                <w:spacing w:val="2"/>
                <w:sz w:val="28"/>
                <w:szCs w:val="28"/>
                <w:highlight w:val="none"/>
              </w:rPr>
              <w:t>行响应文</w:t>
            </w:r>
            <w:r>
              <w:rPr>
                <w:rFonts w:hint="eastAsia" w:ascii="仿宋" w:hAnsi="仿宋" w:eastAsia="仿宋" w:cs="仿宋"/>
                <w:spacing w:val="12"/>
                <w:sz w:val="28"/>
                <w:szCs w:val="28"/>
                <w:highlight w:val="none"/>
              </w:rPr>
              <w:t>件制作。在使用政府采购云平台电子投标客户</w:t>
            </w:r>
            <w:r>
              <w:rPr>
                <w:rFonts w:hint="eastAsia" w:ascii="仿宋" w:hAnsi="仿宋" w:eastAsia="仿宋" w:cs="仿宋"/>
                <w:spacing w:val="11"/>
                <w:sz w:val="28"/>
                <w:szCs w:val="28"/>
                <w:highlight w:val="none"/>
              </w:rPr>
              <w:t>端时，建议使用</w:t>
            </w:r>
            <w:r>
              <w:rPr>
                <w:rFonts w:hint="eastAsia" w:ascii="仿宋" w:hAnsi="仿宋" w:eastAsia="仿宋" w:cs="仿宋"/>
                <w:sz w:val="28"/>
                <w:szCs w:val="28"/>
                <w:highlight w:val="none"/>
              </w:rPr>
              <w:t>WIN</w:t>
            </w:r>
            <w:r>
              <w:rPr>
                <w:rFonts w:hint="eastAsia" w:ascii="仿宋" w:hAnsi="仿宋" w:eastAsia="仿宋" w:cs="仿宋"/>
                <w:spacing w:val="3"/>
                <w:sz w:val="28"/>
                <w:szCs w:val="28"/>
                <w:highlight w:val="none"/>
              </w:rPr>
              <w:t>7及以上操作系统。如有问题可拨打政府采购云</w:t>
            </w:r>
            <w:r>
              <w:rPr>
                <w:rFonts w:hint="eastAsia" w:ascii="仿宋" w:hAnsi="仿宋" w:eastAsia="仿宋" w:cs="仿宋"/>
                <w:spacing w:val="2"/>
                <w:sz w:val="28"/>
                <w:szCs w:val="28"/>
                <w:highlight w:val="none"/>
              </w:rPr>
              <w:t>平台客户服务</w:t>
            </w:r>
            <w:r>
              <w:rPr>
                <w:rFonts w:hint="eastAsia" w:ascii="仿宋" w:hAnsi="仿宋" w:eastAsia="仿宋" w:cs="仿宋"/>
                <w:spacing w:val="-2"/>
                <w:sz w:val="28"/>
                <w:szCs w:val="28"/>
                <w:highlight w:val="none"/>
              </w:rPr>
              <w:t>热线400-881-7190进行咨询。</w:t>
            </w:r>
          </w:p>
          <w:p w14:paraId="7088240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4、供应商在开标时须携带制作加密电子响应文件所使用的</w:t>
            </w:r>
            <w:r>
              <w:rPr>
                <w:rFonts w:hint="eastAsia" w:ascii="仿宋" w:hAnsi="仿宋" w:eastAsia="仿宋" w:cs="仿宋"/>
                <w:spacing w:val="-2"/>
                <w:sz w:val="28"/>
                <w:szCs w:val="28"/>
                <w:highlight w:val="none"/>
              </w:rPr>
              <w:t>CA锁，电脑须提前配置好浏览器（建议使用360浏览器或谷歌浏览</w:t>
            </w:r>
            <w:r>
              <w:rPr>
                <w:rFonts w:hint="eastAsia" w:ascii="仿宋" w:hAnsi="仿宋" w:eastAsia="仿宋" w:cs="仿宋"/>
                <w:spacing w:val="-6"/>
                <w:sz w:val="28"/>
                <w:szCs w:val="28"/>
                <w:highlight w:val="none"/>
              </w:rPr>
              <w:t>器</w:t>
            </w:r>
            <w:r>
              <w:rPr>
                <w:rFonts w:hint="eastAsia" w:ascii="仿宋" w:hAnsi="仿宋" w:eastAsia="仿宋" w:cs="仿宋"/>
                <w:spacing w:val="10"/>
                <w:sz w:val="28"/>
                <w:szCs w:val="28"/>
                <w:highlight w:val="none"/>
              </w:rPr>
              <w:t>），</w:t>
            </w:r>
            <w:r>
              <w:rPr>
                <w:rFonts w:hint="eastAsia" w:ascii="仿宋" w:hAnsi="仿宋" w:eastAsia="仿宋" w:cs="仿宋"/>
                <w:spacing w:val="-6"/>
                <w:sz w:val="28"/>
                <w:szCs w:val="28"/>
                <w:highlight w:val="none"/>
              </w:rPr>
              <w:t>以便开标时在线解密。</w:t>
            </w:r>
          </w:p>
          <w:p w14:paraId="21C8423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5、投标供应商应当在投标截止时间前，将生成的“</w:t>
            </w:r>
            <w:r>
              <w:rPr>
                <w:rFonts w:hint="eastAsia" w:ascii="仿宋" w:hAnsi="仿宋" w:eastAsia="仿宋" w:cs="仿宋"/>
                <w:sz w:val="28"/>
                <w:szCs w:val="28"/>
                <w:highlight w:val="none"/>
              </w:rPr>
              <w:t>JMBS</w:t>
            </w:r>
            <w:r>
              <w:rPr>
                <w:rFonts w:hint="eastAsia" w:ascii="仿宋" w:hAnsi="仿宋" w:eastAsia="仿宋" w:cs="仿宋"/>
                <w:spacing w:val="7"/>
                <w:sz w:val="28"/>
                <w:szCs w:val="28"/>
                <w:highlight w:val="none"/>
              </w:rPr>
              <w:t>格</w:t>
            </w:r>
            <w:r>
              <w:rPr>
                <w:rFonts w:hint="eastAsia" w:ascii="仿宋" w:hAnsi="仿宋" w:eastAsia="仿宋" w:cs="仿宋"/>
                <w:sz w:val="28"/>
                <w:szCs w:val="28"/>
                <w:highlight w:val="none"/>
              </w:rPr>
              <w:t>式电子加密响应文件”上传递交至“政府采购云平台”，投标截</w:t>
            </w:r>
            <w:r>
              <w:rPr>
                <w:rFonts w:hint="eastAsia" w:ascii="仿宋" w:hAnsi="仿宋" w:eastAsia="仿宋" w:cs="仿宋"/>
                <w:spacing w:val="-4"/>
                <w:sz w:val="28"/>
                <w:szCs w:val="28"/>
                <w:highlight w:val="none"/>
              </w:rPr>
              <w:t>止时间以后上传递交的响应文件将被“政府采购</w:t>
            </w:r>
            <w:r>
              <w:rPr>
                <w:rFonts w:hint="eastAsia" w:ascii="仿宋" w:hAnsi="仿宋" w:eastAsia="仿宋" w:cs="仿宋"/>
                <w:spacing w:val="-5"/>
                <w:sz w:val="28"/>
                <w:szCs w:val="28"/>
                <w:highlight w:val="none"/>
              </w:rPr>
              <w:t>云平台”拒收。</w:t>
            </w:r>
          </w:p>
          <w:p w14:paraId="58905AD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4"/>
                <w:sz w:val="28"/>
                <w:szCs w:val="28"/>
                <w:highlight w:val="none"/>
              </w:rPr>
              <w:t>6、</w:t>
            </w:r>
            <w:r>
              <w:rPr>
                <w:rFonts w:hint="eastAsia" w:ascii="仿宋" w:hAnsi="仿宋" w:eastAsia="仿宋" w:cs="仿宋"/>
                <w:b/>
                <w:bCs/>
                <w:spacing w:val="-4"/>
                <w:sz w:val="28"/>
                <w:szCs w:val="28"/>
                <w:highlight w:val="none"/>
              </w:rPr>
              <w:t>评标结束后，各投标单位须在一周内按竞争性磋商文件要</w:t>
            </w:r>
            <w:r>
              <w:rPr>
                <w:rFonts w:hint="eastAsia" w:ascii="仿宋" w:hAnsi="仿宋" w:eastAsia="仿宋" w:cs="仿宋"/>
                <w:b/>
                <w:bCs/>
                <w:sz w:val="28"/>
                <w:szCs w:val="28"/>
                <w:highlight w:val="none"/>
              </w:rPr>
              <w:t>求将纸质版响应文件递交至招标代理处（所产生</w:t>
            </w:r>
            <w:r>
              <w:rPr>
                <w:rFonts w:hint="eastAsia" w:ascii="仿宋" w:hAnsi="仿宋" w:eastAsia="仿宋" w:cs="仿宋"/>
                <w:b/>
                <w:bCs/>
                <w:sz w:val="28"/>
                <w:szCs w:val="28"/>
                <w:highlight w:val="none"/>
                <w:lang w:eastAsia="zh-CN"/>
              </w:rPr>
              <w:t>的</w:t>
            </w:r>
            <w:r>
              <w:rPr>
                <w:rFonts w:hint="eastAsia" w:ascii="仿宋" w:hAnsi="仿宋" w:eastAsia="仿宋" w:cs="仿宋"/>
                <w:b/>
                <w:bCs/>
                <w:sz w:val="28"/>
                <w:szCs w:val="28"/>
                <w:highlight w:val="none"/>
              </w:rPr>
              <w:t>费用投标单</w:t>
            </w:r>
            <w:r>
              <w:rPr>
                <w:rFonts w:hint="eastAsia" w:ascii="仿宋" w:hAnsi="仿宋" w:eastAsia="仿宋" w:cs="仿宋"/>
                <w:b/>
                <w:bCs/>
                <w:spacing w:val="-6"/>
                <w:sz w:val="28"/>
                <w:szCs w:val="28"/>
                <w:highlight w:val="none"/>
              </w:rPr>
              <w:t>位自理）</w:t>
            </w:r>
            <w:r>
              <w:rPr>
                <w:rFonts w:hint="eastAsia" w:ascii="仿宋" w:hAnsi="仿宋" w:eastAsia="仿宋" w:cs="仿宋"/>
                <w:spacing w:val="-6"/>
                <w:sz w:val="28"/>
                <w:szCs w:val="28"/>
                <w:highlight w:val="none"/>
              </w:rPr>
              <w:t>。纸质版响应文件可通过加密电子版响应文件</w:t>
            </w:r>
            <w:r>
              <w:rPr>
                <w:rFonts w:hint="eastAsia" w:ascii="仿宋" w:hAnsi="仿宋" w:eastAsia="仿宋" w:cs="仿宋"/>
                <w:spacing w:val="-6"/>
                <w:sz w:val="28"/>
                <w:szCs w:val="28"/>
                <w:highlight w:val="none"/>
                <w:lang w:val="en-US" w:eastAsia="zh-CN"/>
              </w:rPr>
              <w:t>黑白</w:t>
            </w:r>
            <w:r>
              <w:rPr>
                <w:rFonts w:hint="eastAsia" w:ascii="仿宋" w:hAnsi="仿宋" w:eastAsia="仿宋" w:cs="仿宋"/>
                <w:spacing w:val="-7"/>
                <w:sz w:val="28"/>
                <w:szCs w:val="28"/>
                <w:highlight w:val="none"/>
              </w:rPr>
              <w:t>打印生成，</w:t>
            </w:r>
            <w:r>
              <w:rPr>
                <w:rFonts w:hint="eastAsia" w:ascii="仿宋" w:hAnsi="仿宋" w:eastAsia="仿宋" w:cs="仿宋"/>
                <w:spacing w:val="-3"/>
                <w:sz w:val="28"/>
                <w:szCs w:val="28"/>
                <w:highlight w:val="none"/>
              </w:rPr>
              <w:t>应当与电子版响应文件一致。【1、份数要求：</w:t>
            </w:r>
            <w:r>
              <w:rPr>
                <w:rFonts w:hint="eastAsia" w:ascii="仿宋" w:hAnsi="仿宋" w:eastAsia="仿宋" w:cs="仿宋"/>
                <w:b/>
                <w:bCs/>
                <w:spacing w:val="-3"/>
                <w:sz w:val="28"/>
                <w:szCs w:val="28"/>
                <w:highlight w:val="none"/>
              </w:rPr>
              <w:t>正本壹份、副本贰</w:t>
            </w:r>
            <w:r>
              <w:rPr>
                <w:rFonts w:hint="eastAsia" w:ascii="仿宋" w:hAnsi="仿宋" w:eastAsia="仿宋" w:cs="仿宋"/>
                <w:b/>
                <w:bCs/>
                <w:spacing w:val="1"/>
                <w:sz w:val="28"/>
                <w:szCs w:val="28"/>
                <w:highlight w:val="none"/>
              </w:rPr>
              <w:t>份，电子标叁份（U盘</w:t>
            </w:r>
            <w:r>
              <w:rPr>
                <w:rFonts w:hint="eastAsia" w:ascii="仿宋" w:hAnsi="仿宋" w:eastAsia="仿宋" w:cs="仿宋"/>
                <w:b/>
                <w:bCs/>
                <w:spacing w:val="1"/>
                <w:sz w:val="28"/>
                <w:szCs w:val="28"/>
                <w:highlight w:val="none"/>
                <w:lang w:val="en-US" w:eastAsia="zh-CN"/>
              </w:rPr>
              <w:t>叁个</w:t>
            </w:r>
            <w:r>
              <w:rPr>
                <w:rFonts w:hint="eastAsia" w:ascii="仿宋" w:hAnsi="仿宋" w:eastAsia="仿宋" w:cs="仿宋"/>
                <w:b/>
                <w:bCs/>
                <w:spacing w:val="1"/>
                <w:sz w:val="28"/>
                <w:szCs w:val="28"/>
                <w:highlight w:val="none"/>
              </w:rPr>
              <w:t>）</w:t>
            </w:r>
            <w:r>
              <w:rPr>
                <w:rFonts w:hint="eastAsia" w:ascii="仿宋" w:hAnsi="仿宋" w:eastAsia="仿宋" w:cs="仿宋"/>
                <w:spacing w:val="1"/>
                <w:sz w:val="28"/>
                <w:szCs w:val="28"/>
                <w:highlight w:val="none"/>
              </w:rPr>
              <w:t>。2、装订</w:t>
            </w:r>
            <w:r>
              <w:rPr>
                <w:rFonts w:hint="eastAsia" w:ascii="仿宋" w:hAnsi="仿宋" w:eastAsia="仿宋" w:cs="仿宋"/>
                <w:sz w:val="28"/>
                <w:szCs w:val="28"/>
                <w:highlight w:val="none"/>
              </w:rPr>
              <w:t>要求：响应文</w:t>
            </w:r>
            <w:r>
              <w:rPr>
                <w:rFonts w:hint="eastAsia" w:ascii="仿宋" w:hAnsi="仿宋" w:eastAsia="仿宋" w:cs="仿宋"/>
                <w:spacing w:val="2"/>
                <w:sz w:val="28"/>
                <w:szCs w:val="28"/>
                <w:highlight w:val="none"/>
              </w:rPr>
              <w:t>件商务技术部分装订成一册，响应文件的装订必须采用死页胶粘</w:t>
            </w:r>
            <w:r>
              <w:rPr>
                <w:rFonts w:hint="eastAsia" w:ascii="仿宋" w:hAnsi="仿宋" w:eastAsia="仿宋" w:cs="仿宋"/>
                <w:spacing w:val="7"/>
                <w:sz w:val="28"/>
                <w:szCs w:val="28"/>
                <w:highlight w:val="none"/>
              </w:rPr>
              <w:t>本</w:t>
            </w:r>
            <w:r>
              <w:rPr>
                <w:rFonts w:hint="eastAsia" w:ascii="仿宋" w:hAnsi="仿宋" w:eastAsia="仿宋" w:cs="仿宋"/>
                <w:spacing w:val="7"/>
                <w:sz w:val="28"/>
                <w:szCs w:val="28"/>
                <w:highlight w:val="none"/>
                <w:lang w:eastAsia="zh-CN"/>
              </w:rPr>
              <w:t>】</w:t>
            </w:r>
          </w:p>
        </w:tc>
      </w:tr>
      <w:tr w14:paraId="3C3E0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56776B5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7"/>
                <w:sz w:val="28"/>
                <w:szCs w:val="28"/>
                <w:highlight w:val="none"/>
              </w:rPr>
              <w:t>24</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6F33D69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递交响应文件地点</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4D62709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2"/>
                <w:sz w:val="28"/>
                <w:szCs w:val="28"/>
                <w:highlight w:val="none"/>
              </w:rPr>
              <w:t>投标人登录政采云平台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"https://www.zcygov.cn/"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t>
            </w:r>
            <w:r>
              <w:rPr>
                <w:rFonts w:hint="eastAsia" w:ascii="仿宋" w:hAnsi="仿宋" w:eastAsia="仿宋" w:cs="仿宋"/>
                <w:spacing w:val="2"/>
                <w:sz w:val="28"/>
                <w:szCs w:val="28"/>
                <w:highlight w:val="none"/>
              </w:rPr>
              <w:t>://</w:t>
            </w:r>
            <w:r>
              <w:rPr>
                <w:rFonts w:hint="eastAsia" w:ascii="仿宋" w:hAnsi="仿宋" w:eastAsia="仿宋" w:cs="仿宋"/>
                <w:sz w:val="28"/>
                <w:szCs w:val="28"/>
                <w:highlight w:val="none"/>
              </w:rPr>
              <w:t>www</w:t>
            </w:r>
            <w:r>
              <w:rPr>
                <w:rFonts w:hint="eastAsia" w:ascii="仿宋" w:hAnsi="仿宋" w:eastAsia="仿宋" w:cs="仿宋"/>
                <w:spacing w:val="2"/>
                <w:sz w:val="28"/>
                <w:szCs w:val="28"/>
                <w:highlight w:val="none"/>
              </w:rPr>
              <w:t>.</w:t>
            </w:r>
            <w:r>
              <w:rPr>
                <w:rFonts w:hint="eastAsia" w:ascii="仿宋" w:hAnsi="仿宋" w:eastAsia="仿宋" w:cs="仿宋"/>
                <w:sz w:val="28"/>
                <w:szCs w:val="28"/>
                <w:highlight w:val="none"/>
              </w:rPr>
              <w:t>zcygov</w:t>
            </w:r>
            <w:r>
              <w:rPr>
                <w:rFonts w:hint="eastAsia" w:ascii="仿宋" w:hAnsi="仿宋" w:eastAsia="仿宋" w:cs="仿宋"/>
                <w:spacing w:val="2"/>
                <w:sz w:val="28"/>
                <w:szCs w:val="28"/>
                <w:highlight w:val="none"/>
              </w:rPr>
              <w:t>.</w:t>
            </w:r>
            <w:r>
              <w:rPr>
                <w:rFonts w:hint="eastAsia" w:ascii="仿宋" w:hAnsi="仿宋" w:eastAsia="仿宋" w:cs="仿宋"/>
                <w:sz w:val="28"/>
                <w:szCs w:val="28"/>
                <w:highlight w:val="none"/>
              </w:rPr>
              <w:t>cn</w:t>
            </w:r>
            <w:r>
              <w:rPr>
                <w:rFonts w:hint="eastAsia" w:ascii="仿宋" w:hAnsi="仿宋" w:eastAsia="仿宋" w:cs="仿宋"/>
                <w:spacing w:val="2"/>
                <w:sz w:val="28"/>
                <w:szCs w:val="28"/>
                <w:highlight w:val="none"/>
              </w:rPr>
              <w:t>/</w:t>
            </w:r>
            <w:r>
              <w:rPr>
                <w:rFonts w:hint="eastAsia" w:ascii="仿宋" w:hAnsi="仿宋" w:eastAsia="仿宋" w:cs="仿宋"/>
                <w:spacing w:val="2"/>
                <w:sz w:val="28"/>
                <w:szCs w:val="28"/>
                <w:highlight w:val="none"/>
              </w:rPr>
              <w:fldChar w:fldCharType="end"/>
            </w:r>
            <w:r>
              <w:rPr>
                <w:rFonts w:hint="eastAsia" w:ascii="仿宋" w:hAnsi="仿宋" w:eastAsia="仿宋" w:cs="仿宋"/>
                <w:spacing w:val="2"/>
                <w:sz w:val="28"/>
                <w:szCs w:val="28"/>
                <w:highlight w:val="none"/>
              </w:rPr>
              <w:t>，进入“项目采</w:t>
            </w:r>
            <w:r>
              <w:rPr>
                <w:rFonts w:hint="eastAsia" w:ascii="仿宋" w:hAnsi="仿宋" w:eastAsia="仿宋" w:cs="仿宋"/>
                <w:spacing w:val="1"/>
                <w:sz w:val="28"/>
                <w:szCs w:val="28"/>
                <w:highlight w:val="none"/>
              </w:rPr>
              <w:t>购</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开标评标</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右边选择对应项目点击“进入项目”进入开标大厅</w:t>
            </w:r>
            <w:r>
              <w:rPr>
                <w:rFonts w:hint="eastAsia" w:ascii="仿宋" w:hAnsi="仿宋" w:eastAsia="仿宋" w:cs="仿宋"/>
                <w:sz w:val="28"/>
                <w:szCs w:val="28"/>
                <w:highlight w:val="none"/>
              </w:rPr>
              <w:t>。</w:t>
            </w:r>
          </w:p>
        </w:tc>
      </w:tr>
      <w:tr w14:paraId="5207F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33419E2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7"/>
                <w:sz w:val="28"/>
                <w:szCs w:val="28"/>
                <w:highlight w:val="none"/>
              </w:rPr>
              <w:t>25</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1E5F58B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磋商时间和地点</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2C06ABD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磋商时间：2026年</w:t>
            </w:r>
            <w:r>
              <w:rPr>
                <w:rFonts w:hint="eastAsia" w:ascii="仿宋" w:hAnsi="仿宋" w:eastAsia="仿宋" w:cs="仿宋"/>
                <w:spacing w:val="-2"/>
                <w:sz w:val="28"/>
                <w:szCs w:val="28"/>
                <w:highlight w:val="none"/>
                <w:lang w:val="en-US" w:eastAsia="zh-CN"/>
              </w:rPr>
              <w:t>4</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lang w:val="en-US" w:eastAsia="zh-CN"/>
              </w:rPr>
              <w:t>24</w:t>
            </w:r>
            <w:r>
              <w:rPr>
                <w:rFonts w:hint="eastAsia" w:ascii="仿宋" w:hAnsi="仿宋" w:eastAsia="仿宋" w:cs="仿宋"/>
                <w:spacing w:val="-2"/>
                <w:sz w:val="28"/>
                <w:szCs w:val="28"/>
                <w:highlight w:val="none"/>
              </w:rPr>
              <w:t>日11点00分</w:t>
            </w:r>
            <w:r>
              <w:rPr>
                <w:rFonts w:hint="eastAsia" w:ascii="仿宋" w:hAnsi="仿宋" w:eastAsia="仿宋" w:cs="仿宋"/>
                <w:b/>
                <w:bCs/>
                <w:spacing w:val="-3"/>
                <w:sz w:val="28"/>
                <w:szCs w:val="28"/>
                <w:highlight w:val="none"/>
              </w:rPr>
              <w:t>（北京时间）</w:t>
            </w:r>
          </w:p>
          <w:p w14:paraId="4F67CBB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磋商地点：</w:t>
            </w:r>
            <w:r>
              <w:rPr>
                <w:rFonts w:hint="eastAsia" w:ascii="仿宋" w:hAnsi="仿宋" w:eastAsia="仿宋" w:cs="仿宋"/>
                <w:b/>
                <w:bCs/>
                <w:spacing w:val="-1"/>
                <w:sz w:val="28"/>
                <w:szCs w:val="28"/>
                <w:highlight w:val="none"/>
              </w:rPr>
              <w:t>投标人登录政采云平台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"https://www.zcygov.cn/" </w:instrText>
            </w:r>
            <w:r>
              <w:rPr>
                <w:rFonts w:hint="eastAsia" w:ascii="仿宋" w:hAnsi="仿宋" w:eastAsia="仿宋" w:cs="仿宋"/>
                <w:sz w:val="28"/>
                <w:szCs w:val="28"/>
                <w:highlight w:val="none"/>
              </w:rPr>
              <w:fldChar w:fldCharType="separate"/>
            </w:r>
            <w:r>
              <w:rPr>
                <w:rFonts w:hint="eastAsia" w:ascii="仿宋" w:hAnsi="仿宋" w:eastAsia="仿宋" w:cs="仿宋"/>
                <w:b/>
                <w:bCs/>
                <w:spacing w:val="-1"/>
                <w:sz w:val="28"/>
                <w:szCs w:val="28"/>
                <w:highlight w:val="none"/>
              </w:rPr>
              <w:t>https://www.zcygov.cn/</w:t>
            </w:r>
            <w:r>
              <w:rPr>
                <w:rFonts w:hint="eastAsia" w:ascii="仿宋" w:hAnsi="仿宋" w:eastAsia="仿宋" w:cs="仿宋"/>
                <w:b/>
                <w:bCs/>
                <w:spacing w:val="-1"/>
                <w:sz w:val="28"/>
                <w:szCs w:val="28"/>
                <w:highlight w:val="none"/>
              </w:rPr>
              <w:fldChar w:fldCharType="end"/>
            </w:r>
            <w:r>
              <w:rPr>
                <w:rFonts w:hint="eastAsia" w:ascii="仿宋" w:hAnsi="仿宋" w:eastAsia="仿宋" w:cs="仿宋"/>
                <w:b/>
                <w:bCs/>
                <w:spacing w:val="-1"/>
                <w:sz w:val="28"/>
                <w:szCs w:val="28"/>
                <w:highlight w:val="none"/>
              </w:rPr>
              <w:t>，进入“项目采购</w:t>
            </w:r>
            <w:r>
              <w:rPr>
                <w:rFonts w:hint="eastAsia" w:ascii="仿宋" w:hAnsi="仿宋" w:eastAsia="仿宋" w:cs="仿宋"/>
                <w:b/>
                <w:bCs/>
                <w:spacing w:val="-1"/>
                <w:sz w:val="28"/>
                <w:szCs w:val="28"/>
                <w:highlight w:val="none"/>
                <w:lang w:eastAsia="zh-CN"/>
              </w:rPr>
              <w:t>－</w:t>
            </w:r>
            <w:r>
              <w:rPr>
                <w:rFonts w:hint="eastAsia" w:ascii="仿宋" w:hAnsi="仿宋" w:eastAsia="仿宋" w:cs="仿宋"/>
                <w:b/>
                <w:bCs/>
                <w:spacing w:val="-1"/>
                <w:sz w:val="28"/>
                <w:szCs w:val="28"/>
                <w:highlight w:val="none"/>
              </w:rPr>
              <w:t>开标评标</w:t>
            </w:r>
            <w:r>
              <w:rPr>
                <w:rFonts w:hint="eastAsia" w:ascii="仿宋" w:hAnsi="仿宋" w:eastAsia="仿宋" w:cs="仿宋"/>
                <w:b/>
                <w:bCs/>
                <w:spacing w:val="-1"/>
                <w:sz w:val="28"/>
                <w:szCs w:val="28"/>
                <w:highlight w:val="none"/>
                <w:lang w:eastAsia="zh-CN"/>
              </w:rPr>
              <w:t>－</w:t>
            </w:r>
            <w:r>
              <w:rPr>
                <w:rFonts w:hint="eastAsia" w:ascii="仿宋" w:hAnsi="仿宋" w:eastAsia="仿宋" w:cs="仿宋"/>
                <w:b/>
                <w:bCs/>
                <w:spacing w:val="-1"/>
                <w:sz w:val="28"/>
                <w:szCs w:val="28"/>
                <w:highlight w:val="none"/>
              </w:rPr>
              <w:t>右边选择对应项目点击</w:t>
            </w:r>
            <w:r>
              <w:rPr>
                <w:rFonts w:hint="eastAsia" w:ascii="仿宋" w:hAnsi="仿宋" w:eastAsia="仿宋" w:cs="仿宋"/>
                <w:b/>
                <w:bCs/>
                <w:spacing w:val="-2"/>
                <w:sz w:val="28"/>
                <w:szCs w:val="28"/>
                <w:highlight w:val="none"/>
              </w:rPr>
              <w:t>“进入项目”进</w:t>
            </w:r>
            <w:r>
              <w:rPr>
                <w:rFonts w:hint="eastAsia" w:ascii="仿宋" w:hAnsi="仿宋" w:eastAsia="仿宋" w:cs="仿宋"/>
                <w:b/>
                <w:bCs/>
                <w:spacing w:val="-4"/>
                <w:sz w:val="28"/>
                <w:szCs w:val="28"/>
                <w:highlight w:val="none"/>
              </w:rPr>
              <w:t>入开标大厅。</w:t>
            </w:r>
          </w:p>
          <w:p w14:paraId="060A867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2"/>
                <w:sz w:val="28"/>
                <w:szCs w:val="28"/>
                <w:highlight w:val="none"/>
              </w:rPr>
              <w:t>备注：供应商需要使用</w:t>
            </w:r>
            <w:r>
              <w:rPr>
                <w:rFonts w:hint="eastAsia" w:ascii="仿宋" w:hAnsi="仿宋" w:eastAsia="仿宋" w:cs="仿宋"/>
                <w:sz w:val="28"/>
                <w:szCs w:val="28"/>
                <w:highlight w:val="none"/>
              </w:rPr>
              <w:t>CA</w:t>
            </w:r>
            <w:r>
              <w:rPr>
                <w:rFonts w:hint="eastAsia" w:ascii="仿宋" w:hAnsi="仿宋" w:eastAsia="仿宋" w:cs="仿宋"/>
                <w:spacing w:val="2"/>
                <w:sz w:val="28"/>
                <w:szCs w:val="28"/>
                <w:highlight w:val="none"/>
              </w:rPr>
              <w:t>锁，登录政府采购云平台电子投标客户</w:t>
            </w:r>
            <w:r>
              <w:rPr>
                <w:rFonts w:hint="eastAsia" w:ascii="仿宋" w:hAnsi="仿宋" w:eastAsia="仿宋" w:cs="仿宋"/>
                <w:spacing w:val="1"/>
                <w:sz w:val="28"/>
                <w:szCs w:val="28"/>
                <w:highlight w:val="none"/>
              </w:rPr>
              <w:t>端制作响应文件，将生成的“</w:t>
            </w:r>
            <w:r>
              <w:rPr>
                <w:rFonts w:hint="eastAsia" w:ascii="仿宋" w:hAnsi="仿宋" w:eastAsia="仿宋" w:cs="仿宋"/>
                <w:sz w:val="28"/>
                <w:szCs w:val="28"/>
                <w:highlight w:val="none"/>
              </w:rPr>
              <w:t>JMBS</w:t>
            </w:r>
            <w:r>
              <w:rPr>
                <w:rFonts w:hint="eastAsia" w:ascii="仿宋" w:hAnsi="仿宋" w:eastAsia="仿宋" w:cs="仿宋"/>
                <w:spacing w:val="1"/>
                <w:sz w:val="28"/>
                <w:szCs w:val="28"/>
                <w:highlight w:val="none"/>
              </w:rPr>
              <w:t>格式电子加密响应文件”上传</w:t>
            </w:r>
            <w:r>
              <w:rPr>
                <w:rFonts w:hint="eastAsia" w:ascii="仿宋" w:hAnsi="仿宋" w:eastAsia="仿宋" w:cs="仿宋"/>
                <w:spacing w:val="10"/>
                <w:sz w:val="28"/>
                <w:szCs w:val="28"/>
                <w:highlight w:val="none"/>
              </w:rPr>
              <w:t>递交至“政府采购云平台”</w:t>
            </w:r>
          </w:p>
        </w:tc>
      </w:tr>
      <w:tr w14:paraId="55571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0145733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7"/>
                <w:sz w:val="28"/>
                <w:szCs w:val="28"/>
                <w:highlight w:val="none"/>
              </w:rPr>
              <w:t>26</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685506F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4"/>
                <w:sz w:val="28"/>
                <w:szCs w:val="28"/>
                <w:highlight w:val="none"/>
              </w:rPr>
              <w:t>场地使用费</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2C19B1E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2"/>
                <w:sz w:val="28"/>
                <w:szCs w:val="28"/>
                <w:highlight w:val="none"/>
              </w:rPr>
              <w:t>本项目不需要；</w:t>
            </w:r>
          </w:p>
        </w:tc>
      </w:tr>
      <w:tr w14:paraId="7C1A6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39885FC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7"/>
                <w:sz w:val="28"/>
                <w:szCs w:val="28"/>
                <w:highlight w:val="none"/>
              </w:rPr>
              <w:t>27</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1601566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政府采购其他政策</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532B32D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1、政府采购强制采购</w:t>
            </w:r>
            <w:r>
              <w:rPr>
                <w:rFonts w:hint="eastAsia" w:ascii="仿宋" w:hAnsi="仿宋" w:eastAsia="仿宋" w:cs="仿宋"/>
                <w:spacing w:val="-24"/>
                <w:sz w:val="28"/>
                <w:szCs w:val="28"/>
                <w:highlight w:val="none"/>
              </w:rPr>
              <w:t>：（</w:t>
            </w:r>
            <w:r>
              <w:rPr>
                <w:rFonts w:hint="eastAsia" w:ascii="仿宋" w:hAnsi="仿宋" w:eastAsia="仿宋" w:cs="仿宋"/>
                <w:spacing w:val="5"/>
                <w:sz w:val="28"/>
                <w:szCs w:val="28"/>
                <w:highlight w:val="none"/>
              </w:rPr>
              <w:t>1）标记*符号的节能产品</w:t>
            </w:r>
            <w:r>
              <w:rPr>
                <w:rFonts w:hint="eastAsia" w:ascii="仿宋" w:hAnsi="仿宋" w:eastAsia="仿宋" w:cs="仿宋"/>
                <w:spacing w:val="-24"/>
                <w:sz w:val="28"/>
                <w:szCs w:val="28"/>
                <w:highlight w:val="none"/>
              </w:rPr>
              <w:t>；（</w:t>
            </w:r>
            <w:r>
              <w:rPr>
                <w:rFonts w:hint="eastAsia" w:ascii="仿宋" w:hAnsi="仿宋" w:eastAsia="仿宋" w:cs="仿宋"/>
                <w:spacing w:val="5"/>
                <w:sz w:val="28"/>
                <w:szCs w:val="28"/>
                <w:highlight w:val="none"/>
              </w:rPr>
              <w:t>2）</w:t>
            </w:r>
          </w:p>
          <w:p w14:paraId="28A124B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其他采购《节能产品政府采购清单》内的产品。</w:t>
            </w:r>
          </w:p>
          <w:p w14:paraId="32033D0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2、政府采购优先采购：</w:t>
            </w:r>
            <w:r>
              <w:rPr>
                <w:rFonts w:hint="eastAsia" w:ascii="仿宋" w:hAnsi="仿宋" w:eastAsia="仿宋" w:cs="仿宋"/>
                <w:spacing w:val="-59"/>
                <w:sz w:val="28"/>
                <w:szCs w:val="28"/>
                <w:highlight w:val="none"/>
              </w:rPr>
              <w:t xml:space="preserve"> </w:t>
            </w:r>
            <w:r>
              <w:rPr>
                <w:rFonts w:hint="eastAsia" w:ascii="仿宋" w:hAnsi="仿宋" w:eastAsia="仿宋" w:cs="仿宋"/>
                <w:spacing w:val="-59"/>
                <w:sz w:val="28"/>
                <w:szCs w:val="28"/>
                <w:highlight w:val="none"/>
                <w:lang w:eastAsia="zh-CN"/>
              </w:rPr>
              <w:t>（</w:t>
            </w:r>
            <w:r>
              <w:rPr>
                <w:rFonts w:hint="eastAsia" w:ascii="仿宋" w:hAnsi="仿宋" w:eastAsia="仿宋" w:cs="仿宋"/>
                <w:spacing w:val="-1"/>
                <w:sz w:val="28"/>
                <w:szCs w:val="28"/>
                <w:highlight w:val="none"/>
              </w:rPr>
              <w:t>1</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非标记*符</w:t>
            </w:r>
            <w:r>
              <w:rPr>
                <w:rFonts w:hint="eastAsia" w:ascii="仿宋" w:hAnsi="仿宋" w:eastAsia="仿宋" w:cs="仿宋"/>
                <w:spacing w:val="-2"/>
                <w:sz w:val="28"/>
                <w:szCs w:val="28"/>
                <w:highlight w:val="none"/>
              </w:rPr>
              <w:t>号的节能产品；</w:t>
            </w:r>
            <w:r>
              <w:rPr>
                <w:rFonts w:hint="eastAsia" w:ascii="仿宋" w:hAnsi="仿宋" w:eastAsia="仿宋" w:cs="仿宋"/>
                <w:spacing w:val="-61"/>
                <w:sz w:val="28"/>
                <w:szCs w:val="28"/>
                <w:highlight w:val="none"/>
              </w:rPr>
              <w:t xml:space="preserve"> </w:t>
            </w:r>
            <w:r>
              <w:rPr>
                <w:rFonts w:hint="eastAsia" w:ascii="仿宋" w:hAnsi="仿宋" w:eastAsia="仿宋" w:cs="仿宋"/>
                <w:spacing w:val="-61"/>
                <w:sz w:val="28"/>
                <w:szCs w:val="28"/>
                <w:highlight w:val="none"/>
                <w:lang w:eastAsia="zh-CN"/>
              </w:rPr>
              <w:t>（</w:t>
            </w:r>
            <w:r>
              <w:rPr>
                <w:rFonts w:hint="eastAsia" w:ascii="仿宋" w:hAnsi="仿宋" w:eastAsia="仿宋" w:cs="仿宋"/>
                <w:spacing w:val="-2"/>
                <w:sz w:val="28"/>
                <w:szCs w:val="28"/>
                <w:highlight w:val="none"/>
              </w:rPr>
              <w:t>2</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环</w:t>
            </w:r>
            <w:r>
              <w:rPr>
                <w:rFonts w:hint="eastAsia" w:ascii="仿宋" w:hAnsi="仿宋" w:eastAsia="仿宋" w:cs="仿宋"/>
                <w:spacing w:val="-5"/>
                <w:sz w:val="28"/>
                <w:szCs w:val="28"/>
                <w:highlight w:val="none"/>
              </w:rPr>
              <w:t>境标志产品；</w:t>
            </w:r>
          </w:p>
          <w:p w14:paraId="2A581CB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3、采购产品为《节能产品政府采购清单》内非标记</w:t>
            </w:r>
            <w:r>
              <w:rPr>
                <w:rFonts w:hint="eastAsia" w:ascii="仿宋" w:hAnsi="仿宋" w:eastAsia="仿宋" w:cs="仿宋"/>
                <w:spacing w:val="2"/>
                <w:sz w:val="28"/>
                <w:szCs w:val="28"/>
                <w:highlight w:val="none"/>
              </w:rPr>
              <w:t>*符号的</w:t>
            </w:r>
            <w:r>
              <w:rPr>
                <w:rFonts w:hint="eastAsia" w:ascii="仿宋" w:hAnsi="仿宋" w:eastAsia="仿宋" w:cs="仿宋"/>
                <w:spacing w:val="-2"/>
                <w:sz w:val="28"/>
                <w:szCs w:val="28"/>
                <w:highlight w:val="none"/>
              </w:rPr>
              <w:t>节能产品及《环境标志产品政府采购清单》内的产品：</w:t>
            </w:r>
          </w:p>
          <w:p w14:paraId="70999D7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响应文件中对所投标产品为节能、环境标志产</w:t>
            </w:r>
            <w:r>
              <w:rPr>
                <w:rFonts w:hint="eastAsia" w:ascii="仿宋" w:hAnsi="仿宋" w:eastAsia="仿宋" w:cs="仿宋"/>
                <w:spacing w:val="2"/>
                <w:sz w:val="28"/>
                <w:szCs w:val="28"/>
                <w:highlight w:val="none"/>
              </w:rPr>
              <w:t>品清单中的产品，在投标报价时必须对此类产品单独分项报价，计算出小计及</w:t>
            </w:r>
            <w:r>
              <w:rPr>
                <w:rFonts w:hint="eastAsia" w:ascii="仿宋" w:hAnsi="仿宋" w:eastAsia="仿宋" w:cs="仿宋"/>
                <w:spacing w:val="1"/>
                <w:sz w:val="28"/>
                <w:szCs w:val="28"/>
                <w:highlight w:val="none"/>
              </w:rPr>
              <w:t xml:space="preserve">占合同包总金额的百分比，并提供属于清单内产品的证明资料 </w:t>
            </w:r>
            <w:r>
              <w:rPr>
                <w:rFonts w:hint="eastAsia" w:ascii="仿宋" w:hAnsi="仿宋" w:eastAsia="仿宋" w:cs="仿宋"/>
                <w:spacing w:val="1"/>
                <w:sz w:val="28"/>
                <w:szCs w:val="28"/>
                <w:highlight w:val="none"/>
                <w:lang w:eastAsia="zh-CN"/>
              </w:rPr>
              <w:t>（</w:t>
            </w:r>
            <w:r>
              <w:rPr>
                <w:rFonts w:hint="eastAsia" w:ascii="仿宋" w:hAnsi="仿宋" w:eastAsia="仿宋" w:cs="仿宋"/>
                <w:sz w:val="28"/>
                <w:szCs w:val="28"/>
                <w:highlight w:val="none"/>
              </w:rPr>
              <w:t>从发布以上清单目录的权威媒体网站上下载的网页公告、目录清</w:t>
            </w:r>
            <w:r>
              <w:rPr>
                <w:rFonts w:hint="eastAsia" w:ascii="仿宋" w:hAnsi="仿宋" w:eastAsia="仿宋" w:cs="仿宋"/>
                <w:spacing w:val="2"/>
                <w:sz w:val="28"/>
                <w:szCs w:val="28"/>
                <w:highlight w:val="none"/>
              </w:rPr>
              <w:t>单、证书等</w:t>
            </w:r>
            <w:r>
              <w:rPr>
                <w:rFonts w:hint="eastAsia" w:ascii="仿宋" w:hAnsi="仿宋" w:eastAsia="仿宋" w:cs="仿宋"/>
                <w:spacing w:val="6"/>
                <w:sz w:val="28"/>
                <w:szCs w:val="28"/>
                <w:highlight w:val="none"/>
              </w:rPr>
              <w:t>），</w:t>
            </w:r>
            <w:r>
              <w:rPr>
                <w:rFonts w:hint="eastAsia" w:ascii="仿宋" w:hAnsi="仿宋" w:eastAsia="仿宋" w:cs="仿宋"/>
                <w:spacing w:val="2"/>
                <w:sz w:val="28"/>
                <w:szCs w:val="28"/>
                <w:highlight w:val="none"/>
              </w:rPr>
              <w:t>未单独分项报价且未提供属于清单内产品的证明</w:t>
            </w:r>
            <w:r>
              <w:rPr>
                <w:rFonts w:hint="eastAsia" w:ascii="仿宋" w:hAnsi="仿宋" w:eastAsia="仿宋" w:cs="仿宋"/>
                <w:spacing w:val="-3"/>
                <w:sz w:val="28"/>
                <w:szCs w:val="28"/>
                <w:highlight w:val="none"/>
              </w:rPr>
              <w:t>资料的不给予加分。</w:t>
            </w:r>
          </w:p>
        </w:tc>
      </w:tr>
      <w:tr w14:paraId="73818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1503F19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7"/>
                <w:sz w:val="28"/>
                <w:szCs w:val="28"/>
                <w:highlight w:val="none"/>
              </w:rPr>
              <w:t>28</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60E71BD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支持中小企业发展</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52C1855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根据中华人民共和国财政部、中华人民共和国工业和信息化</w:t>
            </w:r>
            <w:r>
              <w:rPr>
                <w:rFonts w:hint="eastAsia" w:ascii="仿宋" w:hAnsi="仿宋" w:eastAsia="仿宋" w:cs="仿宋"/>
                <w:spacing w:val="-5"/>
                <w:sz w:val="28"/>
                <w:szCs w:val="28"/>
                <w:highlight w:val="none"/>
              </w:rPr>
              <w:t>部《政府采购促进中小企业发展管理办法》</w:t>
            </w:r>
            <w:r>
              <w:rPr>
                <w:rFonts w:hint="eastAsia" w:ascii="仿宋" w:hAnsi="仿宋" w:eastAsia="仿宋" w:cs="仿宋"/>
                <w:spacing w:val="-5"/>
                <w:sz w:val="28"/>
                <w:szCs w:val="28"/>
                <w:highlight w:val="none"/>
                <w:lang w:eastAsia="zh-CN"/>
              </w:rPr>
              <w:t>（</w:t>
            </w:r>
            <w:r>
              <w:rPr>
                <w:rFonts w:hint="eastAsia" w:ascii="仿宋" w:hAnsi="仿宋" w:eastAsia="仿宋" w:cs="仿宋"/>
                <w:spacing w:val="-5"/>
                <w:sz w:val="28"/>
                <w:szCs w:val="28"/>
                <w:highlight w:val="none"/>
              </w:rPr>
              <w:t>财库〔202</w:t>
            </w:r>
            <w:r>
              <w:rPr>
                <w:rFonts w:hint="eastAsia" w:ascii="仿宋" w:hAnsi="仿宋" w:eastAsia="仿宋" w:cs="仿宋"/>
                <w:spacing w:val="-6"/>
                <w:sz w:val="28"/>
                <w:szCs w:val="28"/>
                <w:highlight w:val="none"/>
              </w:rPr>
              <w:t>0〕46号</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文</w:t>
            </w:r>
            <w:r>
              <w:rPr>
                <w:rFonts w:hint="eastAsia" w:ascii="仿宋" w:hAnsi="仿宋" w:eastAsia="仿宋" w:cs="仿宋"/>
                <w:spacing w:val="2"/>
                <w:sz w:val="28"/>
                <w:szCs w:val="28"/>
                <w:highlight w:val="none"/>
              </w:rPr>
              <w:t>件的规定，属于中小企业评审优惠内容及幅度如下：在政府采购活动中，供应商提供的货物、工程或者服务符合下列情形的，享</w:t>
            </w:r>
            <w:r>
              <w:rPr>
                <w:rFonts w:hint="eastAsia" w:ascii="仿宋" w:hAnsi="仿宋" w:eastAsia="仿宋" w:cs="仿宋"/>
                <w:spacing w:val="-5"/>
                <w:sz w:val="28"/>
                <w:szCs w:val="28"/>
                <w:highlight w:val="none"/>
              </w:rPr>
              <w:t>受本办法规定的中小企业扶持政策：</w:t>
            </w:r>
          </w:p>
          <w:p w14:paraId="73FED79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（一）在货物采购项目中，货物由中小企业制造</w:t>
            </w:r>
            <w:r>
              <w:rPr>
                <w:rFonts w:hint="eastAsia" w:ascii="仿宋" w:hAnsi="仿宋" w:eastAsia="仿宋" w:cs="仿宋"/>
                <w:spacing w:val="2"/>
                <w:sz w:val="28"/>
                <w:szCs w:val="28"/>
                <w:highlight w:val="none"/>
              </w:rPr>
              <w:t>，即货物由</w:t>
            </w:r>
            <w:r>
              <w:rPr>
                <w:rFonts w:hint="eastAsia" w:ascii="仿宋" w:hAnsi="仿宋" w:eastAsia="仿宋" w:cs="仿宋"/>
                <w:spacing w:val="-3"/>
                <w:sz w:val="28"/>
                <w:szCs w:val="28"/>
                <w:highlight w:val="none"/>
              </w:rPr>
              <w:t>中小企业生产且使用该中小企业商号或者注册商标；</w:t>
            </w:r>
          </w:p>
          <w:p w14:paraId="4F27F6E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（二）在工程采购项目中，工程由中小企业承建</w:t>
            </w:r>
            <w:r>
              <w:rPr>
                <w:rFonts w:hint="eastAsia" w:ascii="仿宋" w:hAnsi="仿宋" w:eastAsia="仿宋" w:cs="仿宋"/>
                <w:spacing w:val="2"/>
                <w:sz w:val="28"/>
                <w:szCs w:val="28"/>
                <w:highlight w:val="none"/>
              </w:rPr>
              <w:t>，即工程施</w:t>
            </w:r>
            <w:r>
              <w:rPr>
                <w:rFonts w:hint="eastAsia" w:ascii="仿宋" w:hAnsi="仿宋" w:eastAsia="仿宋" w:cs="仿宋"/>
                <w:spacing w:val="-6"/>
                <w:sz w:val="28"/>
                <w:szCs w:val="28"/>
                <w:highlight w:val="none"/>
              </w:rPr>
              <w:t>工单位为中小企业；</w:t>
            </w:r>
          </w:p>
          <w:p w14:paraId="7AA7F4D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（三）在服务采购项目中，服务由中小企业承接，即</w:t>
            </w:r>
            <w:r>
              <w:rPr>
                <w:rFonts w:hint="eastAsia" w:ascii="仿宋" w:hAnsi="仿宋" w:eastAsia="仿宋" w:cs="仿宋"/>
                <w:spacing w:val="6"/>
                <w:sz w:val="28"/>
                <w:szCs w:val="28"/>
                <w:highlight w:val="none"/>
                <w:lang w:eastAsia="zh-CN"/>
              </w:rPr>
              <w:t>提</w:t>
            </w:r>
            <w:r>
              <w:rPr>
                <w:rFonts w:hint="eastAsia" w:ascii="仿宋" w:hAnsi="仿宋" w:eastAsia="仿宋" w:cs="仿宋"/>
                <w:spacing w:val="6"/>
                <w:sz w:val="28"/>
                <w:szCs w:val="28"/>
                <w:highlight w:val="none"/>
              </w:rPr>
              <w:t>供</w:t>
            </w:r>
            <w:r>
              <w:rPr>
                <w:rFonts w:hint="eastAsia" w:ascii="仿宋" w:hAnsi="仿宋" w:eastAsia="仿宋" w:cs="仿宋"/>
                <w:spacing w:val="2"/>
                <w:sz w:val="28"/>
                <w:szCs w:val="28"/>
                <w:highlight w:val="none"/>
              </w:rPr>
              <w:t>服务的人员为中小企业依照《中华人民共和国劳动合同法》订立</w:t>
            </w:r>
            <w:r>
              <w:rPr>
                <w:rFonts w:hint="eastAsia" w:ascii="仿宋" w:hAnsi="仿宋" w:eastAsia="仿宋" w:cs="仿宋"/>
                <w:spacing w:val="-4"/>
                <w:sz w:val="28"/>
                <w:szCs w:val="28"/>
                <w:highlight w:val="none"/>
              </w:rPr>
              <w:t>劳动合同的从业人员。</w:t>
            </w:r>
          </w:p>
          <w:p w14:paraId="2443E6B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在货物采购项目中，供应商提供的货物既有中小企业制造货</w:t>
            </w:r>
            <w:r>
              <w:rPr>
                <w:rFonts w:hint="eastAsia" w:ascii="仿宋" w:hAnsi="仿宋" w:eastAsia="仿宋" w:cs="仿宋"/>
                <w:spacing w:val="2"/>
                <w:sz w:val="28"/>
                <w:szCs w:val="28"/>
                <w:highlight w:val="none"/>
              </w:rPr>
              <w:t>物，也有大型企业制造货物的，不享受本办法规定的中小企业扶</w:t>
            </w:r>
            <w:r>
              <w:rPr>
                <w:rFonts w:hint="eastAsia" w:ascii="仿宋" w:hAnsi="仿宋" w:eastAsia="仿宋" w:cs="仿宋"/>
                <w:spacing w:val="-4"/>
                <w:sz w:val="28"/>
                <w:szCs w:val="28"/>
                <w:highlight w:val="none"/>
              </w:rPr>
              <w:t>持政策。</w:t>
            </w:r>
          </w:p>
          <w:p w14:paraId="0411D88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以联合体形式参加政府采购活动，联合体各方均为中小企业</w:t>
            </w:r>
            <w:r>
              <w:rPr>
                <w:rFonts w:hint="eastAsia" w:ascii="仿宋" w:hAnsi="仿宋" w:eastAsia="仿宋" w:cs="仿宋"/>
                <w:sz w:val="28"/>
                <w:szCs w:val="28"/>
                <w:highlight w:val="none"/>
              </w:rPr>
              <w:t>的，联合体视同中小企业。其中，联合体各方均为小</w:t>
            </w:r>
            <w:r>
              <w:rPr>
                <w:rFonts w:hint="eastAsia" w:ascii="仿宋" w:hAnsi="仿宋" w:eastAsia="仿宋" w:cs="仿宋"/>
                <w:spacing w:val="-1"/>
                <w:sz w:val="28"/>
                <w:szCs w:val="28"/>
                <w:highlight w:val="none"/>
              </w:rPr>
              <w:t>微企业的，</w:t>
            </w:r>
            <w:r>
              <w:rPr>
                <w:rFonts w:hint="eastAsia" w:ascii="仿宋" w:hAnsi="仿宋" w:eastAsia="仿宋" w:cs="仿宋"/>
                <w:spacing w:val="-5"/>
                <w:sz w:val="28"/>
                <w:szCs w:val="28"/>
                <w:highlight w:val="none"/>
              </w:rPr>
              <w:t>联合体视同小微企业。</w:t>
            </w:r>
          </w:p>
          <w:p w14:paraId="475CDC9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（四）本项目专门面向中小企业。</w:t>
            </w:r>
          </w:p>
          <w:p w14:paraId="3F7E3C6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4"/>
                <w:sz w:val="28"/>
                <w:szCs w:val="28"/>
                <w:highlight w:val="none"/>
              </w:rPr>
              <w:t>采购标的所属行业：建筑业。</w:t>
            </w:r>
          </w:p>
        </w:tc>
      </w:tr>
      <w:tr w14:paraId="7DA03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4877780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7"/>
                <w:sz w:val="28"/>
                <w:szCs w:val="28"/>
                <w:highlight w:val="none"/>
              </w:rPr>
              <w:t>29</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002240F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rPr>
              <w:t>特别提示</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606C610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1、采购限额标准以上，200万元以下的货物和服务采购项</w:t>
            </w:r>
            <w:r>
              <w:rPr>
                <w:rFonts w:hint="eastAsia" w:ascii="仿宋" w:hAnsi="仿宋" w:eastAsia="仿宋" w:cs="仿宋"/>
                <w:spacing w:val="-2"/>
                <w:sz w:val="28"/>
                <w:szCs w:val="28"/>
                <w:highlight w:val="none"/>
              </w:rPr>
              <w:t>目、400万元以下的工程采购项目，适宜由中小企业提供的，采购</w:t>
            </w:r>
            <w:r>
              <w:rPr>
                <w:rFonts w:hint="eastAsia" w:ascii="仿宋" w:hAnsi="仿宋" w:eastAsia="仿宋" w:cs="仿宋"/>
                <w:spacing w:val="-4"/>
                <w:sz w:val="28"/>
                <w:szCs w:val="28"/>
                <w:highlight w:val="none"/>
              </w:rPr>
              <w:t>人应当专门面向中小企业采购。</w:t>
            </w:r>
          </w:p>
          <w:p w14:paraId="7F4CA43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2、超过200万元的货物和服务采购项目、超过400万元的工程</w:t>
            </w:r>
            <w:r>
              <w:rPr>
                <w:rFonts w:hint="eastAsia" w:ascii="仿宋" w:hAnsi="仿宋" w:eastAsia="仿宋" w:cs="仿宋"/>
                <w:spacing w:val="2"/>
                <w:sz w:val="28"/>
                <w:szCs w:val="28"/>
                <w:highlight w:val="none"/>
              </w:rPr>
              <w:t>采购项目中适宜由中小企业提供的，预留该部分采购项目预算总</w:t>
            </w:r>
            <w:r>
              <w:rPr>
                <w:rFonts w:hint="eastAsia" w:ascii="仿宋" w:hAnsi="仿宋" w:eastAsia="仿宋" w:cs="仿宋"/>
                <w:spacing w:val="13"/>
                <w:sz w:val="28"/>
                <w:szCs w:val="28"/>
                <w:highlight w:val="none"/>
              </w:rPr>
              <w:t>额的30%以上专门面向中小企业采购</w:t>
            </w:r>
            <w:r>
              <w:rPr>
                <w:rFonts w:hint="eastAsia" w:ascii="仿宋" w:hAnsi="仿宋" w:eastAsia="仿宋" w:cs="仿宋"/>
                <w:spacing w:val="-71"/>
                <w:sz w:val="28"/>
                <w:szCs w:val="28"/>
                <w:highlight w:val="none"/>
                <w:lang w:eastAsia="zh-CN"/>
              </w:rPr>
              <w:t>，</w:t>
            </w:r>
            <w:r>
              <w:rPr>
                <w:rFonts w:hint="eastAsia" w:ascii="仿宋" w:hAnsi="仿宋" w:eastAsia="仿宋" w:cs="仿宋"/>
                <w:spacing w:val="13"/>
                <w:sz w:val="28"/>
                <w:szCs w:val="28"/>
                <w:highlight w:val="none"/>
              </w:rPr>
              <w:t>其中预留给小微企业的</w:t>
            </w:r>
            <w:r>
              <w:rPr>
                <w:rFonts w:hint="eastAsia" w:ascii="仿宋" w:hAnsi="仿宋" w:eastAsia="仿宋" w:cs="仿宋"/>
                <w:spacing w:val="5"/>
                <w:sz w:val="28"/>
                <w:szCs w:val="28"/>
                <w:highlight w:val="none"/>
              </w:rPr>
              <w:t>比例不低于60%。</w:t>
            </w:r>
          </w:p>
          <w:p w14:paraId="6A59A55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3、对于未预留份额专门面向中小企业的采购项目，以及预</w:t>
            </w:r>
            <w:r>
              <w:rPr>
                <w:rFonts w:hint="eastAsia" w:ascii="仿宋" w:hAnsi="仿宋" w:eastAsia="仿宋" w:cs="仿宋"/>
                <w:spacing w:val="2"/>
                <w:sz w:val="28"/>
                <w:szCs w:val="28"/>
                <w:highlight w:val="none"/>
              </w:rPr>
              <w:t>留份额项目中的非预留部分采购包，采购人、采购代理机构应当对符合规定的小微企业报价给予</w:t>
            </w:r>
            <w:r>
              <w:rPr>
                <w:rFonts w:hint="eastAsia" w:ascii="仿宋" w:hAnsi="仿宋" w:eastAsia="仿宋" w:cs="仿宋"/>
                <w:spacing w:val="2"/>
                <w:sz w:val="28"/>
                <w:szCs w:val="28"/>
                <w:highlight w:val="none"/>
                <w:lang w:eastAsia="zh-CN"/>
              </w:rPr>
              <w:t>10%—20%</w:t>
            </w:r>
            <w:r>
              <w:rPr>
                <w:rFonts w:hint="eastAsia" w:ascii="仿宋" w:hAnsi="仿宋" w:eastAsia="仿宋" w:cs="仿宋"/>
                <w:spacing w:val="2"/>
                <w:sz w:val="28"/>
                <w:szCs w:val="28"/>
                <w:highlight w:val="none"/>
              </w:rPr>
              <w:t>（工程项目为</w:t>
            </w:r>
            <w:r>
              <w:rPr>
                <w:rFonts w:hint="eastAsia" w:ascii="仿宋" w:hAnsi="仿宋" w:eastAsia="仿宋" w:cs="仿宋"/>
                <w:spacing w:val="2"/>
                <w:sz w:val="28"/>
                <w:szCs w:val="28"/>
                <w:highlight w:val="none"/>
                <w:lang w:eastAsia="zh-CN"/>
              </w:rPr>
              <w:t>3%—5%</w:t>
            </w:r>
            <w:r>
              <w:rPr>
                <w:rFonts w:hint="eastAsia" w:ascii="仿宋" w:hAnsi="仿宋" w:eastAsia="仿宋" w:cs="仿宋"/>
                <w:spacing w:val="2"/>
                <w:sz w:val="28"/>
                <w:szCs w:val="28"/>
                <w:highlight w:val="none"/>
              </w:rPr>
              <w:t>）的扣除</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用扣除后的价格参加评审。适用招标投标法的政府采购工程建设项目，采用综合评估法但未采用低价优先法计算价格分的</w:t>
            </w:r>
            <w:r>
              <w:rPr>
                <w:rFonts w:hint="eastAsia" w:ascii="仿宋" w:hAnsi="仿宋" w:eastAsia="仿宋" w:cs="仿宋"/>
                <w:spacing w:val="14"/>
                <w:sz w:val="28"/>
                <w:szCs w:val="28"/>
                <w:highlight w:val="none"/>
                <w:lang w:eastAsia="zh-CN"/>
              </w:rPr>
              <w:t>，</w:t>
            </w:r>
            <w:r>
              <w:rPr>
                <w:rFonts w:hint="eastAsia" w:ascii="仿宋" w:hAnsi="仿宋" w:eastAsia="仿宋" w:cs="仿宋"/>
                <w:sz w:val="28"/>
                <w:szCs w:val="28"/>
                <w:highlight w:val="none"/>
              </w:rPr>
              <w:t>评标时应当在采用原报价进行评分的基础上增加其价格得分的</w:t>
            </w:r>
            <w:r>
              <w:rPr>
                <w:rFonts w:hint="eastAsia" w:ascii="仿宋" w:hAnsi="仿宋" w:eastAsia="仿宋" w:cs="仿宋"/>
                <w:sz w:val="28"/>
                <w:szCs w:val="28"/>
                <w:highlight w:val="none"/>
                <w:lang w:eastAsia="zh-CN"/>
              </w:rPr>
              <w:t>3%—5%</w:t>
            </w:r>
            <w:r>
              <w:rPr>
                <w:rFonts w:hint="eastAsia" w:ascii="仿宋" w:hAnsi="仿宋" w:eastAsia="仿宋" w:cs="仿宋"/>
                <w:spacing w:val="-3"/>
                <w:sz w:val="28"/>
                <w:szCs w:val="28"/>
                <w:highlight w:val="none"/>
              </w:rPr>
              <w:t>作为其价格分。</w:t>
            </w:r>
          </w:p>
          <w:p w14:paraId="2069599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2"/>
                <w:sz w:val="28"/>
                <w:szCs w:val="28"/>
                <w:highlight w:val="none"/>
              </w:rPr>
              <w:t>4、接受大中型企业与小微企业组成联合体或者允许大中型企</w:t>
            </w:r>
            <w:r>
              <w:rPr>
                <w:rFonts w:hint="eastAsia" w:ascii="仿宋" w:hAnsi="仿宋" w:eastAsia="仿宋" w:cs="仿宋"/>
                <w:spacing w:val="2"/>
                <w:sz w:val="28"/>
                <w:szCs w:val="28"/>
                <w:highlight w:val="none"/>
              </w:rPr>
              <w:t>业向一家或者多家小微企业分包的采购项目，对于联合协议或者</w:t>
            </w:r>
            <w:r>
              <w:rPr>
                <w:rFonts w:hint="eastAsia" w:ascii="仿宋" w:hAnsi="仿宋" w:eastAsia="仿宋" w:cs="仿宋"/>
                <w:spacing w:val="-2"/>
                <w:sz w:val="28"/>
                <w:szCs w:val="28"/>
                <w:highlight w:val="none"/>
              </w:rPr>
              <w:t>分包意向协议约定小微企业的合同份额占到合同总金额30%以上的</w:t>
            </w:r>
            <w:r>
              <w:rPr>
                <w:rFonts w:hint="eastAsia" w:ascii="仿宋" w:hAnsi="仿宋" w:eastAsia="仿宋" w:cs="仿宋"/>
                <w:spacing w:val="7"/>
                <w:sz w:val="28"/>
                <w:szCs w:val="28"/>
                <w:highlight w:val="none"/>
                <w:lang w:eastAsia="zh-CN"/>
              </w:rPr>
              <w:t>，</w:t>
            </w:r>
            <w:r>
              <w:rPr>
                <w:rFonts w:hint="eastAsia" w:ascii="仿宋" w:hAnsi="仿宋" w:eastAsia="仿宋" w:cs="仿宋"/>
                <w:sz w:val="28"/>
                <w:szCs w:val="28"/>
                <w:highlight w:val="none"/>
              </w:rPr>
              <w:t>采购人、采购代理机构应当对联合体或者大中型企业的报价给</w:t>
            </w:r>
            <w:r>
              <w:rPr>
                <w:rFonts w:hint="eastAsia" w:ascii="仿宋" w:hAnsi="仿宋" w:eastAsia="仿宋" w:cs="仿宋"/>
                <w:spacing w:val="2"/>
                <w:sz w:val="28"/>
                <w:szCs w:val="28"/>
                <w:highlight w:val="none"/>
              </w:rPr>
              <w:t>予</w:t>
            </w:r>
            <w:r>
              <w:rPr>
                <w:rFonts w:hint="eastAsia" w:ascii="仿宋" w:hAnsi="仿宋" w:eastAsia="仿宋" w:cs="仿宋"/>
                <w:spacing w:val="2"/>
                <w:sz w:val="28"/>
                <w:szCs w:val="28"/>
                <w:highlight w:val="none"/>
                <w:lang w:eastAsia="zh-CN"/>
              </w:rPr>
              <w:t>4%—6%</w:t>
            </w:r>
            <w:r>
              <w:rPr>
                <w:rFonts w:hint="eastAsia" w:ascii="仿宋" w:hAnsi="仿宋" w:eastAsia="仿宋" w:cs="仿宋"/>
                <w:spacing w:val="2"/>
                <w:sz w:val="28"/>
                <w:szCs w:val="28"/>
                <w:highlight w:val="none"/>
              </w:rPr>
              <w:t>（工程项目为</w:t>
            </w:r>
            <w:r>
              <w:rPr>
                <w:rFonts w:hint="eastAsia" w:ascii="仿宋" w:hAnsi="仿宋" w:eastAsia="仿宋" w:cs="仿宋"/>
                <w:spacing w:val="2"/>
                <w:sz w:val="28"/>
                <w:szCs w:val="28"/>
                <w:highlight w:val="none"/>
                <w:lang w:eastAsia="zh-CN"/>
              </w:rPr>
              <w:t>1%—2%</w:t>
            </w:r>
            <w:r>
              <w:rPr>
                <w:rFonts w:hint="eastAsia" w:ascii="仿宋" w:hAnsi="仿宋" w:eastAsia="仿宋" w:cs="仿宋"/>
                <w:spacing w:val="2"/>
                <w:sz w:val="28"/>
                <w:szCs w:val="28"/>
                <w:highlight w:val="none"/>
              </w:rPr>
              <w:t>）的扣除，用扣除后的价格参加评审</w:t>
            </w:r>
            <w:r>
              <w:rPr>
                <w:rFonts w:hint="eastAsia" w:ascii="仿宋" w:hAnsi="仿宋" w:eastAsia="仿宋" w:cs="仿宋"/>
                <w:spacing w:val="2"/>
                <w:sz w:val="28"/>
                <w:szCs w:val="28"/>
                <w:highlight w:val="none"/>
                <w:lang w:eastAsia="zh-CN"/>
              </w:rPr>
              <w:t>。</w:t>
            </w:r>
            <w:r>
              <w:rPr>
                <w:rFonts w:hint="eastAsia" w:ascii="仿宋" w:hAnsi="仿宋" w:eastAsia="仿宋" w:cs="仿宋"/>
                <w:spacing w:val="1"/>
                <w:sz w:val="28"/>
                <w:szCs w:val="28"/>
                <w:highlight w:val="none"/>
              </w:rPr>
              <w:t>适用招标投标法的政府采购工程建设项目，采用综合评估法但</w:t>
            </w:r>
            <w:r>
              <w:rPr>
                <w:rFonts w:hint="eastAsia" w:ascii="仿宋" w:hAnsi="仿宋" w:eastAsia="仿宋" w:cs="仿宋"/>
                <w:spacing w:val="2"/>
                <w:sz w:val="28"/>
                <w:szCs w:val="28"/>
                <w:highlight w:val="none"/>
              </w:rPr>
              <w:t>未采用低价优先法计算价格分的，评标时应当在采用原报价进行</w:t>
            </w:r>
            <w:r>
              <w:rPr>
                <w:rFonts w:hint="eastAsia" w:ascii="仿宋" w:hAnsi="仿宋" w:eastAsia="仿宋" w:cs="仿宋"/>
                <w:spacing w:val="-2"/>
                <w:sz w:val="28"/>
                <w:szCs w:val="28"/>
                <w:highlight w:val="none"/>
              </w:rPr>
              <w:t>评分的基础上增加其价格得分的</w:t>
            </w:r>
            <w:r>
              <w:rPr>
                <w:rFonts w:hint="eastAsia" w:ascii="仿宋" w:hAnsi="仿宋" w:eastAsia="仿宋" w:cs="仿宋"/>
                <w:spacing w:val="-2"/>
                <w:sz w:val="28"/>
                <w:szCs w:val="28"/>
                <w:highlight w:val="none"/>
                <w:lang w:eastAsia="zh-CN"/>
              </w:rPr>
              <w:t>1%—2%</w:t>
            </w:r>
            <w:r>
              <w:rPr>
                <w:rFonts w:hint="eastAsia" w:ascii="仿宋" w:hAnsi="仿宋" w:eastAsia="仿宋" w:cs="仿宋"/>
                <w:spacing w:val="-2"/>
                <w:sz w:val="28"/>
                <w:szCs w:val="28"/>
                <w:highlight w:val="none"/>
              </w:rPr>
              <w:t>作为</w:t>
            </w:r>
            <w:r>
              <w:rPr>
                <w:rFonts w:hint="eastAsia" w:ascii="仿宋" w:hAnsi="仿宋" w:eastAsia="仿宋" w:cs="仿宋"/>
                <w:spacing w:val="-3"/>
                <w:sz w:val="28"/>
                <w:szCs w:val="28"/>
                <w:highlight w:val="none"/>
              </w:rPr>
              <w:t>其价格分。</w:t>
            </w:r>
          </w:p>
        </w:tc>
      </w:tr>
      <w:tr w14:paraId="3BF29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7024DB5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8"/>
                <w:sz w:val="28"/>
                <w:szCs w:val="28"/>
                <w:highlight w:val="none"/>
              </w:rPr>
              <w:t>30</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4934AE8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4"/>
                <w:sz w:val="28"/>
                <w:szCs w:val="28"/>
                <w:highlight w:val="none"/>
              </w:rPr>
              <w:t>投标人不得存在下</w:t>
            </w:r>
            <w:r>
              <w:rPr>
                <w:rFonts w:hint="eastAsia" w:ascii="仿宋" w:hAnsi="仿宋" w:eastAsia="仿宋" w:cs="仿宋"/>
                <w:spacing w:val="-2"/>
                <w:sz w:val="28"/>
                <w:szCs w:val="28"/>
                <w:highlight w:val="none"/>
              </w:rPr>
              <w:t>列情形之一</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391E97C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（1）与招标人存在利害关系且可能影响招标公正性；</w:t>
            </w:r>
          </w:p>
          <w:p w14:paraId="21C4863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（2）与本招标项目的其他投标人为同一个单位负责人；</w:t>
            </w:r>
          </w:p>
          <w:p w14:paraId="30BC010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（3）与本招标项目的其他投标人存在控股、管理关系；</w:t>
            </w:r>
          </w:p>
          <w:p w14:paraId="4279A84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（4）被依法暂停或者取消投标资格；</w:t>
            </w:r>
          </w:p>
          <w:p w14:paraId="080E9D1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（5）被责令停产停业、暂扣或者吊销许可证、暂扣或者吊销执</w:t>
            </w:r>
            <w:r>
              <w:rPr>
                <w:rFonts w:hint="eastAsia" w:ascii="仿宋" w:hAnsi="仿宋" w:eastAsia="仿宋" w:cs="仿宋"/>
                <w:spacing w:val="-9"/>
                <w:sz w:val="28"/>
                <w:szCs w:val="28"/>
                <w:highlight w:val="none"/>
              </w:rPr>
              <w:t>照；</w:t>
            </w:r>
          </w:p>
          <w:p w14:paraId="4F443AC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（6）进入清算程序，或被宣告破产，或其他丧失履约能力的情</w:t>
            </w:r>
            <w:r>
              <w:rPr>
                <w:rFonts w:hint="eastAsia" w:ascii="仿宋" w:hAnsi="仿宋" w:eastAsia="仿宋" w:cs="仿宋"/>
                <w:spacing w:val="-7"/>
                <w:sz w:val="28"/>
                <w:szCs w:val="28"/>
                <w:highlight w:val="none"/>
              </w:rPr>
              <w:t>形；</w:t>
            </w:r>
          </w:p>
          <w:p w14:paraId="6068D53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（7）被工商行政管理机关</w:t>
            </w:r>
            <w:r>
              <w:rPr>
                <w:rFonts w:hint="eastAsia" w:ascii="仿宋" w:hAnsi="仿宋" w:eastAsia="仿宋" w:cs="仿宋"/>
                <w:spacing w:val="6"/>
                <w:sz w:val="28"/>
                <w:szCs w:val="28"/>
                <w:highlight w:val="none"/>
                <w:lang w:eastAsia="zh-CN"/>
              </w:rPr>
              <w:t>在国家企业信用信息公示系统</w:t>
            </w:r>
            <w:r>
              <w:rPr>
                <w:rFonts w:hint="eastAsia" w:ascii="仿宋" w:hAnsi="仿宋" w:eastAsia="仿宋" w:cs="仿宋"/>
                <w:spacing w:val="6"/>
                <w:sz w:val="28"/>
                <w:szCs w:val="28"/>
                <w:highlight w:val="none"/>
              </w:rPr>
              <w:t>中列入</w:t>
            </w:r>
            <w:r>
              <w:rPr>
                <w:rFonts w:hint="eastAsia" w:ascii="仿宋" w:hAnsi="仿宋" w:eastAsia="仿宋" w:cs="仿宋"/>
                <w:spacing w:val="-3"/>
                <w:sz w:val="28"/>
                <w:szCs w:val="28"/>
                <w:highlight w:val="none"/>
              </w:rPr>
              <w:t>严重违法失信企业名单；</w:t>
            </w:r>
          </w:p>
          <w:p w14:paraId="1051B3F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（8）被最高人民法院在“信用中国”网站（</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"https://www.creditchina.gov.c" </w:instrText>
            </w:r>
            <w:r>
              <w:rPr>
                <w:rFonts w:hint="eastAsia" w:ascii="仿宋" w:hAnsi="仿宋" w:eastAsia="仿宋" w:cs="仿宋"/>
                <w:sz w:val="28"/>
                <w:szCs w:val="28"/>
                <w:highlight w:val="none"/>
              </w:rPr>
              <w:fldChar w:fldCharType="separate"/>
            </w:r>
            <w:r>
              <w:rPr>
                <w:rFonts w:hint="eastAsia" w:ascii="仿宋" w:hAnsi="仿宋" w:eastAsia="仿宋" w:cs="仿宋"/>
                <w:spacing w:val="-10"/>
                <w:sz w:val="28"/>
                <w:szCs w:val="28"/>
                <w:highlight w:val="none"/>
              </w:rPr>
              <w:t>www.creditchin</w:t>
            </w:r>
            <w:r>
              <w:rPr>
                <w:rFonts w:hint="eastAsia" w:ascii="仿宋" w:hAnsi="仿宋" w:eastAsia="仿宋" w:cs="仿宋"/>
                <w:spacing w:val="-11"/>
                <w:sz w:val="28"/>
                <w:szCs w:val="28"/>
                <w:highlight w:val="none"/>
              </w:rPr>
              <w:t>a.gov.c</w:t>
            </w:r>
            <w:r>
              <w:rPr>
                <w:rFonts w:hint="eastAsia" w:ascii="仿宋" w:hAnsi="仿宋" w:eastAsia="仿宋" w:cs="仿宋"/>
                <w:spacing w:val="-11"/>
                <w:sz w:val="28"/>
                <w:szCs w:val="28"/>
                <w:highlight w:val="none"/>
              </w:rPr>
              <w:fldChar w:fldCharType="end"/>
            </w:r>
            <w:r>
              <w:rPr>
                <w:rFonts w:hint="eastAsia" w:ascii="仿宋" w:hAnsi="仿宋" w:eastAsia="仿宋" w:cs="仿宋"/>
                <w:spacing w:val="-4"/>
                <w:sz w:val="28"/>
                <w:szCs w:val="28"/>
                <w:highlight w:val="none"/>
              </w:rPr>
              <w:t>n）或各级信用信息共享平台中列入失信被执行人名单；</w:t>
            </w:r>
          </w:p>
          <w:p w14:paraId="18D2974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（9）在近三年内投标人或其法定代表人、拟委任的项目负责人</w:t>
            </w:r>
            <w:r>
              <w:rPr>
                <w:rFonts w:hint="eastAsia" w:ascii="仿宋" w:hAnsi="仿宋" w:eastAsia="仿宋" w:cs="仿宋"/>
                <w:spacing w:val="-3"/>
                <w:sz w:val="28"/>
                <w:szCs w:val="28"/>
                <w:highlight w:val="none"/>
              </w:rPr>
              <w:t>有行贿犯罪行为的；</w:t>
            </w:r>
          </w:p>
          <w:p w14:paraId="68D8B6B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2"/>
                <w:sz w:val="28"/>
                <w:szCs w:val="28"/>
                <w:highlight w:val="none"/>
              </w:rPr>
              <w:t>（10）法律法规或投标人须知前附表规定的其他情形。</w:t>
            </w:r>
          </w:p>
        </w:tc>
      </w:tr>
      <w:tr w14:paraId="119EF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71D0A1F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 w:hAnsi="仿宋" w:eastAsia="仿宋" w:cs="仿宋"/>
                <w:snapToGrid w:val="0"/>
                <w:color w:val="000000"/>
                <w:kern w:val="0"/>
                <w:sz w:val="28"/>
                <w:szCs w:val="28"/>
                <w:highlight w:val="none"/>
                <w:lang w:val="en-US" w:eastAsia="zh-CN" w:bidi="ar-SA"/>
              </w:rPr>
            </w:pPr>
            <w:r>
              <w:rPr>
                <w:rFonts w:hint="eastAsia" w:ascii="仿宋" w:hAnsi="仿宋" w:eastAsia="仿宋" w:cs="仿宋"/>
                <w:spacing w:val="-8"/>
                <w:sz w:val="28"/>
                <w:szCs w:val="28"/>
                <w:highlight w:val="none"/>
                <w:lang w:val="en-US" w:eastAsia="zh-CN"/>
              </w:rPr>
              <w:t>31</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3B04D54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rPr>
              <w:t>低于成本价不正当</w:t>
            </w:r>
            <w:r>
              <w:rPr>
                <w:rFonts w:hint="eastAsia" w:ascii="仿宋" w:hAnsi="仿宋" w:eastAsia="仿宋" w:cs="仿宋"/>
                <w:spacing w:val="-5"/>
                <w:sz w:val="28"/>
                <w:szCs w:val="28"/>
                <w:highlight w:val="none"/>
              </w:rPr>
              <w:t>竞争预防措施</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584984D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根据“财政</w:t>
            </w:r>
            <w:r>
              <w:rPr>
                <w:rFonts w:hint="eastAsia" w:ascii="仿宋" w:hAnsi="仿宋" w:eastAsia="仿宋" w:cs="仿宋"/>
                <w:spacing w:val="-6"/>
                <w:sz w:val="28"/>
                <w:szCs w:val="28"/>
                <w:highlight w:val="none"/>
                <w:lang w:eastAsia="zh-CN"/>
              </w:rPr>
              <w:t>部第</w:t>
            </w:r>
            <w:r>
              <w:rPr>
                <w:rFonts w:hint="eastAsia" w:ascii="仿宋" w:hAnsi="仿宋" w:eastAsia="仿宋" w:cs="仿宋"/>
                <w:spacing w:val="-6"/>
                <w:sz w:val="28"/>
                <w:szCs w:val="28"/>
                <w:highlight w:val="none"/>
              </w:rPr>
              <w:t>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w:t>
            </w:r>
            <w:r>
              <w:rPr>
                <w:rFonts w:hint="eastAsia" w:ascii="仿宋" w:hAnsi="仿宋" w:eastAsia="仿宋" w:cs="仿宋"/>
                <w:spacing w:val="-9"/>
                <w:sz w:val="28"/>
                <w:szCs w:val="28"/>
                <w:highlight w:val="none"/>
              </w:rPr>
              <w:t>当将其作为无效投标处理。</w:t>
            </w:r>
          </w:p>
          <w:p w14:paraId="38B0793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评标委员会应当要求其在评标现场合理的时间内提供成本</w:t>
            </w:r>
            <w:r>
              <w:rPr>
                <w:rFonts w:hint="eastAsia" w:ascii="仿宋" w:hAnsi="仿宋" w:eastAsia="仿宋" w:cs="仿宋"/>
                <w:spacing w:val="2"/>
                <w:sz w:val="28"/>
                <w:szCs w:val="28"/>
                <w:highlight w:val="none"/>
              </w:rPr>
              <w:t>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w:t>
            </w:r>
            <w:r>
              <w:rPr>
                <w:rFonts w:hint="eastAsia" w:ascii="仿宋" w:hAnsi="仿宋" w:eastAsia="仿宋" w:cs="仿宋"/>
                <w:spacing w:val="-4"/>
                <w:sz w:val="28"/>
                <w:szCs w:val="28"/>
                <w:highlight w:val="none"/>
              </w:rPr>
              <w:t>陈述。</w:t>
            </w:r>
          </w:p>
          <w:p w14:paraId="7ECA3F8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供应商书面说明应当签字确认或者加盖公章，否</w:t>
            </w:r>
            <w:r>
              <w:rPr>
                <w:rFonts w:hint="eastAsia" w:ascii="仿宋" w:hAnsi="仿宋" w:eastAsia="仿宋" w:cs="仿宋"/>
                <w:spacing w:val="2"/>
                <w:sz w:val="28"/>
                <w:szCs w:val="28"/>
                <w:highlight w:val="none"/>
              </w:rPr>
              <w:t>则无效。书面说明的签字确认，供应商为法人的，由其法定代表人或者代理人签字确认；供应商为其他组织的，由其主要负责人或者代理人</w:t>
            </w:r>
            <w:r>
              <w:rPr>
                <w:rFonts w:hint="eastAsia" w:ascii="仿宋" w:hAnsi="仿宋" w:eastAsia="仿宋" w:cs="仿宋"/>
                <w:spacing w:val="-2"/>
                <w:sz w:val="28"/>
                <w:szCs w:val="28"/>
                <w:highlight w:val="none"/>
              </w:rPr>
              <w:t>签字确认；供应商为自然人的，由其本人或者代理人签字确认。</w:t>
            </w:r>
          </w:p>
          <w:p w14:paraId="214F7B9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rPr>
            </w:pPr>
            <w:r>
              <w:rPr>
                <w:rFonts w:hint="eastAsia" w:ascii="仿宋" w:hAnsi="仿宋" w:eastAsia="仿宋" w:cs="仿宋"/>
                <w:spacing w:val="11"/>
                <w:sz w:val="28"/>
                <w:szCs w:val="28"/>
                <w:highlight w:val="none"/>
              </w:rPr>
              <w:t>供应商提供书面说明后，评标委员会应当结合采购项目采购需</w:t>
            </w:r>
            <w:r>
              <w:rPr>
                <w:rFonts w:hint="eastAsia" w:ascii="仿宋" w:hAnsi="仿宋" w:eastAsia="仿宋" w:cs="仿宋"/>
                <w:spacing w:val="2"/>
                <w:sz w:val="28"/>
                <w:szCs w:val="28"/>
                <w:highlight w:val="none"/>
              </w:rPr>
              <w:t>求、专业实际情况、供应商财务状况报告、与其他供应商比较情况等就供应商书面说明进行审查评价。供应商拒绝或者变相拒绝提供有效书面说明或者书面说明不能证明其报价合理性的，评标</w:t>
            </w:r>
            <w:r>
              <w:rPr>
                <w:rFonts w:hint="eastAsia" w:ascii="仿宋" w:hAnsi="仿宋" w:eastAsia="仿宋" w:cs="仿宋"/>
                <w:spacing w:val="-3"/>
                <w:sz w:val="28"/>
                <w:szCs w:val="28"/>
                <w:highlight w:val="none"/>
              </w:rPr>
              <w:t>委员会应当将其响应文件作为无效处理。</w:t>
            </w:r>
          </w:p>
          <w:p w14:paraId="7DA5334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★强化政府采购异常低价审查：依据财政部国库司（政府采购管理办公室）《关于推动解决政府采购异常低价问题的通知》财库〔2026〕2号执行。</w:t>
            </w:r>
          </w:p>
          <w:p w14:paraId="02701B9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（一）采购人应当在采购文件中明确</w:t>
            </w:r>
            <w:r>
              <w:rPr>
                <w:rFonts w:hint="eastAsia" w:ascii="仿宋" w:hAnsi="仿宋" w:eastAsia="仿宋" w:cs="仿宋"/>
                <w:spacing w:val="-3"/>
                <w:sz w:val="28"/>
                <w:szCs w:val="28"/>
                <w:highlight w:val="none"/>
                <w:lang w:val="en-US" w:eastAsia="zh-CN"/>
              </w:rPr>
              <w:t>，在</w:t>
            </w:r>
            <w:r>
              <w:rPr>
                <w:rFonts w:hint="eastAsia" w:ascii="仿宋" w:hAnsi="仿宋" w:eastAsia="仿宋" w:cs="仿宋"/>
                <w:spacing w:val="-3"/>
                <w:sz w:val="28"/>
                <w:szCs w:val="28"/>
                <w:highlight w:val="none"/>
                <w:lang w:val="en-US" w:eastAsia="en-US"/>
              </w:rPr>
              <w:t>政府采购评审中出现下列情形之一的，评审委员会应当启动异常低价投标（响应）审查程序：</w:t>
            </w:r>
          </w:p>
          <w:p w14:paraId="301139F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1.投标（响应）报价低于全部通过符合性审查供应商投标（响应）报价平均值50%的，即投标（响应）报价</w:t>
            </w:r>
            <w:r>
              <w:rPr>
                <w:rFonts w:hint="eastAsia" w:ascii="仿宋" w:hAnsi="仿宋" w:eastAsia="仿宋" w:cs="仿宋"/>
                <w:spacing w:val="-3"/>
                <w:sz w:val="28"/>
                <w:szCs w:val="28"/>
                <w:highlight w:val="none"/>
                <w:lang w:val="en-US" w:eastAsia="zh-CN"/>
              </w:rPr>
              <w:t>〈</w:t>
            </w:r>
            <w:r>
              <w:rPr>
                <w:rFonts w:hint="eastAsia" w:ascii="仿宋" w:hAnsi="仿宋" w:eastAsia="仿宋" w:cs="仿宋"/>
                <w:spacing w:val="-3"/>
                <w:sz w:val="28"/>
                <w:szCs w:val="28"/>
                <w:highlight w:val="none"/>
                <w:lang w:val="en-US" w:eastAsia="en-US"/>
              </w:rPr>
              <w:t>全部通过符合性审查供应商投标（响应）报价平均值×50%；</w:t>
            </w:r>
          </w:p>
          <w:p w14:paraId="639ADEA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2.投标（响应）报价低于通过符合性审查的次低报价供应商投标（响应）报价50%的，即投标（响应）报价</w:t>
            </w:r>
            <w:r>
              <w:rPr>
                <w:rFonts w:hint="eastAsia" w:ascii="仿宋" w:hAnsi="仿宋" w:eastAsia="仿宋" w:cs="仿宋"/>
                <w:spacing w:val="-3"/>
                <w:sz w:val="28"/>
                <w:szCs w:val="28"/>
                <w:highlight w:val="none"/>
                <w:lang w:val="en-US" w:eastAsia="zh-CN"/>
              </w:rPr>
              <w:t>〈</w:t>
            </w:r>
            <w:r>
              <w:rPr>
                <w:rFonts w:hint="eastAsia" w:ascii="仿宋" w:hAnsi="仿宋" w:eastAsia="仿宋" w:cs="仿宋"/>
                <w:spacing w:val="-3"/>
                <w:sz w:val="28"/>
                <w:szCs w:val="28"/>
                <w:highlight w:val="none"/>
                <w:lang w:val="en-US" w:eastAsia="en-US"/>
              </w:rPr>
              <w:t>通过符合性审查的次低报价供应商投标（响应）报价×50%；</w:t>
            </w:r>
          </w:p>
          <w:p w14:paraId="05D6FE8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3.投标（响应）报价低于采购项目最高限价45%的，即投标（响应）报价</w:t>
            </w:r>
            <w:r>
              <w:rPr>
                <w:rFonts w:hint="eastAsia" w:ascii="仿宋" w:hAnsi="仿宋" w:eastAsia="仿宋" w:cs="仿宋"/>
                <w:spacing w:val="-3"/>
                <w:sz w:val="28"/>
                <w:szCs w:val="28"/>
                <w:highlight w:val="none"/>
                <w:lang w:val="en-US" w:eastAsia="zh-CN"/>
              </w:rPr>
              <w:t>〈</w:t>
            </w:r>
            <w:r>
              <w:rPr>
                <w:rFonts w:hint="eastAsia" w:ascii="仿宋" w:hAnsi="仿宋" w:eastAsia="仿宋" w:cs="仿宋"/>
                <w:spacing w:val="-3"/>
                <w:sz w:val="28"/>
                <w:szCs w:val="28"/>
                <w:highlight w:val="none"/>
                <w:lang w:val="en-US" w:eastAsia="en-US"/>
              </w:rPr>
              <w:t>采购项目最高限价×45%；</w:t>
            </w:r>
          </w:p>
          <w:p w14:paraId="40CF156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4.评审委员会基于专业判断，认为供应商报价过低，有可能影响产品质量或者不能诚信履约的其他情形。</w:t>
            </w:r>
          </w:p>
          <w:p w14:paraId="3449E0B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采购人可以结合具体项目实际情况，提高上述第1项至第3项中启动异常低价投标（响应）审查的数值标准，但是最高不得超过65%。</w:t>
            </w:r>
          </w:p>
          <w:p w14:paraId="69F0E14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相关法律法规对供应商报价有规定的，从其规定。</w:t>
            </w:r>
          </w:p>
          <w:p w14:paraId="6436B5E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398CE5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EB1CD7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69F6AA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异常低价投标（响应）审查的启动原因、审查意见和审查结果应当在评审报告中记录，并随供应商提供的相关书面说明及证明材料，以及评审委员会有关互联网浏览、查询历史一并归档。</w:t>
            </w:r>
          </w:p>
          <w:p w14:paraId="73D3FE0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三）各级财政部门应当加强对评审专家的指导和监管，进一步压实评审专家的责任。财政部门在投诉处理、监督检查中发现评审委员会未按规定对异常低价开展审查的，依法予以纠正并追究评审专家的法律责任。</w:t>
            </w:r>
          </w:p>
        </w:tc>
      </w:tr>
      <w:tr w14:paraId="76025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08CE380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 w:hAnsi="仿宋" w:eastAsia="仿宋" w:cs="仿宋"/>
                <w:snapToGrid w:val="0"/>
                <w:color w:val="000000"/>
                <w:kern w:val="0"/>
                <w:sz w:val="28"/>
                <w:szCs w:val="28"/>
                <w:highlight w:val="none"/>
                <w:lang w:val="en-US" w:eastAsia="zh-CN" w:bidi="ar-SA"/>
              </w:rPr>
            </w:pPr>
            <w:r>
              <w:rPr>
                <w:rFonts w:hint="eastAsia" w:ascii="仿宋" w:hAnsi="仿宋" w:eastAsia="仿宋" w:cs="仿宋"/>
                <w:spacing w:val="-8"/>
                <w:sz w:val="28"/>
                <w:szCs w:val="28"/>
                <w:highlight w:val="none"/>
                <w:lang w:val="en-US" w:eastAsia="zh-CN"/>
              </w:rPr>
              <w:t>32</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66D8914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2"/>
                <w:sz w:val="28"/>
                <w:szCs w:val="28"/>
                <w:highlight w:val="none"/>
              </w:rPr>
              <w:t>竞争性磋商文件的</w:t>
            </w:r>
            <w:r>
              <w:rPr>
                <w:rFonts w:hint="eastAsia" w:ascii="仿宋" w:hAnsi="仿宋" w:eastAsia="仿宋" w:cs="仿宋"/>
                <w:spacing w:val="-4"/>
                <w:sz w:val="28"/>
                <w:szCs w:val="28"/>
                <w:highlight w:val="none"/>
              </w:rPr>
              <w:t>澄清和质疑</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45F9086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1、综合说明</w:t>
            </w:r>
          </w:p>
          <w:p w14:paraId="2474FF8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w:t>
            </w:r>
            <w:r>
              <w:rPr>
                <w:rFonts w:hint="eastAsia" w:ascii="仿宋" w:hAnsi="仿宋" w:eastAsia="仿宋" w:cs="仿宋"/>
                <w:spacing w:val="12"/>
                <w:sz w:val="28"/>
                <w:szCs w:val="28"/>
                <w:highlight w:val="none"/>
                <w:lang w:eastAsia="zh-CN"/>
              </w:rPr>
              <w:t>、</w:t>
            </w:r>
            <w:r>
              <w:rPr>
                <w:rFonts w:hint="eastAsia" w:ascii="仿宋" w:hAnsi="仿宋" w:eastAsia="仿宋" w:cs="仿宋"/>
                <w:spacing w:val="2"/>
                <w:sz w:val="28"/>
                <w:szCs w:val="28"/>
                <w:highlight w:val="none"/>
              </w:rPr>
              <w:t>地址、电话；采购项目名称、项目编号；具体事项、请求和主张；提起质疑的投标人名称、地址及联系方式；质疑日期。质疑</w:t>
            </w:r>
            <w:r>
              <w:rPr>
                <w:rFonts w:hint="eastAsia" w:ascii="仿宋" w:hAnsi="仿宋" w:eastAsia="仿宋" w:cs="仿宋"/>
                <w:spacing w:val="-3"/>
                <w:sz w:val="28"/>
                <w:szCs w:val="28"/>
                <w:highlight w:val="none"/>
              </w:rPr>
              <w:t>书的递交应当采取当面递交的形式。</w:t>
            </w:r>
          </w:p>
          <w:p w14:paraId="7B99636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2、对竞争性磋商文件的澄清和质疑</w:t>
            </w:r>
          </w:p>
          <w:p w14:paraId="142103B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投标人应尽早领取竞争性磋商文件，若对竞争性磋商文件有</w:t>
            </w:r>
            <w:r>
              <w:rPr>
                <w:rFonts w:hint="eastAsia" w:ascii="仿宋" w:hAnsi="仿宋" w:eastAsia="仿宋" w:cs="仿宋"/>
                <w:spacing w:val="-2"/>
                <w:sz w:val="28"/>
                <w:szCs w:val="28"/>
                <w:highlight w:val="none"/>
              </w:rPr>
              <w:t>疑问需要澄清或质疑，须在开标7日前由澄清或质疑方的法定代表</w:t>
            </w:r>
            <w:r>
              <w:rPr>
                <w:rFonts w:hint="eastAsia" w:ascii="仿宋" w:hAnsi="仿宋" w:eastAsia="仿宋" w:cs="仿宋"/>
                <w:spacing w:val="3"/>
                <w:sz w:val="28"/>
                <w:szCs w:val="28"/>
                <w:highlight w:val="none"/>
              </w:rPr>
              <w:t>人或授权投标人（必须为法定代表人授权进行该</w:t>
            </w:r>
            <w:r>
              <w:rPr>
                <w:rFonts w:hint="eastAsia" w:ascii="仿宋" w:hAnsi="仿宋" w:eastAsia="仿宋" w:cs="仿宋"/>
                <w:spacing w:val="2"/>
                <w:sz w:val="28"/>
                <w:szCs w:val="28"/>
                <w:highlight w:val="none"/>
              </w:rPr>
              <w:t>项目投标的被授</w:t>
            </w:r>
            <w:r>
              <w:rPr>
                <w:rFonts w:hint="eastAsia" w:ascii="仿宋" w:hAnsi="仿宋" w:eastAsia="仿宋" w:cs="仿宋"/>
                <w:spacing w:val="3"/>
                <w:sz w:val="28"/>
                <w:szCs w:val="28"/>
                <w:highlight w:val="none"/>
              </w:rPr>
              <w:t>权人）以书面形式向招标人递交澄清或质疑</w:t>
            </w:r>
            <w:r>
              <w:rPr>
                <w:rFonts w:hint="eastAsia" w:ascii="仿宋" w:hAnsi="仿宋" w:eastAsia="仿宋" w:cs="仿宋"/>
                <w:spacing w:val="2"/>
                <w:sz w:val="28"/>
                <w:szCs w:val="28"/>
                <w:highlight w:val="none"/>
              </w:rPr>
              <w:t>函</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原件</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，并登记备</w:t>
            </w:r>
            <w:r>
              <w:rPr>
                <w:rFonts w:hint="eastAsia" w:ascii="仿宋" w:hAnsi="仿宋" w:eastAsia="仿宋" w:cs="仿宋"/>
                <w:spacing w:val="3"/>
                <w:sz w:val="28"/>
                <w:szCs w:val="28"/>
                <w:highlight w:val="none"/>
              </w:rPr>
              <w:t>案。澄清或质疑函须有法定代表人亲笔签字。</w:t>
            </w:r>
            <w:r>
              <w:rPr>
                <w:rFonts w:hint="eastAsia" w:ascii="仿宋" w:hAnsi="仿宋" w:eastAsia="仿宋" w:cs="仿宋"/>
                <w:spacing w:val="2"/>
                <w:sz w:val="28"/>
                <w:szCs w:val="28"/>
                <w:highlight w:val="none"/>
              </w:rPr>
              <w:t>澄清函应说明需要</w:t>
            </w:r>
            <w:r>
              <w:rPr>
                <w:rFonts w:hint="eastAsia" w:ascii="仿宋" w:hAnsi="仿宋" w:eastAsia="仿宋" w:cs="仿宋"/>
                <w:spacing w:val="3"/>
                <w:sz w:val="28"/>
                <w:szCs w:val="28"/>
                <w:highlight w:val="none"/>
              </w:rPr>
              <w:t>澄清的内容，质疑函除应说明需要质疑的内容</w:t>
            </w:r>
            <w:r>
              <w:rPr>
                <w:rFonts w:hint="eastAsia" w:ascii="仿宋" w:hAnsi="仿宋" w:eastAsia="仿宋" w:cs="仿宋"/>
                <w:spacing w:val="2"/>
                <w:sz w:val="28"/>
                <w:szCs w:val="28"/>
                <w:highlight w:val="none"/>
              </w:rPr>
              <w:t>外，还应提供能够</w:t>
            </w:r>
            <w:r>
              <w:rPr>
                <w:rFonts w:hint="eastAsia" w:ascii="仿宋" w:hAnsi="仿宋" w:eastAsia="仿宋" w:cs="仿宋"/>
                <w:spacing w:val="3"/>
                <w:sz w:val="28"/>
                <w:szCs w:val="28"/>
                <w:highlight w:val="none"/>
              </w:rPr>
              <w:t>证明质疑内容的相关书面证据。澄清或质疑函</w:t>
            </w:r>
            <w:r>
              <w:rPr>
                <w:rFonts w:hint="eastAsia" w:ascii="仿宋" w:hAnsi="仿宋" w:eastAsia="仿宋" w:cs="仿宋"/>
                <w:spacing w:val="2"/>
                <w:sz w:val="28"/>
                <w:szCs w:val="28"/>
                <w:highlight w:val="none"/>
              </w:rPr>
              <w:t>应内容真实，证据</w:t>
            </w:r>
            <w:r>
              <w:rPr>
                <w:rFonts w:hint="eastAsia" w:ascii="仿宋" w:hAnsi="仿宋" w:eastAsia="仿宋" w:cs="仿宋"/>
                <w:spacing w:val="3"/>
                <w:sz w:val="28"/>
                <w:szCs w:val="28"/>
                <w:highlight w:val="none"/>
              </w:rPr>
              <w:t>充分，不得进行恶意质疑。由法定代表人递交澄清或</w:t>
            </w:r>
            <w:r>
              <w:rPr>
                <w:rFonts w:hint="eastAsia" w:ascii="仿宋" w:hAnsi="仿宋" w:eastAsia="仿宋" w:cs="仿宋"/>
                <w:spacing w:val="2"/>
                <w:sz w:val="28"/>
                <w:szCs w:val="28"/>
                <w:highlight w:val="none"/>
              </w:rPr>
              <w:t>质疑函时，</w:t>
            </w:r>
            <w:r>
              <w:rPr>
                <w:rFonts w:hint="eastAsia" w:ascii="仿宋" w:hAnsi="仿宋" w:eastAsia="仿宋" w:cs="仿宋"/>
                <w:spacing w:val="3"/>
                <w:sz w:val="28"/>
                <w:szCs w:val="28"/>
                <w:highlight w:val="none"/>
              </w:rPr>
              <w:t>提供法定代表人身份证复印件；由授权投标人</w:t>
            </w:r>
            <w:r>
              <w:rPr>
                <w:rFonts w:hint="eastAsia" w:ascii="仿宋" w:hAnsi="仿宋" w:eastAsia="仿宋" w:cs="仿宋"/>
                <w:spacing w:val="2"/>
                <w:sz w:val="28"/>
                <w:szCs w:val="28"/>
                <w:highlight w:val="none"/>
              </w:rPr>
              <w:t>递交澄清或质疑函时，还</w:t>
            </w:r>
            <w:r>
              <w:rPr>
                <w:rFonts w:hint="eastAsia" w:ascii="仿宋" w:hAnsi="仿宋" w:eastAsia="仿宋" w:cs="仿宋"/>
                <w:spacing w:val="2"/>
                <w:sz w:val="28"/>
                <w:szCs w:val="28"/>
                <w:highlight w:val="none"/>
                <w:lang w:eastAsia="zh-CN"/>
              </w:rPr>
              <w:t>需</w:t>
            </w:r>
            <w:r>
              <w:rPr>
                <w:rFonts w:hint="eastAsia" w:ascii="仿宋" w:hAnsi="仿宋" w:eastAsia="仿宋" w:cs="仿宋"/>
                <w:spacing w:val="2"/>
                <w:sz w:val="28"/>
                <w:szCs w:val="28"/>
                <w:highlight w:val="none"/>
              </w:rPr>
              <w:t>提供法定代表人投标授权函和质疑授权函（均为原件）</w:t>
            </w:r>
            <w:r>
              <w:rPr>
                <w:rFonts w:hint="eastAsia" w:ascii="仿宋" w:hAnsi="仿宋" w:eastAsia="仿宋" w:cs="仿宋"/>
                <w:spacing w:val="3"/>
                <w:sz w:val="28"/>
                <w:szCs w:val="28"/>
                <w:highlight w:val="none"/>
              </w:rPr>
              <w:t>及被授权投标人的身份证复印件。身份证复印件须正</w:t>
            </w:r>
            <w:r>
              <w:rPr>
                <w:rFonts w:hint="eastAsia" w:ascii="仿宋" w:hAnsi="仿宋" w:eastAsia="仿宋" w:cs="仿宋"/>
                <w:spacing w:val="2"/>
                <w:sz w:val="28"/>
                <w:szCs w:val="28"/>
                <w:highlight w:val="none"/>
              </w:rPr>
              <w:t>反面清晰、有效，并要求由该身份证持有人在复印件正反面非空白位置注明</w:t>
            </w:r>
            <w:r>
              <w:rPr>
                <w:rFonts w:hint="eastAsia" w:ascii="仿宋" w:hAnsi="仿宋" w:eastAsia="仿宋" w:cs="仿宋"/>
                <w:spacing w:val="5"/>
                <w:sz w:val="28"/>
                <w:szCs w:val="28"/>
                <w:highlight w:val="none"/>
              </w:rPr>
              <w:t>“该复印件用于在</w:t>
            </w:r>
            <w:r>
              <w:rPr>
                <w:rFonts w:hint="eastAsia" w:ascii="仿宋" w:hAnsi="仿宋" w:eastAsia="仿宋" w:cs="仿宋"/>
                <w:spacing w:val="5"/>
                <w:sz w:val="28"/>
                <w:szCs w:val="28"/>
                <w:highlight w:val="none"/>
                <w:lang w:eastAsia="zh-CN"/>
              </w:rPr>
              <w:t>（</w:t>
            </w:r>
            <w:r>
              <w:rPr>
                <w:rFonts w:hint="eastAsia" w:ascii="仿宋" w:hAnsi="仿宋" w:eastAsia="仿宋" w:cs="仿宋"/>
                <w:spacing w:val="5"/>
                <w:sz w:val="28"/>
                <w:szCs w:val="28"/>
                <w:highlight w:val="none"/>
              </w:rPr>
              <w:t>项目名称）澄清或质疑使用”字样，并由身</w:t>
            </w:r>
            <w:r>
              <w:rPr>
                <w:rFonts w:hint="eastAsia" w:ascii="仿宋" w:hAnsi="仿宋" w:eastAsia="仿宋" w:cs="仿宋"/>
                <w:spacing w:val="-2"/>
                <w:sz w:val="28"/>
                <w:szCs w:val="28"/>
                <w:highlight w:val="none"/>
              </w:rPr>
              <w:t>份证持有人签字确认。上述资料均须加盖公章。</w:t>
            </w:r>
          </w:p>
          <w:p w14:paraId="55A4E94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招标人在投标截止日3天前根据澄清或质疑函的具体内容相</w:t>
            </w:r>
            <w:r>
              <w:rPr>
                <w:rFonts w:hint="eastAsia" w:ascii="仿宋" w:hAnsi="仿宋" w:eastAsia="仿宋" w:cs="仿宋"/>
                <w:spacing w:val="2"/>
                <w:sz w:val="28"/>
                <w:szCs w:val="28"/>
                <w:highlight w:val="none"/>
              </w:rPr>
              <w:t>应作出答复或不予答复，答复内容不得涉及商业秘密。作出答复的将以书面形式通知提出澄清或质疑的投标人和其他有关投标人</w:t>
            </w:r>
            <w:r>
              <w:rPr>
                <w:rFonts w:hint="eastAsia" w:ascii="仿宋" w:hAnsi="仿宋" w:eastAsia="仿宋" w:cs="仿宋"/>
                <w:spacing w:val="15"/>
                <w:sz w:val="28"/>
                <w:szCs w:val="28"/>
                <w:highlight w:val="none"/>
                <w:lang w:eastAsia="zh-CN"/>
              </w:rPr>
              <w:t>，</w:t>
            </w:r>
            <w:r>
              <w:rPr>
                <w:rFonts w:hint="eastAsia" w:ascii="仿宋" w:hAnsi="仿宋" w:eastAsia="仿宋" w:cs="仿宋"/>
                <w:sz w:val="28"/>
                <w:szCs w:val="28"/>
                <w:highlight w:val="none"/>
              </w:rPr>
              <w:t>或在新疆政府采购网上予以公布。递交质疑的投标人和其他有</w:t>
            </w:r>
            <w:r>
              <w:rPr>
                <w:rFonts w:hint="eastAsia" w:ascii="仿宋" w:hAnsi="仿宋" w:eastAsia="仿宋" w:cs="仿宋"/>
                <w:spacing w:val="2"/>
                <w:sz w:val="28"/>
                <w:szCs w:val="28"/>
                <w:highlight w:val="none"/>
              </w:rPr>
              <w:t>关投标人在被告知、收到上述公告、通知或答疑书后，应立即向招标人回函确认。未确认情况应当视为对质疑答复的知晓，也将视为对质疑答复内容接受的默认。对于未在响应文件中对修改内</w:t>
            </w:r>
            <w:r>
              <w:rPr>
                <w:rFonts w:hint="eastAsia" w:ascii="仿宋" w:hAnsi="仿宋" w:eastAsia="仿宋" w:cs="仿宋"/>
                <w:spacing w:val="1"/>
                <w:sz w:val="28"/>
                <w:szCs w:val="28"/>
                <w:highlight w:val="none"/>
              </w:rPr>
              <w:t>容做实质性响应的，对其产生的不利因素由未确认者自行承担。</w:t>
            </w:r>
            <w:r>
              <w:rPr>
                <w:rFonts w:hint="eastAsia" w:ascii="仿宋" w:hAnsi="仿宋" w:eastAsia="仿宋" w:cs="仿宋"/>
                <w:spacing w:val="-6"/>
                <w:sz w:val="28"/>
                <w:szCs w:val="28"/>
                <w:highlight w:val="none"/>
              </w:rPr>
              <w:t>同时招标人可以酌情延长投标截止时间。</w:t>
            </w:r>
          </w:p>
          <w:p w14:paraId="39E5006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3、对招标过程和拟中标结果的质疑</w:t>
            </w:r>
          </w:p>
          <w:p w14:paraId="001E728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投标人认为招标过程和拟中标结果使自己的权益</w:t>
            </w:r>
            <w:r>
              <w:rPr>
                <w:rFonts w:hint="eastAsia" w:ascii="仿宋" w:hAnsi="仿宋" w:eastAsia="仿宋" w:cs="仿宋"/>
                <w:spacing w:val="-7"/>
                <w:sz w:val="28"/>
                <w:szCs w:val="28"/>
                <w:highlight w:val="none"/>
              </w:rPr>
              <w:t>受到损害的，</w:t>
            </w:r>
            <w:r>
              <w:rPr>
                <w:rFonts w:hint="eastAsia" w:ascii="仿宋" w:hAnsi="仿宋" w:eastAsia="仿宋" w:cs="仿宋"/>
                <w:spacing w:val="-2"/>
                <w:sz w:val="28"/>
                <w:szCs w:val="28"/>
                <w:highlight w:val="none"/>
              </w:rPr>
              <w:t>可以在投标人于新疆政府采购网发布拟中标结果之日起3个工作日</w:t>
            </w:r>
            <w:r>
              <w:rPr>
                <w:rFonts w:hint="eastAsia" w:ascii="仿宋" w:hAnsi="仿宋" w:eastAsia="仿宋" w:cs="仿宋"/>
                <w:spacing w:val="2"/>
                <w:sz w:val="28"/>
                <w:szCs w:val="28"/>
                <w:highlight w:val="none"/>
              </w:rPr>
              <w:t>内，由质疑方的法定代表人或授权投标人以书面形式向投标人递交质疑函（原件</w:t>
            </w:r>
            <w:r>
              <w:rPr>
                <w:rFonts w:hint="eastAsia" w:ascii="仿宋" w:hAnsi="仿宋" w:eastAsia="仿宋" w:cs="仿宋"/>
                <w:spacing w:val="10"/>
                <w:sz w:val="28"/>
                <w:szCs w:val="28"/>
                <w:highlight w:val="none"/>
              </w:rPr>
              <w:t>），</w:t>
            </w:r>
            <w:r>
              <w:rPr>
                <w:rFonts w:hint="eastAsia" w:ascii="仿宋" w:hAnsi="仿宋" w:eastAsia="仿宋" w:cs="仿宋"/>
                <w:spacing w:val="2"/>
                <w:sz w:val="28"/>
                <w:szCs w:val="28"/>
                <w:highlight w:val="none"/>
              </w:rPr>
              <w:t>并登记备案。质疑函须有法定代表人亲笔签字，除应说明需要质疑的内容外，还应提供能够证明质疑内容的</w:t>
            </w:r>
            <w:r>
              <w:rPr>
                <w:rFonts w:hint="eastAsia" w:ascii="仿宋" w:hAnsi="仿宋" w:eastAsia="仿宋" w:cs="仿宋"/>
                <w:spacing w:val="3"/>
                <w:sz w:val="28"/>
                <w:szCs w:val="28"/>
                <w:highlight w:val="none"/>
              </w:rPr>
              <w:t>相关书面证据。质疑函应内容真实，证据充分</w:t>
            </w:r>
            <w:r>
              <w:rPr>
                <w:rFonts w:hint="eastAsia" w:ascii="仿宋" w:hAnsi="仿宋" w:eastAsia="仿宋" w:cs="仿宋"/>
                <w:spacing w:val="2"/>
                <w:sz w:val="28"/>
                <w:szCs w:val="28"/>
                <w:highlight w:val="none"/>
              </w:rPr>
              <w:t>，不得进行恶意质疑。由法定代表人递交质疑函时，提供法定代表人身份证复印件</w:t>
            </w:r>
            <w:r>
              <w:rPr>
                <w:rFonts w:hint="eastAsia" w:ascii="仿宋" w:hAnsi="仿宋" w:eastAsia="仿宋" w:cs="仿宋"/>
                <w:spacing w:val="3"/>
                <w:sz w:val="28"/>
                <w:szCs w:val="28"/>
                <w:highlight w:val="none"/>
              </w:rPr>
              <w:t>；由授权投标人递交质疑函时，还须提供法定</w:t>
            </w:r>
            <w:r>
              <w:rPr>
                <w:rFonts w:hint="eastAsia" w:ascii="仿宋" w:hAnsi="仿宋" w:eastAsia="仿宋" w:cs="仿宋"/>
                <w:spacing w:val="2"/>
                <w:sz w:val="28"/>
                <w:szCs w:val="28"/>
                <w:highlight w:val="none"/>
              </w:rPr>
              <w:t>代表人投标授权函和质疑授权函（均为原件）及被授权投标人的身份证复印件。身份证复印件须正反面清晰、有效，并要求由该身份证持有人在复</w:t>
            </w:r>
            <w:r>
              <w:rPr>
                <w:rFonts w:hint="eastAsia" w:ascii="仿宋" w:hAnsi="仿宋" w:eastAsia="仿宋" w:cs="仿宋"/>
                <w:spacing w:val="1"/>
                <w:sz w:val="28"/>
                <w:szCs w:val="28"/>
                <w:highlight w:val="none"/>
              </w:rPr>
              <w:t>印件正反面非空白位置注明“该复印件用于在（项目名称）”字</w:t>
            </w:r>
            <w:r>
              <w:rPr>
                <w:rFonts w:hint="eastAsia" w:ascii="仿宋" w:hAnsi="仿宋" w:eastAsia="仿宋" w:cs="仿宋"/>
                <w:spacing w:val="-5"/>
                <w:sz w:val="28"/>
                <w:szCs w:val="28"/>
                <w:highlight w:val="none"/>
              </w:rPr>
              <w:t>样，并由身份证持有人签字确认。上述资料均须加盖公章。</w:t>
            </w:r>
          </w:p>
          <w:p w14:paraId="4FF82E2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招标人应在受理投标人的书面质疑后，根据质疑</w:t>
            </w:r>
            <w:r>
              <w:rPr>
                <w:rFonts w:hint="eastAsia" w:ascii="仿宋" w:hAnsi="仿宋" w:eastAsia="仿宋" w:cs="仿宋"/>
                <w:spacing w:val="-7"/>
                <w:sz w:val="28"/>
                <w:szCs w:val="28"/>
                <w:highlight w:val="none"/>
              </w:rPr>
              <w:t>函的具体内容</w:t>
            </w:r>
            <w:r>
              <w:rPr>
                <w:rFonts w:hint="eastAsia" w:ascii="仿宋" w:hAnsi="仿宋" w:eastAsia="仿宋" w:cs="仿宋"/>
                <w:spacing w:val="-6"/>
                <w:sz w:val="28"/>
                <w:szCs w:val="28"/>
                <w:highlight w:val="none"/>
              </w:rPr>
              <w:t>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w:t>
            </w:r>
            <w:r>
              <w:rPr>
                <w:rFonts w:hint="eastAsia" w:ascii="仿宋" w:hAnsi="仿宋" w:eastAsia="仿宋" w:cs="仿宋"/>
                <w:spacing w:val="2"/>
                <w:sz w:val="28"/>
                <w:szCs w:val="28"/>
                <w:highlight w:val="none"/>
              </w:rPr>
              <w:t>况应当视为对质疑答复的知晓，也将视为对质疑答复内容接受的</w:t>
            </w:r>
            <w:r>
              <w:rPr>
                <w:rFonts w:hint="eastAsia" w:ascii="仿宋" w:hAnsi="仿宋" w:eastAsia="仿宋" w:cs="仿宋"/>
                <w:spacing w:val="-4"/>
                <w:sz w:val="28"/>
                <w:szCs w:val="28"/>
                <w:highlight w:val="none"/>
              </w:rPr>
              <w:t>默认。</w:t>
            </w:r>
          </w:p>
          <w:p w14:paraId="41C3B55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eastAsia="zh-CN"/>
              </w:rPr>
            </w:pPr>
            <w:r>
              <w:rPr>
                <w:rFonts w:hint="eastAsia" w:ascii="仿宋" w:hAnsi="仿宋" w:eastAsia="仿宋" w:cs="仿宋"/>
                <w:spacing w:val="-1"/>
                <w:sz w:val="28"/>
                <w:szCs w:val="28"/>
                <w:highlight w:val="none"/>
              </w:rPr>
              <w:t>4、澄清或质疑不予受理的情况，有下列情形之一的，属于无</w:t>
            </w:r>
            <w:r>
              <w:rPr>
                <w:rFonts w:hint="eastAsia" w:ascii="仿宋" w:hAnsi="仿宋" w:eastAsia="仿宋" w:cs="仿宋"/>
                <w:spacing w:val="2"/>
                <w:sz w:val="28"/>
                <w:szCs w:val="28"/>
                <w:highlight w:val="none"/>
              </w:rPr>
              <w:t>效质疑，被质疑人不予受理，由此产生的影响由投标人自行承担</w:t>
            </w:r>
            <w:r>
              <w:rPr>
                <w:rFonts w:hint="eastAsia" w:ascii="仿宋" w:hAnsi="仿宋" w:eastAsia="仿宋" w:cs="仿宋"/>
                <w:spacing w:val="8"/>
                <w:sz w:val="28"/>
                <w:szCs w:val="28"/>
                <w:highlight w:val="none"/>
                <w:lang w:eastAsia="zh-CN"/>
              </w:rPr>
              <w:t>：</w:t>
            </w:r>
          </w:p>
          <w:p w14:paraId="259C92D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eastAsia="zh-CN"/>
              </w:rPr>
            </w:pPr>
            <w:r>
              <w:rPr>
                <w:rFonts w:hint="eastAsia" w:ascii="仿宋" w:hAnsi="仿宋" w:eastAsia="仿宋" w:cs="仿宋"/>
                <w:spacing w:val="-2"/>
                <w:sz w:val="28"/>
                <w:szCs w:val="28"/>
                <w:highlight w:val="none"/>
              </w:rPr>
              <w:t>(一)不是参与该政府采购项目活动供应商的</w:t>
            </w:r>
            <w:r>
              <w:rPr>
                <w:rFonts w:hint="eastAsia" w:ascii="仿宋" w:hAnsi="仿宋" w:eastAsia="仿宋" w:cs="仿宋"/>
                <w:spacing w:val="-2"/>
                <w:sz w:val="28"/>
                <w:szCs w:val="28"/>
                <w:highlight w:val="none"/>
                <w:lang w:eastAsia="zh-CN"/>
              </w:rPr>
              <w:t>；</w:t>
            </w:r>
          </w:p>
          <w:p w14:paraId="50DB612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(二)被质疑人为采购人或政府采购代理机构之</w:t>
            </w:r>
            <w:r>
              <w:rPr>
                <w:rFonts w:hint="eastAsia" w:ascii="仿宋" w:hAnsi="仿宋" w:eastAsia="仿宋" w:cs="仿宋"/>
                <w:spacing w:val="-5"/>
                <w:sz w:val="28"/>
                <w:szCs w:val="28"/>
                <w:highlight w:val="none"/>
              </w:rPr>
              <w:t>外的；</w:t>
            </w:r>
          </w:p>
          <w:p w14:paraId="5D6F404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(三)所有质疑事项超过质疑有效期的；</w:t>
            </w:r>
          </w:p>
          <w:p w14:paraId="6A9957C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(四)以具有法律效力的文书送达之外方式提出的；</w:t>
            </w:r>
          </w:p>
          <w:p w14:paraId="6FD9D55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(五)未按上述规定递交澄清或质疑函的；</w:t>
            </w:r>
          </w:p>
          <w:p w14:paraId="65E90F6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(六)其它不符合受理条件的情形。</w:t>
            </w:r>
          </w:p>
          <w:p w14:paraId="6E456D7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5、其他</w:t>
            </w:r>
          </w:p>
          <w:p w14:paraId="232459C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澄清或质疑函递交地点：</w:t>
            </w:r>
          </w:p>
          <w:p w14:paraId="3CAFD81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eastAsia="zh-CN"/>
              </w:rPr>
            </w:pPr>
            <w:r>
              <w:rPr>
                <w:rFonts w:hint="eastAsia" w:ascii="仿宋" w:hAnsi="仿宋" w:eastAsia="仿宋" w:cs="仿宋"/>
                <w:spacing w:val="2"/>
                <w:sz w:val="28"/>
                <w:szCs w:val="28"/>
                <w:highlight w:val="none"/>
                <w:lang w:val="en-US" w:eastAsia="zh-CN"/>
              </w:rPr>
              <w:t>新疆惠合正德工程管理有限公司</w:t>
            </w:r>
          </w:p>
          <w:p w14:paraId="02220B2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default" w:ascii="仿宋" w:hAnsi="仿宋" w:eastAsia="仿宋" w:cs="仿宋"/>
                <w:snapToGrid w:val="0"/>
                <w:color w:val="000000"/>
                <w:kern w:val="0"/>
                <w:sz w:val="28"/>
                <w:szCs w:val="28"/>
                <w:highlight w:val="none"/>
                <w:lang w:val="en-US" w:eastAsia="zh-CN" w:bidi="ar-SA"/>
              </w:rPr>
            </w:pPr>
            <w:r>
              <w:rPr>
                <w:rFonts w:hint="eastAsia" w:ascii="仿宋" w:hAnsi="仿宋" w:eastAsia="仿宋" w:cs="仿宋"/>
                <w:spacing w:val="-2"/>
                <w:sz w:val="28"/>
                <w:szCs w:val="28"/>
                <w:highlight w:val="none"/>
              </w:rPr>
              <w:t>联系电话：</w:t>
            </w:r>
            <w:r>
              <w:rPr>
                <w:rFonts w:hint="eastAsia" w:ascii="仿宋" w:hAnsi="仿宋" w:eastAsia="仿宋" w:cs="仿宋"/>
                <w:spacing w:val="-2"/>
                <w:sz w:val="28"/>
                <w:szCs w:val="28"/>
                <w:highlight w:val="none"/>
                <w:lang w:val="en-US" w:eastAsia="zh-CN"/>
              </w:rPr>
              <w:t>15809979334</w:t>
            </w:r>
          </w:p>
        </w:tc>
      </w:tr>
      <w:tr w14:paraId="3CE9E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44B8FF4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 w:hAnsi="仿宋" w:eastAsia="仿宋" w:cs="仿宋"/>
                <w:snapToGrid w:val="0"/>
                <w:color w:val="000000"/>
                <w:kern w:val="0"/>
                <w:sz w:val="28"/>
                <w:szCs w:val="28"/>
                <w:highlight w:val="none"/>
                <w:lang w:val="en-US" w:eastAsia="zh-CN" w:bidi="ar-SA"/>
              </w:rPr>
            </w:pPr>
            <w:r>
              <w:rPr>
                <w:rFonts w:hint="eastAsia" w:ascii="仿宋" w:hAnsi="仿宋" w:eastAsia="仿宋" w:cs="仿宋"/>
                <w:spacing w:val="-8"/>
                <w:sz w:val="28"/>
                <w:szCs w:val="28"/>
                <w:highlight w:val="none"/>
                <w:lang w:val="en-US" w:eastAsia="zh-CN"/>
              </w:rPr>
              <w:t>33</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05B7EF4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0"/>
                <w:sz w:val="28"/>
                <w:szCs w:val="28"/>
                <w:highlight w:val="none"/>
              </w:rPr>
              <w:t>响应文件的签署</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55FDB01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1.要求供应商法定代表人或者被授权代表签字处，</w:t>
            </w:r>
            <w:r>
              <w:rPr>
                <w:rFonts w:hint="eastAsia" w:ascii="仿宋" w:hAnsi="仿宋" w:eastAsia="仿宋" w:cs="仿宋"/>
                <w:spacing w:val="1"/>
                <w:sz w:val="28"/>
                <w:szCs w:val="28"/>
                <w:highlight w:val="none"/>
              </w:rPr>
              <w:t>均须本人用黑色签字笔签署（包括姓和名</w:t>
            </w:r>
            <w:r>
              <w:rPr>
                <w:rFonts w:hint="eastAsia" w:ascii="仿宋" w:hAnsi="仿宋" w:eastAsia="仿宋" w:cs="仿宋"/>
                <w:spacing w:val="20"/>
                <w:sz w:val="28"/>
                <w:szCs w:val="28"/>
                <w:highlight w:val="none"/>
              </w:rPr>
              <w:t>）</w:t>
            </w:r>
            <w:r>
              <w:rPr>
                <w:rFonts w:hint="eastAsia" w:ascii="仿宋" w:hAnsi="仿宋" w:eastAsia="仿宋" w:cs="仿宋"/>
                <w:spacing w:val="20"/>
                <w:sz w:val="28"/>
                <w:szCs w:val="28"/>
                <w:highlight w:val="none"/>
                <w:lang w:eastAsia="zh-CN"/>
              </w:rPr>
              <w:t>，</w:t>
            </w:r>
            <w:r>
              <w:rPr>
                <w:rFonts w:hint="eastAsia" w:ascii="仿宋" w:hAnsi="仿宋" w:eastAsia="仿宋" w:cs="仿宋"/>
                <w:spacing w:val="1"/>
                <w:sz w:val="28"/>
                <w:szCs w:val="28"/>
                <w:highlight w:val="none"/>
              </w:rPr>
              <w:t>不得由他人代签，并逐页加</w:t>
            </w:r>
            <w:r>
              <w:rPr>
                <w:rFonts w:hint="eastAsia" w:ascii="仿宋" w:hAnsi="仿宋" w:eastAsia="仿宋" w:cs="仿宋"/>
                <w:spacing w:val="-2"/>
                <w:sz w:val="28"/>
                <w:szCs w:val="28"/>
                <w:highlight w:val="none"/>
              </w:rPr>
              <w:t>盖投标人公章及法定代表人章。</w:t>
            </w:r>
          </w:p>
          <w:p w14:paraId="592B507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2.被授权代表人签字的，响应文件应附法定代表人授权委托</w:t>
            </w:r>
            <w:r>
              <w:rPr>
                <w:rFonts w:hint="eastAsia" w:ascii="仿宋" w:hAnsi="仿宋" w:eastAsia="仿宋" w:cs="仿宋"/>
                <w:spacing w:val="-8"/>
                <w:sz w:val="28"/>
                <w:szCs w:val="28"/>
                <w:highlight w:val="none"/>
              </w:rPr>
              <w:t>书。</w:t>
            </w:r>
          </w:p>
          <w:p w14:paraId="71DE658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3.“投标函”、“开标一览表”、“法定代表人授权委托书</w:t>
            </w:r>
            <w:r>
              <w:rPr>
                <w:rFonts w:hint="eastAsia" w:ascii="仿宋" w:hAnsi="仿宋" w:eastAsia="仿宋" w:cs="仿宋"/>
                <w:sz w:val="28"/>
                <w:szCs w:val="28"/>
                <w:highlight w:val="none"/>
              </w:rPr>
              <w:t xml:space="preserve"> </w:t>
            </w:r>
            <w:r>
              <w:rPr>
                <w:rFonts w:hint="eastAsia" w:ascii="仿宋" w:hAnsi="仿宋" w:eastAsia="仿宋" w:cs="仿宋"/>
                <w:spacing w:val="-4"/>
                <w:sz w:val="28"/>
                <w:szCs w:val="28"/>
                <w:highlight w:val="none"/>
              </w:rPr>
              <w:t>”、“政府采购诚信承诺书”必须由法定代表人签字。</w:t>
            </w:r>
          </w:p>
          <w:p w14:paraId="04AE6B8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2"/>
                <w:sz w:val="28"/>
                <w:szCs w:val="28"/>
                <w:highlight w:val="none"/>
              </w:rPr>
              <w:t>4.供应商在响应文件以及相关书面文件中的单位盖章（包括</w:t>
            </w:r>
            <w:r>
              <w:rPr>
                <w:rFonts w:hint="eastAsia" w:ascii="仿宋" w:hAnsi="仿宋" w:eastAsia="仿宋" w:cs="仿宋"/>
                <w:spacing w:val="3"/>
                <w:sz w:val="28"/>
                <w:szCs w:val="28"/>
                <w:highlight w:val="none"/>
              </w:rPr>
              <w:t>印章、公章等）均指与供应商名称全称相一致的标</w:t>
            </w:r>
            <w:r>
              <w:rPr>
                <w:rFonts w:hint="eastAsia" w:ascii="仿宋" w:hAnsi="仿宋" w:eastAsia="仿宋" w:cs="仿宋"/>
                <w:spacing w:val="2"/>
                <w:sz w:val="28"/>
                <w:szCs w:val="28"/>
                <w:highlight w:val="none"/>
              </w:rPr>
              <w:t>准公章，不得</w:t>
            </w:r>
            <w:r>
              <w:rPr>
                <w:rFonts w:hint="eastAsia" w:ascii="仿宋" w:hAnsi="仿宋" w:eastAsia="仿宋" w:cs="仿宋"/>
                <w:spacing w:val="-1"/>
                <w:sz w:val="28"/>
                <w:szCs w:val="28"/>
                <w:highlight w:val="none"/>
              </w:rPr>
              <w:t>使用其他形式（如带有“专用章”</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“合同章”、“财务章</w:t>
            </w:r>
            <w:r>
              <w:rPr>
                <w:rFonts w:hint="eastAsia" w:ascii="仿宋" w:hAnsi="仿宋" w:eastAsia="仿宋" w:cs="仿宋"/>
                <w:spacing w:val="-2"/>
                <w:sz w:val="28"/>
                <w:szCs w:val="28"/>
                <w:highlight w:val="none"/>
              </w:rPr>
              <w:t>”</w:t>
            </w:r>
            <w:r>
              <w:rPr>
                <w:rFonts w:hint="eastAsia" w:ascii="仿宋" w:hAnsi="仿宋" w:eastAsia="仿宋" w:cs="仿宋"/>
                <w:spacing w:val="-2"/>
                <w:sz w:val="28"/>
                <w:szCs w:val="28"/>
                <w:highlight w:val="none"/>
                <w:lang w:eastAsia="zh-CN"/>
              </w:rPr>
              <w:t>、</w:t>
            </w:r>
            <w:r>
              <w:rPr>
                <w:rFonts w:hint="eastAsia" w:ascii="仿宋" w:hAnsi="仿宋" w:eastAsia="仿宋" w:cs="仿宋"/>
                <w:spacing w:val="-4"/>
                <w:sz w:val="28"/>
                <w:szCs w:val="28"/>
                <w:highlight w:val="none"/>
              </w:rPr>
              <w:t>“业务章”等）的印章。</w:t>
            </w:r>
          </w:p>
        </w:tc>
      </w:tr>
      <w:tr w14:paraId="302FB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67FCF4D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34</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745F23DD">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color w:val="auto"/>
                <w:spacing w:val="-8"/>
                <w:kern w:val="2"/>
                <w:sz w:val="24"/>
                <w:szCs w:val="24"/>
                <w:highlight w:val="none"/>
                <w:lang w:val="en-US" w:eastAsia="zh-CN" w:bidi="ar-SA"/>
              </w:rPr>
            </w:pPr>
            <w:r>
              <w:rPr>
                <w:rFonts w:hint="eastAsia" w:ascii="仿宋" w:hAnsi="仿宋" w:eastAsia="仿宋" w:cs="仿宋"/>
                <w:snapToGrid w:val="0"/>
                <w:color w:val="000000"/>
                <w:spacing w:val="10"/>
                <w:kern w:val="0"/>
                <w:sz w:val="28"/>
                <w:szCs w:val="28"/>
                <w:highlight w:val="none"/>
                <w:lang w:val="en-US" w:eastAsia="zh-CN" w:bidi="ar-SA"/>
              </w:rPr>
              <w:t>代理服务费</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top"/>
          </w:tcPr>
          <w:p w14:paraId="655287C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收费标准：</w:t>
            </w:r>
          </w:p>
          <w:p w14:paraId="4CA0F1D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中标单位在领取本采购项目中标通知书时，参照《国家计委关于印发招标代理服务收费管理暂行办法的通知（计价格[2015]299号）中规定由中标单位向招标代理机构支付本项目代理费。</w:t>
            </w:r>
          </w:p>
          <w:p w14:paraId="7BABE23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招标代理服务收费按差额定率累进法计算。</w:t>
            </w:r>
          </w:p>
          <w:p w14:paraId="15346D5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招标代理服务收费标准（费率）如下表：</w:t>
            </w:r>
          </w:p>
          <w:tbl>
            <w:tblPr>
              <w:tblStyle w:val="11"/>
              <w:tblpPr w:leftFromText="180" w:rightFromText="180" w:vertAnchor="text" w:horzAnchor="page" w:tblpX="164" w:tblpY="521"/>
              <w:tblOverlap w:val="never"/>
              <w:tblW w:w="708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343"/>
              <w:gridCol w:w="1295"/>
              <w:gridCol w:w="1275"/>
              <w:gridCol w:w="1256"/>
              <w:gridCol w:w="919"/>
            </w:tblGrid>
            <w:tr w14:paraId="1F9F4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343" w:type="dxa"/>
                  <w:vAlign w:val="center"/>
                </w:tcPr>
                <w:p w14:paraId="117DF412">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snapToGrid/>
                      <w:color w:val="auto"/>
                      <w:spacing w:val="-8"/>
                      <w:kern w:val="2"/>
                      <w:sz w:val="28"/>
                      <w:szCs w:val="28"/>
                      <w:highlight w:val="none"/>
                      <w:lang w:val="en-US" w:eastAsia="zh-CN"/>
                    </w:rPr>
                    <w:t>中标金额</w:t>
                  </w:r>
                </w:p>
              </w:tc>
              <w:tc>
                <w:tcPr>
                  <w:tcW w:w="1295" w:type="dxa"/>
                  <w:vAlign w:val="center"/>
                </w:tcPr>
                <w:p w14:paraId="25419B58">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snapToGrid/>
                      <w:color w:val="auto"/>
                      <w:spacing w:val="-8"/>
                      <w:kern w:val="2"/>
                      <w:sz w:val="28"/>
                      <w:szCs w:val="28"/>
                      <w:highlight w:val="none"/>
                      <w:lang w:val="en-US" w:eastAsia="zh-CN"/>
                    </w:rPr>
                    <w:t>货物招标</w:t>
                  </w:r>
                </w:p>
              </w:tc>
              <w:tc>
                <w:tcPr>
                  <w:tcW w:w="1275" w:type="dxa"/>
                  <w:vAlign w:val="center"/>
                </w:tcPr>
                <w:p w14:paraId="3997C750">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snapToGrid/>
                      <w:color w:val="auto"/>
                      <w:spacing w:val="-8"/>
                      <w:kern w:val="2"/>
                      <w:sz w:val="28"/>
                      <w:szCs w:val="28"/>
                      <w:highlight w:val="none"/>
                      <w:lang w:val="en-US" w:eastAsia="zh-CN"/>
                    </w:rPr>
                    <w:t>工程招标</w:t>
                  </w:r>
                </w:p>
              </w:tc>
              <w:tc>
                <w:tcPr>
                  <w:tcW w:w="1256" w:type="dxa"/>
                  <w:vAlign w:val="center"/>
                </w:tcPr>
                <w:p w14:paraId="5F204E67">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color w:val="auto"/>
                      <w:spacing w:val="-8"/>
                      <w:kern w:val="2"/>
                      <w:sz w:val="28"/>
                      <w:szCs w:val="28"/>
                      <w:highlight w:val="none"/>
                      <w:lang w:val="en-US" w:eastAsia="zh-CN"/>
                    </w:rPr>
                  </w:pPr>
                  <w:r>
                    <w:rPr>
                      <w:rFonts w:hint="eastAsia" w:cs="仿宋"/>
                      <w:snapToGrid/>
                      <w:color w:val="auto"/>
                      <w:spacing w:val="-8"/>
                      <w:kern w:val="2"/>
                      <w:sz w:val="28"/>
                      <w:szCs w:val="28"/>
                      <w:highlight w:val="none"/>
                      <w:lang w:val="en-US" w:eastAsia="zh-CN"/>
                    </w:rPr>
                    <w:t>服</w:t>
                  </w:r>
                  <w:r>
                    <w:rPr>
                      <w:rFonts w:hint="eastAsia" w:ascii="仿宋" w:hAnsi="仿宋" w:eastAsia="仿宋" w:cs="仿宋"/>
                      <w:snapToGrid/>
                      <w:color w:val="auto"/>
                      <w:spacing w:val="-8"/>
                      <w:kern w:val="2"/>
                      <w:sz w:val="28"/>
                      <w:szCs w:val="28"/>
                      <w:highlight w:val="none"/>
                      <w:lang w:val="en-US" w:eastAsia="zh-CN"/>
                    </w:rPr>
                    <w:t>务招标</w:t>
                  </w:r>
                </w:p>
              </w:tc>
              <w:tc>
                <w:tcPr>
                  <w:tcW w:w="919" w:type="dxa"/>
                  <w:vAlign w:val="center"/>
                </w:tcPr>
                <w:p w14:paraId="40FB1269">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snapToGrid/>
                      <w:color w:val="auto"/>
                      <w:spacing w:val="-8"/>
                      <w:kern w:val="2"/>
                      <w:sz w:val="28"/>
                      <w:szCs w:val="28"/>
                      <w:highlight w:val="none"/>
                      <w:lang w:val="en-US" w:eastAsia="zh-CN"/>
                    </w:rPr>
                    <w:t>备注</w:t>
                  </w:r>
                </w:p>
              </w:tc>
            </w:tr>
            <w:tr w14:paraId="195E0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343" w:type="dxa"/>
                  <w:vAlign w:val="top"/>
                </w:tcPr>
                <w:p w14:paraId="7FCEF3E2">
                  <w:pPr>
                    <w:pStyle w:val="12"/>
                    <w:spacing w:before="193" w:line="222" w:lineRule="auto"/>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7"/>
                      <w:sz w:val="28"/>
                      <w:szCs w:val="28"/>
                      <w:highlight w:val="none"/>
                      <w14:textFill>
                        <w14:solidFill>
                          <w14:schemeClr w14:val="tx1"/>
                        </w14:solidFill>
                      </w14:textFill>
                    </w:rPr>
                    <w:t>100万元以下</w:t>
                  </w:r>
                </w:p>
              </w:tc>
              <w:tc>
                <w:tcPr>
                  <w:tcW w:w="1295" w:type="dxa"/>
                  <w:vAlign w:val="top"/>
                </w:tcPr>
                <w:p w14:paraId="08BE1C4F">
                  <w:pPr>
                    <w:pStyle w:val="12"/>
                    <w:spacing w:before="116"/>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7"/>
                      <w:sz w:val="28"/>
                      <w:szCs w:val="28"/>
                      <w:highlight w:val="none"/>
                      <w14:textFill>
                        <w14:solidFill>
                          <w14:schemeClr w14:val="tx1"/>
                        </w14:solidFill>
                      </w14:textFill>
                    </w:rPr>
                    <w:t>1.5%</w:t>
                  </w:r>
                </w:p>
              </w:tc>
              <w:tc>
                <w:tcPr>
                  <w:tcW w:w="1275" w:type="dxa"/>
                  <w:vAlign w:val="top"/>
                </w:tcPr>
                <w:p w14:paraId="709F389E">
                  <w:pPr>
                    <w:pStyle w:val="12"/>
                    <w:spacing w:before="116"/>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7"/>
                      <w:sz w:val="28"/>
                      <w:szCs w:val="28"/>
                      <w:highlight w:val="none"/>
                      <w14:textFill>
                        <w14:solidFill>
                          <w14:schemeClr w14:val="tx1"/>
                        </w14:solidFill>
                      </w14:textFill>
                    </w:rPr>
                    <w:t>1</w:t>
                  </w:r>
                  <w:r>
                    <w:rPr>
                      <w:rFonts w:hint="eastAsia" w:cs="仿宋"/>
                      <w:color w:val="000000" w:themeColor="text1"/>
                      <w:spacing w:val="-7"/>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pacing w:val="-7"/>
                      <w:sz w:val="28"/>
                      <w:szCs w:val="28"/>
                      <w:highlight w:val="none"/>
                      <w14:textFill>
                        <w14:solidFill>
                          <w14:schemeClr w14:val="tx1"/>
                        </w14:solidFill>
                      </w14:textFill>
                    </w:rPr>
                    <w:t>%</w:t>
                  </w:r>
                </w:p>
              </w:tc>
              <w:tc>
                <w:tcPr>
                  <w:tcW w:w="1256" w:type="dxa"/>
                  <w:vAlign w:val="top"/>
                </w:tcPr>
                <w:p w14:paraId="3594F7C8">
                  <w:pPr>
                    <w:pStyle w:val="12"/>
                    <w:spacing w:before="116"/>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7"/>
                      <w:sz w:val="28"/>
                      <w:szCs w:val="28"/>
                      <w:highlight w:val="none"/>
                      <w14:textFill>
                        <w14:solidFill>
                          <w14:schemeClr w14:val="tx1"/>
                        </w14:solidFill>
                      </w14:textFill>
                    </w:rPr>
                    <w:t>1.</w:t>
                  </w:r>
                  <w:r>
                    <w:rPr>
                      <w:rFonts w:hint="eastAsia" w:cs="仿宋"/>
                      <w:color w:val="000000" w:themeColor="text1"/>
                      <w:spacing w:val="-7"/>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pacing w:val="-7"/>
                      <w:sz w:val="28"/>
                      <w:szCs w:val="28"/>
                      <w:highlight w:val="none"/>
                      <w14:textFill>
                        <w14:solidFill>
                          <w14:schemeClr w14:val="tx1"/>
                        </w14:solidFill>
                      </w14:textFill>
                    </w:rPr>
                    <w:t>%</w:t>
                  </w:r>
                </w:p>
              </w:tc>
              <w:tc>
                <w:tcPr>
                  <w:tcW w:w="919" w:type="dxa"/>
                  <w:vAlign w:val="center"/>
                </w:tcPr>
                <w:p w14:paraId="31255B17">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color w:val="auto"/>
                      <w:spacing w:val="-8"/>
                      <w:kern w:val="2"/>
                      <w:sz w:val="28"/>
                      <w:szCs w:val="28"/>
                      <w:highlight w:val="none"/>
                      <w:lang w:val="en-US" w:eastAsia="zh-CN"/>
                    </w:rPr>
                  </w:pPr>
                </w:p>
              </w:tc>
            </w:tr>
            <w:tr w14:paraId="5774E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343" w:type="dxa"/>
                  <w:vAlign w:val="top"/>
                </w:tcPr>
                <w:p w14:paraId="57F30CA9">
                  <w:pPr>
                    <w:pStyle w:val="12"/>
                    <w:spacing w:before="194" w:line="226" w:lineRule="auto"/>
                    <w:jc w:val="center"/>
                    <w:rPr>
                      <w:rFonts w:hint="eastAsia" w:ascii="仿宋" w:hAnsi="仿宋" w:eastAsia="仿宋" w:cs="仿宋"/>
                      <w:snapToGrid/>
                      <w:color w:val="auto"/>
                      <w:spacing w:val="-8"/>
                      <w:kern w:val="2"/>
                      <w:sz w:val="28"/>
                      <w:szCs w:val="28"/>
                      <w:highlight w:val="none"/>
                      <w:lang w:val="en-US" w:eastAsia="zh-CN"/>
                    </w:rPr>
                  </w:pPr>
                  <w:r>
                    <w:rPr>
                      <w:rFonts w:hint="eastAsia" w:cs="仿宋"/>
                      <w:color w:val="000000" w:themeColor="text1"/>
                      <w:spacing w:val="-5"/>
                      <w:sz w:val="28"/>
                      <w:szCs w:val="28"/>
                      <w:highlight w:val="none"/>
                      <w:lang w:eastAsia="zh-CN"/>
                      <w14:textFill>
                        <w14:solidFill>
                          <w14:schemeClr w14:val="tx1"/>
                        </w14:solidFill>
                      </w14:textFill>
                    </w:rPr>
                    <w:t>100万—500万</w:t>
                  </w:r>
                  <w:r>
                    <w:rPr>
                      <w:rFonts w:hint="eastAsia" w:ascii="仿宋" w:hAnsi="仿宋" w:eastAsia="仿宋" w:cs="仿宋"/>
                      <w:color w:val="000000" w:themeColor="text1"/>
                      <w:spacing w:val="-5"/>
                      <w:sz w:val="28"/>
                      <w:szCs w:val="28"/>
                      <w:highlight w:val="none"/>
                      <w14:textFill>
                        <w14:solidFill>
                          <w14:schemeClr w14:val="tx1"/>
                        </w14:solidFill>
                      </w14:textFill>
                    </w:rPr>
                    <w:t>元</w:t>
                  </w:r>
                </w:p>
              </w:tc>
              <w:tc>
                <w:tcPr>
                  <w:tcW w:w="1295" w:type="dxa"/>
                  <w:vAlign w:val="top"/>
                </w:tcPr>
                <w:p w14:paraId="5D6E38AC">
                  <w:pPr>
                    <w:pStyle w:val="12"/>
                    <w:spacing w:before="115"/>
                    <w:jc w:val="center"/>
                    <w:rPr>
                      <w:rFonts w:hint="eastAsia" w:ascii="仿宋" w:hAnsi="仿宋" w:eastAsia="仿宋" w:cs="仿宋"/>
                      <w:snapToGrid/>
                      <w:color w:val="auto"/>
                      <w:spacing w:val="-8"/>
                      <w:kern w:val="2"/>
                      <w:sz w:val="28"/>
                      <w:szCs w:val="28"/>
                      <w:highlight w:val="none"/>
                      <w:lang w:val="en-US" w:eastAsia="zh-CN"/>
                    </w:rPr>
                  </w:pPr>
                  <w:r>
                    <w:rPr>
                      <w:rFonts w:hint="eastAsia" w:cs="仿宋"/>
                      <w:color w:val="000000" w:themeColor="text1"/>
                      <w:spacing w:val="-7"/>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pacing w:val="-7"/>
                      <w:sz w:val="28"/>
                      <w:szCs w:val="28"/>
                      <w:highlight w:val="none"/>
                      <w14:textFill>
                        <w14:solidFill>
                          <w14:schemeClr w14:val="tx1"/>
                        </w14:solidFill>
                      </w14:textFill>
                    </w:rPr>
                    <w:t>%</w:t>
                  </w:r>
                </w:p>
              </w:tc>
              <w:tc>
                <w:tcPr>
                  <w:tcW w:w="1275" w:type="dxa"/>
                  <w:vAlign w:val="top"/>
                </w:tcPr>
                <w:p w14:paraId="4E15A2BA">
                  <w:pPr>
                    <w:pStyle w:val="12"/>
                    <w:spacing w:before="115"/>
                    <w:jc w:val="center"/>
                    <w:rPr>
                      <w:rFonts w:hint="eastAsia" w:ascii="仿宋" w:hAnsi="仿宋" w:eastAsia="仿宋" w:cs="仿宋"/>
                      <w:snapToGrid/>
                      <w:color w:val="auto"/>
                      <w:spacing w:val="-8"/>
                      <w:kern w:val="2"/>
                      <w:sz w:val="28"/>
                      <w:szCs w:val="28"/>
                      <w:highlight w:val="none"/>
                      <w:lang w:val="en-US" w:eastAsia="zh-CN"/>
                    </w:rPr>
                  </w:pPr>
                  <w:r>
                    <w:rPr>
                      <w:rFonts w:hint="eastAsia" w:cs="仿宋"/>
                      <w:color w:val="000000" w:themeColor="text1"/>
                      <w:spacing w:val="-3"/>
                      <w:sz w:val="28"/>
                      <w:szCs w:val="28"/>
                      <w:highlight w:val="none"/>
                      <w:lang w:val="en-US" w:eastAsia="zh-CN"/>
                      <w14:textFill>
                        <w14:solidFill>
                          <w14:schemeClr w14:val="tx1"/>
                        </w14:solidFill>
                      </w14:textFill>
                    </w:rPr>
                    <w:t>0.7</w:t>
                  </w:r>
                  <w:r>
                    <w:rPr>
                      <w:rFonts w:hint="eastAsia" w:ascii="仿宋" w:hAnsi="仿宋" w:eastAsia="仿宋" w:cs="仿宋"/>
                      <w:color w:val="000000" w:themeColor="text1"/>
                      <w:spacing w:val="-3"/>
                      <w:sz w:val="28"/>
                      <w:szCs w:val="28"/>
                      <w:highlight w:val="none"/>
                      <w14:textFill>
                        <w14:solidFill>
                          <w14:schemeClr w14:val="tx1"/>
                        </w14:solidFill>
                      </w14:textFill>
                    </w:rPr>
                    <w:t>%</w:t>
                  </w:r>
                </w:p>
              </w:tc>
              <w:tc>
                <w:tcPr>
                  <w:tcW w:w="1256" w:type="dxa"/>
                  <w:vAlign w:val="top"/>
                </w:tcPr>
                <w:p w14:paraId="789DAC0F">
                  <w:pPr>
                    <w:pStyle w:val="12"/>
                    <w:spacing w:before="115"/>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3"/>
                      <w:sz w:val="28"/>
                      <w:szCs w:val="28"/>
                      <w:highlight w:val="none"/>
                      <w14:textFill>
                        <w14:solidFill>
                          <w14:schemeClr w14:val="tx1"/>
                        </w14:solidFill>
                      </w14:textFill>
                    </w:rPr>
                    <w:t>0.</w:t>
                  </w:r>
                  <w:r>
                    <w:rPr>
                      <w:rFonts w:hint="eastAsia" w:cs="仿宋"/>
                      <w:color w:val="000000" w:themeColor="text1"/>
                      <w:spacing w:val="-3"/>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pacing w:val="-3"/>
                      <w:sz w:val="28"/>
                      <w:szCs w:val="28"/>
                      <w:highlight w:val="none"/>
                      <w14:textFill>
                        <w14:solidFill>
                          <w14:schemeClr w14:val="tx1"/>
                        </w14:solidFill>
                      </w14:textFill>
                    </w:rPr>
                    <w:t>%</w:t>
                  </w:r>
                </w:p>
              </w:tc>
              <w:tc>
                <w:tcPr>
                  <w:tcW w:w="919" w:type="dxa"/>
                  <w:vAlign w:val="center"/>
                </w:tcPr>
                <w:p w14:paraId="21E860B8">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color w:val="auto"/>
                      <w:spacing w:val="-8"/>
                      <w:kern w:val="2"/>
                      <w:sz w:val="28"/>
                      <w:szCs w:val="28"/>
                      <w:highlight w:val="none"/>
                      <w:lang w:val="en-US" w:eastAsia="zh-CN"/>
                    </w:rPr>
                  </w:pPr>
                </w:p>
              </w:tc>
            </w:tr>
            <w:tr w14:paraId="19A0F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343" w:type="dxa"/>
                  <w:vAlign w:val="top"/>
                </w:tcPr>
                <w:p w14:paraId="54960808">
                  <w:pPr>
                    <w:pStyle w:val="12"/>
                    <w:spacing w:before="195" w:line="226" w:lineRule="auto"/>
                    <w:jc w:val="center"/>
                    <w:rPr>
                      <w:rFonts w:hint="eastAsia" w:ascii="仿宋" w:hAnsi="仿宋" w:eastAsia="仿宋" w:cs="仿宋"/>
                      <w:snapToGrid/>
                      <w:color w:val="auto"/>
                      <w:spacing w:val="-8"/>
                      <w:kern w:val="2"/>
                      <w:sz w:val="28"/>
                      <w:szCs w:val="28"/>
                      <w:highlight w:val="none"/>
                      <w:lang w:val="en-US" w:eastAsia="zh-CN"/>
                    </w:rPr>
                  </w:pPr>
                  <w:r>
                    <w:rPr>
                      <w:rFonts w:hint="eastAsia" w:cs="仿宋"/>
                      <w:color w:val="000000" w:themeColor="text1"/>
                      <w:spacing w:val="-4"/>
                      <w:sz w:val="28"/>
                      <w:szCs w:val="28"/>
                      <w:highlight w:val="none"/>
                      <w:lang w:eastAsia="zh-CN"/>
                      <w14:textFill>
                        <w14:solidFill>
                          <w14:schemeClr w14:val="tx1"/>
                        </w14:solidFill>
                      </w14:textFill>
                    </w:rPr>
                    <w:t>500万—1000万</w:t>
                  </w:r>
                  <w:r>
                    <w:rPr>
                      <w:rFonts w:hint="eastAsia" w:ascii="仿宋" w:hAnsi="仿宋" w:eastAsia="仿宋" w:cs="仿宋"/>
                      <w:color w:val="000000" w:themeColor="text1"/>
                      <w:spacing w:val="-4"/>
                      <w:sz w:val="28"/>
                      <w:szCs w:val="28"/>
                      <w:highlight w:val="none"/>
                      <w14:textFill>
                        <w14:solidFill>
                          <w14:schemeClr w14:val="tx1"/>
                        </w14:solidFill>
                      </w14:textFill>
                    </w:rPr>
                    <w:t>元</w:t>
                  </w:r>
                </w:p>
              </w:tc>
              <w:tc>
                <w:tcPr>
                  <w:tcW w:w="1295" w:type="dxa"/>
                  <w:vAlign w:val="top"/>
                </w:tcPr>
                <w:p w14:paraId="3706F42E">
                  <w:pPr>
                    <w:pStyle w:val="12"/>
                    <w:spacing w:before="116"/>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3"/>
                      <w:sz w:val="28"/>
                      <w:szCs w:val="28"/>
                      <w:highlight w:val="none"/>
                      <w14:textFill>
                        <w14:solidFill>
                          <w14:schemeClr w14:val="tx1"/>
                        </w14:solidFill>
                      </w14:textFill>
                    </w:rPr>
                    <w:t>0.8%</w:t>
                  </w:r>
                </w:p>
              </w:tc>
              <w:tc>
                <w:tcPr>
                  <w:tcW w:w="1275" w:type="dxa"/>
                  <w:vAlign w:val="top"/>
                </w:tcPr>
                <w:p w14:paraId="2986ACD9">
                  <w:pPr>
                    <w:pStyle w:val="12"/>
                    <w:spacing w:before="116"/>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3"/>
                      <w:sz w:val="28"/>
                      <w:szCs w:val="28"/>
                      <w:highlight w:val="none"/>
                      <w14:textFill>
                        <w14:solidFill>
                          <w14:schemeClr w14:val="tx1"/>
                        </w14:solidFill>
                      </w14:textFill>
                    </w:rPr>
                    <w:t>0.</w:t>
                  </w:r>
                  <w:r>
                    <w:rPr>
                      <w:rFonts w:hint="eastAsia" w:cs="仿宋"/>
                      <w:color w:val="000000" w:themeColor="text1"/>
                      <w:spacing w:val="-3"/>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pacing w:val="-3"/>
                      <w:sz w:val="28"/>
                      <w:szCs w:val="28"/>
                      <w:highlight w:val="none"/>
                      <w14:textFill>
                        <w14:solidFill>
                          <w14:schemeClr w14:val="tx1"/>
                        </w14:solidFill>
                      </w14:textFill>
                    </w:rPr>
                    <w:t>5%</w:t>
                  </w:r>
                </w:p>
              </w:tc>
              <w:tc>
                <w:tcPr>
                  <w:tcW w:w="1256" w:type="dxa"/>
                  <w:vAlign w:val="top"/>
                </w:tcPr>
                <w:p w14:paraId="69BBB028">
                  <w:pPr>
                    <w:pStyle w:val="12"/>
                    <w:spacing w:before="116"/>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3"/>
                      <w:sz w:val="28"/>
                      <w:szCs w:val="28"/>
                      <w:highlight w:val="none"/>
                      <w14:textFill>
                        <w14:solidFill>
                          <w14:schemeClr w14:val="tx1"/>
                        </w14:solidFill>
                      </w14:textFill>
                    </w:rPr>
                    <w:t>0.</w:t>
                  </w:r>
                  <w:r>
                    <w:rPr>
                      <w:rFonts w:hint="eastAsia" w:cs="仿宋"/>
                      <w:color w:val="000000" w:themeColor="text1"/>
                      <w:spacing w:val="-3"/>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pacing w:val="-3"/>
                      <w:sz w:val="28"/>
                      <w:szCs w:val="28"/>
                      <w:highlight w:val="none"/>
                      <w14:textFill>
                        <w14:solidFill>
                          <w14:schemeClr w14:val="tx1"/>
                        </w14:solidFill>
                      </w14:textFill>
                    </w:rPr>
                    <w:t>5%</w:t>
                  </w:r>
                </w:p>
              </w:tc>
              <w:tc>
                <w:tcPr>
                  <w:tcW w:w="919" w:type="dxa"/>
                  <w:vAlign w:val="center"/>
                </w:tcPr>
                <w:p w14:paraId="549EF2F1">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color w:val="auto"/>
                      <w:spacing w:val="-8"/>
                      <w:kern w:val="2"/>
                      <w:sz w:val="28"/>
                      <w:szCs w:val="28"/>
                      <w:highlight w:val="none"/>
                      <w:lang w:val="en-US" w:eastAsia="zh-CN"/>
                    </w:rPr>
                  </w:pPr>
                </w:p>
              </w:tc>
            </w:tr>
            <w:tr w14:paraId="5E9F2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343" w:type="dxa"/>
                  <w:vAlign w:val="top"/>
                </w:tcPr>
                <w:p w14:paraId="48ACEB25">
                  <w:pPr>
                    <w:pStyle w:val="12"/>
                    <w:spacing w:before="194" w:line="226" w:lineRule="auto"/>
                    <w:jc w:val="center"/>
                    <w:rPr>
                      <w:rFonts w:hint="eastAsia" w:ascii="仿宋" w:hAnsi="仿宋" w:eastAsia="仿宋" w:cs="仿宋"/>
                      <w:snapToGrid/>
                      <w:color w:val="auto"/>
                      <w:spacing w:val="-8"/>
                      <w:kern w:val="2"/>
                      <w:sz w:val="28"/>
                      <w:szCs w:val="28"/>
                      <w:highlight w:val="none"/>
                      <w:lang w:val="en-US" w:eastAsia="zh-CN"/>
                    </w:rPr>
                  </w:pPr>
                  <w:r>
                    <w:rPr>
                      <w:rFonts w:hint="eastAsia" w:cs="仿宋"/>
                      <w:color w:val="000000" w:themeColor="text1"/>
                      <w:spacing w:val="-4"/>
                      <w:sz w:val="28"/>
                      <w:szCs w:val="28"/>
                      <w:highlight w:val="none"/>
                      <w:lang w:eastAsia="zh-CN"/>
                      <w14:textFill>
                        <w14:solidFill>
                          <w14:schemeClr w14:val="tx1"/>
                        </w14:solidFill>
                      </w14:textFill>
                    </w:rPr>
                    <w:t>1000万—5000万</w:t>
                  </w:r>
                  <w:r>
                    <w:rPr>
                      <w:rFonts w:hint="eastAsia" w:ascii="仿宋" w:hAnsi="仿宋" w:eastAsia="仿宋" w:cs="仿宋"/>
                      <w:color w:val="000000" w:themeColor="text1"/>
                      <w:spacing w:val="-4"/>
                      <w:sz w:val="28"/>
                      <w:szCs w:val="28"/>
                      <w:highlight w:val="none"/>
                      <w14:textFill>
                        <w14:solidFill>
                          <w14:schemeClr w14:val="tx1"/>
                        </w14:solidFill>
                      </w14:textFill>
                    </w:rPr>
                    <w:t>元</w:t>
                  </w:r>
                </w:p>
              </w:tc>
              <w:tc>
                <w:tcPr>
                  <w:tcW w:w="1295" w:type="dxa"/>
                  <w:vAlign w:val="top"/>
                </w:tcPr>
                <w:p w14:paraId="21BCDAC5">
                  <w:pPr>
                    <w:pStyle w:val="12"/>
                    <w:spacing w:before="116"/>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3"/>
                      <w:sz w:val="28"/>
                      <w:szCs w:val="28"/>
                      <w:highlight w:val="none"/>
                      <w14:textFill>
                        <w14:solidFill>
                          <w14:schemeClr w14:val="tx1"/>
                        </w14:solidFill>
                      </w14:textFill>
                    </w:rPr>
                    <w:t>0.5%</w:t>
                  </w:r>
                </w:p>
              </w:tc>
              <w:tc>
                <w:tcPr>
                  <w:tcW w:w="1275" w:type="dxa"/>
                  <w:vAlign w:val="top"/>
                </w:tcPr>
                <w:p w14:paraId="1081FF7A">
                  <w:pPr>
                    <w:pStyle w:val="12"/>
                    <w:spacing w:before="116"/>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3"/>
                      <w:sz w:val="28"/>
                      <w:szCs w:val="28"/>
                      <w:highlight w:val="none"/>
                      <w14:textFill>
                        <w14:solidFill>
                          <w14:schemeClr w14:val="tx1"/>
                        </w14:solidFill>
                      </w14:textFill>
                    </w:rPr>
                    <w:t>0.</w:t>
                  </w:r>
                  <w:r>
                    <w:rPr>
                      <w:rFonts w:hint="eastAsia" w:cs="仿宋"/>
                      <w:color w:val="000000" w:themeColor="text1"/>
                      <w:spacing w:val="-3"/>
                      <w:sz w:val="28"/>
                      <w:szCs w:val="28"/>
                      <w:highlight w:val="none"/>
                      <w:lang w:val="en-US" w:eastAsia="zh-CN"/>
                      <w14:textFill>
                        <w14:solidFill>
                          <w14:schemeClr w14:val="tx1"/>
                        </w14:solidFill>
                      </w14:textFill>
                    </w:rPr>
                    <w:t>35</w:t>
                  </w:r>
                  <w:r>
                    <w:rPr>
                      <w:rFonts w:hint="eastAsia" w:ascii="仿宋" w:hAnsi="仿宋" w:eastAsia="仿宋" w:cs="仿宋"/>
                      <w:color w:val="000000" w:themeColor="text1"/>
                      <w:spacing w:val="-3"/>
                      <w:sz w:val="28"/>
                      <w:szCs w:val="28"/>
                      <w:highlight w:val="none"/>
                      <w14:textFill>
                        <w14:solidFill>
                          <w14:schemeClr w14:val="tx1"/>
                        </w14:solidFill>
                      </w14:textFill>
                    </w:rPr>
                    <w:t>%</w:t>
                  </w:r>
                </w:p>
              </w:tc>
              <w:tc>
                <w:tcPr>
                  <w:tcW w:w="1256" w:type="dxa"/>
                  <w:vAlign w:val="top"/>
                </w:tcPr>
                <w:p w14:paraId="43474B1E">
                  <w:pPr>
                    <w:pStyle w:val="12"/>
                    <w:spacing w:before="116"/>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3"/>
                      <w:sz w:val="28"/>
                      <w:szCs w:val="28"/>
                      <w:highlight w:val="none"/>
                      <w14:textFill>
                        <w14:solidFill>
                          <w14:schemeClr w14:val="tx1"/>
                        </w14:solidFill>
                      </w14:textFill>
                    </w:rPr>
                    <w:t>0.</w:t>
                  </w:r>
                  <w:r>
                    <w:rPr>
                      <w:rFonts w:hint="eastAsia" w:cs="仿宋"/>
                      <w:color w:val="000000" w:themeColor="text1"/>
                      <w:spacing w:val="-3"/>
                      <w:sz w:val="28"/>
                      <w:szCs w:val="28"/>
                      <w:highlight w:val="none"/>
                      <w:lang w:val="en-US" w:eastAsia="zh-CN"/>
                      <w14:textFill>
                        <w14:solidFill>
                          <w14:schemeClr w14:val="tx1"/>
                        </w14:solidFill>
                      </w14:textFill>
                    </w:rPr>
                    <w:t>25</w:t>
                  </w:r>
                  <w:r>
                    <w:rPr>
                      <w:rFonts w:hint="eastAsia" w:ascii="仿宋" w:hAnsi="仿宋" w:eastAsia="仿宋" w:cs="仿宋"/>
                      <w:color w:val="000000" w:themeColor="text1"/>
                      <w:spacing w:val="-3"/>
                      <w:sz w:val="28"/>
                      <w:szCs w:val="28"/>
                      <w:highlight w:val="none"/>
                      <w14:textFill>
                        <w14:solidFill>
                          <w14:schemeClr w14:val="tx1"/>
                        </w14:solidFill>
                      </w14:textFill>
                    </w:rPr>
                    <w:t>%</w:t>
                  </w:r>
                </w:p>
              </w:tc>
              <w:tc>
                <w:tcPr>
                  <w:tcW w:w="919" w:type="dxa"/>
                  <w:vAlign w:val="center"/>
                </w:tcPr>
                <w:p w14:paraId="4E0B26E1">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color w:val="auto"/>
                      <w:spacing w:val="-8"/>
                      <w:kern w:val="2"/>
                      <w:sz w:val="28"/>
                      <w:szCs w:val="28"/>
                      <w:highlight w:val="none"/>
                      <w:lang w:val="en-US" w:eastAsia="zh-CN"/>
                    </w:rPr>
                  </w:pPr>
                </w:p>
              </w:tc>
            </w:tr>
            <w:tr w14:paraId="12425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343" w:type="dxa"/>
                  <w:vAlign w:val="top"/>
                </w:tcPr>
                <w:p w14:paraId="5ADEF396">
                  <w:pPr>
                    <w:pStyle w:val="12"/>
                    <w:spacing w:before="194" w:line="226" w:lineRule="auto"/>
                    <w:jc w:val="center"/>
                    <w:rPr>
                      <w:rFonts w:hint="default" w:ascii="仿宋" w:hAnsi="仿宋" w:eastAsia="仿宋" w:cs="仿宋"/>
                      <w:color w:val="000000" w:themeColor="text1"/>
                      <w:spacing w:val="-4"/>
                      <w:sz w:val="28"/>
                      <w:szCs w:val="28"/>
                      <w:highlight w:val="none"/>
                      <w:lang w:val="en-US" w:eastAsia="zh-CN"/>
                      <w14:textFill>
                        <w14:solidFill>
                          <w14:schemeClr w14:val="tx1"/>
                        </w14:solidFill>
                      </w14:textFill>
                    </w:rPr>
                  </w:pPr>
                  <w:r>
                    <w:rPr>
                      <w:rFonts w:hint="eastAsia" w:cs="仿宋"/>
                      <w:color w:val="000000" w:themeColor="text1"/>
                      <w:spacing w:val="-4"/>
                      <w:sz w:val="28"/>
                      <w:szCs w:val="28"/>
                      <w:highlight w:val="none"/>
                      <w:lang w:val="en-US" w:eastAsia="zh-CN"/>
                      <w14:textFill>
                        <w14:solidFill>
                          <w14:schemeClr w14:val="tx1"/>
                        </w14:solidFill>
                      </w14:textFill>
                    </w:rPr>
                    <w:t>5000万—10000万元</w:t>
                  </w:r>
                </w:p>
              </w:tc>
              <w:tc>
                <w:tcPr>
                  <w:tcW w:w="1295" w:type="dxa"/>
                  <w:shd w:val="clear" w:color="auto" w:fill="auto"/>
                  <w:vAlign w:val="top"/>
                </w:tcPr>
                <w:p w14:paraId="468DD289">
                  <w:pPr>
                    <w:pStyle w:val="12"/>
                    <w:spacing w:before="116"/>
                    <w:jc w:val="center"/>
                    <w:rPr>
                      <w:rFonts w:hint="eastAsia" w:ascii="仿宋" w:hAnsi="仿宋" w:eastAsia="仿宋" w:cs="仿宋"/>
                      <w:snapToGrid/>
                      <w:color w:val="auto"/>
                      <w:spacing w:val="-8"/>
                      <w:kern w:val="2"/>
                      <w:sz w:val="28"/>
                      <w:szCs w:val="28"/>
                      <w:highlight w:val="none"/>
                      <w:lang w:val="en-US" w:eastAsia="zh-CN" w:bidi="ar-SA"/>
                    </w:rPr>
                  </w:pPr>
                  <w:r>
                    <w:rPr>
                      <w:rFonts w:hint="eastAsia" w:ascii="仿宋" w:hAnsi="仿宋" w:eastAsia="仿宋" w:cs="仿宋"/>
                      <w:color w:val="000000" w:themeColor="text1"/>
                      <w:spacing w:val="-3"/>
                      <w:sz w:val="28"/>
                      <w:szCs w:val="28"/>
                      <w:highlight w:val="none"/>
                      <w14:textFill>
                        <w14:solidFill>
                          <w14:schemeClr w14:val="tx1"/>
                        </w14:solidFill>
                      </w14:textFill>
                    </w:rPr>
                    <w:t>0.</w:t>
                  </w:r>
                  <w:r>
                    <w:rPr>
                      <w:rFonts w:hint="eastAsia" w:cs="仿宋"/>
                      <w:color w:val="000000" w:themeColor="text1"/>
                      <w:spacing w:val="-3"/>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pacing w:val="-3"/>
                      <w:sz w:val="28"/>
                      <w:szCs w:val="28"/>
                      <w:highlight w:val="none"/>
                      <w14:textFill>
                        <w14:solidFill>
                          <w14:schemeClr w14:val="tx1"/>
                        </w14:solidFill>
                      </w14:textFill>
                    </w:rPr>
                    <w:t>5%</w:t>
                  </w:r>
                </w:p>
              </w:tc>
              <w:tc>
                <w:tcPr>
                  <w:tcW w:w="1275" w:type="dxa"/>
                  <w:shd w:val="clear" w:color="auto" w:fill="auto"/>
                  <w:vAlign w:val="top"/>
                </w:tcPr>
                <w:p w14:paraId="34436B34">
                  <w:pPr>
                    <w:pStyle w:val="12"/>
                    <w:spacing w:before="116"/>
                    <w:jc w:val="center"/>
                    <w:rPr>
                      <w:rFonts w:hint="eastAsia" w:ascii="仿宋" w:hAnsi="仿宋" w:eastAsia="仿宋" w:cs="仿宋"/>
                      <w:snapToGrid/>
                      <w:color w:val="auto"/>
                      <w:spacing w:val="-8"/>
                      <w:kern w:val="2"/>
                      <w:sz w:val="28"/>
                      <w:szCs w:val="28"/>
                      <w:highlight w:val="none"/>
                      <w:lang w:val="en-US" w:eastAsia="zh-CN" w:bidi="ar-SA"/>
                    </w:rPr>
                  </w:pPr>
                  <w:r>
                    <w:rPr>
                      <w:rFonts w:hint="eastAsia" w:ascii="仿宋" w:hAnsi="仿宋" w:eastAsia="仿宋" w:cs="仿宋"/>
                      <w:color w:val="000000" w:themeColor="text1"/>
                      <w:spacing w:val="-3"/>
                      <w:sz w:val="28"/>
                      <w:szCs w:val="28"/>
                      <w:highlight w:val="none"/>
                      <w14:textFill>
                        <w14:solidFill>
                          <w14:schemeClr w14:val="tx1"/>
                        </w14:solidFill>
                      </w14:textFill>
                    </w:rPr>
                    <w:t>0.</w:t>
                  </w:r>
                  <w:r>
                    <w:rPr>
                      <w:rFonts w:hint="eastAsia" w:cs="仿宋"/>
                      <w:color w:val="000000" w:themeColor="text1"/>
                      <w:spacing w:val="-3"/>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pacing w:val="-3"/>
                      <w:sz w:val="28"/>
                      <w:szCs w:val="28"/>
                      <w:highlight w:val="none"/>
                      <w14:textFill>
                        <w14:solidFill>
                          <w14:schemeClr w14:val="tx1"/>
                        </w14:solidFill>
                      </w14:textFill>
                    </w:rPr>
                    <w:t>%</w:t>
                  </w:r>
                </w:p>
              </w:tc>
              <w:tc>
                <w:tcPr>
                  <w:tcW w:w="1256" w:type="dxa"/>
                  <w:shd w:val="clear" w:color="auto" w:fill="auto"/>
                  <w:vAlign w:val="top"/>
                </w:tcPr>
                <w:p w14:paraId="1B870249">
                  <w:pPr>
                    <w:pStyle w:val="12"/>
                    <w:spacing w:before="116"/>
                    <w:jc w:val="center"/>
                    <w:rPr>
                      <w:rFonts w:hint="eastAsia" w:ascii="仿宋" w:hAnsi="仿宋" w:eastAsia="仿宋" w:cs="仿宋"/>
                      <w:snapToGrid/>
                      <w:color w:val="auto"/>
                      <w:spacing w:val="-8"/>
                      <w:kern w:val="2"/>
                      <w:sz w:val="28"/>
                      <w:szCs w:val="28"/>
                      <w:highlight w:val="none"/>
                      <w:lang w:val="en-US" w:eastAsia="zh-CN" w:bidi="ar-SA"/>
                    </w:rPr>
                  </w:pPr>
                  <w:r>
                    <w:rPr>
                      <w:rFonts w:hint="eastAsia" w:ascii="仿宋" w:hAnsi="仿宋" w:eastAsia="仿宋" w:cs="仿宋"/>
                      <w:color w:val="000000" w:themeColor="text1"/>
                      <w:spacing w:val="-3"/>
                      <w:sz w:val="28"/>
                      <w:szCs w:val="28"/>
                      <w:highlight w:val="none"/>
                      <w14:textFill>
                        <w14:solidFill>
                          <w14:schemeClr w14:val="tx1"/>
                        </w14:solidFill>
                      </w14:textFill>
                    </w:rPr>
                    <w:t>0.</w:t>
                  </w:r>
                  <w:r>
                    <w:rPr>
                      <w:rFonts w:hint="eastAsia" w:cs="仿宋"/>
                      <w:color w:val="000000" w:themeColor="text1"/>
                      <w:spacing w:val="-3"/>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pacing w:val="-3"/>
                      <w:sz w:val="28"/>
                      <w:szCs w:val="28"/>
                      <w:highlight w:val="none"/>
                      <w14:textFill>
                        <w14:solidFill>
                          <w14:schemeClr w14:val="tx1"/>
                        </w14:solidFill>
                      </w14:textFill>
                    </w:rPr>
                    <w:t>%</w:t>
                  </w:r>
                </w:p>
              </w:tc>
              <w:tc>
                <w:tcPr>
                  <w:tcW w:w="919" w:type="dxa"/>
                  <w:vAlign w:val="center"/>
                </w:tcPr>
                <w:p w14:paraId="0BA617D5">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color w:val="auto"/>
                      <w:spacing w:val="-8"/>
                      <w:kern w:val="2"/>
                      <w:sz w:val="28"/>
                      <w:szCs w:val="28"/>
                      <w:highlight w:val="none"/>
                      <w:lang w:val="en-US" w:eastAsia="zh-CN"/>
                    </w:rPr>
                  </w:pPr>
                </w:p>
              </w:tc>
            </w:tr>
            <w:tr w14:paraId="62004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343" w:type="dxa"/>
                  <w:vAlign w:val="top"/>
                </w:tcPr>
                <w:p w14:paraId="45A09411">
                  <w:pPr>
                    <w:pStyle w:val="12"/>
                    <w:spacing w:before="194" w:line="226" w:lineRule="auto"/>
                    <w:jc w:val="center"/>
                    <w:rPr>
                      <w:rFonts w:hint="default" w:ascii="仿宋" w:hAnsi="仿宋" w:eastAsia="仿宋" w:cs="仿宋"/>
                      <w:color w:val="000000" w:themeColor="text1"/>
                      <w:spacing w:val="-4"/>
                      <w:sz w:val="28"/>
                      <w:szCs w:val="28"/>
                      <w:highlight w:val="none"/>
                      <w:lang w:val="en-US" w:eastAsia="zh-CN"/>
                      <w14:textFill>
                        <w14:solidFill>
                          <w14:schemeClr w14:val="tx1"/>
                        </w14:solidFill>
                      </w14:textFill>
                    </w:rPr>
                  </w:pPr>
                  <w:r>
                    <w:rPr>
                      <w:rFonts w:hint="eastAsia" w:cs="仿宋"/>
                      <w:color w:val="000000" w:themeColor="text1"/>
                      <w:spacing w:val="-4"/>
                      <w:sz w:val="28"/>
                      <w:szCs w:val="28"/>
                      <w:highlight w:val="none"/>
                      <w:lang w:val="en-US" w:eastAsia="zh-CN"/>
                      <w14:textFill>
                        <w14:solidFill>
                          <w14:schemeClr w14:val="tx1"/>
                        </w14:solidFill>
                      </w14:textFill>
                    </w:rPr>
                    <w:t>10000万元以上</w:t>
                  </w:r>
                </w:p>
              </w:tc>
              <w:tc>
                <w:tcPr>
                  <w:tcW w:w="1295" w:type="dxa"/>
                  <w:shd w:val="clear" w:color="auto" w:fill="auto"/>
                  <w:vAlign w:val="top"/>
                </w:tcPr>
                <w:p w14:paraId="5ED31051">
                  <w:pPr>
                    <w:pStyle w:val="12"/>
                    <w:spacing w:before="116"/>
                    <w:jc w:val="center"/>
                    <w:rPr>
                      <w:rFonts w:hint="eastAsia" w:ascii="仿宋" w:hAnsi="仿宋" w:eastAsia="仿宋" w:cs="仿宋"/>
                      <w:snapToGrid/>
                      <w:color w:val="auto"/>
                      <w:spacing w:val="-8"/>
                      <w:kern w:val="2"/>
                      <w:sz w:val="28"/>
                      <w:szCs w:val="28"/>
                      <w:highlight w:val="none"/>
                      <w:lang w:val="en-US" w:eastAsia="zh-CN" w:bidi="ar-SA"/>
                    </w:rPr>
                  </w:pPr>
                  <w:r>
                    <w:rPr>
                      <w:rFonts w:hint="eastAsia" w:ascii="仿宋" w:hAnsi="仿宋" w:eastAsia="仿宋" w:cs="仿宋"/>
                      <w:color w:val="000000" w:themeColor="text1"/>
                      <w:spacing w:val="-3"/>
                      <w:sz w:val="28"/>
                      <w:szCs w:val="28"/>
                      <w:highlight w:val="none"/>
                      <w14:textFill>
                        <w14:solidFill>
                          <w14:schemeClr w14:val="tx1"/>
                        </w14:solidFill>
                      </w14:textFill>
                    </w:rPr>
                    <w:t>0.</w:t>
                  </w:r>
                  <w: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pacing w:val="-3"/>
                      <w:sz w:val="28"/>
                      <w:szCs w:val="28"/>
                      <w:highlight w:val="none"/>
                      <w14:textFill>
                        <w14:solidFill>
                          <w14:schemeClr w14:val="tx1"/>
                        </w14:solidFill>
                      </w14:textFill>
                    </w:rPr>
                    <w:t>5%</w:t>
                  </w:r>
                </w:p>
              </w:tc>
              <w:tc>
                <w:tcPr>
                  <w:tcW w:w="1275" w:type="dxa"/>
                  <w:shd w:val="clear" w:color="auto" w:fill="auto"/>
                  <w:vAlign w:val="top"/>
                </w:tcPr>
                <w:p w14:paraId="1DCC077D">
                  <w:pPr>
                    <w:pStyle w:val="12"/>
                    <w:spacing w:before="116"/>
                    <w:jc w:val="cente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pPr>
                  <w:r>
                    <w:rPr>
                      <w:rFonts w:hint="eastAsia" w:ascii="仿宋" w:hAnsi="仿宋" w:eastAsia="仿宋" w:cs="仿宋"/>
                      <w:color w:val="000000" w:themeColor="text1"/>
                      <w:spacing w:val="-3"/>
                      <w:sz w:val="28"/>
                      <w:szCs w:val="28"/>
                      <w:highlight w:val="none"/>
                      <w14:textFill>
                        <w14:solidFill>
                          <w14:schemeClr w14:val="tx1"/>
                        </w14:solidFill>
                      </w14:textFill>
                    </w:rPr>
                    <w:t>0.</w:t>
                  </w:r>
                  <w: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pacing w:val="-3"/>
                      <w:sz w:val="28"/>
                      <w:szCs w:val="28"/>
                      <w:highlight w:val="none"/>
                      <w14:textFill>
                        <w14:solidFill>
                          <w14:schemeClr w14:val="tx1"/>
                        </w14:solidFill>
                      </w14:textFill>
                    </w:rPr>
                    <w:t>5%</w:t>
                  </w:r>
                </w:p>
              </w:tc>
              <w:tc>
                <w:tcPr>
                  <w:tcW w:w="1256" w:type="dxa"/>
                  <w:shd w:val="clear" w:color="auto" w:fill="auto"/>
                  <w:vAlign w:val="top"/>
                </w:tcPr>
                <w:p w14:paraId="657CCF7C">
                  <w:pPr>
                    <w:pStyle w:val="12"/>
                    <w:spacing w:before="116"/>
                    <w:jc w:val="cente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pPr>
                  <w:r>
                    <w:rPr>
                      <w:rFonts w:hint="eastAsia" w:ascii="仿宋" w:hAnsi="仿宋" w:eastAsia="仿宋" w:cs="仿宋"/>
                      <w:color w:val="000000" w:themeColor="text1"/>
                      <w:spacing w:val="-3"/>
                      <w:sz w:val="28"/>
                      <w:szCs w:val="28"/>
                      <w:highlight w:val="none"/>
                      <w14:textFill>
                        <w14:solidFill>
                          <w14:schemeClr w14:val="tx1"/>
                        </w14:solidFill>
                      </w14:textFill>
                    </w:rPr>
                    <w:t>0.</w:t>
                  </w:r>
                  <w: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pacing w:val="-3"/>
                      <w:sz w:val="28"/>
                      <w:szCs w:val="28"/>
                      <w:highlight w:val="none"/>
                      <w14:textFill>
                        <w14:solidFill>
                          <w14:schemeClr w14:val="tx1"/>
                        </w14:solidFill>
                      </w14:textFill>
                    </w:rPr>
                    <w:t>5%</w:t>
                  </w:r>
                </w:p>
              </w:tc>
              <w:tc>
                <w:tcPr>
                  <w:tcW w:w="919" w:type="dxa"/>
                  <w:vAlign w:val="center"/>
                </w:tcPr>
                <w:p w14:paraId="18B69238">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color w:val="auto"/>
                      <w:spacing w:val="-8"/>
                      <w:kern w:val="2"/>
                      <w:sz w:val="28"/>
                      <w:szCs w:val="28"/>
                      <w:highlight w:val="none"/>
                      <w:lang w:val="en-US" w:eastAsia="zh-CN"/>
                    </w:rPr>
                  </w:pPr>
                </w:p>
              </w:tc>
            </w:tr>
          </w:tbl>
          <w:p w14:paraId="7051A375">
            <w:pPr>
              <w:pStyle w:val="1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color w:val="auto"/>
                <w:spacing w:val="-8"/>
                <w:kern w:val="2"/>
                <w:sz w:val="24"/>
                <w:szCs w:val="24"/>
                <w:highlight w:val="none"/>
                <w:lang w:val="en-US" w:eastAsia="zh-CN" w:bidi="ar-SA"/>
              </w:rPr>
            </w:pPr>
          </w:p>
        </w:tc>
      </w:tr>
      <w:tr w14:paraId="2EB33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12" w:space="0"/>
              <w:right w:val="single" w:color="auto" w:sz="4" w:space="0"/>
            </w:tcBorders>
            <w:shd w:val="clear" w:color="auto" w:fill="auto"/>
            <w:vAlign w:val="center"/>
          </w:tcPr>
          <w:p w14:paraId="47A5F93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35</w:t>
            </w:r>
          </w:p>
        </w:tc>
        <w:tc>
          <w:tcPr>
            <w:tcW w:w="1865" w:type="dxa"/>
            <w:tcBorders>
              <w:top w:val="single" w:color="auto" w:sz="4" w:space="0"/>
              <w:left w:val="single" w:color="auto" w:sz="4" w:space="0"/>
              <w:bottom w:val="single" w:color="auto" w:sz="12" w:space="0"/>
              <w:right w:val="single" w:color="auto" w:sz="4" w:space="0"/>
            </w:tcBorders>
            <w:shd w:val="clear" w:color="auto" w:fill="auto"/>
            <w:vAlign w:val="center"/>
          </w:tcPr>
          <w:p w14:paraId="5FD0F7F1">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napToGrid w:val="0"/>
                <w:color w:val="000000"/>
                <w:spacing w:val="10"/>
                <w:kern w:val="0"/>
                <w:sz w:val="28"/>
                <w:szCs w:val="28"/>
                <w:highlight w:val="none"/>
                <w:lang w:val="en-US" w:eastAsia="zh-CN" w:bidi="ar-SA"/>
              </w:rPr>
            </w:pPr>
            <w:r>
              <w:rPr>
                <w:rFonts w:hint="eastAsia" w:cs="仿宋"/>
                <w:snapToGrid w:val="0"/>
                <w:color w:val="000000"/>
                <w:spacing w:val="10"/>
                <w:kern w:val="0"/>
                <w:sz w:val="28"/>
                <w:szCs w:val="28"/>
                <w:highlight w:val="none"/>
                <w:lang w:val="en-US" w:eastAsia="zh-CN" w:bidi="ar-SA"/>
              </w:rPr>
              <w:t>其他要求</w:t>
            </w:r>
          </w:p>
        </w:tc>
        <w:tc>
          <w:tcPr>
            <w:tcW w:w="7402" w:type="dxa"/>
            <w:tcBorders>
              <w:top w:val="single" w:color="auto" w:sz="4" w:space="0"/>
              <w:left w:val="single" w:color="auto" w:sz="4" w:space="0"/>
              <w:bottom w:val="single" w:color="auto" w:sz="12" w:space="0"/>
              <w:right w:val="single" w:color="auto" w:sz="12" w:space="0"/>
            </w:tcBorders>
            <w:shd w:val="clear" w:color="auto" w:fill="auto"/>
            <w:vAlign w:val="top"/>
          </w:tcPr>
          <w:p w14:paraId="494A692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b/>
                <w:bCs/>
                <w:color w:val="FF0000"/>
                <w:spacing w:val="-2"/>
                <w:w w:val="90"/>
                <w:sz w:val="28"/>
                <w:szCs w:val="28"/>
                <w:highlight w:val="none"/>
              </w:rPr>
            </w:pPr>
            <w:bookmarkStart w:id="20" w:name="_GoBack"/>
            <w:r>
              <w:rPr>
                <w:rFonts w:hint="eastAsia" w:ascii="仿宋" w:hAnsi="仿宋" w:eastAsia="仿宋" w:cs="仿宋"/>
                <w:b/>
                <w:bCs/>
                <w:color w:val="FF0000"/>
                <w:spacing w:val="-2"/>
                <w:w w:val="90"/>
                <w:sz w:val="28"/>
                <w:szCs w:val="28"/>
                <w:highlight w:val="none"/>
              </w:rPr>
              <w:t>一、务工与培训带动要求</w:t>
            </w:r>
          </w:p>
          <w:p w14:paraId="054D3C6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b/>
                <w:bCs/>
                <w:color w:val="FF0000"/>
                <w:spacing w:val="-2"/>
                <w:w w:val="90"/>
                <w:sz w:val="28"/>
                <w:szCs w:val="28"/>
                <w:highlight w:val="none"/>
              </w:rPr>
            </w:pPr>
            <w:r>
              <w:rPr>
                <w:rFonts w:hint="eastAsia" w:ascii="仿宋" w:hAnsi="仿宋" w:eastAsia="仿宋" w:cs="仿宋"/>
                <w:b/>
                <w:bCs/>
                <w:color w:val="FF0000"/>
                <w:spacing w:val="-2"/>
                <w:w w:val="90"/>
                <w:sz w:val="28"/>
                <w:szCs w:val="28"/>
                <w:highlight w:val="none"/>
              </w:rPr>
              <w:t>中标方须严格遵照本项目以工代赈相关政策及文件要求，足额完成带动任务：带动项目所在地务工人口不低于70人，带动项目所在地技能培训人口不低于70人；足额兑现劳务报酬，确保项目所在地务工人口总劳务报酬不低于26.82万元（不含机械费），务工及培训对象优先吸纳项目所在地农村劳动力、脱贫人口、监测对象及易地搬迁群众。</w:t>
            </w:r>
          </w:p>
          <w:p w14:paraId="6388FAE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b/>
                <w:bCs/>
                <w:color w:val="FF0000"/>
                <w:spacing w:val="-2"/>
                <w:w w:val="90"/>
                <w:sz w:val="28"/>
                <w:szCs w:val="28"/>
                <w:highlight w:val="none"/>
              </w:rPr>
            </w:pPr>
            <w:r>
              <w:rPr>
                <w:rFonts w:hint="eastAsia" w:ascii="仿宋" w:hAnsi="仿宋" w:eastAsia="仿宋" w:cs="仿宋"/>
                <w:b/>
                <w:bCs/>
                <w:color w:val="FF0000"/>
                <w:spacing w:val="-2"/>
                <w:w w:val="90"/>
                <w:sz w:val="28"/>
                <w:szCs w:val="28"/>
                <w:highlight w:val="none"/>
              </w:rPr>
              <w:t>二、劳务报酬发放要求</w:t>
            </w:r>
          </w:p>
          <w:p w14:paraId="657376F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b/>
                <w:bCs/>
                <w:color w:val="FF0000"/>
                <w:spacing w:val="-2"/>
                <w:w w:val="90"/>
                <w:sz w:val="28"/>
                <w:szCs w:val="28"/>
                <w:highlight w:val="none"/>
              </w:rPr>
            </w:pPr>
            <w:r>
              <w:rPr>
                <w:rFonts w:hint="eastAsia" w:ascii="仿宋" w:hAnsi="仿宋" w:eastAsia="仿宋" w:cs="仿宋"/>
                <w:b/>
                <w:bCs/>
                <w:color w:val="FF0000"/>
                <w:spacing w:val="-2"/>
                <w:w w:val="90"/>
                <w:sz w:val="28"/>
                <w:szCs w:val="28"/>
                <w:highlight w:val="none"/>
              </w:rPr>
              <w:t>中标方须严格规范劳务报酬发放流程，全程通过“薪薪通”平台操作，按照月度周期足额、准时、足额发放务工人员劳务报酬，严禁拖欠、克扣、截留劳务报酬，不得将劳务报酬折算为物资、机械费用等抵扣发放，留存完整发放凭证备查。</w:t>
            </w:r>
          </w:p>
          <w:p w14:paraId="3E5C80E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b/>
                <w:bCs/>
                <w:color w:val="FF0000"/>
                <w:spacing w:val="-2"/>
                <w:w w:val="90"/>
                <w:sz w:val="28"/>
                <w:szCs w:val="28"/>
                <w:highlight w:val="none"/>
              </w:rPr>
            </w:pPr>
            <w:r>
              <w:rPr>
                <w:rFonts w:hint="eastAsia" w:ascii="仿宋" w:hAnsi="仿宋" w:eastAsia="仿宋" w:cs="仿宋"/>
                <w:b/>
                <w:bCs/>
                <w:color w:val="FF0000"/>
                <w:spacing w:val="-2"/>
                <w:w w:val="90"/>
                <w:sz w:val="28"/>
                <w:szCs w:val="28"/>
                <w:highlight w:val="none"/>
              </w:rPr>
              <w:t>三、档案资料配合要求</w:t>
            </w:r>
          </w:p>
          <w:p w14:paraId="65DA65D7">
            <w:pPr>
              <w:pStyle w:val="1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color w:val="auto"/>
                <w:spacing w:val="-8"/>
                <w:kern w:val="2"/>
                <w:sz w:val="24"/>
                <w:szCs w:val="24"/>
                <w:highlight w:val="none"/>
                <w:lang w:val="en-US" w:eastAsia="zh-CN" w:bidi="ar-SA"/>
              </w:rPr>
            </w:pPr>
            <w:r>
              <w:rPr>
                <w:rFonts w:hint="eastAsia" w:ascii="仿宋" w:hAnsi="仿宋" w:eastAsia="仿宋" w:cs="仿宋"/>
                <w:b/>
                <w:bCs/>
                <w:color w:val="FF0000"/>
                <w:spacing w:val="-2"/>
                <w:w w:val="90"/>
                <w:sz w:val="28"/>
                <w:szCs w:val="28"/>
                <w:highlight w:val="none"/>
              </w:rPr>
              <w:t>中标方须全力配合甲方（采购方）做好以工代赈后期档案归集、整理、归档工作，按要求及时报送务工人员台账、培训记录、工资发放流水、考勤表、现场影像等相关资料，完善涵盖务工管理、培训实施、工资发放、现场监管等全流程档案资料，确保档案真实、完整、规范，符合以工代赈项目验收及审计核查标准。</w:t>
            </w:r>
            <w:bookmarkEnd w:id="20"/>
          </w:p>
        </w:tc>
      </w:tr>
    </w:tbl>
    <w:p w14:paraId="6E4D9BE1">
      <w:pPr>
        <w:spacing w:before="174" w:line="219" w:lineRule="auto"/>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注：竞争性磋商文件中若有和前附表不一致时以前附表为</w:t>
      </w:r>
      <w:r>
        <w:rPr>
          <w:rFonts w:hint="eastAsia" w:ascii="仿宋" w:hAnsi="仿宋" w:eastAsia="仿宋" w:cs="仿宋"/>
          <w:b/>
          <w:bCs/>
          <w:spacing w:val="-5"/>
          <w:sz w:val="28"/>
          <w:szCs w:val="28"/>
          <w:highlight w:val="none"/>
        </w:rPr>
        <w:t>准。</w:t>
      </w:r>
    </w:p>
    <w:p w14:paraId="3D1EBAFD">
      <w:pPr>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br w:type="page"/>
      </w:r>
    </w:p>
    <w:p w14:paraId="64EFCB63">
      <w:pPr>
        <w:spacing w:before="91" w:line="220" w:lineRule="auto"/>
        <w:jc w:val="center"/>
        <w:rPr>
          <w:rFonts w:hint="eastAsia" w:ascii="仿宋" w:hAnsi="仿宋" w:eastAsia="仿宋" w:cs="仿宋"/>
          <w:sz w:val="32"/>
          <w:szCs w:val="32"/>
          <w:highlight w:val="none"/>
        </w:rPr>
      </w:pPr>
      <w:r>
        <w:rPr>
          <w:rFonts w:hint="eastAsia" w:ascii="仿宋" w:hAnsi="仿宋" w:eastAsia="仿宋" w:cs="仿宋"/>
          <w:b/>
          <w:bCs/>
          <w:spacing w:val="-6"/>
          <w:sz w:val="32"/>
          <w:szCs w:val="32"/>
          <w:highlight w:val="none"/>
        </w:rPr>
        <w:t>投标人须知正文部分</w:t>
      </w:r>
    </w:p>
    <w:p w14:paraId="77162A7C">
      <w:pPr>
        <w:pStyle w:val="3"/>
        <w:spacing w:line="269" w:lineRule="auto"/>
        <w:rPr>
          <w:rFonts w:hint="eastAsia" w:ascii="仿宋" w:hAnsi="仿宋" w:eastAsia="仿宋" w:cs="仿宋"/>
          <w:highlight w:val="none"/>
        </w:rPr>
      </w:pPr>
    </w:p>
    <w:p w14:paraId="61E1A0FF">
      <w:pPr>
        <w:spacing w:before="78" w:line="220" w:lineRule="auto"/>
        <w:jc w:val="center"/>
        <w:rPr>
          <w:rFonts w:hint="eastAsia" w:ascii="仿宋" w:hAnsi="仿宋" w:eastAsia="仿宋" w:cs="仿宋"/>
          <w:sz w:val="28"/>
          <w:szCs w:val="28"/>
          <w:highlight w:val="none"/>
        </w:rPr>
      </w:pPr>
      <w:r>
        <w:rPr>
          <w:rFonts w:hint="eastAsia" w:ascii="仿宋" w:hAnsi="仿宋" w:eastAsia="仿宋" w:cs="仿宋"/>
          <w:b/>
          <w:bCs/>
          <w:spacing w:val="-9"/>
          <w:sz w:val="28"/>
          <w:szCs w:val="28"/>
          <w:highlight w:val="none"/>
        </w:rPr>
        <w:t>一、总则</w:t>
      </w:r>
    </w:p>
    <w:p w14:paraId="6346485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1.合格的投标人</w:t>
      </w:r>
    </w:p>
    <w:p w14:paraId="409E67F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1.1符合《中华人民共和国政府采购法》第二十二条规定的条件，具备独立承担民事责任能力的在中华人民共和国境内注册的</w:t>
      </w:r>
      <w:r>
        <w:rPr>
          <w:rFonts w:hint="eastAsia" w:cs="仿宋"/>
          <w:spacing w:val="2"/>
          <w:highlight w:val="none"/>
          <w:u w:val="none"/>
          <w:lang w:eastAsia="zh-CN"/>
        </w:rPr>
        <w:t>，具</w:t>
      </w:r>
      <w:r>
        <w:rPr>
          <w:rFonts w:hint="eastAsia" w:ascii="仿宋" w:hAnsi="仿宋" w:eastAsia="仿宋" w:cs="仿宋"/>
          <w:spacing w:val="2"/>
          <w:highlight w:val="none"/>
          <w:u w:val="none"/>
        </w:rPr>
        <w:t>有承担本次招标采购项目服务能力的及符合条件的法人或其他组织。</w:t>
      </w:r>
    </w:p>
    <w:p w14:paraId="26FB5FD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1.2有效的营业执照；</w:t>
      </w:r>
    </w:p>
    <w:p w14:paraId="598B2F3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1.3投标人在本次招标活动中，必须遵循《中华人民共和国招标投标法》、《中华人民共和国招标投标法实施条例》、《政府采购货物和服务招标投标管理办法》（财政部87号令）等相关法律法规的规定。</w:t>
      </w:r>
    </w:p>
    <w:p w14:paraId="716E71A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1.4投标人参加政府采购活动近三年内无违法违规记录和法律诉讼纠纷，需提供书面声明。</w:t>
      </w:r>
    </w:p>
    <w:p w14:paraId="32D0DA6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1.5为保证政府采购活动公平、公正、诚实信用，投标人提供的材料及技术参数应真实有效</w:t>
      </w:r>
      <w:r>
        <w:rPr>
          <w:rFonts w:hint="eastAsia" w:cs="仿宋"/>
          <w:spacing w:val="2"/>
          <w:highlight w:val="none"/>
          <w:u w:val="none"/>
          <w:lang w:eastAsia="zh-CN"/>
        </w:rPr>
        <w:t>，在</w:t>
      </w:r>
      <w:r>
        <w:rPr>
          <w:rFonts w:hint="eastAsia" w:ascii="仿宋" w:hAnsi="仿宋" w:eastAsia="仿宋" w:cs="仿宋"/>
          <w:spacing w:val="2"/>
          <w:highlight w:val="none"/>
          <w:u w:val="none"/>
        </w:rPr>
        <w:t>响应文件内提供书面诚信投标承诺书。</w:t>
      </w:r>
    </w:p>
    <w:p w14:paraId="3181DCF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1.6</w:t>
      </w:r>
      <w:r>
        <w:rPr>
          <w:rFonts w:hint="eastAsia" w:cs="仿宋"/>
          <w:spacing w:val="2"/>
          <w:highlight w:val="none"/>
          <w:u w:val="none"/>
          <w:lang w:eastAsia="zh-CN"/>
        </w:rPr>
        <w:t>为</w:t>
      </w:r>
      <w:r>
        <w:rPr>
          <w:rFonts w:hint="eastAsia" w:ascii="仿宋" w:hAnsi="仿宋" w:eastAsia="仿宋" w:cs="仿宋"/>
          <w:spacing w:val="2"/>
          <w:highlight w:val="none"/>
          <w:u w:val="none"/>
        </w:rPr>
        <w:t>保证本次招标活动公平竞争，杜绝任何形式的商业贿赂行为</w:t>
      </w:r>
      <w:r>
        <w:rPr>
          <w:rFonts w:hint="eastAsia" w:cs="仿宋"/>
          <w:spacing w:val="2"/>
          <w:highlight w:val="none"/>
          <w:u w:val="none"/>
          <w:lang w:eastAsia="zh-CN"/>
        </w:rPr>
        <w:t>，在</w:t>
      </w:r>
      <w:r>
        <w:rPr>
          <w:rFonts w:hint="eastAsia" w:ascii="仿宋" w:hAnsi="仿宋" w:eastAsia="仿宋" w:cs="仿宋"/>
          <w:spacing w:val="2"/>
          <w:highlight w:val="none"/>
          <w:u w:val="none"/>
        </w:rPr>
        <w:t>响应文件内必须提供反商业贿赂承诺书不符合以上条款规定的投标人，其投标无效。</w:t>
      </w:r>
    </w:p>
    <w:p w14:paraId="50D1D62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2.定义</w:t>
      </w:r>
    </w:p>
    <w:p w14:paraId="5E2ED58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2.1“采购代理机构”系指</w:t>
      </w:r>
      <w:r>
        <w:rPr>
          <w:rFonts w:hint="eastAsia" w:cs="仿宋"/>
          <w:spacing w:val="2"/>
          <w:highlight w:val="none"/>
          <w:u w:val="none"/>
          <w:lang w:val="en-US" w:eastAsia="zh-CN"/>
        </w:rPr>
        <w:t>新疆惠合正德工程管理有限公司</w:t>
      </w:r>
      <w:r>
        <w:rPr>
          <w:rFonts w:hint="eastAsia" w:ascii="仿宋" w:hAnsi="仿宋" w:eastAsia="仿宋" w:cs="仿宋"/>
          <w:spacing w:val="2"/>
          <w:highlight w:val="none"/>
          <w:u w:val="none"/>
        </w:rPr>
        <w:t>。</w:t>
      </w:r>
    </w:p>
    <w:p w14:paraId="6E9D6DA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2.2“投标人”系指向采购代理机构提交响应文件的供应商。</w:t>
      </w:r>
    </w:p>
    <w:p w14:paraId="5D7678C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 xml:space="preserve">2.3“货物”系指卖方按合同要求，须向买方提供的设计文件、货物、机械、材料、备品、手册及其他技术资料和材料。详见《政府采购品目分类目录》 </w:t>
      </w:r>
      <w:r>
        <w:rPr>
          <w:rFonts w:hint="eastAsia" w:cs="仿宋"/>
          <w:spacing w:val="2"/>
          <w:highlight w:val="none"/>
          <w:u w:val="none"/>
          <w:lang w:eastAsia="zh-CN"/>
        </w:rPr>
        <w:t>（</w:t>
      </w:r>
      <w:r>
        <w:rPr>
          <w:rFonts w:hint="eastAsia" w:ascii="仿宋" w:hAnsi="仿宋" w:eastAsia="仿宋" w:cs="仿宋"/>
          <w:spacing w:val="2"/>
          <w:highlight w:val="none"/>
          <w:u w:val="none"/>
        </w:rPr>
        <w:t>财库[</w:t>
      </w:r>
      <w:r>
        <w:rPr>
          <w:rFonts w:hint="eastAsia" w:ascii="仿宋" w:hAnsi="仿宋" w:eastAsia="仿宋" w:cs="仿宋"/>
          <w:spacing w:val="2"/>
          <w:highlight w:val="none"/>
          <w:u w:val="none"/>
        </w:rPr>
        <w:fldChar w:fldCharType="begin"/>
      </w:r>
      <w:r>
        <w:rPr>
          <w:rFonts w:hint="eastAsia" w:ascii="仿宋" w:hAnsi="仿宋" w:eastAsia="仿宋" w:cs="仿宋"/>
          <w:spacing w:val="2"/>
          <w:highlight w:val="none"/>
          <w:u w:val="none"/>
        </w:rPr>
        <w:instrText xml:space="preserve"> HYPERLINK \l "bookmark15" </w:instrText>
      </w:r>
      <w:r>
        <w:rPr>
          <w:rFonts w:hint="eastAsia" w:ascii="仿宋" w:hAnsi="仿宋" w:eastAsia="仿宋" w:cs="仿宋"/>
          <w:spacing w:val="2"/>
          <w:highlight w:val="none"/>
          <w:u w:val="none"/>
        </w:rPr>
        <w:fldChar w:fldCharType="separate"/>
      </w:r>
      <w:r>
        <w:rPr>
          <w:rFonts w:hint="eastAsia" w:ascii="仿宋" w:hAnsi="仿宋" w:eastAsia="仿宋" w:cs="仿宋"/>
          <w:spacing w:val="2"/>
          <w:highlight w:val="none"/>
          <w:u w:val="none"/>
        </w:rPr>
        <w:t>2013</w:t>
      </w:r>
      <w:r>
        <w:rPr>
          <w:rFonts w:hint="eastAsia" w:ascii="仿宋" w:hAnsi="仿宋" w:eastAsia="仿宋" w:cs="仿宋"/>
          <w:spacing w:val="2"/>
          <w:highlight w:val="none"/>
          <w:u w:val="none"/>
        </w:rPr>
        <w:fldChar w:fldCharType="end"/>
      </w:r>
      <w:r>
        <w:rPr>
          <w:rFonts w:hint="eastAsia" w:ascii="仿宋" w:hAnsi="仿宋" w:eastAsia="仿宋" w:cs="仿宋"/>
          <w:spacing w:val="2"/>
          <w:highlight w:val="none"/>
          <w:u w:val="none"/>
        </w:rPr>
        <w:t>]189号</w:t>
      </w:r>
      <w:r>
        <w:rPr>
          <w:rFonts w:hint="eastAsia" w:cs="仿宋"/>
          <w:spacing w:val="2"/>
          <w:highlight w:val="none"/>
          <w:u w:val="none"/>
          <w:lang w:eastAsia="zh-CN"/>
        </w:rPr>
        <w:t>）</w:t>
      </w:r>
      <w:r>
        <w:rPr>
          <w:rFonts w:hint="eastAsia" w:ascii="仿宋" w:hAnsi="仿宋" w:eastAsia="仿宋" w:cs="仿宋"/>
          <w:spacing w:val="2"/>
          <w:highlight w:val="none"/>
          <w:u w:val="none"/>
        </w:rPr>
        <w:t>。</w:t>
      </w:r>
    </w:p>
    <w:p w14:paraId="2439B81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2.4“服务”系指按合同规定卖方须承担的运输、装卸、安装调试、技术协助、培训和交付使用后保修期内应履行的义务及售后服务等其他类似的义务。</w:t>
      </w:r>
    </w:p>
    <w:p w14:paraId="28D4B3E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2.5“卖方”系指提供合同货物和服务的经济实体。本次招标指中标人。</w:t>
      </w:r>
    </w:p>
    <w:p w14:paraId="3C0FAE3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2.6“买方”系指购买货物和服务的单位，即为本次招标的采购人。</w:t>
      </w:r>
    </w:p>
    <w:p w14:paraId="33D6C35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2.7“节能产品”或者“环保产品”是指财政部发布最新一期的《节能产品政府采购清单》或</w:t>
      </w:r>
      <w:r>
        <w:rPr>
          <w:rFonts w:hint="eastAsia" w:cs="仿宋"/>
          <w:spacing w:val="2"/>
          <w:highlight w:val="none"/>
          <w:u w:val="none"/>
          <w:lang w:val="en-US" w:eastAsia="zh-CN"/>
        </w:rPr>
        <w:t>者</w:t>
      </w:r>
      <w:r>
        <w:rPr>
          <w:rFonts w:hint="eastAsia" w:ascii="仿宋" w:hAnsi="仿宋" w:eastAsia="仿宋" w:cs="仿宋"/>
          <w:spacing w:val="2"/>
          <w:highlight w:val="none"/>
          <w:u w:val="none"/>
        </w:rPr>
        <w:t>《环境标志产品政府采购清单》的产品，可在中国政府采购网查询。</w:t>
      </w:r>
    </w:p>
    <w:p w14:paraId="74EB263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2.8“进口产品”是指通过中国海关报关验放进入中国境内且产自关境外的产品，详见《关于政府采购进口产品管理有关问题的通知》</w:t>
      </w:r>
      <w:r>
        <w:rPr>
          <w:rFonts w:hint="eastAsia" w:cs="仿宋"/>
          <w:spacing w:val="2"/>
          <w:highlight w:val="none"/>
          <w:u w:val="none"/>
          <w:lang w:eastAsia="zh-CN"/>
        </w:rPr>
        <w:t>（</w:t>
      </w:r>
      <w:r>
        <w:rPr>
          <w:rFonts w:hint="eastAsia" w:ascii="仿宋" w:hAnsi="仿宋" w:eastAsia="仿宋" w:cs="仿宋"/>
          <w:spacing w:val="2"/>
          <w:highlight w:val="none"/>
          <w:u w:val="none"/>
        </w:rPr>
        <w:t>财库[</w:t>
      </w:r>
      <w:r>
        <w:rPr>
          <w:rFonts w:hint="eastAsia" w:ascii="仿宋" w:hAnsi="仿宋" w:eastAsia="仿宋" w:cs="仿宋"/>
          <w:spacing w:val="2"/>
          <w:highlight w:val="none"/>
          <w:u w:val="none"/>
        </w:rPr>
        <w:fldChar w:fldCharType="begin"/>
      </w:r>
      <w:r>
        <w:rPr>
          <w:rFonts w:hint="eastAsia" w:ascii="仿宋" w:hAnsi="仿宋" w:eastAsia="仿宋" w:cs="仿宋"/>
          <w:spacing w:val="2"/>
          <w:highlight w:val="none"/>
          <w:u w:val="none"/>
        </w:rPr>
        <w:instrText xml:space="preserve"> HYPERLINK \l "bookmark16" </w:instrText>
      </w:r>
      <w:r>
        <w:rPr>
          <w:rFonts w:hint="eastAsia" w:ascii="仿宋" w:hAnsi="仿宋" w:eastAsia="仿宋" w:cs="仿宋"/>
          <w:spacing w:val="2"/>
          <w:highlight w:val="none"/>
          <w:u w:val="none"/>
        </w:rPr>
        <w:fldChar w:fldCharType="separate"/>
      </w:r>
      <w:r>
        <w:rPr>
          <w:rFonts w:hint="eastAsia" w:ascii="仿宋" w:hAnsi="仿宋" w:eastAsia="仿宋" w:cs="仿宋"/>
          <w:spacing w:val="2"/>
          <w:highlight w:val="none"/>
          <w:u w:val="none"/>
        </w:rPr>
        <w:t>2007</w:t>
      </w:r>
      <w:r>
        <w:rPr>
          <w:rFonts w:hint="eastAsia" w:ascii="仿宋" w:hAnsi="仿宋" w:eastAsia="仿宋" w:cs="仿宋"/>
          <w:spacing w:val="2"/>
          <w:highlight w:val="none"/>
          <w:u w:val="none"/>
        </w:rPr>
        <w:fldChar w:fldCharType="end"/>
      </w:r>
      <w:r>
        <w:rPr>
          <w:rFonts w:hint="eastAsia" w:ascii="仿宋" w:hAnsi="仿宋" w:eastAsia="仿宋" w:cs="仿宋"/>
          <w:spacing w:val="2"/>
          <w:highlight w:val="none"/>
          <w:u w:val="none"/>
        </w:rPr>
        <w:t>]</w:t>
      </w:r>
      <w:r>
        <w:rPr>
          <w:rFonts w:hint="eastAsia" w:cs="仿宋"/>
          <w:spacing w:val="2"/>
          <w:highlight w:val="none"/>
          <w:u w:val="none"/>
          <w:lang w:val="en-US" w:eastAsia="zh-CN"/>
        </w:rPr>
        <w:t>11</w:t>
      </w:r>
      <w:r>
        <w:rPr>
          <w:rFonts w:hint="eastAsia" w:ascii="仿宋" w:hAnsi="仿宋" w:eastAsia="仿宋" w:cs="仿宋"/>
          <w:spacing w:val="2"/>
          <w:highlight w:val="none"/>
          <w:u w:val="none"/>
        </w:rPr>
        <w:t>9号)及《关于政府采购进口产品管理有关问题的通知》（财办库（2008）248号）。</w:t>
      </w:r>
    </w:p>
    <w:p w14:paraId="605C6AF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2.9“语言文字”招标响应文件使用的语言文字为中文。专用术语使用外文的，应附有中文注释。</w:t>
      </w:r>
    </w:p>
    <w:p w14:paraId="3DD0ACC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2.10“计量单位”所有计量均采用中华人民共和国法定计量单位。</w:t>
      </w:r>
    </w:p>
    <w:p w14:paraId="0BCC598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3.其他要求</w:t>
      </w:r>
    </w:p>
    <w:p w14:paraId="20C3758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3.1投标费用</w:t>
      </w:r>
    </w:p>
    <w:p w14:paraId="5E563C9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投标人应自行承担所有与本次招标投标有关的费用，而不论投标的结果如何。</w:t>
      </w:r>
    </w:p>
    <w:p w14:paraId="5574AC4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3.2采购进口产品</w:t>
      </w:r>
    </w:p>
    <w:p w14:paraId="51B8E68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3.2.1除投标人须知前附表另有规定外，本项目拒绝进口产品参加招标采购活动。</w:t>
      </w:r>
    </w:p>
    <w:p w14:paraId="1D70684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3.2.2本章第4.1款规定同意购买进口产品的，本项目采购活动不限制满足竞争性磋商文件要求的国内产品参与招标。</w:t>
      </w:r>
    </w:p>
    <w:p w14:paraId="73ABAC9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3.3政府采购政策支持</w:t>
      </w:r>
    </w:p>
    <w:p w14:paraId="7FE69E8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3.3.1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 、环境标志产品产品优惠累加优惠。财政部门关于政府采购强制采购、优先采购的政策规定可在中国政府采购网查询。本项目价格扣除比例见投标人须知前附表。</w:t>
      </w:r>
    </w:p>
    <w:p w14:paraId="16CB4BC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3.3.2同一项目中部分产品属于优先采购政策的，评审时只对该部分产品的报价实行价格优惠。</w:t>
      </w:r>
    </w:p>
    <w:p w14:paraId="43EF539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3.3.3为推进政府采购诚信体系建设，供应商在签署相关承诺，提供相关信息前，应认真阅读财政部门相关政策规定。</w:t>
      </w:r>
    </w:p>
    <w:p w14:paraId="70A741D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二、竞争性磋商文件</w:t>
      </w:r>
    </w:p>
    <w:p w14:paraId="1B8AD23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4.竞争性磋商文件</w:t>
      </w:r>
    </w:p>
    <w:p w14:paraId="3CFA648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4.1竞争性磋商文件用以阐明所需服务、招标投标程序和合同条款。包括：</w:t>
      </w:r>
    </w:p>
    <w:p w14:paraId="1FD4B9E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4.1.1竞争性磋商公告</w:t>
      </w:r>
    </w:p>
    <w:p w14:paraId="7AF8C22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4.1.2投标人须知</w:t>
      </w:r>
    </w:p>
    <w:p w14:paraId="1B087EE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4.1.3合同主要条款</w:t>
      </w:r>
    </w:p>
    <w:p w14:paraId="25AD446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4.1.4采购需求</w:t>
      </w:r>
    </w:p>
    <w:p w14:paraId="14A69A5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4.1.5响应文件格式</w:t>
      </w:r>
    </w:p>
    <w:p w14:paraId="5398282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4.1.6其他资料</w:t>
      </w:r>
    </w:p>
    <w:p w14:paraId="70B4310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4.2投标人应认真阅读竞争性磋商文件中所有的事项、格式、条款和规范等要求。如果没有按照竞争性磋商文件要求提交全部资料或者响应文件没有对竞争性磋商文件做出实质性响应，其投标将被拒绝。</w:t>
      </w:r>
    </w:p>
    <w:p w14:paraId="3B87C6D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5.竞争性磋商文件的澄清和修改</w:t>
      </w:r>
    </w:p>
    <w:p w14:paraId="5F62F76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5.1招标人如需对已发出的竞争性磋商文件进行必要澄清或者修改的，招标代理机构将在竞争性磋商文件要求提交响应文件截止时间15日前，以书面形式通知所有获取竞争性磋商文件的投标人。该澄清或者修改的内容为竞争性磋商文件的组成部分。</w:t>
      </w:r>
    </w:p>
    <w:p w14:paraId="2C5FB0D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6.延长开标时间</w:t>
      </w:r>
    </w:p>
    <w:p w14:paraId="53022C0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招标人视采购具体情况如需延长投标截止时间和开标时间，招标代理机构将在竞争性磋商文件要求提交响应文件的截止时间3日前，将变更时间书面通知所有获取竞争性磋商文件的投标人。</w:t>
      </w:r>
    </w:p>
    <w:p w14:paraId="5F3210F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三、响应文件的编制</w:t>
      </w:r>
    </w:p>
    <w:p w14:paraId="7A965D7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7.响应文件的编写</w:t>
      </w:r>
    </w:p>
    <w:p w14:paraId="6EB309E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7.1投标人应仔细阅读竞争性磋商文件</w:t>
      </w:r>
      <w:r>
        <w:rPr>
          <w:rFonts w:hint="eastAsia" w:cs="仿宋"/>
          <w:spacing w:val="2"/>
          <w:highlight w:val="none"/>
          <w:u w:val="none"/>
          <w:lang w:eastAsia="zh-CN"/>
        </w:rPr>
        <w:t>，</w:t>
      </w:r>
      <w:r>
        <w:rPr>
          <w:rFonts w:hint="eastAsia" w:ascii="仿宋" w:hAnsi="仿宋" w:eastAsia="仿宋" w:cs="仿宋"/>
          <w:spacing w:val="2"/>
          <w:highlight w:val="none"/>
          <w:u w:val="none"/>
        </w:rPr>
        <w:t>了解竞争性磋商文件的要求，并在充分理解竞争性磋商文件提出的货物技术规范、服务和商务条款后的基础上制作响应文件。</w:t>
      </w:r>
    </w:p>
    <w:p w14:paraId="192EF1A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7.2投标文件应以中文书写，行间不得插字、涂改和增删。</w:t>
      </w:r>
    </w:p>
    <w:p w14:paraId="66DA934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7.3投标文件应按《响应文件编制及排版顺序》制作。</w:t>
      </w:r>
    </w:p>
    <w:p w14:paraId="15FD28B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7.4制作电子版投标文件时应将编辑页面设置为A4纸尺寸，封面按照投标文件封皮格式制作，编制响应文件目录、插入完整页码，具体样式附后。</w:t>
      </w:r>
    </w:p>
    <w:p w14:paraId="7BF3921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7.5电子版投标文件编辑完成后，供应商在公告规定的开标时间前将电子加密投标文件上传至政府采购云平台投标客户端（政府采购云平台投标客户端下载地址：</w:t>
      </w:r>
      <w:r>
        <w:rPr>
          <w:rFonts w:hint="eastAsia" w:ascii="仿宋" w:hAnsi="仿宋" w:eastAsia="仿宋" w:cs="仿宋"/>
          <w:spacing w:val="2"/>
          <w:highlight w:val="none"/>
          <w:u w:val="none"/>
        </w:rPr>
        <w:fldChar w:fldCharType="begin"/>
      </w:r>
      <w:r>
        <w:rPr>
          <w:rFonts w:hint="eastAsia" w:ascii="仿宋" w:hAnsi="仿宋" w:eastAsia="仿宋" w:cs="仿宋"/>
          <w:spacing w:val="2"/>
          <w:highlight w:val="none"/>
          <w:u w:val="none"/>
        </w:rPr>
        <w:instrText xml:space="preserve"> HYPERLINK "https://customer.zcygov.cn/CA-driver-download?utm=web-ca" </w:instrText>
      </w:r>
      <w:r>
        <w:rPr>
          <w:rFonts w:hint="eastAsia" w:ascii="仿宋" w:hAnsi="仿宋" w:eastAsia="仿宋" w:cs="仿宋"/>
          <w:spacing w:val="2"/>
          <w:highlight w:val="none"/>
          <w:u w:val="none"/>
        </w:rPr>
        <w:fldChar w:fldCharType="separate"/>
      </w:r>
      <w:r>
        <w:rPr>
          <w:rFonts w:hint="eastAsia" w:ascii="仿宋" w:hAnsi="仿宋" w:eastAsia="仿宋" w:cs="仿宋"/>
          <w:spacing w:val="2"/>
          <w:highlight w:val="none"/>
          <w:u w:val="none"/>
        </w:rPr>
        <w:t>https://customer.zcygov.cn/CA-driver-download?utm=web-ca</w:t>
      </w:r>
      <w:r>
        <w:rPr>
          <w:rFonts w:hint="eastAsia" w:ascii="仿宋" w:hAnsi="仿宋" w:eastAsia="仿宋" w:cs="仿宋"/>
          <w:spacing w:val="2"/>
          <w:highlight w:val="none"/>
          <w:u w:val="none"/>
        </w:rPr>
        <w:fldChar w:fldCharType="end"/>
      </w:r>
      <w:r>
        <w:rPr>
          <w:rFonts w:hint="eastAsia" w:ascii="仿宋" w:hAnsi="仿宋" w:eastAsia="仿宋" w:cs="仿宋"/>
          <w:spacing w:val="2"/>
          <w:highlight w:val="none"/>
          <w:u w:val="none"/>
        </w:rPr>
        <w:t>-</w:t>
      </w:r>
    </w:p>
    <w:p w14:paraId="3526DF1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front.3ddc8fbb.0.0.744734903d5911ec80b1370c1c0d466e）。</w:t>
      </w:r>
    </w:p>
    <w:p w14:paraId="3D557F8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7.6未按以上标准制作投标文件的有可能被拒绝，其风险和法律责任由供应商自行承担。</w:t>
      </w:r>
    </w:p>
    <w:p w14:paraId="0E29E3E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7.7投标文件中的文字表述不清、前后矛盾，导致非唯一理解的投标文件将被认定为废标。</w:t>
      </w:r>
    </w:p>
    <w:p w14:paraId="168B2C6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8.投标的语言及计量单位</w:t>
      </w:r>
    </w:p>
    <w:p w14:paraId="75CC792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8.1投标人的响应文件以及投标人与采购代理机构就有关招标活动的所有来往函电均应使用中文。如果响应文件或与投标有关的其它文件、信件及来往函电以</w:t>
      </w:r>
      <w:r>
        <w:rPr>
          <w:rFonts w:hint="eastAsia" w:cs="仿宋"/>
          <w:spacing w:val="2"/>
          <w:highlight w:val="none"/>
          <w:u w:val="none"/>
          <w:lang w:eastAsia="zh-CN"/>
        </w:rPr>
        <w:t>其他语言</w:t>
      </w:r>
      <w:r>
        <w:rPr>
          <w:rFonts w:hint="eastAsia" w:ascii="仿宋" w:hAnsi="仿宋" w:eastAsia="仿宋" w:cs="仿宋"/>
          <w:spacing w:val="2"/>
          <w:highlight w:val="none"/>
          <w:u w:val="none"/>
        </w:rPr>
        <w:t>书写的 , 投标人应将其译成中文。</w:t>
      </w:r>
    </w:p>
    <w:p w14:paraId="1FA8CC9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8.2响应文件中所使用的计量单位除竞争性磋商文件中有特殊规定外，一律使用法定计量单位。</w:t>
      </w:r>
    </w:p>
    <w:p w14:paraId="5E80185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9.响应文件构成</w:t>
      </w:r>
    </w:p>
    <w:p w14:paraId="2247591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9.1投标人编写的响应文件应包含以下内容</w:t>
      </w:r>
      <w:r>
        <w:rPr>
          <w:rFonts w:hint="eastAsia" w:cs="仿宋"/>
          <w:spacing w:val="2"/>
          <w:highlight w:val="none"/>
          <w:u w:val="none"/>
          <w:lang w:eastAsia="zh-CN"/>
        </w:rPr>
        <w:t>：</w:t>
      </w:r>
    </w:p>
    <w:p w14:paraId="2BA9B51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9.1.1资格、资信证明文件</w:t>
      </w:r>
      <w:r>
        <w:rPr>
          <w:rFonts w:hint="eastAsia" w:cs="仿宋"/>
          <w:spacing w:val="2"/>
          <w:highlight w:val="none"/>
          <w:u w:val="none"/>
          <w:lang w:eastAsia="zh-CN"/>
        </w:rPr>
        <w:t>（</w:t>
      </w:r>
      <w:r>
        <w:rPr>
          <w:rFonts w:hint="eastAsia" w:ascii="仿宋" w:hAnsi="仿宋" w:eastAsia="仿宋" w:cs="仿宋"/>
          <w:spacing w:val="2"/>
          <w:highlight w:val="none"/>
          <w:u w:val="none"/>
        </w:rPr>
        <w:t>以下文件必须在有效期内</w:t>
      </w:r>
      <w:r>
        <w:rPr>
          <w:rFonts w:hint="eastAsia" w:cs="仿宋"/>
          <w:spacing w:val="2"/>
          <w:highlight w:val="none"/>
          <w:u w:val="none"/>
          <w:lang w:eastAsia="zh-CN"/>
        </w:rPr>
        <w:t>）</w:t>
      </w:r>
    </w:p>
    <w:p w14:paraId="5E479FF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1.企业营业执照、企业基本开户许可证或基本存款账户信息；</w:t>
      </w:r>
    </w:p>
    <w:p w14:paraId="4C0B014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2.法定代表人身份证明、授权委托人身份证明及授权委托书；</w:t>
      </w:r>
    </w:p>
    <w:p w14:paraId="0A581E6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3.投标保证金缴纳凭证（本项目不</w:t>
      </w:r>
      <w:r>
        <w:rPr>
          <w:rFonts w:hint="eastAsia" w:cs="仿宋"/>
          <w:spacing w:val="2"/>
          <w:highlight w:val="none"/>
          <w:u w:val="none"/>
          <w:lang w:eastAsia="zh-CN"/>
        </w:rPr>
        <w:t>作</w:t>
      </w:r>
      <w:r>
        <w:rPr>
          <w:rFonts w:hint="eastAsia" w:ascii="仿宋" w:hAnsi="仿宋" w:eastAsia="仿宋" w:cs="仿宋"/>
          <w:spacing w:val="2"/>
          <w:highlight w:val="none"/>
          <w:u w:val="none"/>
        </w:rPr>
        <w:t>要求）；</w:t>
      </w:r>
    </w:p>
    <w:p w14:paraId="1B20396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 xml:space="preserve">4.近三年（2022-2024）的财务审计报告（成立不足三年的提供成立至今的财务审计报告，成立不足一年的提供成立至今的财务报表，包含资产负债表、现金流量表、利润表等 </w:t>
      </w:r>
      <w:r>
        <w:rPr>
          <w:rFonts w:hint="eastAsia" w:cs="仿宋"/>
          <w:spacing w:val="2"/>
          <w:highlight w:val="none"/>
          <w:u w:val="none"/>
          <w:lang w:eastAsia="zh-CN"/>
        </w:rPr>
        <w:t>）</w:t>
      </w:r>
      <w:r>
        <w:rPr>
          <w:rFonts w:hint="eastAsia" w:ascii="仿宋" w:hAnsi="仿宋" w:eastAsia="仿宋" w:cs="仿宋"/>
          <w:spacing w:val="2"/>
          <w:highlight w:val="none"/>
          <w:u w:val="none"/>
        </w:rPr>
        <w:t xml:space="preserve"> ；近六个月的社保证明（需有相关人员的社保缴纳明细，退休人员需提供退休证明）及近六个月完税证明。</w:t>
      </w:r>
    </w:p>
    <w:p w14:paraId="221AD27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5.供应商未被“信用中国”（</w:t>
      </w:r>
      <w:r>
        <w:rPr>
          <w:rFonts w:hint="eastAsia" w:ascii="仿宋" w:hAnsi="仿宋" w:eastAsia="仿宋" w:cs="仿宋"/>
          <w:spacing w:val="2"/>
          <w:highlight w:val="none"/>
          <w:u w:val="none"/>
        </w:rPr>
        <w:fldChar w:fldCharType="begin"/>
      </w:r>
      <w:r>
        <w:rPr>
          <w:rFonts w:hint="eastAsia" w:ascii="仿宋" w:hAnsi="仿宋" w:eastAsia="仿宋" w:cs="仿宋"/>
          <w:spacing w:val="2"/>
          <w:highlight w:val="none"/>
          <w:u w:val="none"/>
        </w:rPr>
        <w:instrText xml:space="preserve"> HYPERLINK "https://www.creditchina.gov.cn" </w:instrText>
      </w:r>
      <w:r>
        <w:rPr>
          <w:rFonts w:hint="eastAsia" w:ascii="仿宋" w:hAnsi="仿宋" w:eastAsia="仿宋" w:cs="仿宋"/>
          <w:spacing w:val="2"/>
          <w:highlight w:val="none"/>
          <w:u w:val="none"/>
        </w:rPr>
        <w:fldChar w:fldCharType="separate"/>
      </w:r>
      <w:r>
        <w:rPr>
          <w:rFonts w:hint="eastAsia" w:ascii="仿宋" w:hAnsi="仿宋" w:eastAsia="仿宋" w:cs="仿宋"/>
          <w:spacing w:val="2"/>
          <w:highlight w:val="none"/>
          <w:u w:val="none"/>
        </w:rPr>
        <w:t>www.creditchina.gov.cn</w:t>
      </w:r>
      <w:r>
        <w:rPr>
          <w:rFonts w:hint="eastAsia" w:ascii="仿宋" w:hAnsi="仿宋" w:eastAsia="仿宋" w:cs="仿宋"/>
          <w:spacing w:val="2"/>
          <w:highlight w:val="none"/>
          <w:u w:val="none"/>
        </w:rPr>
        <w:fldChar w:fldCharType="end"/>
      </w:r>
      <w:r>
        <w:rPr>
          <w:rFonts w:hint="eastAsia" w:ascii="仿宋" w:hAnsi="仿宋" w:eastAsia="仿宋" w:cs="仿宋"/>
          <w:spacing w:val="2"/>
          <w:highlight w:val="none"/>
          <w:u w:val="none"/>
        </w:rPr>
        <w:t>）、中国政府采购网（</w:t>
      </w:r>
      <w:r>
        <w:rPr>
          <w:rFonts w:hint="eastAsia" w:ascii="仿宋" w:hAnsi="仿宋" w:eastAsia="仿宋" w:cs="仿宋"/>
          <w:spacing w:val="2"/>
          <w:highlight w:val="none"/>
          <w:u w:val="none"/>
        </w:rPr>
        <w:fldChar w:fldCharType="begin"/>
      </w:r>
      <w:r>
        <w:rPr>
          <w:rFonts w:hint="eastAsia" w:ascii="仿宋" w:hAnsi="仿宋" w:eastAsia="仿宋" w:cs="仿宋"/>
          <w:spacing w:val="2"/>
          <w:highlight w:val="none"/>
          <w:u w:val="none"/>
        </w:rPr>
        <w:instrText xml:space="preserve"> HYPERLINK "https://www.ccgp" </w:instrText>
      </w:r>
      <w:r>
        <w:rPr>
          <w:rFonts w:hint="eastAsia" w:ascii="仿宋" w:hAnsi="仿宋" w:eastAsia="仿宋" w:cs="仿宋"/>
          <w:spacing w:val="2"/>
          <w:highlight w:val="none"/>
          <w:u w:val="none"/>
        </w:rPr>
        <w:fldChar w:fldCharType="separate"/>
      </w:r>
      <w:r>
        <w:rPr>
          <w:rFonts w:hint="eastAsia" w:ascii="仿宋" w:hAnsi="仿宋" w:eastAsia="仿宋" w:cs="仿宋"/>
          <w:spacing w:val="2"/>
          <w:highlight w:val="none"/>
          <w:u w:val="none"/>
        </w:rPr>
        <w:t>www.ccgp</w:t>
      </w:r>
      <w:r>
        <w:rPr>
          <w:rFonts w:hint="eastAsia" w:ascii="仿宋" w:hAnsi="仿宋" w:eastAsia="仿宋" w:cs="仿宋"/>
          <w:spacing w:val="2"/>
          <w:highlight w:val="none"/>
          <w:u w:val="none"/>
        </w:rPr>
        <w:fldChar w:fldCharType="end"/>
      </w:r>
      <w:r>
        <w:rPr>
          <w:rFonts w:hint="eastAsia" w:ascii="仿宋" w:hAnsi="仿宋" w:eastAsia="仿宋" w:cs="仿宋"/>
          <w:spacing w:val="2"/>
          <w:highlight w:val="none"/>
          <w:u w:val="none"/>
        </w:rPr>
        <w:t>.</w:t>
      </w:r>
      <w:r>
        <w:rPr>
          <w:rFonts w:hint="eastAsia" w:ascii="仿宋" w:hAnsi="仿宋" w:eastAsia="仿宋" w:cs="仿宋"/>
          <w:spacing w:val="2"/>
          <w:highlight w:val="none"/>
          <w:u w:val="none"/>
        </w:rPr>
        <w:fldChar w:fldCharType="begin"/>
      </w:r>
      <w:r>
        <w:rPr>
          <w:rFonts w:hint="eastAsia" w:ascii="仿宋" w:hAnsi="仿宋" w:eastAsia="仿宋" w:cs="仿宋"/>
          <w:spacing w:val="2"/>
          <w:highlight w:val="none"/>
          <w:u w:val="none"/>
        </w:rPr>
        <w:instrText xml:space="preserve"> HYPERLINK "gov.cn" </w:instrText>
      </w:r>
      <w:r>
        <w:rPr>
          <w:rFonts w:hint="eastAsia" w:ascii="仿宋" w:hAnsi="仿宋" w:eastAsia="仿宋" w:cs="仿宋"/>
          <w:spacing w:val="2"/>
          <w:highlight w:val="none"/>
          <w:u w:val="none"/>
        </w:rPr>
        <w:fldChar w:fldCharType="separate"/>
      </w:r>
      <w:r>
        <w:rPr>
          <w:rFonts w:hint="eastAsia" w:ascii="仿宋" w:hAnsi="仿宋" w:eastAsia="仿宋" w:cs="仿宋"/>
          <w:spacing w:val="2"/>
          <w:highlight w:val="none"/>
          <w:u w:val="none"/>
        </w:rPr>
        <w:t>gov.cn</w:t>
      </w:r>
      <w:r>
        <w:rPr>
          <w:rFonts w:hint="eastAsia" w:ascii="仿宋" w:hAnsi="仿宋" w:eastAsia="仿宋" w:cs="仿宋"/>
          <w:spacing w:val="2"/>
          <w:highlight w:val="none"/>
          <w:u w:val="none"/>
        </w:rPr>
        <w:fldChar w:fldCharType="end"/>
      </w:r>
      <w:r>
        <w:rPr>
          <w:rFonts w:hint="eastAsia" w:ascii="仿宋" w:hAnsi="仿宋" w:eastAsia="仿宋" w:cs="仿宋"/>
          <w:spacing w:val="2"/>
          <w:highlight w:val="none"/>
          <w:u w:val="none"/>
        </w:rPr>
        <w:t>）列入失信被执行人、重大税收违法案件当事人名单、政府采购严重违法失信行为记录名单，供应商如在“信用中国 ”网站或中国政府采购网被列入严重违法失信行为记录名单的（尚在处罚期内的），将拒绝其参加本次政府采购活动。相互关联存在实际控股、管理关系的两个企业，不得参加同一项目的投标；</w:t>
      </w:r>
    </w:p>
    <w:p w14:paraId="5FF4B6F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cs="仿宋"/>
          <w:spacing w:val="2"/>
          <w:highlight w:val="none"/>
          <w:u w:val="none"/>
          <w:lang w:val="en-US" w:eastAsia="zh-CN"/>
        </w:rPr>
      </w:pPr>
      <w:r>
        <w:rPr>
          <w:rFonts w:hint="eastAsia" w:ascii="仿宋" w:hAnsi="仿宋" w:eastAsia="仿宋" w:cs="仿宋"/>
          <w:spacing w:val="2"/>
          <w:highlight w:val="none"/>
          <w:u w:val="none"/>
        </w:rPr>
        <w:t>6.</w:t>
      </w:r>
      <w:r>
        <w:rPr>
          <w:rFonts w:hint="eastAsia" w:cs="仿宋"/>
          <w:spacing w:val="2"/>
          <w:highlight w:val="none"/>
          <w:u w:val="none"/>
          <w:lang w:val="en-US" w:eastAsia="zh-CN"/>
        </w:rPr>
        <w:t>具备公路工程施工总承包或市政公用工程施工总承包三级及以上资质，并在人员、设备、资金等方面具有相应能力；拟派项目经理需具备公路工程专业或市政公用工程专业注册建造师二级以上（含二级）资质和安全生产考核合格证（B类），且未担任其他在施建设项目的项目经理。（需提供无在建承诺书，格式自拟）。</w:t>
      </w:r>
    </w:p>
    <w:p w14:paraId="143C5A3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7、人员要求：</w:t>
      </w:r>
    </w:p>
    <w:p w14:paraId="6296307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（1）项目经理:</w:t>
      </w:r>
      <w:r>
        <w:rPr>
          <w:rFonts w:hint="eastAsia" w:cs="仿宋"/>
          <w:spacing w:val="2"/>
          <w:highlight w:val="none"/>
          <w:u w:val="none"/>
          <w:lang w:val="en-US" w:eastAsia="zh-CN"/>
        </w:rPr>
        <w:t>具备</w:t>
      </w:r>
      <w:r>
        <w:rPr>
          <w:rFonts w:hint="eastAsia" w:ascii="仿宋" w:hAnsi="仿宋" w:eastAsia="仿宋" w:cs="仿宋"/>
          <w:spacing w:val="2"/>
          <w:highlight w:val="none"/>
          <w:u w:val="none"/>
        </w:rPr>
        <w:t>公路工程专业或市政公用工程专业注册建造师二级以上（含二级）资质和安全生产考核合格证（B类）。</w:t>
      </w:r>
    </w:p>
    <w:p w14:paraId="2CD5E51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（2）项目总工：工程师职称；</w:t>
      </w:r>
    </w:p>
    <w:p w14:paraId="1AC6F54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（3）道路、路面工程师；工程师职称；</w:t>
      </w:r>
    </w:p>
    <w:p w14:paraId="5CD6E66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（4）结构工程师：工程师职称；</w:t>
      </w:r>
    </w:p>
    <w:p w14:paraId="50C40F0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（5）试验工程师：具有工程师及以上职称；</w:t>
      </w:r>
    </w:p>
    <w:p w14:paraId="69443DE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（6）专职安全员：安全员必须持有安全员上岗证（C类）。</w:t>
      </w:r>
    </w:p>
    <w:p w14:paraId="0D6A654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注：本项目要求的所有人员应为投标人自有人员。投标人应提供所属社保机构出具的以上拟委任的主要人员参加社保的有效证明材料(并加盖社保机构单位章)，退休人员提供退休证；</w:t>
      </w:r>
    </w:p>
    <w:p w14:paraId="2938F414">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提供中小企业声明函。</w:t>
      </w:r>
    </w:p>
    <w:p w14:paraId="01D6982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cs="仿宋"/>
          <w:spacing w:val="-4"/>
          <w:sz w:val="28"/>
          <w:szCs w:val="28"/>
          <w:highlight w:val="none"/>
          <w:lang w:val="en-US" w:eastAsia="zh-CN"/>
        </w:rPr>
        <w:t>9、</w:t>
      </w:r>
      <w:r>
        <w:rPr>
          <w:rFonts w:hint="eastAsia" w:ascii="仿宋" w:hAnsi="仿宋" w:eastAsia="仿宋" w:cs="仿宋"/>
          <w:spacing w:val="-4"/>
          <w:sz w:val="28"/>
          <w:szCs w:val="28"/>
          <w:highlight w:val="none"/>
          <w:lang w:val="en-US" w:eastAsia="zh-CN"/>
        </w:rPr>
        <w:t>本次投标文件技术标部分不得超过200页（含技术标封面、技术标目录、技术标附图及附件）。超出页数规定的，其投标文件将按无效投标处理。</w:t>
      </w:r>
    </w:p>
    <w:p w14:paraId="3042AC9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9.1.2商务文件</w:t>
      </w:r>
    </w:p>
    <w:p w14:paraId="236810C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见磋商文件第六章“响应文件格式”</w:t>
      </w:r>
    </w:p>
    <w:p w14:paraId="584F360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9.1.</w:t>
      </w:r>
      <w:r>
        <w:rPr>
          <w:rFonts w:hint="eastAsia" w:cs="仿宋"/>
          <w:spacing w:val="2"/>
          <w:highlight w:val="none"/>
          <w:u w:val="none"/>
          <w:lang w:val="en-US" w:eastAsia="zh-CN"/>
        </w:rPr>
        <w:t>3</w:t>
      </w:r>
      <w:r>
        <w:rPr>
          <w:rFonts w:hint="eastAsia" w:ascii="仿宋" w:hAnsi="仿宋" w:eastAsia="仿宋" w:cs="仿宋"/>
          <w:spacing w:val="2"/>
          <w:highlight w:val="none"/>
          <w:u w:val="none"/>
        </w:rPr>
        <w:t>电子标书</w:t>
      </w:r>
    </w:p>
    <w:p w14:paraId="1AD101D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本项目实行电子招投标，供应商需要使用CA锁，在新疆政府采购网</w:t>
      </w:r>
      <w:r>
        <w:rPr>
          <w:rFonts w:hint="eastAsia" w:cs="仿宋"/>
          <w:spacing w:val="2"/>
          <w:highlight w:val="none"/>
          <w:u w:val="none"/>
          <w:lang w:eastAsia="zh-CN"/>
        </w:rPr>
        <w:t>－</w:t>
      </w:r>
      <w:r>
        <w:rPr>
          <w:rFonts w:hint="eastAsia" w:ascii="仿宋" w:hAnsi="仿宋" w:eastAsia="仿宋" w:cs="仿宋"/>
          <w:spacing w:val="2"/>
          <w:highlight w:val="none"/>
          <w:u w:val="none"/>
        </w:rPr>
        <w:t>下载专区下载</w:t>
      </w:r>
      <w:r>
        <w:rPr>
          <w:rFonts w:hint="eastAsia" w:cs="仿宋"/>
          <w:spacing w:val="2"/>
          <w:highlight w:val="none"/>
          <w:u w:val="none"/>
          <w:lang w:eastAsia="zh-CN"/>
        </w:rPr>
        <w:t>－</w:t>
      </w:r>
      <w:r>
        <w:rPr>
          <w:rFonts w:hint="eastAsia" w:ascii="仿宋" w:hAnsi="仿宋" w:eastAsia="仿宋" w:cs="仿宋"/>
          <w:spacing w:val="2"/>
          <w:highlight w:val="none"/>
          <w:u w:val="none"/>
        </w:rPr>
        <w:t>供应商客户端制作响应文件，并生成JMBS格式加密文件，在投标截止前上传至政府采购云平台。</w:t>
      </w:r>
    </w:p>
    <w:p w14:paraId="2EA28FB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9.2第9.1.1条、第9.1.2条为必备项，投标人在响应文件中必须提供有关材料，如果缺项，将导致投标失败。</w:t>
      </w:r>
    </w:p>
    <w:p w14:paraId="21F4E7B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9.3投标人在投标中违反国家有关法律法规的强制性规定的，其投标按未满足竞争性磋商文件实质性要求处理。</w:t>
      </w:r>
    </w:p>
    <w:p w14:paraId="158AFE4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10. 投标书格式</w:t>
      </w:r>
    </w:p>
    <w:p w14:paraId="2A0D910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投标人应按竞争性磋商文件提供的格式完整地填写所提供的工程量、货物、服务、数量及价格。</w:t>
      </w:r>
    </w:p>
    <w:p w14:paraId="1A0FD43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11.投标报价</w:t>
      </w:r>
    </w:p>
    <w:p w14:paraId="3150566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11.1投标人应按竞争性磋商文件要求，标明拟提供工程量的单价和总价。如单价和总价不符，以单价累计为准。</w:t>
      </w:r>
    </w:p>
    <w:p w14:paraId="0168F3C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11.2本标针对每一项工程量只接受一个报价，不接受备选方案，但不拒绝优惠声明。</w:t>
      </w:r>
    </w:p>
    <w:p w14:paraId="024CF97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11.3投标人应按竞争性磋商文件的要求对有关设计文件、服务的全部内容进行报价。</w:t>
      </w:r>
    </w:p>
    <w:p w14:paraId="4C134EE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12.投标货币</w:t>
      </w:r>
    </w:p>
    <w:p w14:paraId="04026BD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12.1本次投标货币为人民币。</w:t>
      </w:r>
    </w:p>
    <w:p w14:paraId="07C48D9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13.证明投标人合格和资格的文件</w:t>
      </w:r>
    </w:p>
    <w:p w14:paraId="4EEC05F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13.1投标人应提交证明其有资格参加投标和一旦其投标被接受则有能力履行合同的文件，并作为其响应文件的一部分。</w:t>
      </w:r>
    </w:p>
    <w:p w14:paraId="1DE2EDC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13.2投标人应填写并提交竞争性磋商文件所要求的资格证明类文件。</w:t>
      </w:r>
    </w:p>
    <w:p w14:paraId="6E31AAD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14.证明服务的合格性和符合竞争性磋商文件规定的文件</w:t>
      </w:r>
    </w:p>
    <w:p w14:paraId="79CFF7A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14.1投标人应提交竞争性磋商文件要求的服务的合格性及符合竞争性磋商文件规定的证明文件。证明文件可以是图纸和资料等，并作为响应文件的一部分。</w:t>
      </w:r>
    </w:p>
    <w:p w14:paraId="7CA7F40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14.2投标人应逐条阅读竞争性磋商文件要求的技术规格条款要求，指出自己提供的工程量是否对竞争性磋商文件做出实质性的响应。否则，将视为投标人同意、确认或接受竞争性磋商文件的全部或相应部分的要求。</w:t>
      </w:r>
    </w:p>
    <w:p w14:paraId="7E38871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15.响应文件的有效期</w:t>
      </w:r>
    </w:p>
    <w:p w14:paraId="0CFF52D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15.1响应文件从实际开标之日起60天内有效。</w:t>
      </w:r>
    </w:p>
    <w:p w14:paraId="27C5D18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15.2在特殊情况下</w:t>
      </w:r>
      <w:r>
        <w:rPr>
          <w:rFonts w:hint="eastAsia" w:cs="仿宋"/>
          <w:spacing w:val="2"/>
          <w:highlight w:val="none"/>
          <w:u w:val="none"/>
          <w:lang w:eastAsia="zh-CN"/>
        </w:rPr>
        <w:t>，</w:t>
      </w:r>
      <w:r>
        <w:rPr>
          <w:rFonts w:hint="eastAsia" w:ascii="仿宋" w:hAnsi="仿宋" w:eastAsia="仿宋" w:cs="仿宋"/>
          <w:spacing w:val="2"/>
          <w:highlight w:val="none"/>
          <w:u w:val="none"/>
        </w:rPr>
        <w:t>在原投标有效期届满之前，采购代理机构、招标人可与投标单位协商延长响应文件的有效期，并经投标方确认。</w:t>
      </w:r>
    </w:p>
    <w:p w14:paraId="230A699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15.3投标人在投标有效期内撤销响应文件的，采购代理机构可以不退还投标保证金。</w:t>
      </w:r>
    </w:p>
    <w:p w14:paraId="4C69C12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16.响应文件的书写要求、标记要求、签署，未按要求编制，响应文件将不能通过符合性检查，按重大偏离处理。</w:t>
      </w:r>
    </w:p>
    <w:p w14:paraId="7AC88A7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16.1响应文件须用不褪色的墨水笔书写。</w:t>
      </w:r>
    </w:p>
    <w:p w14:paraId="03601C7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16.2响应文件的书写应清楚工整，修改处应由法定代表人或投标人授权代表签章。</w:t>
      </w:r>
    </w:p>
    <w:p w14:paraId="5250234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16.3未实质性响应竞争性磋商文件</w:t>
      </w:r>
      <w:r>
        <w:rPr>
          <w:rFonts w:hint="eastAsia" w:cs="仿宋"/>
          <w:spacing w:val="2"/>
          <w:highlight w:val="none"/>
          <w:u w:val="none"/>
          <w:lang w:eastAsia="zh-CN"/>
        </w:rPr>
        <w:t>，或者</w:t>
      </w:r>
      <w:r>
        <w:rPr>
          <w:rFonts w:hint="eastAsia" w:ascii="仿宋" w:hAnsi="仿宋" w:eastAsia="仿宋" w:cs="仿宋"/>
          <w:spacing w:val="2"/>
          <w:highlight w:val="none"/>
          <w:u w:val="none"/>
        </w:rPr>
        <w:t>关键字迹潦草、关键内容表达不清</w:t>
      </w:r>
      <w:r>
        <w:rPr>
          <w:rFonts w:hint="eastAsia" w:cs="仿宋"/>
          <w:spacing w:val="2"/>
          <w:highlight w:val="none"/>
          <w:u w:val="none"/>
          <w:lang w:eastAsia="zh-CN"/>
        </w:rPr>
        <w:t>，或者</w:t>
      </w:r>
      <w:r>
        <w:rPr>
          <w:rFonts w:hint="eastAsia" w:ascii="仿宋" w:hAnsi="仿宋" w:eastAsia="仿宋" w:cs="仿宋"/>
          <w:spacing w:val="2"/>
          <w:highlight w:val="none"/>
          <w:u w:val="none"/>
        </w:rPr>
        <w:t>未按要求填写编制</w:t>
      </w:r>
      <w:r>
        <w:rPr>
          <w:rFonts w:hint="eastAsia" w:cs="仿宋"/>
          <w:spacing w:val="2"/>
          <w:highlight w:val="none"/>
          <w:u w:val="none"/>
          <w:lang w:eastAsia="zh-CN"/>
        </w:rPr>
        <w:t>，或者</w:t>
      </w:r>
      <w:r>
        <w:rPr>
          <w:rFonts w:hint="eastAsia" w:ascii="仿宋" w:hAnsi="仿宋" w:eastAsia="仿宋" w:cs="仿宋"/>
          <w:spacing w:val="2"/>
          <w:highlight w:val="none"/>
          <w:u w:val="none"/>
        </w:rPr>
        <w:t>可能导致非唯一理解的响应文件将被拒绝。</w:t>
      </w:r>
    </w:p>
    <w:p w14:paraId="0024B55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16.4响应文件具有法律效力</w:t>
      </w:r>
      <w:r>
        <w:rPr>
          <w:rFonts w:hint="eastAsia" w:cs="仿宋"/>
          <w:spacing w:val="2"/>
          <w:highlight w:val="none"/>
          <w:u w:val="none"/>
          <w:lang w:eastAsia="zh-CN"/>
        </w:rPr>
        <w:t>，</w:t>
      </w:r>
      <w:r>
        <w:rPr>
          <w:rFonts w:hint="eastAsia" w:ascii="仿宋" w:hAnsi="仿宋" w:eastAsia="仿宋" w:cs="仿宋"/>
          <w:spacing w:val="2"/>
          <w:highlight w:val="none"/>
          <w:u w:val="none"/>
        </w:rPr>
        <w:t>若响应文件与采购需求要求不一致，其内容影响成交结果时，责任由供应商自行承担。</w:t>
      </w:r>
    </w:p>
    <w:p w14:paraId="0BDD4C9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16.5为了保证响应文件的合法性、安全性和完整性，响应文件必须逐页加盖单位公章。授权代表须将“法定代表人授权书”（原件）附在响应文件中。</w:t>
      </w:r>
    </w:p>
    <w:p w14:paraId="37382CB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16.6除供应商对错处做必要修改外，响应文件不得行间插字、涂改或增删。如有修改错漏处，必须由响应文件签署人签字或盖章。</w:t>
      </w:r>
    </w:p>
    <w:p w14:paraId="547C2DF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16.7响应文件的份数：详见《投标人须知前附表》。</w:t>
      </w:r>
    </w:p>
    <w:p w14:paraId="10EBE11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16.8投标人可根据投标服务的具体需要自行编制其它文件纳入投标书中。</w:t>
      </w:r>
    </w:p>
    <w:p w14:paraId="2541129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16.9纸质版响应文件的装订必须采用死页胶粘本，不允许活页形式装订（非胶粘方式装订的投标书一律视同活页装订）。</w:t>
      </w:r>
    </w:p>
    <w:p w14:paraId="5C23FB8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17.投标保证金（本项目不</w:t>
      </w:r>
      <w:r>
        <w:rPr>
          <w:rFonts w:hint="eastAsia" w:cs="仿宋"/>
          <w:spacing w:val="2"/>
          <w:highlight w:val="none"/>
          <w:u w:val="none"/>
          <w:lang w:eastAsia="zh-CN"/>
        </w:rPr>
        <w:t>作</w:t>
      </w:r>
      <w:r>
        <w:rPr>
          <w:rFonts w:hint="eastAsia" w:ascii="仿宋" w:hAnsi="仿宋" w:eastAsia="仿宋" w:cs="仿宋"/>
          <w:spacing w:val="2"/>
          <w:highlight w:val="none"/>
          <w:u w:val="none"/>
        </w:rPr>
        <w:t>要求）</w:t>
      </w:r>
    </w:p>
    <w:p w14:paraId="419B712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17.1投标保证金金额：详见投标人须知前附表规定。</w:t>
      </w:r>
    </w:p>
    <w:p w14:paraId="045C720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17.2投标保证金用于保护本次招标免受投标人的违规、违约行为而引起的风险。</w:t>
      </w:r>
    </w:p>
    <w:p w14:paraId="0179AE8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17.3投标保证金应用人民币，由投标人按第二章《投标人须知》中明确的银行、</w:t>
      </w:r>
      <w:r>
        <w:rPr>
          <w:rFonts w:hint="eastAsia" w:cs="仿宋"/>
          <w:spacing w:val="2"/>
          <w:highlight w:val="none"/>
          <w:u w:val="none"/>
          <w:lang w:eastAsia="zh-CN"/>
        </w:rPr>
        <w:t>账号等</w:t>
      </w:r>
      <w:r>
        <w:rPr>
          <w:rFonts w:hint="eastAsia" w:ascii="仿宋" w:hAnsi="仿宋" w:eastAsia="仿宋" w:cs="仿宋"/>
          <w:spacing w:val="2"/>
          <w:highlight w:val="none"/>
          <w:u w:val="none"/>
        </w:rPr>
        <w:t>信息，于开标前缴纳。对未按要求提交投标保证金的投标书，采购代理机构将视为不响应投标而予以拒绝。</w:t>
      </w:r>
    </w:p>
    <w:p w14:paraId="2A31512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17.4投标保证金应以前附表要求的方式提交。投标保证金必须从各单位基本账户汇出。</w:t>
      </w:r>
    </w:p>
    <w:p w14:paraId="2B579FE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17.5中标人的投标保证金自采购合同</w:t>
      </w:r>
      <w:r>
        <w:rPr>
          <w:rFonts w:hint="eastAsia" w:cs="仿宋"/>
          <w:spacing w:val="2"/>
          <w:highlight w:val="none"/>
          <w:u w:val="none"/>
          <w:lang w:eastAsia="zh-CN"/>
        </w:rPr>
        <w:t>签订</w:t>
      </w:r>
      <w:r>
        <w:rPr>
          <w:rFonts w:hint="eastAsia" w:ascii="仿宋" w:hAnsi="仿宋" w:eastAsia="仿宋" w:cs="仿宋"/>
          <w:spacing w:val="2"/>
          <w:highlight w:val="none"/>
          <w:u w:val="none"/>
        </w:rPr>
        <w:t>之日起5个工作日内不计利息予以退还。</w:t>
      </w:r>
    </w:p>
    <w:p w14:paraId="0ABBF89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17.6未中标人的投标保证金， 自中标通知书发出之日起5个工作日内不计利息予以退还。</w:t>
      </w:r>
    </w:p>
    <w:p w14:paraId="38DDD47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17.7发生以下情况中标人的投标保证金可能被没收：</w:t>
      </w:r>
    </w:p>
    <w:p w14:paraId="5CB301A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17.7.1未按28条规定</w:t>
      </w:r>
      <w:r>
        <w:rPr>
          <w:rFonts w:hint="eastAsia" w:cs="仿宋"/>
          <w:spacing w:val="2"/>
          <w:highlight w:val="none"/>
          <w:u w:val="none"/>
          <w:lang w:eastAsia="zh-CN"/>
        </w:rPr>
        <w:t>签订合同</w:t>
      </w:r>
      <w:r>
        <w:rPr>
          <w:rFonts w:hint="eastAsia" w:ascii="仿宋" w:hAnsi="仿宋" w:eastAsia="仿宋" w:cs="仿宋"/>
          <w:spacing w:val="2"/>
          <w:highlight w:val="none"/>
          <w:u w:val="none"/>
        </w:rPr>
        <w:t>；</w:t>
      </w:r>
    </w:p>
    <w:p w14:paraId="5D876DE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17.7.2未按第31条有关缴纳中标服务费的规定；</w:t>
      </w:r>
    </w:p>
    <w:p w14:paraId="2C6EFED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17.7.3未按竞争性磋商文件要求提交合同履约保证金的。</w:t>
      </w:r>
    </w:p>
    <w:p w14:paraId="6ADED9A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四、响应文件的递交</w:t>
      </w:r>
    </w:p>
    <w:p w14:paraId="6C4AB67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18.响应文件递交的格式</w:t>
      </w:r>
    </w:p>
    <w:p w14:paraId="6695457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18.1投标供应商应当在投标截止时间前，将生成的“JMBS格式电子加密响应文件”上传递交至“政府采购云平台”，投标截止时间以后上传递交的响应文件将被“政府采购云平台”拒收。</w:t>
      </w:r>
    </w:p>
    <w:p w14:paraId="316B4D7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18.2未按本须知要求投递响应文件，造成无法投标或投标失败等后果的由供应商自行承担。</w:t>
      </w:r>
    </w:p>
    <w:p w14:paraId="4459833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19.响应文件递交的截止日期</w:t>
      </w:r>
    </w:p>
    <w:p w14:paraId="4499566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19.1投标人必须在《投标人须知前附表》中规定的时间之前将响应</w:t>
      </w:r>
      <w:r>
        <w:rPr>
          <w:rFonts w:hint="eastAsia" w:cs="仿宋"/>
          <w:spacing w:val="2"/>
          <w:highlight w:val="none"/>
          <w:u w:val="none"/>
          <w:lang w:eastAsia="zh-CN"/>
        </w:rPr>
        <w:t>文件送达</w:t>
      </w:r>
      <w:r>
        <w:rPr>
          <w:rFonts w:hint="eastAsia" w:ascii="仿宋" w:hAnsi="仿宋" w:eastAsia="仿宋" w:cs="仿宋"/>
          <w:spacing w:val="2"/>
          <w:highlight w:val="none"/>
          <w:u w:val="none"/>
        </w:rPr>
        <w:t>规定的地点。</w:t>
      </w:r>
    </w:p>
    <w:p w14:paraId="77F2D06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19.2超过竞争性磋商文件规定的投标截止时间送达的响应文件将不予接受。</w:t>
      </w:r>
    </w:p>
    <w:p w14:paraId="6E9FC5F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20.响应文件的修改和撤销</w:t>
      </w:r>
    </w:p>
    <w:p w14:paraId="60D6A4E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20.1投标人对其响应文件进行的修改或撤销应以书面形式并在竞争性磋商文件规定的投标截止时间前送达招标人、采购代理机构手中。</w:t>
      </w:r>
    </w:p>
    <w:p w14:paraId="22C6116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20.2投标人对响应文件的修改或撤销应按竞争性磋商文件规定进行准备、标注和递交。</w:t>
      </w:r>
    </w:p>
    <w:p w14:paraId="52099A6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20.3投标截止时间以后，不允许对响应文件进行修改。</w:t>
      </w:r>
    </w:p>
    <w:p w14:paraId="6C1FF6C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20.4投标人不得在投标截止时间起至响应文件有效期满前撤销响应文件。</w:t>
      </w:r>
    </w:p>
    <w:p w14:paraId="126AFC8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五、开标</w:t>
      </w:r>
    </w:p>
    <w:p w14:paraId="6B8B2E1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21.开标</w:t>
      </w:r>
    </w:p>
    <w:p w14:paraId="799C245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21.1除非采购代理机构另外书面通知，本标将按本竞争性磋商文件《投标人须知前附表》中规定的时间和地点开标。</w:t>
      </w:r>
    </w:p>
    <w:p w14:paraId="013D244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21.2开标时，招标人、监督部门、公证部门的工作人员将对开标会议到场监督。</w:t>
      </w:r>
    </w:p>
    <w:p w14:paraId="7DE6E66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21.3开标时，投标单位完成在线解密后，由工作人员开始唱标。</w:t>
      </w:r>
    </w:p>
    <w:p w14:paraId="2AB65DA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21.4唱标完毕后，如果投标人对所唱内容有异议，应当场立即提出。经现场监标人员确认，认为有必要重新唱标的，由唱标员重新唱标。</w:t>
      </w:r>
    </w:p>
    <w:p w14:paraId="225514E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21.5所有唱标均记录在案，并经监标人员或</w:t>
      </w:r>
      <w:r>
        <w:rPr>
          <w:rFonts w:hint="eastAsia" w:cs="仿宋"/>
          <w:spacing w:val="2"/>
          <w:highlight w:val="none"/>
          <w:u w:val="none"/>
          <w:lang w:eastAsia="zh-CN"/>
        </w:rPr>
        <w:t>公证人员</w:t>
      </w:r>
      <w:r>
        <w:rPr>
          <w:rFonts w:hint="eastAsia" w:ascii="仿宋" w:hAnsi="仿宋" w:eastAsia="仿宋" w:cs="仿宋"/>
          <w:spacing w:val="2"/>
          <w:highlight w:val="none"/>
          <w:u w:val="none"/>
        </w:rPr>
        <w:t>签字，作为各投标人响应文件的组成部分。</w:t>
      </w:r>
    </w:p>
    <w:p w14:paraId="23197EF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21.6投标人代表对开标过程和开标记录有疑义，以及认为采购人、采购代理机构相关工作人员有需要回避的情形的，应当场提出询问或者回避申请。</w:t>
      </w:r>
    </w:p>
    <w:p w14:paraId="46BEAE1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21.7投标人未参加开标的，视同认可开标结果。</w:t>
      </w:r>
    </w:p>
    <w:p w14:paraId="1B38BF3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六、评标和定标</w:t>
      </w:r>
    </w:p>
    <w:p w14:paraId="465F3A5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22.评标原则</w:t>
      </w:r>
    </w:p>
    <w:p w14:paraId="32C00C8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22.1本标的评标遵循公平、公正、科学、择优的原则。</w:t>
      </w:r>
    </w:p>
    <w:p w14:paraId="6E6D77B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22.2评标委员会将严格按照《中华人民共和国招标投标法》、《中华人民共和国招标投标法实施条例》、《政府采购货物和服务招标投标管理办法》（财政部87号令）的规定及相关法律法规的规定依法评标，维护招标投标各方当事人的合法权益。</w:t>
      </w:r>
      <w:r>
        <w:rPr>
          <w:rFonts w:hint="eastAsia" w:cs="仿宋"/>
          <w:spacing w:val="2"/>
          <w:highlight w:val="none"/>
          <w:u w:val="none"/>
          <w:lang w:eastAsia="zh-CN"/>
        </w:rPr>
        <w:t>法律法规</w:t>
      </w:r>
      <w:r>
        <w:rPr>
          <w:rFonts w:hint="eastAsia" w:ascii="仿宋" w:hAnsi="仿宋" w:eastAsia="仿宋" w:cs="仿宋"/>
          <w:spacing w:val="2"/>
          <w:highlight w:val="none"/>
          <w:u w:val="none"/>
        </w:rPr>
        <w:t>、规章和省级以上财政部门涉及政府采购政策功能及其他规定，评标委员会应根据竞争性磋商文件规定，优先推荐节能、环保产品，优先考虑中小企业。投标人符合规定，获得相应政府采购政策优惠的，应提供相关证明材料。</w:t>
      </w:r>
    </w:p>
    <w:p w14:paraId="7E008F1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22.3不徇私情，不明招暗定。</w:t>
      </w:r>
    </w:p>
    <w:p w14:paraId="0040806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22.4资格审查合格的投标人，均有同等机会参加竞争。</w:t>
      </w:r>
    </w:p>
    <w:p w14:paraId="027B0BF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22.5评标人员不得私自泄露评标内容，不得进行旨在影响评标结果公正、公平的任何活动。</w:t>
      </w:r>
    </w:p>
    <w:p w14:paraId="3F449A8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22.6对于响应文件中含义不明确、同类问题表述不一致或者有明显文字和计算错误的内容，评标委员会应当以书面形式要求投标人作出必要的澄清、说明或者补正。</w:t>
      </w:r>
    </w:p>
    <w:p w14:paraId="3EB75D0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23.评标方法</w:t>
      </w:r>
    </w:p>
    <w:p w14:paraId="77B8015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23.1采购代理机构将根据有关法律法规的规定组建本次招标的评标委员会。评标委员会成员由本行业相关技术、经济等方面的专家组成。其中，技术、经济等方面的专家不少于成员总人数的三分之二。</w:t>
      </w:r>
    </w:p>
    <w:p w14:paraId="20596A2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23.2评标的依据为竞争性磋商文件和响应文件。根据相关法律法规的规定，评标委员会不以任何外部证据作为其评标的依据或标准。</w:t>
      </w:r>
    </w:p>
    <w:p w14:paraId="7993501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23.3评标过程将严格保密。开标后直到授予中标人合同止，凡是属于审查、澄清、评价和比较的有关评标资料以及授标建议等均不得向投标人或其他无关的人员透露。</w:t>
      </w:r>
    </w:p>
    <w:p w14:paraId="5126038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23.4在评标的整个过程中，投标人所进行的旨在影响评标结果的活动，可能导致其投标被拒绝，或者被取消中标资格。</w:t>
      </w:r>
    </w:p>
    <w:p w14:paraId="334DC77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23.5本次招标采用综合评分法进行评标。评标分初步评审和详细评审两个阶段。</w:t>
      </w:r>
    </w:p>
    <w:p w14:paraId="678A52B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23.5.1初步评审分为资格性检查和符合性检查，只有通过初步评审的响应文件才可进入详细评审阶段。</w:t>
      </w:r>
    </w:p>
    <w:p w14:paraId="297FE25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23.5.2详细评审分为经济报价部分和技术标评审两个部分。</w:t>
      </w:r>
    </w:p>
    <w:p w14:paraId="17F96A0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23.6初步评审</w:t>
      </w:r>
    </w:p>
    <w:p w14:paraId="01155E6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A.资格性检查：依据法律法规和竞争性磋商文件的规定，对响应文件中的资格证明、投标保证金等进行审查，以确定投标人是否具备投标资格。</w:t>
      </w:r>
    </w:p>
    <w:p w14:paraId="73A79D9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B.符合性检查：依据竞争性磋商文件的规定，从响应文件的有效性、完整性和对竞争性磋商文件的响应程度进行审查，以确定是否对竞争性磋商文件的实质性要求作出响应，判定其内容是否真实可靠，是否满足竞争性磋商文件的最基本的实质性要求，是否存在重大偏离。重大偏离系指响应文件的有效性、真实性、合同的服务范围和采购需求等内容在实质上与竞争性磋商文件形成了重大的不一致，而这种不一致可能限制了买方的权力和投标人的义务，纠正或承认这些偏离将会对该投标人和</w:t>
      </w:r>
      <w:r>
        <w:rPr>
          <w:rFonts w:hint="eastAsia" w:cs="仿宋"/>
          <w:spacing w:val="2"/>
          <w:highlight w:val="none"/>
          <w:u w:val="none"/>
          <w:lang w:eastAsia="zh-CN"/>
        </w:rPr>
        <w:t>其他</w:t>
      </w:r>
      <w:r>
        <w:rPr>
          <w:rFonts w:hint="eastAsia" w:ascii="仿宋" w:hAnsi="仿宋" w:eastAsia="仿宋" w:cs="仿宋"/>
          <w:spacing w:val="2"/>
          <w:highlight w:val="none"/>
          <w:u w:val="none"/>
        </w:rPr>
        <w:t>投标人合理的竞争地位产生不公正的影响。与竞争性磋商文件有重大偏离的响应文件将被拒绝。</w:t>
      </w:r>
    </w:p>
    <w:p w14:paraId="5414CEB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具体评审内容系指：</w:t>
      </w:r>
    </w:p>
    <w:p w14:paraId="0E215E1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23.6.1投标人不满足本竞争性磋商文件关于对投标人资格证明文件的规定；</w:t>
      </w:r>
    </w:p>
    <w:p w14:paraId="58F8F98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23.6.2响应文件组成不完整，主要内容未能按竞争性磋商文件规定的内容、格式填写 ;</w:t>
      </w:r>
    </w:p>
    <w:p w14:paraId="344C867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23.6.3响应文件的有效期不满足竞争性磋商文件的规定；</w:t>
      </w:r>
    </w:p>
    <w:p w14:paraId="0783840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23.6.4响应文件没有按照规定签章的；</w:t>
      </w:r>
    </w:p>
    <w:p w14:paraId="753984D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23.6.5投标代表授权书未能由法定代表人签署；</w:t>
      </w:r>
    </w:p>
    <w:p w14:paraId="06663D1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23.6.6响应文件针对每一项服务出现了两个或两个以上的报价；</w:t>
      </w:r>
    </w:p>
    <w:p w14:paraId="579E626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23.6.7投标报价超过最高限价；</w:t>
      </w:r>
    </w:p>
    <w:p w14:paraId="2B9191D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23.6.8明显不符合竞争性磋商文件关于对招标服务技术规格和标准的要求；</w:t>
      </w:r>
    </w:p>
    <w:p w14:paraId="4CD0A14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23.6.9响应文件载明的磋商项目服务周期超过竞争性磋商文件规定的期限；</w:t>
      </w:r>
    </w:p>
    <w:p w14:paraId="4E1CDC7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23.6.10响应文件载明的服务范围等不符合竞争性磋商文件的要求；</w:t>
      </w:r>
    </w:p>
    <w:p w14:paraId="780EF91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23.6.11响应文件含有采购人不能接受的附加条件；</w:t>
      </w:r>
    </w:p>
    <w:p w14:paraId="499A867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23.6.12不符合竞争性磋商文件规定的其他实质性要求。</w:t>
      </w:r>
    </w:p>
    <w:p w14:paraId="0C26BE1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23.7对通过初步评审的响应文件，评标委员会将对其进行算术性修正。算术性修正是指对响应文件的报价明细进行校核，并对其算术上和运算上的差错给予修正。修正的原则如下：</w:t>
      </w:r>
    </w:p>
    <w:p w14:paraId="7D65937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23.7.1大写金额和小写金额不一致的，以大写金额为准；</w:t>
      </w:r>
    </w:p>
    <w:p w14:paraId="7D46255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23.7.2单价金额小数点或者百分比有明显错位的，以总价为准，并修改单价；</w:t>
      </w:r>
    </w:p>
    <w:p w14:paraId="1EA6029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23.7.3总价金额与按单价汇总金额不一致的，以单价金额计算结果为准。</w:t>
      </w:r>
    </w:p>
    <w:p w14:paraId="60B7671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23.7.4同时出现两种以上不一致的，按照前款规定的顺序修正。修正后的报价需经投标人确认后产生约束力，投标人不确认的，其投标无效。</w:t>
      </w:r>
    </w:p>
    <w:p w14:paraId="00EAB30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23.7.5投标人的澄清、说明或者补正应当采用书面形式，并加盖公章，或者由法定代表人或其授权的代表签字。投标人的澄清、说明或者补正不得超出响应文件的范围或者改变响应文件的实质性内容。</w:t>
      </w:r>
    </w:p>
    <w:p w14:paraId="06AFC12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23.7.6对不同文字文本响应文件的解释发生异议的，以中文文本为准。</w:t>
      </w:r>
    </w:p>
    <w:p w14:paraId="6871A78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23.7.7评标委员会将拒绝</w:t>
      </w:r>
      <w:r>
        <w:rPr>
          <w:rFonts w:hint="eastAsia" w:cs="仿宋"/>
          <w:spacing w:val="2"/>
          <w:highlight w:val="none"/>
          <w:u w:val="none"/>
          <w:lang w:eastAsia="zh-CN"/>
        </w:rPr>
        <w:t>被认</w:t>
      </w:r>
      <w:r>
        <w:rPr>
          <w:rFonts w:hint="eastAsia" w:ascii="仿宋" w:hAnsi="仿宋" w:eastAsia="仿宋" w:cs="仿宋"/>
          <w:spacing w:val="2"/>
          <w:highlight w:val="none"/>
          <w:u w:val="none"/>
        </w:rPr>
        <w:t>定为实质上非响应性的投标，投标人不能通过修正或撤销不符之处而使其投标成为响应性投标。</w:t>
      </w:r>
    </w:p>
    <w:p w14:paraId="04FE50F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23.7.8评标委员会将允许投标中有微小的不正规、不一致或不规则，而该微小之处不构成重大偏离。</w:t>
      </w:r>
    </w:p>
    <w:p w14:paraId="38D5E92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23.8磋商过程和评标准则</w:t>
      </w:r>
    </w:p>
    <w:p w14:paraId="01550C4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竞争性磋商共有两次报价，</w:t>
      </w:r>
      <w:r>
        <w:rPr>
          <w:rFonts w:hint="eastAsia" w:cs="仿宋"/>
          <w:spacing w:val="2"/>
          <w:highlight w:val="none"/>
          <w:u w:val="none"/>
          <w:lang w:val="en-US" w:eastAsia="zh-CN"/>
        </w:rPr>
        <w:t>二</w:t>
      </w:r>
      <w:r>
        <w:rPr>
          <w:rFonts w:hint="eastAsia" w:ascii="仿宋" w:hAnsi="仿宋" w:eastAsia="仿宋" w:cs="仿宋"/>
          <w:spacing w:val="2"/>
          <w:highlight w:val="none"/>
          <w:u w:val="none"/>
        </w:rPr>
        <w:t>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 , 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14:paraId="32DD9E3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23.9通过初步评审及算术性修正的响应文件将进入详细评审阶段。</w:t>
      </w:r>
    </w:p>
    <w:p w14:paraId="14DE794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23.9.1详细评审中，评标委员会将采用综合评估法中的打分法，以响应文件能最大限度地满足竞争性磋商文件中规定的各项评价标准为依据，独立地对各响应文件进行评审和打分。</w:t>
      </w:r>
    </w:p>
    <w:p w14:paraId="64276D6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23.9.2评标委员会将对下述评审因素进行量化，并根据评委会每个成员对响应文件的评审和理解进行打分。经济报价权重占30%，技术标权重占70%。投标人两部分的分值相加 , 即为该投标人的评标总得分。</w:t>
      </w:r>
    </w:p>
    <w:p w14:paraId="67D381B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23.9.3各评标委员会成员对每个投标人的经济报价和技术标的打分合计即为该投标人的评标总得分。</w:t>
      </w:r>
    </w:p>
    <w:p w14:paraId="661A5F5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计算公式为：总评标得分=F1+F2</w:t>
      </w:r>
    </w:p>
    <w:p w14:paraId="4B98194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其中：F1、F2分别为经济报价、技术标得分</w:t>
      </w:r>
    </w:p>
    <w:p w14:paraId="207342B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23.9.4评标报告签署前，经复核发现存在以下情形之一的：分值汇总计算错误的；分项评分超出评分标准范围的；评标委员会成员对客观评审因素评分不一致的；经评标委员会认定评分畸高、畸低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B96DF0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23.9.5评标委员会将按投标人得分顺序由高到低依次排名，得分相同的，按投标报价由低到高顺序排列。得分及报价相同的，按技术指标优劣顺序排列。得分最高的前一名至前三名投标人将成为中标候选人。</w:t>
      </w:r>
    </w:p>
    <w:p w14:paraId="1197EB1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23.9.6评标委员会成员对需要共同认定的事项存在争议的，应当按照少数服从多数的原则作出结论。持不同意见的评标委员会成员应当在评标报告上签署不同意见及理由，否则视为同意评标报告。</w:t>
      </w:r>
    </w:p>
    <w:p w14:paraId="34F580F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24.响应文件的澄清</w:t>
      </w:r>
    </w:p>
    <w:p w14:paraId="3279F85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24.1评标委员会在评标过程中有权随时请投标人就响应文件中含混之处加以澄清或答疑。</w:t>
      </w:r>
    </w:p>
    <w:p w14:paraId="69D6327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24.2投标人的澄清、说明或者补正应当采用书面形式，并加盖公章，或者由法定代表人或其授权的代表签字。</w:t>
      </w:r>
    </w:p>
    <w:p w14:paraId="394EF2B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24.3投标人的澄清、说明或者补正不得超出响应文件的范围或者改变响应文件的实质性内容。</w:t>
      </w:r>
    </w:p>
    <w:p w14:paraId="6DD7918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24.4投标人的澄清文件是响应文件的组成部分，并取代响应文件中被澄清的部分。</w:t>
      </w:r>
    </w:p>
    <w:p w14:paraId="32B8D1F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25.中标人的确定</w:t>
      </w:r>
    </w:p>
    <w:p w14:paraId="02E76DE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25.1采购人应当自收到评标报告之日起5个工作日内，在评标报告确定的中标候选人名单中按顺序确定中标人。中标候选人并列的，由采购人或者采购人委托评标委员会按照竞争性磋商文件规定的方式确定中标人；竞争性磋商文件未规定的，采取随机抽取的方式确定。</w:t>
      </w:r>
    </w:p>
    <w:p w14:paraId="2D60BD8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25.2采购人在收到评标报告5个工作日内未按评标报告推荐的中标候选人顺序确定中标人，又不能说明合法理由的，视同按评标报告推荐的顺序确定排名第一的中标候选人为中标人。</w:t>
      </w:r>
    </w:p>
    <w:p w14:paraId="1B8675B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25.3评标委员会按照竞争性磋商文件的评标办法负责向采购人推荐中标候选人。评标委员会有权推荐一家或一至三家投标人为中标候选人</w:t>
      </w:r>
      <w:r>
        <w:rPr>
          <w:rFonts w:hint="eastAsia" w:cs="仿宋"/>
          <w:spacing w:val="2"/>
          <w:highlight w:val="none"/>
          <w:u w:val="none"/>
          <w:lang w:eastAsia="zh-CN"/>
        </w:rPr>
        <w:t>，或者</w:t>
      </w:r>
      <w:r>
        <w:rPr>
          <w:rFonts w:hint="eastAsia" w:ascii="仿宋" w:hAnsi="仿宋" w:eastAsia="仿宋" w:cs="仿宋"/>
          <w:spacing w:val="2"/>
          <w:highlight w:val="none"/>
          <w:u w:val="none"/>
        </w:rPr>
        <w:t>拒绝所有的投标人的投标。评标委员会成员无义务向投标人做出有关对评标的任何解释工作。</w:t>
      </w:r>
    </w:p>
    <w:p w14:paraId="25AA357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25.4中标供应商拒绝与采购人签订合同的，采购人可以按照评审报告推荐的中标人名单排序，确定下一候选人为中标人，也可以重新开展政府采购活动。</w:t>
      </w:r>
    </w:p>
    <w:p w14:paraId="181895D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26.中标通知</w:t>
      </w:r>
    </w:p>
    <w:p w14:paraId="17046C3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26.1在公告中标结果的同时，采购人或者采购代理机构向中标人发出中标通知书。</w:t>
      </w:r>
    </w:p>
    <w:p w14:paraId="3991C02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26.2对于所有投标人的响应文件均</w:t>
      </w:r>
      <w:r>
        <w:rPr>
          <w:rFonts w:hint="eastAsia" w:cs="仿宋"/>
          <w:spacing w:val="2"/>
          <w:highlight w:val="none"/>
          <w:u w:val="none"/>
          <w:lang w:eastAsia="zh-CN"/>
        </w:rPr>
        <w:t>不予退还</w:t>
      </w:r>
      <w:r>
        <w:rPr>
          <w:rFonts w:hint="eastAsia" w:ascii="仿宋" w:hAnsi="仿宋" w:eastAsia="仿宋" w:cs="仿宋"/>
          <w:spacing w:val="2"/>
          <w:highlight w:val="none"/>
          <w:u w:val="none"/>
        </w:rPr>
        <w:t>，但对其承担保密责任。</w:t>
      </w:r>
    </w:p>
    <w:p w14:paraId="0ACD19B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27.拒绝某些或所有投标的权力。</w:t>
      </w:r>
    </w:p>
    <w:p w14:paraId="6F12415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27.1采购人或采购代理机构有权在《中标通知书》发放之前的任何时候拒绝任何有不正当行为或扰乱正常招标工作的投标人，由此对相关投标人造成的损失不负责任。</w:t>
      </w:r>
    </w:p>
    <w:p w14:paraId="057B123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七、授予合同</w:t>
      </w:r>
    </w:p>
    <w:p w14:paraId="07B15DE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28.签订合同</w:t>
      </w:r>
    </w:p>
    <w:p w14:paraId="002AC97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28.1中标人收到《中标通知书》后，须按有关规定与采购人</w:t>
      </w:r>
      <w:r>
        <w:rPr>
          <w:rFonts w:hint="eastAsia" w:cs="仿宋"/>
          <w:spacing w:val="2"/>
          <w:highlight w:val="none"/>
          <w:u w:val="none"/>
          <w:lang w:eastAsia="zh-CN"/>
        </w:rPr>
        <w:t>签订</w:t>
      </w:r>
      <w:r>
        <w:rPr>
          <w:rFonts w:hint="eastAsia" w:ascii="仿宋" w:hAnsi="仿宋" w:eastAsia="仿宋" w:cs="仿宋"/>
          <w:spacing w:val="2"/>
          <w:highlight w:val="none"/>
          <w:u w:val="none"/>
        </w:rPr>
        <w:t>经济合同。合同的签订一般在《中标通知书》发出后30天内进行，但采购人事先约定的情况除外。</w:t>
      </w:r>
    </w:p>
    <w:p w14:paraId="449021D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28.2合同签订后，中标人应按合同的规定履行合同，未按规定履约的，采购人有权取消合同，并且不退还中标人的投标保证金。</w:t>
      </w:r>
    </w:p>
    <w:p w14:paraId="1EC46AF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cs="仿宋"/>
          <w:spacing w:val="2"/>
          <w:highlight w:val="none"/>
          <w:u w:val="none"/>
          <w:lang w:eastAsia="zh-CN"/>
        </w:rPr>
      </w:pPr>
      <w:r>
        <w:rPr>
          <w:rFonts w:hint="eastAsia" w:ascii="仿宋" w:hAnsi="仿宋" w:eastAsia="仿宋" w:cs="仿宋"/>
          <w:spacing w:val="2"/>
          <w:highlight w:val="none"/>
          <w:u w:val="none"/>
        </w:rPr>
        <w:t>28.3中标合同不得转让或分包。如需对合同的非主体部分进行转让或分包，投标人必须在响应文件中予以说明，并需经采购人同意。否则，采购人有权取消中标人的中标资格</w:t>
      </w:r>
      <w:r>
        <w:rPr>
          <w:rFonts w:hint="eastAsia" w:cs="仿宋"/>
          <w:spacing w:val="2"/>
          <w:highlight w:val="none"/>
          <w:u w:val="none"/>
          <w:lang w:eastAsia="zh-CN"/>
        </w:rPr>
        <w:t>。</w:t>
      </w:r>
    </w:p>
    <w:p w14:paraId="18580BC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28.4如中标人未按有关规定与采购人签订合同或提交合同履约保证金的，采购人可以选择其他中标候选人为中标人，并组织中标人和采购人签订经济合同。</w:t>
      </w:r>
    </w:p>
    <w:p w14:paraId="7A4406C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28.5合同履约保证金的形式为银行保函，另有约定的，按照约定条件执行。</w:t>
      </w:r>
    </w:p>
    <w:p w14:paraId="1269560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29.合同的组成</w:t>
      </w:r>
    </w:p>
    <w:p w14:paraId="7094099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29.1下列文件均为经济合同不可分割的组成部分：</w:t>
      </w:r>
    </w:p>
    <w:p w14:paraId="25AE75A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29.1.1竞争性磋商文件及其附件、澄清文件；</w:t>
      </w:r>
    </w:p>
    <w:p w14:paraId="37C9140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29.1.2中标的响应文件及其他附件；</w:t>
      </w:r>
    </w:p>
    <w:p w14:paraId="7B5B068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29.1.3经确认的答疑记录；</w:t>
      </w:r>
    </w:p>
    <w:p w14:paraId="046F17C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29.1.4中标通知书。</w:t>
      </w:r>
    </w:p>
    <w:p w14:paraId="3C06936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八、其他事项</w:t>
      </w:r>
    </w:p>
    <w:p w14:paraId="7400779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31.中标服务费</w:t>
      </w:r>
    </w:p>
    <w:p w14:paraId="52B63AF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31.1中标人应按本竞争性磋商文件的规定，在《中标通知书》核发时至核发后3天内 , 向采购代理机构支付中标服务费。</w:t>
      </w:r>
    </w:p>
    <w:p w14:paraId="20A27E8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31.2中标服务费的计算基数是中标人投标报价的总金额，即中标通知书中载明的中标金额。</w:t>
      </w:r>
    </w:p>
    <w:p w14:paraId="3A63899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31.3中标服务费的计算依据发改计价[</w:t>
      </w:r>
      <w:r>
        <w:rPr>
          <w:rFonts w:hint="eastAsia" w:ascii="仿宋" w:hAnsi="仿宋" w:eastAsia="仿宋" w:cs="仿宋"/>
          <w:spacing w:val="2"/>
          <w:highlight w:val="none"/>
          <w:u w:val="none"/>
        </w:rPr>
        <w:fldChar w:fldCharType="begin"/>
      </w:r>
      <w:r>
        <w:rPr>
          <w:rFonts w:hint="eastAsia" w:ascii="仿宋" w:hAnsi="仿宋" w:eastAsia="仿宋" w:cs="仿宋"/>
          <w:spacing w:val="2"/>
          <w:highlight w:val="none"/>
          <w:u w:val="none"/>
        </w:rPr>
        <w:instrText xml:space="preserve"> HYPERLINK \l "bookmark17" </w:instrText>
      </w:r>
      <w:r>
        <w:rPr>
          <w:rFonts w:hint="eastAsia" w:ascii="仿宋" w:hAnsi="仿宋" w:eastAsia="仿宋" w:cs="仿宋"/>
          <w:spacing w:val="2"/>
          <w:highlight w:val="none"/>
          <w:u w:val="none"/>
        </w:rPr>
        <w:fldChar w:fldCharType="separate"/>
      </w:r>
      <w:r>
        <w:rPr>
          <w:rFonts w:hint="eastAsia" w:ascii="仿宋" w:hAnsi="仿宋" w:eastAsia="仿宋" w:cs="仿宋"/>
          <w:spacing w:val="2"/>
          <w:highlight w:val="none"/>
          <w:u w:val="none"/>
        </w:rPr>
        <w:t>2015</w:t>
      </w:r>
      <w:r>
        <w:rPr>
          <w:rFonts w:hint="eastAsia" w:ascii="仿宋" w:hAnsi="仿宋" w:eastAsia="仿宋" w:cs="仿宋"/>
          <w:spacing w:val="2"/>
          <w:highlight w:val="none"/>
          <w:u w:val="none"/>
        </w:rPr>
        <w:fldChar w:fldCharType="end"/>
      </w:r>
      <w:r>
        <w:rPr>
          <w:rFonts w:hint="eastAsia" w:ascii="仿宋" w:hAnsi="仿宋" w:eastAsia="仿宋" w:cs="仿宋"/>
          <w:spacing w:val="2"/>
          <w:highlight w:val="none"/>
          <w:u w:val="none"/>
        </w:rPr>
        <w:t>]299号文计取。</w:t>
      </w:r>
    </w:p>
    <w:p w14:paraId="71BB897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32.参与本次招标的投标企业必须有商务、技术人员对评标委员会提出的商务、技术问题进行答疑。</w:t>
      </w:r>
    </w:p>
    <w:p w14:paraId="7499306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33.有下列情形之一的，视为投标人串通投标，其投标无效：</w:t>
      </w:r>
    </w:p>
    <w:p w14:paraId="4135385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33.1不同投标人的响应文件由同一单位或者个人编制；</w:t>
      </w:r>
    </w:p>
    <w:p w14:paraId="015F53B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33.2不同投标人委托同一单位或者个人办理投标事宜；</w:t>
      </w:r>
    </w:p>
    <w:p w14:paraId="72CCD45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33.3不同投标人的响应文件载明的项目管理成员或者联系人员为同一人；</w:t>
      </w:r>
    </w:p>
    <w:p w14:paraId="02F41E5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33.4不同投标人的响应文件异常一致或者投标报价呈规律性差异；</w:t>
      </w:r>
    </w:p>
    <w:p w14:paraId="2529A62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33.5不同投标人的响应文件相互混装；</w:t>
      </w:r>
    </w:p>
    <w:p w14:paraId="668B018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33.6不同投标人的投标保证金从同一单位或者个人的账户转出。</w:t>
      </w:r>
    </w:p>
    <w:p w14:paraId="78C35F23">
      <w:pPr>
        <w:rPr>
          <w:rFonts w:hint="eastAsia" w:ascii="仿宋" w:hAnsi="仿宋" w:eastAsia="仿宋" w:cs="仿宋"/>
          <w:b/>
          <w:bCs/>
          <w:spacing w:val="3"/>
          <w:sz w:val="35"/>
          <w:szCs w:val="35"/>
          <w:highlight w:val="none"/>
        </w:rPr>
      </w:pPr>
      <w:bookmarkStart w:id="9" w:name="bookmark18"/>
      <w:bookmarkEnd w:id="9"/>
      <w:r>
        <w:rPr>
          <w:rFonts w:hint="eastAsia" w:ascii="仿宋" w:hAnsi="仿宋" w:eastAsia="仿宋" w:cs="仿宋"/>
          <w:b/>
          <w:bCs/>
          <w:spacing w:val="3"/>
          <w:sz w:val="35"/>
          <w:szCs w:val="35"/>
          <w:highlight w:val="none"/>
        </w:rPr>
        <w:br w:type="page"/>
      </w:r>
    </w:p>
    <w:p w14:paraId="4DC42EFE">
      <w:pPr>
        <w:pStyle w:val="2"/>
        <w:bidi w:val="0"/>
        <w:jc w:val="center"/>
        <w:rPr>
          <w:rFonts w:hint="eastAsia" w:ascii="仿宋" w:hAnsi="仿宋" w:eastAsia="仿宋" w:cs="仿宋"/>
          <w:highlight w:val="none"/>
        </w:rPr>
      </w:pPr>
      <w:bookmarkStart w:id="10" w:name="_Toc1680"/>
      <w:r>
        <w:rPr>
          <w:rFonts w:hint="eastAsia" w:ascii="仿宋" w:hAnsi="仿宋" w:eastAsia="仿宋" w:cs="仿宋"/>
          <w:highlight w:val="none"/>
        </w:rPr>
        <w:t>第三章 评标办法</w:t>
      </w:r>
      <w:bookmarkEnd w:id="10"/>
    </w:p>
    <w:p w14:paraId="5C8F8E9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1.评标方法</w:t>
      </w:r>
    </w:p>
    <w:p w14:paraId="42066A1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本次评标采用综合评分法。评标委员会对满足招标文件实质性要求的投标文件，按照本节规定的评审标准进行评审。评标中各评委若发生意见分歧，以少数服从多数原则确定。</w:t>
      </w:r>
    </w:p>
    <w:p w14:paraId="19576D8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2.评标标准</w:t>
      </w:r>
    </w:p>
    <w:p w14:paraId="3BF90A0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根据综合评分法最大限度</w:t>
      </w:r>
      <w:r>
        <w:rPr>
          <w:rFonts w:hint="eastAsia" w:cs="仿宋"/>
          <w:spacing w:val="2"/>
          <w:highlight w:val="none"/>
          <w:u w:val="none"/>
          <w:lang w:eastAsia="zh-CN"/>
        </w:rPr>
        <w:t>地</w:t>
      </w:r>
      <w:r>
        <w:rPr>
          <w:rFonts w:hint="eastAsia" w:ascii="仿宋" w:hAnsi="仿宋" w:eastAsia="仿宋" w:cs="仿宋"/>
          <w:spacing w:val="2"/>
          <w:highlight w:val="none"/>
          <w:u w:val="none"/>
        </w:rPr>
        <w:t>满足招标文件中规定的各项综合评价的投标，且综合得分高低确定中标企业顺序排名。</w:t>
      </w:r>
    </w:p>
    <w:p w14:paraId="72A276F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根据综合评分法最大限度</w:t>
      </w:r>
      <w:r>
        <w:rPr>
          <w:rFonts w:hint="eastAsia" w:cs="仿宋"/>
          <w:spacing w:val="2"/>
          <w:highlight w:val="none"/>
          <w:u w:val="none"/>
          <w:lang w:eastAsia="zh-CN"/>
        </w:rPr>
        <w:t>地</w:t>
      </w:r>
      <w:r>
        <w:rPr>
          <w:rFonts w:hint="eastAsia" w:ascii="仿宋" w:hAnsi="仿宋" w:eastAsia="仿宋" w:cs="仿宋"/>
          <w:spacing w:val="2"/>
          <w:highlight w:val="none"/>
          <w:u w:val="none"/>
        </w:rPr>
        <w:t>满足招标文件中规定的各项综合评价的投标，且综合得分高低确定中标企业顺序排名。</w:t>
      </w:r>
    </w:p>
    <w:p w14:paraId="2285E9E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2.1资格审查：评审因素和评审标准见《资格审查标准》。</w:t>
      </w:r>
    </w:p>
    <w:p w14:paraId="6CCD6C8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2.2完备性及符合性审查：评审因素和评审标准见《符合性审查标准》。</w:t>
      </w:r>
    </w:p>
    <w:p w14:paraId="0AD2447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2.3详细评审：评审因素和评审标准见《详细评审标准》。</w:t>
      </w:r>
    </w:p>
    <w:p w14:paraId="3665557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2.4投标报价评分标准：</w:t>
      </w:r>
    </w:p>
    <w:p w14:paraId="0835101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①分值构成及权重：见评标办法前附表。</w:t>
      </w:r>
    </w:p>
    <w:p w14:paraId="680A55D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②评标基准价计算：见评标办法前附表。</w:t>
      </w:r>
    </w:p>
    <w:p w14:paraId="12811D1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③投标报价得分的计算：见评标办法前附表。</w:t>
      </w:r>
    </w:p>
    <w:p w14:paraId="0165FF9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w:t>
      </w:r>
      <w:r>
        <w:rPr>
          <w:rFonts w:hint="eastAsia" w:cs="仿宋"/>
          <w:spacing w:val="2"/>
          <w:highlight w:val="none"/>
          <w:u w:val="none"/>
          <w:lang w:val="en-US" w:eastAsia="zh-CN"/>
        </w:rPr>
        <w:t>.</w:t>
      </w:r>
      <w:r>
        <w:rPr>
          <w:rFonts w:hint="eastAsia" w:ascii="仿宋" w:hAnsi="仿宋" w:eastAsia="仿宋" w:cs="仿宋"/>
          <w:spacing w:val="2"/>
          <w:highlight w:val="none"/>
          <w:u w:val="none"/>
        </w:rPr>
        <w:t>评标程序</w:t>
      </w:r>
    </w:p>
    <w:p w14:paraId="44D6F7A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评标活动将按以下步骤进行：评标准备，资格审查，完备性及符合性审查，详细评审 , 澄清、说明或补正，推荐中标候选人及提交评标报告。</w:t>
      </w:r>
    </w:p>
    <w:p w14:paraId="6AA3C26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3.1、评标准备</w:t>
      </w:r>
    </w:p>
    <w:p w14:paraId="71C0565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①评标委员会成员签到</w:t>
      </w:r>
    </w:p>
    <w:p w14:paraId="14592D6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评标委员会成员到达评标现场时应当在签到表上签到以证明其出席。</w:t>
      </w:r>
    </w:p>
    <w:p w14:paraId="2F216DA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②评标委员会的分工</w:t>
      </w:r>
    </w:p>
    <w:p w14:paraId="01BC9E2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③评标委员会首先推选一名评标委员会主任</w:t>
      </w:r>
    </w:p>
    <w:p w14:paraId="7D4D916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⒈评标委员会主任负责评标活动的组织领导工作。评标委员会主任与评标委员会其他</w:t>
      </w:r>
    </w:p>
    <w:p w14:paraId="7384710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成员具有同等的评标权力。</w:t>
      </w:r>
    </w:p>
    <w:p w14:paraId="12C76F0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⒉评标委员会主任除履行自己作为评标委员会成员独立评标的职责外，主要负责以下工作：</w:t>
      </w:r>
    </w:p>
    <w:p w14:paraId="778A9F3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⒊组织评标委员会成员学习招标文件；</w:t>
      </w:r>
    </w:p>
    <w:p w14:paraId="307E5FF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⒋汇总各评标委员会成员认为需要投标人澄清、说明或者补正的问题；</w:t>
      </w:r>
    </w:p>
    <w:p w14:paraId="61563AC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⒌组织评标委员会对投标人质询并对投标人的答复进行评审；</w:t>
      </w:r>
    </w:p>
    <w:p w14:paraId="0CB9044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⒍对出现较大争议的事项进行书面记录；</w:t>
      </w:r>
    </w:p>
    <w:p w14:paraId="687CCAC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⒎组织收回评标过程中使用的文件、表格和评标记录以及其他资料，并查验评标记录的完整性及有效性；</w:t>
      </w:r>
    </w:p>
    <w:p w14:paraId="1D6EA22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⒏组织对评标结论进行复核确认；</w:t>
      </w:r>
    </w:p>
    <w:p w14:paraId="2D0D91A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⒐组织编写评标报告。</w:t>
      </w:r>
    </w:p>
    <w:p w14:paraId="00D0A08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④熟悉文件资料</w:t>
      </w:r>
    </w:p>
    <w:p w14:paraId="4502435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⑤采购人或采购代理机构应当向评标委员会提供评标所需的信息和数据，包括：</w:t>
      </w:r>
    </w:p>
    <w:p w14:paraId="7402799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⒈招标文件及其澄清修改等招标文件补充；</w:t>
      </w:r>
    </w:p>
    <w:p w14:paraId="44314B0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⒉未在开标会上当场拒绝的各投标文件；</w:t>
      </w:r>
    </w:p>
    <w:p w14:paraId="037A9E6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⒊开标会记录；</w:t>
      </w:r>
    </w:p>
    <w:p w14:paraId="3442DC7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⒋评标表格；</w:t>
      </w:r>
    </w:p>
    <w:p w14:paraId="1398807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⒌其他信息和数据；</w:t>
      </w:r>
    </w:p>
    <w:p w14:paraId="2A9F079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3.2资格审查（适用于资格后审）</w:t>
      </w:r>
    </w:p>
    <w:p w14:paraId="3212476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4EA2005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3.3符合审查</w:t>
      </w:r>
    </w:p>
    <w:p w14:paraId="0BFB9DA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①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②完备性及符合性审查条款是指对本招标项目产生了重大影响的重大偏差，而且纠正此类偏差将会对响应本次招标的其他投标人的竞争地位产生不公正的影响。</w:t>
      </w:r>
    </w:p>
    <w:p w14:paraId="620F786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③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14:paraId="4FBB00E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3.4详细评审</w:t>
      </w:r>
    </w:p>
    <w:p w14:paraId="46B2EDE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只有通过了资格审查、完备性及符合性审查且投标人不少于3个方可进入详细评审。</w:t>
      </w:r>
    </w:p>
    <w:p w14:paraId="2A5ED3B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4、澄清、说明和补正</w:t>
      </w:r>
    </w:p>
    <w:p w14:paraId="5A7A165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20F721E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 xml:space="preserve">4.2澄清、说明和补正内容不得改变投标文件的实质性内容（算术性错误修正的除外 </w:t>
      </w:r>
      <w:r>
        <w:rPr>
          <w:rFonts w:hint="eastAsia" w:cs="仿宋"/>
          <w:spacing w:val="2"/>
          <w:highlight w:val="none"/>
          <w:u w:val="none"/>
          <w:lang w:eastAsia="zh-CN"/>
        </w:rPr>
        <w:t>）</w:t>
      </w:r>
      <w:r>
        <w:rPr>
          <w:rFonts w:hint="eastAsia" w:ascii="仿宋" w:hAnsi="仿宋" w:eastAsia="仿宋" w:cs="仿宋"/>
          <w:spacing w:val="2"/>
          <w:highlight w:val="none"/>
          <w:u w:val="none"/>
        </w:rPr>
        <w:t xml:space="preserve"> 。投标人的书面澄清、说明和补正属于投标文件的组成部分。</w:t>
      </w:r>
    </w:p>
    <w:p w14:paraId="227360B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w:t>
      </w:r>
      <w:r>
        <w:rPr>
          <w:rFonts w:hint="eastAsia" w:cs="仿宋"/>
          <w:spacing w:val="2"/>
          <w:highlight w:val="none"/>
          <w:u w:val="none"/>
          <w:lang w:eastAsia="zh-CN"/>
        </w:rPr>
        <w:t>间内</w:t>
      </w:r>
      <w:r>
        <w:rPr>
          <w:rFonts w:hint="eastAsia" w:ascii="仿宋" w:hAnsi="仿宋" w:eastAsia="仿宋" w:cs="仿宋"/>
          <w:spacing w:val="2"/>
          <w:highlight w:val="none"/>
          <w:u w:val="none"/>
        </w:rPr>
        <w:t>递交到指定地点。评标委员会不接受投标人主动提出的澄清、说明或补正。</w:t>
      </w:r>
    </w:p>
    <w:p w14:paraId="66F4DF7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4.4评标委员会对投标人提交的澄清、说明或补正有疑问的，可以要求投标人进一步澄清、说明或补正，直至满足评标委员会的要求。</w:t>
      </w:r>
    </w:p>
    <w:p w14:paraId="4A486C9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4.5评标委员会发现投标人的报价明显低于其他投标人投标价格，使得其投标价格可能低于其成本的，应当要求该投标人作出书面说明并提供相应的证明材料。投标人不能合理说明或者不能提供相应证明材料的，由评标委员会认定该投标人以低于成本报价竞标，否决其投标。</w:t>
      </w:r>
    </w:p>
    <w:p w14:paraId="4009E3A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4.6投标报价评分：对投标报价进行投标报价得分计算，计算方法详见评标办法前附表。</w:t>
      </w:r>
    </w:p>
    <w:p w14:paraId="6BC67C3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4.7汇总评分结果，评分分值计算保留小数点后两位，小数点后第三位“四舍五入”。</w:t>
      </w:r>
    </w:p>
    <w:p w14:paraId="59160DC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4.8详细评审工作全部结束后，投标人总得分排序按照以下原则进行。</w:t>
      </w:r>
    </w:p>
    <w:p w14:paraId="65A1DD0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4.9按照总得分由高到低顺序对投标人进行排序；</w:t>
      </w:r>
    </w:p>
    <w:p w14:paraId="576CDE9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4.10总得分相同时报价低的投标人排序靠前；</w:t>
      </w:r>
    </w:p>
    <w:p w14:paraId="1EA276C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4.11总得分相同且报价相同的投标人，采取随机抽取方式确定排序顺序。</w:t>
      </w:r>
    </w:p>
    <w:p w14:paraId="1A33648C">
      <w:pPr>
        <w:pStyle w:val="3"/>
        <w:spacing w:line="262" w:lineRule="auto"/>
        <w:rPr>
          <w:rFonts w:hint="eastAsia" w:ascii="仿宋" w:hAnsi="仿宋" w:eastAsia="仿宋" w:cs="仿宋"/>
          <w:highlight w:val="none"/>
        </w:rPr>
      </w:pPr>
    </w:p>
    <w:p w14:paraId="7A280756">
      <w:pPr>
        <w:rPr>
          <w:rFonts w:hint="eastAsia" w:ascii="仿宋" w:hAnsi="仿宋" w:eastAsia="仿宋" w:cs="仿宋"/>
          <w:highlight w:val="none"/>
        </w:rPr>
      </w:pPr>
      <w:r>
        <w:rPr>
          <w:rFonts w:hint="eastAsia" w:ascii="仿宋" w:hAnsi="仿宋" w:eastAsia="仿宋" w:cs="仿宋"/>
          <w:highlight w:val="none"/>
        </w:rPr>
        <w:br w:type="page"/>
      </w:r>
    </w:p>
    <w:p w14:paraId="5E2CF5CD">
      <w:pPr>
        <w:spacing w:before="79" w:line="213" w:lineRule="auto"/>
        <w:ind w:left="4098"/>
        <w:rPr>
          <w:rFonts w:hint="eastAsia" w:ascii="仿宋" w:hAnsi="仿宋" w:eastAsia="仿宋" w:cs="仿宋"/>
          <w:sz w:val="32"/>
          <w:szCs w:val="32"/>
          <w:highlight w:val="none"/>
        </w:rPr>
      </w:pPr>
      <w:r>
        <w:rPr>
          <w:rFonts w:hint="eastAsia" w:ascii="仿宋" w:hAnsi="仿宋" w:eastAsia="仿宋" w:cs="仿宋"/>
          <w:b/>
          <w:bCs/>
          <w:spacing w:val="-4"/>
          <w:sz w:val="32"/>
          <w:szCs w:val="32"/>
          <w:highlight w:val="none"/>
        </w:rPr>
        <w:t>评标办法前附表</w:t>
      </w:r>
    </w:p>
    <w:tbl>
      <w:tblPr>
        <w:tblStyle w:val="11"/>
        <w:tblW w:w="996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3"/>
        <w:gridCol w:w="2008"/>
        <w:gridCol w:w="7291"/>
      </w:tblGrid>
      <w:tr w14:paraId="4E28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trPr>
        <w:tc>
          <w:tcPr>
            <w:tcW w:w="663" w:type="dxa"/>
            <w:tcBorders>
              <w:top w:val="single" w:color="auto" w:sz="12" w:space="0"/>
              <w:left w:val="single" w:color="auto" w:sz="12" w:space="0"/>
              <w:bottom w:val="single" w:color="auto" w:sz="4" w:space="0"/>
              <w:right w:val="single" w:color="auto" w:sz="4" w:space="0"/>
            </w:tcBorders>
            <w:vAlign w:val="center"/>
          </w:tcPr>
          <w:p w14:paraId="38CFB7A6">
            <w:pPr>
              <w:keepNext w:val="0"/>
              <w:keepLines w:val="0"/>
              <w:pageBreakBefore w:val="0"/>
              <w:widowControl/>
              <w:kinsoku w:val="0"/>
              <w:wordWrap/>
              <w:overflowPunct/>
              <w:topLinePunct w:val="0"/>
              <w:autoSpaceDE w:val="0"/>
              <w:autoSpaceDN w:val="0"/>
              <w:bidi w:val="0"/>
              <w:adjustRightInd w:val="0"/>
              <w:snapToGrid w:val="0"/>
              <w:spacing w:before="135"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spacing w:val="-5"/>
                <w:sz w:val="28"/>
                <w:szCs w:val="28"/>
                <w:highlight w:val="none"/>
              </w:rPr>
              <w:t>序号</w:t>
            </w:r>
          </w:p>
        </w:tc>
        <w:tc>
          <w:tcPr>
            <w:tcW w:w="2008" w:type="dxa"/>
            <w:tcBorders>
              <w:top w:val="single" w:color="auto" w:sz="12" w:space="0"/>
              <w:left w:val="single" w:color="auto" w:sz="4" w:space="0"/>
              <w:bottom w:val="single" w:color="auto" w:sz="4" w:space="0"/>
              <w:right w:val="single" w:color="auto" w:sz="4" w:space="0"/>
            </w:tcBorders>
            <w:vAlign w:val="center"/>
          </w:tcPr>
          <w:p w14:paraId="24E2EEA4">
            <w:pPr>
              <w:keepNext w:val="0"/>
              <w:keepLines w:val="0"/>
              <w:pageBreakBefore w:val="0"/>
              <w:widowControl/>
              <w:kinsoku w:val="0"/>
              <w:wordWrap/>
              <w:overflowPunct/>
              <w:topLinePunct w:val="0"/>
              <w:autoSpaceDE w:val="0"/>
              <w:autoSpaceDN w:val="0"/>
              <w:bidi w:val="0"/>
              <w:adjustRightInd w:val="0"/>
              <w:snapToGrid w:val="0"/>
              <w:spacing w:before="135"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spacing w:val="-3"/>
                <w:sz w:val="28"/>
                <w:szCs w:val="28"/>
                <w:highlight w:val="none"/>
              </w:rPr>
              <w:t>条款内容</w:t>
            </w:r>
          </w:p>
        </w:tc>
        <w:tc>
          <w:tcPr>
            <w:tcW w:w="7291" w:type="dxa"/>
            <w:tcBorders>
              <w:top w:val="single" w:color="auto" w:sz="12" w:space="0"/>
              <w:left w:val="single" w:color="auto" w:sz="4" w:space="0"/>
              <w:bottom w:val="single" w:color="auto" w:sz="4" w:space="0"/>
              <w:right w:val="single" w:color="auto" w:sz="12" w:space="0"/>
            </w:tcBorders>
            <w:vAlign w:val="center"/>
          </w:tcPr>
          <w:p w14:paraId="42395C29">
            <w:pPr>
              <w:keepNext w:val="0"/>
              <w:keepLines w:val="0"/>
              <w:pageBreakBefore w:val="0"/>
              <w:widowControl/>
              <w:kinsoku w:val="0"/>
              <w:wordWrap/>
              <w:overflowPunct/>
              <w:topLinePunct w:val="0"/>
              <w:autoSpaceDE w:val="0"/>
              <w:autoSpaceDN w:val="0"/>
              <w:bidi w:val="0"/>
              <w:adjustRightInd w:val="0"/>
              <w:snapToGrid w:val="0"/>
              <w:spacing w:before="135"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spacing w:val="-3"/>
                <w:sz w:val="28"/>
                <w:szCs w:val="28"/>
                <w:highlight w:val="none"/>
              </w:rPr>
              <w:t>编列内容</w:t>
            </w:r>
          </w:p>
        </w:tc>
      </w:tr>
      <w:tr w14:paraId="2622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63" w:type="dxa"/>
            <w:tcBorders>
              <w:top w:val="single" w:color="auto" w:sz="4" w:space="0"/>
              <w:left w:val="single" w:color="auto" w:sz="12" w:space="0"/>
              <w:bottom w:val="single" w:color="auto" w:sz="4" w:space="0"/>
              <w:right w:val="single" w:color="auto" w:sz="4" w:space="0"/>
            </w:tcBorders>
            <w:vAlign w:val="center"/>
          </w:tcPr>
          <w:p w14:paraId="6D68B67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2008" w:type="dxa"/>
            <w:tcBorders>
              <w:top w:val="single" w:color="auto" w:sz="4" w:space="0"/>
              <w:left w:val="single" w:color="auto" w:sz="4" w:space="0"/>
              <w:bottom w:val="single" w:color="auto" w:sz="4" w:space="0"/>
              <w:right w:val="single" w:color="auto" w:sz="4" w:space="0"/>
            </w:tcBorders>
            <w:vAlign w:val="center"/>
          </w:tcPr>
          <w:p w14:paraId="4BD7095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分值构成及权重</w:t>
            </w:r>
            <w:r>
              <w:rPr>
                <w:rFonts w:hint="eastAsia" w:ascii="仿宋" w:hAnsi="仿宋" w:eastAsia="仿宋" w:cs="仿宋"/>
                <w:spacing w:val="-2"/>
                <w:sz w:val="28"/>
                <w:szCs w:val="28"/>
                <w:highlight w:val="none"/>
                <w:lang w:eastAsia="zh-CN"/>
              </w:rPr>
              <w:t>（</w:t>
            </w:r>
            <w:r>
              <w:rPr>
                <w:rFonts w:hint="eastAsia" w:ascii="仿宋" w:hAnsi="仿宋" w:eastAsia="仿宋" w:cs="仿宋"/>
                <w:spacing w:val="-7"/>
                <w:sz w:val="28"/>
                <w:szCs w:val="28"/>
                <w:highlight w:val="none"/>
              </w:rPr>
              <w:t>总分100分</w:t>
            </w:r>
            <w:r>
              <w:rPr>
                <w:rFonts w:hint="eastAsia" w:ascii="仿宋" w:hAnsi="仿宋" w:eastAsia="仿宋" w:cs="仿宋"/>
                <w:spacing w:val="-7"/>
                <w:sz w:val="28"/>
                <w:szCs w:val="28"/>
                <w:highlight w:val="none"/>
                <w:lang w:eastAsia="zh-CN"/>
              </w:rPr>
              <w:t>）</w:t>
            </w:r>
          </w:p>
        </w:tc>
        <w:tc>
          <w:tcPr>
            <w:tcW w:w="7291" w:type="dxa"/>
            <w:tcBorders>
              <w:top w:val="single" w:color="auto" w:sz="4" w:space="0"/>
              <w:left w:val="single" w:color="auto" w:sz="4" w:space="0"/>
              <w:bottom w:val="single" w:color="auto" w:sz="4" w:space="0"/>
              <w:right w:val="single" w:color="auto" w:sz="12" w:space="0"/>
            </w:tcBorders>
            <w:vAlign w:val="center"/>
          </w:tcPr>
          <w:p w14:paraId="3E471EE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1.详细评审部分权重Q1=70%</w:t>
            </w:r>
          </w:p>
          <w:p w14:paraId="1F0F5C6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2.投标报价权重Q2=30%</w:t>
            </w:r>
          </w:p>
        </w:tc>
      </w:tr>
      <w:tr w14:paraId="0D68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63" w:type="dxa"/>
            <w:tcBorders>
              <w:top w:val="single" w:color="auto" w:sz="4" w:space="0"/>
              <w:left w:val="single" w:color="auto" w:sz="12" w:space="0"/>
              <w:bottom w:val="single" w:color="auto" w:sz="4" w:space="0"/>
              <w:right w:val="single" w:color="auto" w:sz="4" w:space="0"/>
            </w:tcBorders>
            <w:vAlign w:val="center"/>
          </w:tcPr>
          <w:p w14:paraId="7FD4139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2008" w:type="dxa"/>
            <w:tcBorders>
              <w:top w:val="single" w:color="auto" w:sz="4" w:space="0"/>
              <w:left w:val="single" w:color="auto" w:sz="4" w:space="0"/>
              <w:bottom w:val="single" w:color="auto" w:sz="4" w:space="0"/>
              <w:right w:val="single" w:color="auto" w:sz="4" w:space="0"/>
            </w:tcBorders>
            <w:vAlign w:val="center"/>
          </w:tcPr>
          <w:p w14:paraId="2BD0575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资格审查</w:t>
            </w:r>
          </w:p>
        </w:tc>
        <w:tc>
          <w:tcPr>
            <w:tcW w:w="7291" w:type="dxa"/>
            <w:tcBorders>
              <w:top w:val="single" w:color="auto" w:sz="4" w:space="0"/>
              <w:left w:val="single" w:color="auto" w:sz="4" w:space="0"/>
              <w:bottom w:val="single" w:color="auto" w:sz="4" w:space="0"/>
              <w:right w:val="single" w:color="auto" w:sz="12" w:space="0"/>
            </w:tcBorders>
            <w:vAlign w:val="center"/>
          </w:tcPr>
          <w:p w14:paraId="27CFB5D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详见《资格审查标准》</w:t>
            </w:r>
          </w:p>
        </w:tc>
      </w:tr>
      <w:tr w14:paraId="6FC6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63" w:type="dxa"/>
            <w:tcBorders>
              <w:top w:val="single" w:color="auto" w:sz="4" w:space="0"/>
              <w:left w:val="single" w:color="auto" w:sz="12" w:space="0"/>
              <w:bottom w:val="single" w:color="auto" w:sz="4" w:space="0"/>
              <w:right w:val="single" w:color="auto" w:sz="4" w:space="0"/>
            </w:tcBorders>
            <w:vAlign w:val="center"/>
          </w:tcPr>
          <w:p w14:paraId="65FC646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2008" w:type="dxa"/>
            <w:tcBorders>
              <w:top w:val="single" w:color="auto" w:sz="4" w:space="0"/>
              <w:left w:val="single" w:color="auto" w:sz="4" w:space="0"/>
              <w:bottom w:val="single" w:color="auto" w:sz="4" w:space="0"/>
              <w:right w:val="single" w:color="auto" w:sz="4" w:space="0"/>
            </w:tcBorders>
            <w:vAlign w:val="center"/>
          </w:tcPr>
          <w:p w14:paraId="1FD9FAA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符合性审查</w:t>
            </w:r>
          </w:p>
        </w:tc>
        <w:tc>
          <w:tcPr>
            <w:tcW w:w="7291" w:type="dxa"/>
            <w:tcBorders>
              <w:top w:val="single" w:color="auto" w:sz="4" w:space="0"/>
              <w:left w:val="single" w:color="auto" w:sz="4" w:space="0"/>
              <w:bottom w:val="single" w:color="auto" w:sz="4" w:space="0"/>
              <w:right w:val="single" w:color="auto" w:sz="12" w:space="0"/>
            </w:tcBorders>
            <w:vAlign w:val="center"/>
          </w:tcPr>
          <w:p w14:paraId="25BC4CB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详见《符合性审查标准》</w:t>
            </w:r>
          </w:p>
        </w:tc>
      </w:tr>
      <w:tr w14:paraId="5051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63" w:type="dxa"/>
            <w:vMerge w:val="restart"/>
            <w:tcBorders>
              <w:top w:val="single" w:color="auto" w:sz="4" w:space="0"/>
              <w:left w:val="single" w:color="auto" w:sz="12" w:space="0"/>
              <w:bottom w:val="single" w:color="auto" w:sz="4" w:space="0"/>
              <w:right w:val="single" w:color="auto" w:sz="4" w:space="0"/>
            </w:tcBorders>
            <w:vAlign w:val="center"/>
          </w:tcPr>
          <w:p w14:paraId="18B9EEE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2008" w:type="dxa"/>
            <w:vMerge w:val="restart"/>
            <w:tcBorders>
              <w:top w:val="single" w:color="auto" w:sz="4" w:space="0"/>
              <w:left w:val="single" w:color="auto" w:sz="4" w:space="0"/>
              <w:bottom w:val="single" w:color="auto" w:sz="4" w:space="0"/>
              <w:right w:val="single" w:color="auto" w:sz="4" w:space="0"/>
            </w:tcBorders>
            <w:vAlign w:val="center"/>
          </w:tcPr>
          <w:p w14:paraId="52EE4E3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详细评审</w:t>
            </w:r>
          </w:p>
        </w:tc>
        <w:tc>
          <w:tcPr>
            <w:tcW w:w="7291" w:type="dxa"/>
            <w:tcBorders>
              <w:top w:val="single" w:color="auto" w:sz="4" w:space="0"/>
              <w:left w:val="single" w:color="auto" w:sz="4" w:space="0"/>
              <w:bottom w:val="single" w:color="auto" w:sz="4" w:space="0"/>
              <w:right w:val="single" w:color="auto" w:sz="12" w:space="0"/>
            </w:tcBorders>
            <w:vAlign w:val="center"/>
          </w:tcPr>
          <w:p w14:paraId="1B0045D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详见《详细评审标准》及本节第3.7款</w:t>
            </w:r>
          </w:p>
        </w:tc>
      </w:tr>
      <w:tr w14:paraId="74F4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63" w:type="dxa"/>
            <w:vMerge w:val="continue"/>
            <w:tcBorders>
              <w:top w:val="single" w:color="auto" w:sz="4" w:space="0"/>
              <w:left w:val="single" w:color="auto" w:sz="12" w:space="0"/>
              <w:bottom w:val="single" w:color="auto" w:sz="12" w:space="0"/>
              <w:right w:val="single" w:color="auto" w:sz="4" w:space="0"/>
            </w:tcBorders>
            <w:vAlign w:val="center"/>
          </w:tcPr>
          <w:p w14:paraId="48B6FD5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p>
        </w:tc>
        <w:tc>
          <w:tcPr>
            <w:tcW w:w="2008" w:type="dxa"/>
            <w:vMerge w:val="continue"/>
            <w:tcBorders>
              <w:top w:val="single" w:color="auto" w:sz="4" w:space="0"/>
              <w:left w:val="single" w:color="auto" w:sz="4" w:space="0"/>
              <w:bottom w:val="single" w:color="auto" w:sz="12" w:space="0"/>
              <w:right w:val="single" w:color="auto" w:sz="4" w:space="0"/>
            </w:tcBorders>
            <w:vAlign w:val="center"/>
          </w:tcPr>
          <w:p w14:paraId="45E5A1D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right"/>
              <w:textAlignment w:val="baseline"/>
              <w:rPr>
                <w:rFonts w:hint="eastAsia" w:ascii="仿宋" w:hAnsi="仿宋" w:eastAsia="仿宋" w:cs="仿宋"/>
                <w:sz w:val="28"/>
                <w:szCs w:val="28"/>
                <w:highlight w:val="none"/>
              </w:rPr>
            </w:pPr>
          </w:p>
        </w:tc>
        <w:tc>
          <w:tcPr>
            <w:tcW w:w="7291" w:type="dxa"/>
            <w:tcBorders>
              <w:top w:val="single" w:color="auto" w:sz="4" w:space="0"/>
              <w:left w:val="single" w:color="auto" w:sz="4" w:space="0"/>
              <w:bottom w:val="single" w:color="auto" w:sz="12" w:space="0"/>
              <w:right w:val="single" w:color="auto" w:sz="12" w:space="0"/>
            </w:tcBorders>
            <w:vAlign w:val="center"/>
          </w:tcPr>
          <w:p w14:paraId="16328D1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投标报价得分计算方法：</w:t>
            </w:r>
          </w:p>
          <w:p w14:paraId="19F5BAA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1.投标报价的确定</w:t>
            </w:r>
          </w:p>
          <w:p w14:paraId="74B8A6B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1"/>
                <w:sz w:val="28"/>
                <w:szCs w:val="28"/>
                <w:highlight w:val="none"/>
                <w:lang w:eastAsia="zh-CN"/>
              </w:rPr>
            </w:pPr>
            <w:r>
              <w:rPr>
                <w:rFonts w:hint="eastAsia" w:ascii="仿宋" w:hAnsi="仿宋" w:eastAsia="仿宋" w:cs="仿宋"/>
                <w:spacing w:val="-1"/>
                <w:sz w:val="28"/>
                <w:szCs w:val="28"/>
                <w:highlight w:val="none"/>
              </w:rPr>
              <w:t>投标报价是指经评审的且不超过采购预算金额的投标价格</w:t>
            </w:r>
            <w:r>
              <w:rPr>
                <w:rFonts w:hint="eastAsia" w:ascii="仿宋" w:hAnsi="仿宋" w:eastAsia="仿宋" w:cs="仿宋"/>
                <w:spacing w:val="-1"/>
                <w:sz w:val="28"/>
                <w:szCs w:val="28"/>
                <w:highlight w:val="none"/>
                <w:lang w:eastAsia="zh-CN"/>
              </w:rPr>
              <w:t>。</w:t>
            </w:r>
          </w:p>
          <w:p w14:paraId="4F770E5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2.评标基准价的确定</w:t>
            </w:r>
          </w:p>
          <w:p w14:paraId="2D60231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eastAsia="zh-CN"/>
              </w:rPr>
            </w:pPr>
            <w:r>
              <w:rPr>
                <w:rFonts w:hint="eastAsia" w:ascii="仿宋" w:hAnsi="仿宋" w:eastAsia="仿宋" w:cs="仿宋"/>
                <w:spacing w:val="-1"/>
                <w:sz w:val="28"/>
                <w:szCs w:val="28"/>
                <w:highlight w:val="none"/>
              </w:rPr>
              <w:t>满足招标文件要求且投标报价最低的为评标基准价</w:t>
            </w:r>
            <w:r>
              <w:rPr>
                <w:rFonts w:hint="eastAsia" w:ascii="仿宋" w:hAnsi="仿宋" w:eastAsia="仿宋" w:cs="仿宋"/>
                <w:spacing w:val="-1"/>
                <w:sz w:val="28"/>
                <w:szCs w:val="28"/>
                <w:highlight w:val="none"/>
                <w:lang w:eastAsia="zh-CN"/>
              </w:rPr>
              <w:t>。</w:t>
            </w:r>
          </w:p>
          <w:p w14:paraId="1C1C997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3.投标报价得分=</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评标基准价／投标报价</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w:t>
            </w:r>
            <w:r>
              <w:rPr>
                <w:rFonts w:hint="eastAsia" w:ascii="仿宋" w:hAnsi="仿宋" w:eastAsia="仿宋" w:cs="仿宋"/>
                <w:spacing w:val="-80"/>
                <w:sz w:val="28"/>
                <w:szCs w:val="28"/>
                <w:highlight w:val="none"/>
              </w:rPr>
              <w:t xml:space="preserve"> </w:t>
            </w:r>
            <w:r>
              <w:rPr>
                <w:rFonts w:hint="eastAsia" w:ascii="仿宋" w:hAnsi="仿宋" w:eastAsia="仿宋" w:cs="仿宋"/>
                <w:spacing w:val="-2"/>
                <w:sz w:val="28"/>
                <w:szCs w:val="28"/>
                <w:highlight w:val="none"/>
              </w:rPr>
              <w:t>100×Q2</w:t>
            </w:r>
          </w:p>
          <w:p w14:paraId="62A4940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4.评分分值计算保留小数点后两位，小数点后三位“</w:t>
            </w:r>
            <w:r>
              <w:rPr>
                <w:rFonts w:hint="eastAsia" w:ascii="仿宋" w:hAnsi="仿宋" w:eastAsia="仿宋" w:cs="仿宋"/>
                <w:spacing w:val="-31"/>
                <w:sz w:val="28"/>
                <w:szCs w:val="28"/>
                <w:highlight w:val="none"/>
              </w:rPr>
              <w:t xml:space="preserve"> </w:t>
            </w:r>
            <w:r>
              <w:rPr>
                <w:rFonts w:hint="eastAsia" w:ascii="仿宋" w:hAnsi="仿宋" w:eastAsia="仿宋" w:cs="仿宋"/>
                <w:spacing w:val="-1"/>
                <w:sz w:val="28"/>
                <w:szCs w:val="28"/>
                <w:highlight w:val="none"/>
              </w:rPr>
              <w:t>四舍五</w:t>
            </w:r>
            <w:r>
              <w:rPr>
                <w:rFonts w:hint="eastAsia" w:ascii="仿宋" w:hAnsi="仿宋" w:eastAsia="仿宋" w:cs="仿宋"/>
                <w:spacing w:val="-3"/>
                <w:sz w:val="28"/>
                <w:szCs w:val="28"/>
                <w:highlight w:val="none"/>
              </w:rPr>
              <w:t>入”。</w:t>
            </w:r>
          </w:p>
          <w:p w14:paraId="09A3A9E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落实政府采购政策：</w:t>
            </w:r>
          </w:p>
          <w:p w14:paraId="4F0AFF9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1、财政部、国家发展改革委《关于印发《节能产品政府</w:t>
            </w:r>
            <w:r>
              <w:rPr>
                <w:rFonts w:hint="eastAsia" w:ascii="仿宋" w:hAnsi="仿宋" w:eastAsia="仿宋" w:cs="仿宋"/>
                <w:spacing w:val="-1"/>
                <w:sz w:val="28"/>
                <w:szCs w:val="28"/>
                <w:highlight w:val="none"/>
              </w:rPr>
              <w:t>采购实施意见》的通知》（财库〔2004〕185号文</w:t>
            </w:r>
            <w:r>
              <w:rPr>
                <w:rFonts w:hint="eastAsia" w:ascii="仿宋" w:hAnsi="仿宋" w:eastAsia="仿宋" w:cs="仿宋"/>
                <w:spacing w:val="7"/>
                <w:sz w:val="28"/>
                <w:szCs w:val="28"/>
                <w:highlight w:val="none"/>
              </w:rPr>
              <w:t>）；</w:t>
            </w:r>
          </w:p>
          <w:p w14:paraId="3EF3C09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2、《财政部、环保总局关于环境标志产品政府采购实施</w:t>
            </w:r>
            <w:r>
              <w:rPr>
                <w:rFonts w:hint="eastAsia" w:ascii="仿宋" w:hAnsi="仿宋" w:eastAsia="仿宋" w:cs="仿宋"/>
                <w:spacing w:val="-2"/>
                <w:sz w:val="28"/>
                <w:szCs w:val="28"/>
                <w:highlight w:val="none"/>
              </w:rPr>
              <w:t>的意见》（财库［</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"bookmark19" </w:instrText>
            </w:r>
            <w:r>
              <w:rPr>
                <w:rFonts w:hint="eastAsia" w:ascii="仿宋" w:hAnsi="仿宋" w:eastAsia="仿宋" w:cs="仿宋"/>
                <w:sz w:val="28"/>
                <w:szCs w:val="28"/>
                <w:highlight w:val="none"/>
              </w:rPr>
              <w:fldChar w:fldCharType="separate"/>
            </w:r>
            <w:r>
              <w:rPr>
                <w:rFonts w:hint="eastAsia" w:ascii="仿宋" w:hAnsi="仿宋" w:eastAsia="仿宋" w:cs="仿宋"/>
                <w:spacing w:val="-2"/>
                <w:sz w:val="28"/>
                <w:szCs w:val="28"/>
                <w:highlight w:val="none"/>
              </w:rPr>
              <w:t>2006</w:t>
            </w:r>
            <w:r>
              <w:rPr>
                <w:rFonts w:hint="eastAsia" w:ascii="仿宋" w:hAnsi="仿宋" w:eastAsia="仿宋" w:cs="仿宋"/>
                <w:spacing w:val="-2"/>
                <w:sz w:val="28"/>
                <w:szCs w:val="28"/>
                <w:highlight w:val="none"/>
              </w:rPr>
              <w:fldChar w:fldCharType="end"/>
            </w:r>
            <w:r>
              <w:rPr>
                <w:rFonts w:hint="eastAsia" w:ascii="仿宋" w:hAnsi="仿宋" w:eastAsia="仿宋" w:cs="仿宋"/>
                <w:spacing w:val="-2"/>
                <w:sz w:val="28"/>
                <w:szCs w:val="28"/>
                <w:highlight w:val="none"/>
              </w:rPr>
              <w:t>］90号</w:t>
            </w:r>
            <w:r>
              <w:rPr>
                <w:rFonts w:hint="eastAsia" w:ascii="仿宋" w:hAnsi="仿宋" w:eastAsia="仿宋" w:cs="仿宋"/>
                <w:sz w:val="28"/>
                <w:szCs w:val="28"/>
                <w:highlight w:val="none"/>
              </w:rPr>
              <w:t>）；</w:t>
            </w:r>
          </w:p>
          <w:p w14:paraId="2B5435D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3、财政部、工业和信息化部关于印发《政府采购促进中</w:t>
            </w:r>
            <w:r>
              <w:rPr>
                <w:rFonts w:hint="eastAsia" w:ascii="仿宋" w:hAnsi="仿宋" w:eastAsia="仿宋" w:cs="仿宋"/>
                <w:spacing w:val="3"/>
                <w:sz w:val="28"/>
                <w:szCs w:val="28"/>
                <w:highlight w:val="none"/>
              </w:rPr>
              <w:t>小企业发展暂行办法》的通知》（财库〔20</w:t>
            </w:r>
            <w:r>
              <w:rPr>
                <w:rFonts w:hint="eastAsia" w:ascii="仿宋" w:hAnsi="仿宋" w:eastAsia="仿宋" w:cs="仿宋"/>
                <w:spacing w:val="2"/>
                <w:sz w:val="28"/>
                <w:szCs w:val="28"/>
                <w:highlight w:val="none"/>
              </w:rPr>
              <w:t>20〕46号文）</w:t>
            </w:r>
          </w:p>
          <w:p w14:paraId="5B68ED7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position w:val="1"/>
                <w:sz w:val="28"/>
                <w:szCs w:val="28"/>
                <w:highlight w:val="none"/>
              </w:rPr>
              <w:t>。</w:t>
            </w:r>
          </w:p>
        </w:tc>
      </w:tr>
    </w:tbl>
    <w:p w14:paraId="251D32C9">
      <w:pPr>
        <w:rPr>
          <w:rFonts w:hint="eastAsia" w:ascii="仿宋" w:hAnsi="仿宋" w:eastAsia="仿宋" w:cs="仿宋"/>
          <w:b/>
          <w:bCs/>
          <w:spacing w:val="-4"/>
          <w:sz w:val="24"/>
          <w:szCs w:val="24"/>
          <w:highlight w:val="none"/>
        </w:rPr>
      </w:pPr>
      <w:r>
        <w:rPr>
          <w:rFonts w:hint="eastAsia" w:ascii="仿宋" w:hAnsi="仿宋" w:eastAsia="仿宋" w:cs="仿宋"/>
          <w:b/>
          <w:bCs/>
          <w:spacing w:val="-4"/>
          <w:sz w:val="24"/>
          <w:szCs w:val="24"/>
          <w:highlight w:val="none"/>
        </w:rPr>
        <w:br w:type="page"/>
      </w:r>
    </w:p>
    <w:p w14:paraId="04A44C38">
      <w:pPr>
        <w:spacing w:before="79" w:line="213" w:lineRule="auto"/>
        <w:jc w:val="center"/>
        <w:rPr>
          <w:rFonts w:hint="eastAsia" w:ascii="仿宋" w:hAnsi="仿宋" w:eastAsia="仿宋" w:cs="仿宋"/>
          <w:b/>
          <w:bCs/>
          <w:spacing w:val="-4"/>
          <w:sz w:val="32"/>
          <w:szCs w:val="32"/>
          <w:highlight w:val="none"/>
        </w:rPr>
      </w:pPr>
      <w:r>
        <w:rPr>
          <w:rFonts w:hint="eastAsia" w:ascii="仿宋" w:hAnsi="仿宋" w:eastAsia="仿宋" w:cs="仿宋"/>
          <w:b/>
          <w:bCs/>
          <w:spacing w:val="-4"/>
          <w:sz w:val="32"/>
          <w:szCs w:val="32"/>
          <w:highlight w:val="none"/>
        </w:rPr>
        <w:t>《资格性审查标准》</w:t>
      </w:r>
    </w:p>
    <w:p w14:paraId="3CF0BF89">
      <w:pPr>
        <w:spacing w:line="53" w:lineRule="auto"/>
        <w:rPr>
          <w:rFonts w:hint="eastAsia" w:ascii="仿宋" w:hAnsi="仿宋" w:eastAsia="仿宋" w:cs="仿宋"/>
          <w:sz w:val="2"/>
          <w:highlight w:val="none"/>
        </w:rPr>
      </w:pPr>
    </w:p>
    <w:tbl>
      <w:tblPr>
        <w:tblStyle w:val="11"/>
        <w:tblW w:w="9783"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06"/>
        <w:gridCol w:w="9077"/>
      </w:tblGrid>
      <w:tr w14:paraId="67544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0" w:hRule="atLeast"/>
          <w:tblHeader/>
        </w:trPr>
        <w:tc>
          <w:tcPr>
            <w:tcW w:w="706" w:type="dxa"/>
            <w:tcBorders>
              <w:top w:val="single" w:color="auto" w:sz="4" w:space="0"/>
              <w:left w:val="single" w:color="auto" w:sz="4" w:space="0"/>
              <w:bottom w:val="single" w:color="auto" w:sz="4" w:space="0"/>
              <w:right w:val="single" w:color="auto" w:sz="4" w:space="0"/>
            </w:tcBorders>
            <w:vAlign w:val="center"/>
          </w:tcPr>
          <w:p w14:paraId="0D7D412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spacing w:val="-5"/>
                <w:sz w:val="28"/>
                <w:szCs w:val="28"/>
                <w:highlight w:val="none"/>
              </w:rPr>
              <w:t>序号</w:t>
            </w:r>
          </w:p>
        </w:tc>
        <w:tc>
          <w:tcPr>
            <w:tcW w:w="9077" w:type="dxa"/>
            <w:tcBorders>
              <w:top w:val="single" w:color="auto" w:sz="4" w:space="0"/>
              <w:left w:val="single" w:color="auto" w:sz="4" w:space="0"/>
              <w:bottom w:val="single" w:color="auto" w:sz="4" w:space="0"/>
              <w:right w:val="single" w:color="auto" w:sz="4" w:space="0"/>
            </w:tcBorders>
            <w:vAlign w:val="center"/>
          </w:tcPr>
          <w:p w14:paraId="53C5A88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spacing w:val="-6"/>
                <w:sz w:val="28"/>
                <w:szCs w:val="28"/>
                <w:highlight w:val="none"/>
              </w:rPr>
              <w:t>审查标准</w:t>
            </w:r>
          </w:p>
        </w:tc>
      </w:tr>
      <w:tr w14:paraId="7AA3D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06" w:type="dxa"/>
            <w:tcBorders>
              <w:top w:val="single" w:color="auto" w:sz="4" w:space="0"/>
              <w:left w:val="single" w:color="auto" w:sz="4" w:space="0"/>
              <w:bottom w:val="single" w:color="auto" w:sz="4" w:space="0"/>
              <w:right w:val="single" w:color="auto" w:sz="4" w:space="0"/>
            </w:tcBorders>
            <w:vAlign w:val="center"/>
          </w:tcPr>
          <w:p w14:paraId="79C347A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9077" w:type="dxa"/>
            <w:tcBorders>
              <w:top w:val="single" w:color="auto" w:sz="4" w:space="0"/>
              <w:left w:val="single" w:color="auto" w:sz="4" w:space="0"/>
              <w:bottom w:val="single" w:color="auto" w:sz="4" w:space="0"/>
              <w:right w:val="single" w:color="auto" w:sz="4" w:space="0"/>
            </w:tcBorders>
            <w:vAlign w:val="center"/>
          </w:tcPr>
          <w:p w14:paraId="1246037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是否提供有效的营业执照原件、企业基本开户许可证</w:t>
            </w:r>
            <w:r>
              <w:rPr>
                <w:rFonts w:hint="eastAsia" w:ascii="仿宋" w:hAnsi="仿宋" w:eastAsia="仿宋" w:cs="仿宋"/>
                <w:spacing w:val="-1"/>
                <w:sz w:val="28"/>
                <w:szCs w:val="28"/>
                <w:highlight w:val="none"/>
              </w:rPr>
              <w:t>或基本存款账户信息原件扫描件；</w:t>
            </w:r>
          </w:p>
        </w:tc>
      </w:tr>
      <w:tr w14:paraId="36164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0124A72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rPr>
              <w:t>2</w:t>
            </w:r>
          </w:p>
        </w:tc>
        <w:tc>
          <w:tcPr>
            <w:tcW w:w="9077" w:type="dxa"/>
            <w:tcBorders>
              <w:top w:val="single" w:color="auto" w:sz="4" w:space="0"/>
              <w:left w:val="single" w:color="auto" w:sz="4" w:space="0"/>
              <w:bottom w:val="single" w:color="auto" w:sz="4" w:space="0"/>
              <w:right w:val="single" w:color="auto" w:sz="4" w:space="0"/>
            </w:tcBorders>
            <w:shd w:val="clear" w:color="auto" w:fill="auto"/>
            <w:vAlign w:val="center"/>
          </w:tcPr>
          <w:p w14:paraId="306E890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
                <w:sz w:val="28"/>
                <w:szCs w:val="28"/>
                <w:highlight w:val="none"/>
              </w:rPr>
              <w:t>法定代表人或其委托代理人应提供本人身份证原件，委托代理人还应提供《法定代表人</w:t>
            </w:r>
            <w:r>
              <w:rPr>
                <w:rFonts w:hint="eastAsia" w:ascii="仿宋" w:hAnsi="仿宋" w:eastAsia="仿宋" w:cs="仿宋"/>
                <w:spacing w:val="-3"/>
                <w:sz w:val="28"/>
                <w:szCs w:val="28"/>
                <w:highlight w:val="none"/>
              </w:rPr>
              <w:t>身份证明》及《法定代表人代表授权委托书》原件扫描</w:t>
            </w:r>
            <w:r>
              <w:rPr>
                <w:rFonts w:hint="eastAsia" w:ascii="仿宋" w:hAnsi="仿宋" w:eastAsia="仿宋" w:cs="仿宋"/>
                <w:spacing w:val="-4"/>
                <w:sz w:val="28"/>
                <w:szCs w:val="28"/>
                <w:highlight w:val="none"/>
              </w:rPr>
              <w:t>件；</w:t>
            </w:r>
          </w:p>
        </w:tc>
      </w:tr>
      <w:tr w14:paraId="1B87F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58B7C01C">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rPr>
              <w:t>3</w:t>
            </w:r>
          </w:p>
        </w:tc>
        <w:tc>
          <w:tcPr>
            <w:tcW w:w="9077" w:type="dxa"/>
            <w:tcBorders>
              <w:top w:val="single" w:color="auto" w:sz="4" w:space="0"/>
              <w:left w:val="single" w:color="auto" w:sz="4" w:space="0"/>
              <w:bottom w:val="single" w:color="auto" w:sz="4" w:space="0"/>
              <w:right w:val="single" w:color="auto" w:sz="4" w:space="0"/>
            </w:tcBorders>
            <w:shd w:val="clear" w:color="auto" w:fill="auto"/>
            <w:vAlign w:val="center"/>
          </w:tcPr>
          <w:p w14:paraId="160AC45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4"/>
                <w:sz w:val="28"/>
                <w:szCs w:val="28"/>
                <w:highlight w:val="none"/>
              </w:rPr>
              <w:t>近三年（2022-2024）的财务审计报告（成立不足三年的提供成立至今的财务审计报告</w:t>
            </w:r>
            <w:r>
              <w:rPr>
                <w:rFonts w:hint="eastAsia" w:ascii="仿宋" w:hAnsi="仿宋" w:eastAsia="仿宋" w:cs="仿宋"/>
                <w:sz w:val="28"/>
                <w:szCs w:val="28"/>
                <w:highlight w:val="none"/>
                <w:lang w:eastAsia="zh-CN"/>
              </w:rPr>
              <w:t>，</w:t>
            </w:r>
            <w:r>
              <w:rPr>
                <w:rFonts w:hint="eastAsia" w:ascii="仿宋" w:hAnsi="仿宋" w:eastAsia="仿宋" w:cs="仿宋"/>
                <w:spacing w:val="-1"/>
                <w:sz w:val="28"/>
                <w:szCs w:val="28"/>
                <w:highlight w:val="none"/>
              </w:rPr>
              <w:t>成立不足一年的提供成立至今的财务报表，包含资产负债表、现金流量表、利润表等</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；近六个月的社保证明（需有相关人员的社保缴纳明细，</w:t>
            </w:r>
            <w:r>
              <w:rPr>
                <w:rFonts w:hint="eastAsia" w:ascii="仿宋" w:hAnsi="仿宋" w:eastAsia="仿宋" w:cs="仿宋"/>
                <w:spacing w:val="-1"/>
                <w:sz w:val="28"/>
                <w:szCs w:val="28"/>
                <w:highlight w:val="none"/>
              </w:rPr>
              <w:t>退休人员需提供退休证明）</w:t>
            </w:r>
            <w:r>
              <w:rPr>
                <w:rFonts w:hint="eastAsia" w:ascii="仿宋" w:hAnsi="仿宋" w:eastAsia="仿宋" w:cs="仿宋"/>
                <w:spacing w:val="-4"/>
                <w:sz w:val="28"/>
                <w:szCs w:val="28"/>
                <w:highlight w:val="none"/>
              </w:rPr>
              <w:t>及近六个月完税证明；</w:t>
            </w:r>
          </w:p>
        </w:tc>
      </w:tr>
      <w:tr w14:paraId="6DAB9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5E73FB5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rPr>
              <w:t>4</w:t>
            </w:r>
          </w:p>
        </w:tc>
        <w:tc>
          <w:tcPr>
            <w:tcW w:w="9077" w:type="dxa"/>
            <w:tcBorders>
              <w:top w:val="single" w:color="auto" w:sz="4" w:space="0"/>
              <w:left w:val="single" w:color="auto" w:sz="4" w:space="0"/>
              <w:bottom w:val="single" w:color="auto" w:sz="4" w:space="0"/>
              <w:right w:val="single" w:color="auto" w:sz="4" w:space="0"/>
            </w:tcBorders>
            <w:shd w:val="clear" w:color="auto" w:fill="auto"/>
            <w:vAlign w:val="center"/>
          </w:tcPr>
          <w:p w14:paraId="7CC06B9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
                <w:sz w:val="28"/>
                <w:szCs w:val="28"/>
                <w:highlight w:val="none"/>
              </w:rPr>
              <w:t>供应商未被“信用中国”（</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"https://www.creditchina.gov.cn"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www</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rPr>
              <w:t>creditchina</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rPr>
              <w:t>gov</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rPr>
              <w:t>cn</w:t>
            </w:r>
            <w:r>
              <w:rPr>
                <w:rFonts w:hint="eastAsia" w:ascii="仿宋" w:hAnsi="仿宋" w:eastAsia="仿宋" w:cs="仿宋"/>
                <w:sz w:val="28"/>
                <w:szCs w:val="28"/>
                <w:highlight w:val="none"/>
              </w:rPr>
              <w:fldChar w:fldCharType="end"/>
            </w:r>
            <w:r>
              <w:rPr>
                <w:rFonts w:hint="eastAsia" w:ascii="仿宋" w:hAnsi="仿宋" w:eastAsia="仿宋" w:cs="仿宋"/>
                <w:spacing w:val="1"/>
                <w:sz w:val="28"/>
                <w:szCs w:val="28"/>
                <w:highlight w:val="none"/>
              </w:rPr>
              <w:t>）、中国政府采购网（</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"https://www.ccgp.g"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www</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rPr>
              <w:t>ccgp</w:t>
            </w:r>
            <w:r>
              <w:rPr>
                <w:rFonts w:hint="eastAsia" w:ascii="仿宋" w:hAnsi="仿宋" w:eastAsia="仿宋" w:cs="仿宋"/>
                <w:spacing w:val="1"/>
                <w:sz w:val="28"/>
                <w:szCs w:val="28"/>
                <w:highlight w:val="none"/>
              </w:rPr>
              <w:t>.g</w:t>
            </w:r>
            <w:r>
              <w:rPr>
                <w:rFonts w:hint="eastAsia" w:ascii="仿宋" w:hAnsi="仿宋" w:eastAsia="仿宋" w:cs="仿宋"/>
                <w:spacing w:val="1"/>
                <w:sz w:val="28"/>
                <w:szCs w:val="28"/>
                <w:highlight w:val="none"/>
              </w:rPr>
              <w:fldChar w:fldCharType="end"/>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"ov.cn" </w:instrText>
            </w:r>
            <w:r>
              <w:rPr>
                <w:rFonts w:hint="eastAsia" w:ascii="仿宋" w:hAnsi="仿宋" w:eastAsia="仿宋" w:cs="仿宋"/>
                <w:sz w:val="28"/>
                <w:szCs w:val="28"/>
                <w:highlight w:val="none"/>
              </w:rPr>
              <w:fldChar w:fldCharType="separate"/>
            </w:r>
            <w:r>
              <w:rPr>
                <w:rFonts w:hint="eastAsia" w:ascii="仿宋" w:hAnsi="仿宋" w:eastAsia="仿宋" w:cs="仿宋"/>
                <w:spacing w:val="-2"/>
                <w:sz w:val="28"/>
                <w:szCs w:val="28"/>
                <w:highlight w:val="none"/>
              </w:rPr>
              <w:t>ov.cn</w:t>
            </w:r>
            <w:r>
              <w:rPr>
                <w:rFonts w:hint="eastAsia" w:ascii="仿宋" w:hAnsi="仿宋" w:eastAsia="仿宋" w:cs="仿宋"/>
                <w:spacing w:val="-2"/>
                <w:sz w:val="28"/>
                <w:szCs w:val="28"/>
                <w:highlight w:val="none"/>
              </w:rPr>
              <w:fldChar w:fldCharType="end"/>
            </w:r>
            <w:r>
              <w:rPr>
                <w:rFonts w:hint="eastAsia" w:ascii="仿宋" w:hAnsi="仿宋" w:eastAsia="仿宋" w:cs="仿宋"/>
                <w:spacing w:val="-2"/>
                <w:sz w:val="28"/>
                <w:szCs w:val="28"/>
                <w:highlight w:val="none"/>
              </w:rPr>
              <w:t>）列入失信被执行人、重大税收违法案件当事人名单、政府采购严重违法失信行为</w:t>
            </w:r>
            <w:r>
              <w:rPr>
                <w:rFonts w:hint="eastAsia" w:ascii="仿宋" w:hAnsi="仿宋" w:eastAsia="仿宋" w:cs="仿宋"/>
                <w:sz w:val="28"/>
                <w:szCs w:val="28"/>
                <w:highlight w:val="none"/>
              </w:rPr>
              <w:t>记录名单，供应商如在“信用中国</w:t>
            </w:r>
            <w:r>
              <w:rPr>
                <w:rFonts w:hint="eastAsia" w:ascii="仿宋" w:hAnsi="仿宋" w:eastAsia="仿宋" w:cs="仿宋"/>
                <w:spacing w:val="-75"/>
                <w:sz w:val="28"/>
                <w:szCs w:val="28"/>
                <w:highlight w:val="none"/>
              </w:rPr>
              <w:t xml:space="preserve"> </w:t>
            </w:r>
            <w:r>
              <w:rPr>
                <w:rFonts w:hint="eastAsia" w:ascii="仿宋" w:hAnsi="仿宋" w:eastAsia="仿宋" w:cs="仿宋"/>
                <w:sz w:val="28"/>
                <w:szCs w:val="28"/>
                <w:highlight w:val="none"/>
              </w:rPr>
              <w:t>”网站或中国政府采购网被列入严重违法失信行为记</w:t>
            </w:r>
            <w:r>
              <w:rPr>
                <w:rFonts w:hint="eastAsia" w:ascii="仿宋" w:hAnsi="仿宋" w:eastAsia="仿宋" w:cs="仿宋"/>
                <w:spacing w:val="-3"/>
                <w:sz w:val="28"/>
                <w:szCs w:val="28"/>
                <w:highlight w:val="none"/>
              </w:rPr>
              <w:t>录名单的（尚在处罚期内的</w:t>
            </w:r>
            <w:r>
              <w:rPr>
                <w:rFonts w:hint="eastAsia" w:ascii="仿宋" w:hAnsi="仿宋" w:eastAsia="仿宋" w:cs="仿宋"/>
                <w:spacing w:val="-25"/>
                <w:sz w:val="28"/>
                <w:szCs w:val="28"/>
                <w:highlight w:val="none"/>
              </w:rPr>
              <w:t>），</w:t>
            </w:r>
            <w:r>
              <w:rPr>
                <w:rFonts w:hint="eastAsia" w:ascii="仿宋" w:hAnsi="仿宋" w:eastAsia="仿宋" w:cs="仿宋"/>
                <w:spacing w:val="-3"/>
                <w:sz w:val="28"/>
                <w:szCs w:val="28"/>
                <w:highlight w:val="none"/>
              </w:rPr>
              <w:t>将拒绝其参加本次政府采购活动；</w:t>
            </w:r>
          </w:p>
        </w:tc>
      </w:tr>
      <w:tr w14:paraId="193B8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55878672">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rPr>
              <w:t>5</w:t>
            </w:r>
          </w:p>
        </w:tc>
        <w:tc>
          <w:tcPr>
            <w:tcW w:w="9077" w:type="dxa"/>
            <w:tcBorders>
              <w:top w:val="single" w:color="auto" w:sz="4" w:space="0"/>
              <w:left w:val="single" w:color="auto" w:sz="4" w:space="0"/>
              <w:bottom w:val="single" w:color="auto" w:sz="4" w:space="0"/>
              <w:right w:val="single" w:color="auto" w:sz="4" w:space="0"/>
            </w:tcBorders>
            <w:shd w:val="clear" w:color="auto" w:fill="auto"/>
            <w:vAlign w:val="center"/>
          </w:tcPr>
          <w:p w14:paraId="71611B6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
                <w:sz w:val="28"/>
                <w:szCs w:val="28"/>
                <w:highlight w:val="none"/>
                <w:lang w:eastAsia="zh-CN"/>
              </w:rPr>
              <w:t>具备公路工程施工总承包或市政公用工程施工总承包三级及以上资质，并在人员、设备、资金等方面具有相应能力；拟派项目经理需具备公路工程专业或市政公用工程专业注册建造师二级以上（含二级）资质和安全生产考核合格证（B类），且未担任其他在施建设项目的项目经理。</w:t>
            </w:r>
          </w:p>
        </w:tc>
      </w:tr>
      <w:tr w14:paraId="481F4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6D46D609">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rPr>
              <w:t>6</w:t>
            </w:r>
          </w:p>
        </w:tc>
        <w:tc>
          <w:tcPr>
            <w:tcW w:w="9077" w:type="dxa"/>
            <w:tcBorders>
              <w:top w:val="single" w:color="auto" w:sz="4" w:space="0"/>
              <w:left w:val="single" w:color="auto" w:sz="4" w:space="0"/>
              <w:bottom w:val="single" w:color="auto" w:sz="4" w:space="0"/>
              <w:right w:val="single" w:color="auto" w:sz="4" w:space="0"/>
            </w:tcBorders>
            <w:shd w:val="clear" w:color="auto" w:fill="auto"/>
            <w:vAlign w:val="center"/>
          </w:tcPr>
          <w:p w14:paraId="0072322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（1）项目经理:</w:t>
            </w:r>
            <w:r>
              <w:rPr>
                <w:rFonts w:hint="eastAsia" w:ascii="仿宋" w:hAnsi="仿宋" w:eastAsia="仿宋" w:cs="仿宋"/>
                <w:spacing w:val="1"/>
                <w:sz w:val="28"/>
                <w:szCs w:val="28"/>
                <w:highlight w:val="none"/>
                <w:lang w:eastAsia="zh-CN"/>
              </w:rPr>
              <w:t>具备</w:t>
            </w:r>
            <w:r>
              <w:rPr>
                <w:rFonts w:hint="eastAsia" w:ascii="仿宋" w:hAnsi="仿宋" w:eastAsia="仿宋" w:cs="仿宋"/>
                <w:snapToGrid w:val="0"/>
                <w:color w:val="000000"/>
                <w:kern w:val="0"/>
                <w:sz w:val="28"/>
                <w:szCs w:val="28"/>
                <w:highlight w:val="none"/>
                <w:lang w:val="en-US" w:eastAsia="en-US" w:bidi="ar-SA"/>
              </w:rPr>
              <w:t>公路工程专业或市政公用工程专业注册建造师二级以上（含二级）资质和安全生产考核合格证（B类）</w:t>
            </w:r>
          </w:p>
          <w:p w14:paraId="408C8C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（2）项目总工：工程师职称；</w:t>
            </w:r>
          </w:p>
          <w:p w14:paraId="459217E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（3）道路、路面工程师；工程师职称；</w:t>
            </w:r>
          </w:p>
          <w:p w14:paraId="48E7753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（4）结构工程师：工程师职称；</w:t>
            </w:r>
          </w:p>
          <w:p w14:paraId="01D5DCC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（5）试验工程师：具有工程师及以上职称；</w:t>
            </w:r>
          </w:p>
          <w:p w14:paraId="1EEDC66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（6）专职安全员：安全员必须持有安全员上岗证（C类）。</w:t>
            </w:r>
          </w:p>
          <w:p w14:paraId="118826F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注：本项目要求的所有人员应为投标人自有人员。投标人应提供所属社保机构出具的以上拟委任的主要人员参加社保的有效证明材料(并加盖社保机构单位章)，退休人员提供退休证；</w:t>
            </w:r>
          </w:p>
        </w:tc>
      </w:tr>
      <w:tr w14:paraId="40B89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29FB9997">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rPr>
              <w:t>7</w:t>
            </w:r>
          </w:p>
        </w:tc>
        <w:tc>
          <w:tcPr>
            <w:tcW w:w="9077" w:type="dxa"/>
            <w:tcBorders>
              <w:top w:val="single" w:color="auto" w:sz="4" w:space="0"/>
              <w:left w:val="single" w:color="auto" w:sz="4" w:space="0"/>
              <w:bottom w:val="single" w:color="auto" w:sz="4" w:space="0"/>
              <w:right w:val="single" w:color="auto" w:sz="4" w:space="0"/>
            </w:tcBorders>
            <w:shd w:val="clear" w:color="auto" w:fill="auto"/>
            <w:vAlign w:val="center"/>
          </w:tcPr>
          <w:p w14:paraId="75088C5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4"/>
                <w:sz w:val="28"/>
                <w:szCs w:val="28"/>
                <w:highlight w:val="none"/>
              </w:rPr>
              <w:t>提供中小企业声明函；</w:t>
            </w:r>
          </w:p>
        </w:tc>
      </w:tr>
      <w:tr w14:paraId="12532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04B79310">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z w:val="28"/>
                <w:szCs w:val="28"/>
                <w:highlight w:val="none"/>
                <w:lang w:val="en-US" w:eastAsia="zh-CN"/>
              </w:rPr>
              <w:t>8</w:t>
            </w:r>
          </w:p>
        </w:tc>
        <w:tc>
          <w:tcPr>
            <w:tcW w:w="9077" w:type="dxa"/>
            <w:tcBorders>
              <w:top w:val="single" w:color="auto" w:sz="4" w:space="0"/>
              <w:left w:val="single" w:color="auto" w:sz="4" w:space="0"/>
              <w:bottom w:val="single" w:color="auto" w:sz="4" w:space="0"/>
              <w:right w:val="single" w:color="auto" w:sz="4" w:space="0"/>
            </w:tcBorders>
            <w:shd w:val="clear" w:color="auto" w:fill="auto"/>
            <w:vAlign w:val="center"/>
          </w:tcPr>
          <w:p w14:paraId="4D4651A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
                <w:sz w:val="28"/>
                <w:szCs w:val="28"/>
                <w:highlight w:val="none"/>
              </w:rPr>
              <w:t>相互关联存在实际控股、管理关系的两个企业，不得参加同一项目的投标；</w:t>
            </w:r>
          </w:p>
        </w:tc>
      </w:tr>
      <w:tr w14:paraId="6FDE4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5B5F3541">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w:t>
            </w:r>
          </w:p>
        </w:tc>
        <w:tc>
          <w:tcPr>
            <w:tcW w:w="9077" w:type="dxa"/>
            <w:tcBorders>
              <w:top w:val="single" w:color="auto" w:sz="4" w:space="0"/>
              <w:left w:val="single" w:color="auto" w:sz="4" w:space="0"/>
              <w:bottom w:val="single" w:color="auto" w:sz="4" w:space="0"/>
              <w:right w:val="single" w:color="auto" w:sz="4" w:space="0"/>
            </w:tcBorders>
            <w:shd w:val="clear" w:color="auto" w:fill="auto"/>
            <w:vAlign w:val="center"/>
          </w:tcPr>
          <w:p w14:paraId="251C610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1"/>
                <w:sz w:val="28"/>
                <w:szCs w:val="28"/>
                <w:highlight w:val="none"/>
              </w:rPr>
            </w:pPr>
            <w:r>
              <w:rPr>
                <w:rFonts w:hint="eastAsia" w:ascii="仿宋" w:hAnsi="仿宋" w:eastAsia="仿宋" w:cs="仿宋"/>
                <w:spacing w:val="-4"/>
                <w:sz w:val="28"/>
                <w:szCs w:val="28"/>
                <w:highlight w:val="none"/>
                <w:lang w:val="en-US" w:eastAsia="zh-CN"/>
              </w:rPr>
              <w:t>本次投标文件技术标部分不得超过200页（含技术标封面、技术标目录、技术标附图及附件）。超出页数规定的，其投标文件将按无效投标处理。</w:t>
            </w:r>
          </w:p>
        </w:tc>
      </w:tr>
      <w:tr w14:paraId="13785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9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A391D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1"/>
                <w:sz w:val="28"/>
                <w:szCs w:val="28"/>
                <w:highlight w:val="none"/>
              </w:rPr>
            </w:pPr>
            <w:r>
              <w:rPr>
                <w:rFonts w:hint="eastAsia" w:ascii="仿宋" w:hAnsi="仿宋" w:eastAsia="仿宋" w:cs="仿宋"/>
                <w:b/>
                <w:bCs/>
                <w:spacing w:val="2"/>
                <w:sz w:val="28"/>
                <w:szCs w:val="28"/>
                <w:highlight w:val="none"/>
              </w:rPr>
              <w:t>备注：如果资格评审中有一项不满足审查标准的，采购人将认定该投标人不通过</w:t>
            </w:r>
            <w:r>
              <w:rPr>
                <w:rFonts w:hint="eastAsia" w:ascii="仿宋" w:hAnsi="仿宋" w:eastAsia="仿宋" w:cs="仿宋"/>
                <w:b/>
                <w:bCs/>
                <w:spacing w:val="1"/>
                <w:sz w:val="28"/>
                <w:szCs w:val="28"/>
                <w:highlight w:val="none"/>
              </w:rPr>
              <w:t>资格审查，</w:t>
            </w:r>
            <w:r>
              <w:rPr>
                <w:rFonts w:hint="eastAsia" w:ascii="仿宋" w:hAnsi="仿宋" w:eastAsia="仿宋" w:cs="仿宋"/>
                <w:b/>
                <w:bCs/>
                <w:spacing w:val="2"/>
                <w:sz w:val="28"/>
                <w:szCs w:val="28"/>
                <w:highlight w:val="none"/>
              </w:rPr>
              <w:t>投标文件将被拒绝评审。并且不允许投标人通过修改或撤销其不符合要求的差异或</w:t>
            </w:r>
            <w:r>
              <w:rPr>
                <w:rFonts w:hint="eastAsia" w:ascii="仿宋" w:hAnsi="仿宋" w:eastAsia="仿宋" w:cs="仿宋"/>
                <w:b/>
                <w:bCs/>
                <w:spacing w:val="1"/>
                <w:sz w:val="28"/>
                <w:szCs w:val="28"/>
                <w:highlight w:val="none"/>
              </w:rPr>
              <w:t>保留，使</w:t>
            </w:r>
            <w:r>
              <w:rPr>
                <w:rFonts w:hint="eastAsia" w:ascii="仿宋" w:hAnsi="仿宋" w:eastAsia="仿宋" w:cs="仿宋"/>
                <w:b/>
                <w:bCs/>
                <w:spacing w:val="-3"/>
                <w:sz w:val="28"/>
                <w:szCs w:val="28"/>
                <w:highlight w:val="none"/>
              </w:rPr>
              <w:t>之成为具有响应性的投标。</w:t>
            </w:r>
          </w:p>
        </w:tc>
      </w:tr>
    </w:tbl>
    <w:p w14:paraId="40F92317">
      <w:pPr>
        <w:spacing w:before="131" w:line="219" w:lineRule="auto"/>
        <w:jc w:val="center"/>
        <w:rPr>
          <w:rFonts w:hint="eastAsia" w:ascii="仿宋" w:hAnsi="仿宋" w:eastAsia="仿宋" w:cs="仿宋"/>
          <w:sz w:val="32"/>
          <w:szCs w:val="32"/>
          <w:highlight w:val="none"/>
        </w:rPr>
      </w:pPr>
      <w:r>
        <w:rPr>
          <w:rFonts w:hint="eastAsia" w:ascii="仿宋" w:hAnsi="仿宋" w:eastAsia="仿宋" w:cs="仿宋"/>
          <w:b/>
          <w:bCs/>
          <w:spacing w:val="-4"/>
          <w:sz w:val="32"/>
          <w:szCs w:val="32"/>
          <w:highlight w:val="none"/>
        </w:rPr>
        <w:t>《符合性审查标准》</w:t>
      </w:r>
    </w:p>
    <w:p w14:paraId="7B9AFB42">
      <w:pPr>
        <w:spacing w:line="44" w:lineRule="auto"/>
        <w:rPr>
          <w:rFonts w:hint="eastAsia" w:ascii="仿宋" w:hAnsi="仿宋" w:eastAsia="仿宋" w:cs="仿宋"/>
          <w:sz w:val="2"/>
          <w:highlight w:val="none"/>
        </w:rPr>
      </w:pPr>
    </w:p>
    <w:tbl>
      <w:tblPr>
        <w:tblStyle w:val="11"/>
        <w:tblW w:w="97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0"/>
        <w:gridCol w:w="9084"/>
      </w:tblGrid>
      <w:tr w14:paraId="4D9E7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Header/>
          <w:jc w:val="center"/>
        </w:trPr>
        <w:tc>
          <w:tcPr>
            <w:tcW w:w="680" w:type="dxa"/>
            <w:tcBorders>
              <w:top w:val="single" w:color="auto" w:sz="4" w:space="0"/>
              <w:left w:val="single" w:color="auto" w:sz="4" w:space="0"/>
              <w:bottom w:val="single" w:color="auto" w:sz="4" w:space="0"/>
              <w:right w:val="single" w:color="auto" w:sz="4" w:space="0"/>
            </w:tcBorders>
            <w:vAlign w:val="center"/>
          </w:tcPr>
          <w:p w14:paraId="6591A5B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spacing w:val="-5"/>
                <w:sz w:val="28"/>
                <w:szCs w:val="28"/>
                <w:highlight w:val="none"/>
              </w:rPr>
              <w:t>序号</w:t>
            </w:r>
          </w:p>
        </w:tc>
        <w:tc>
          <w:tcPr>
            <w:tcW w:w="9084" w:type="dxa"/>
            <w:tcBorders>
              <w:top w:val="single" w:color="auto" w:sz="4" w:space="0"/>
              <w:left w:val="single" w:color="auto" w:sz="4" w:space="0"/>
              <w:bottom w:val="single" w:color="auto" w:sz="4" w:space="0"/>
              <w:right w:val="single" w:color="auto" w:sz="4" w:space="0"/>
            </w:tcBorders>
            <w:vAlign w:val="center"/>
          </w:tcPr>
          <w:p w14:paraId="0967108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spacing w:val="-3"/>
                <w:sz w:val="28"/>
                <w:szCs w:val="28"/>
                <w:highlight w:val="none"/>
              </w:rPr>
              <w:t>评审标准</w:t>
            </w:r>
          </w:p>
        </w:tc>
      </w:tr>
      <w:tr w14:paraId="5446D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2386614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9084" w:type="dxa"/>
            <w:tcBorders>
              <w:top w:val="single" w:color="auto" w:sz="4" w:space="0"/>
              <w:left w:val="single" w:color="auto" w:sz="4" w:space="0"/>
              <w:bottom w:val="single" w:color="auto" w:sz="4" w:space="0"/>
              <w:right w:val="single" w:color="auto" w:sz="4" w:space="0"/>
            </w:tcBorders>
            <w:vAlign w:val="center"/>
          </w:tcPr>
          <w:p w14:paraId="091D440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投标人是否满足本竞争性磋商文件关于对投标人资格证明文件的规定</w:t>
            </w:r>
          </w:p>
        </w:tc>
      </w:tr>
      <w:tr w14:paraId="207ED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6192446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9084" w:type="dxa"/>
            <w:tcBorders>
              <w:top w:val="single" w:color="auto" w:sz="4" w:space="0"/>
              <w:left w:val="single" w:color="auto" w:sz="4" w:space="0"/>
              <w:bottom w:val="single" w:color="auto" w:sz="4" w:space="0"/>
              <w:right w:val="single" w:color="auto" w:sz="4" w:space="0"/>
            </w:tcBorders>
            <w:vAlign w:val="center"/>
          </w:tcPr>
          <w:p w14:paraId="6815B05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响应文件是否组成不完整、主要内容未能按竞争性磋商文件规定的内容、格式填写</w:t>
            </w:r>
          </w:p>
        </w:tc>
      </w:tr>
      <w:tr w14:paraId="27E96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4C7E4B4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9084" w:type="dxa"/>
            <w:tcBorders>
              <w:top w:val="single" w:color="auto" w:sz="4" w:space="0"/>
              <w:left w:val="single" w:color="auto" w:sz="4" w:space="0"/>
              <w:bottom w:val="single" w:color="auto" w:sz="4" w:space="0"/>
              <w:right w:val="single" w:color="auto" w:sz="4" w:space="0"/>
            </w:tcBorders>
            <w:vAlign w:val="center"/>
          </w:tcPr>
          <w:p w14:paraId="2F5F89B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响应文件的有效期是否不满足竞争性磋商文件的规定</w:t>
            </w:r>
          </w:p>
        </w:tc>
      </w:tr>
      <w:tr w14:paraId="6B086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56FE66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9084" w:type="dxa"/>
            <w:tcBorders>
              <w:top w:val="single" w:color="auto" w:sz="4" w:space="0"/>
              <w:left w:val="single" w:color="auto" w:sz="4" w:space="0"/>
              <w:bottom w:val="single" w:color="auto" w:sz="4" w:space="0"/>
              <w:right w:val="single" w:color="auto" w:sz="4" w:space="0"/>
            </w:tcBorders>
            <w:vAlign w:val="center"/>
          </w:tcPr>
          <w:p w14:paraId="5629753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响应文件是否按照规定签章</w:t>
            </w:r>
          </w:p>
        </w:tc>
      </w:tr>
      <w:tr w14:paraId="224AD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57A5D2B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9084" w:type="dxa"/>
            <w:tcBorders>
              <w:top w:val="single" w:color="auto" w:sz="4" w:space="0"/>
              <w:left w:val="single" w:color="auto" w:sz="4" w:space="0"/>
              <w:bottom w:val="single" w:color="auto" w:sz="4" w:space="0"/>
              <w:right w:val="single" w:color="auto" w:sz="4" w:space="0"/>
            </w:tcBorders>
            <w:vAlign w:val="center"/>
          </w:tcPr>
          <w:p w14:paraId="7DE423B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投标代表授权书是否由法定代表人签署</w:t>
            </w:r>
          </w:p>
        </w:tc>
      </w:tr>
      <w:tr w14:paraId="4A0F0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457F136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6</w:t>
            </w:r>
          </w:p>
        </w:tc>
        <w:tc>
          <w:tcPr>
            <w:tcW w:w="9084" w:type="dxa"/>
            <w:tcBorders>
              <w:top w:val="single" w:color="auto" w:sz="4" w:space="0"/>
              <w:left w:val="single" w:color="auto" w:sz="4" w:space="0"/>
              <w:bottom w:val="single" w:color="auto" w:sz="4" w:space="0"/>
              <w:right w:val="single" w:color="auto" w:sz="4" w:space="0"/>
            </w:tcBorders>
            <w:vAlign w:val="center"/>
          </w:tcPr>
          <w:p w14:paraId="79F4344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响应文件是否针对每一项服务出现了两个或</w:t>
            </w:r>
            <w:r>
              <w:rPr>
                <w:rFonts w:hint="eastAsia" w:ascii="仿宋" w:hAnsi="仿宋" w:eastAsia="仿宋" w:cs="仿宋"/>
                <w:spacing w:val="-2"/>
                <w:sz w:val="28"/>
                <w:szCs w:val="28"/>
                <w:highlight w:val="none"/>
              </w:rPr>
              <w:t>两个以上的报价</w:t>
            </w:r>
          </w:p>
        </w:tc>
      </w:tr>
      <w:tr w14:paraId="61E64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69EA809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7</w:t>
            </w:r>
          </w:p>
        </w:tc>
        <w:tc>
          <w:tcPr>
            <w:tcW w:w="9084" w:type="dxa"/>
            <w:tcBorders>
              <w:top w:val="single" w:color="auto" w:sz="4" w:space="0"/>
              <w:left w:val="single" w:color="auto" w:sz="4" w:space="0"/>
              <w:bottom w:val="single" w:color="auto" w:sz="4" w:space="0"/>
              <w:right w:val="single" w:color="auto" w:sz="4" w:space="0"/>
            </w:tcBorders>
            <w:vAlign w:val="center"/>
          </w:tcPr>
          <w:p w14:paraId="234C868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投标报价是否超过最高限价</w:t>
            </w:r>
          </w:p>
        </w:tc>
      </w:tr>
      <w:tr w14:paraId="08EA6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3D2E43D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8</w:t>
            </w:r>
          </w:p>
        </w:tc>
        <w:tc>
          <w:tcPr>
            <w:tcW w:w="9084" w:type="dxa"/>
            <w:tcBorders>
              <w:top w:val="single" w:color="auto" w:sz="4" w:space="0"/>
              <w:left w:val="single" w:color="auto" w:sz="4" w:space="0"/>
              <w:bottom w:val="single" w:color="auto" w:sz="4" w:space="0"/>
              <w:right w:val="single" w:color="auto" w:sz="4" w:space="0"/>
            </w:tcBorders>
            <w:vAlign w:val="center"/>
          </w:tcPr>
          <w:p w14:paraId="2A05947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是否明显不符合竞争性磋商文件关于对招标技术规格和标准的要求</w:t>
            </w:r>
          </w:p>
        </w:tc>
      </w:tr>
      <w:tr w14:paraId="3DAFC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76EED86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9</w:t>
            </w:r>
          </w:p>
        </w:tc>
        <w:tc>
          <w:tcPr>
            <w:tcW w:w="9084" w:type="dxa"/>
            <w:tcBorders>
              <w:top w:val="single" w:color="auto" w:sz="4" w:space="0"/>
              <w:left w:val="single" w:color="auto" w:sz="4" w:space="0"/>
              <w:bottom w:val="single" w:color="auto" w:sz="4" w:space="0"/>
              <w:right w:val="single" w:color="auto" w:sz="4" w:space="0"/>
            </w:tcBorders>
            <w:vAlign w:val="center"/>
          </w:tcPr>
          <w:p w14:paraId="07BDB2F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响应文件载明的合同履约期限是否超过竞争性磋商文件规定的期限</w:t>
            </w:r>
          </w:p>
        </w:tc>
      </w:tr>
      <w:tr w14:paraId="1EDCF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3BA4630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10</w:t>
            </w:r>
          </w:p>
        </w:tc>
        <w:tc>
          <w:tcPr>
            <w:tcW w:w="9084" w:type="dxa"/>
            <w:tcBorders>
              <w:top w:val="single" w:color="auto" w:sz="4" w:space="0"/>
              <w:left w:val="single" w:color="auto" w:sz="4" w:space="0"/>
              <w:bottom w:val="single" w:color="auto" w:sz="4" w:space="0"/>
              <w:right w:val="single" w:color="auto" w:sz="4" w:space="0"/>
            </w:tcBorders>
            <w:vAlign w:val="center"/>
          </w:tcPr>
          <w:p w14:paraId="59E22EF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响应文件载明的采购范围等是否符合竞争性磋商文</w:t>
            </w:r>
            <w:r>
              <w:rPr>
                <w:rFonts w:hint="eastAsia" w:ascii="仿宋" w:hAnsi="仿宋" w:eastAsia="仿宋" w:cs="仿宋"/>
                <w:spacing w:val="-2"/>
                <w:sz w:val="28"/>
                <w:szCs w:val="28"/>
                <w:highlight w:val="none"/>
              </w:rPr>
              <w:t>件的要求</w:t>
            </w:r>
          </w:p>
        </w:tc>
      </w:tr>
      <w:tr w14:paraId="28C0B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0C5952F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11</w:t>
            </w:r>
          </w:p>
        </w:tc>
        <w:tc>
          <w:tcPr>
            <w:tcW w:w="9084" w:type="dxa"/>
            <w:tcBorders>
              <w:top w:val="single" w:color="auto" w:sz="4" w:space="0"/>
              <w:left w:val="single" w:color="auto" w:sz="4" w:space="0"/>
              <w:bottom w:val="single" w:color="auto" w:sz="4" w:space="0"/>
              <w:right w:val="single" w:color="auto" w:sz="4" w:space="0"/>
            </w:tcBorders>
            <w:vAlign w:val="center"/>
          </w:tcPr>
          <w:p w14:paraId="2D051D3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响应文件是否含有采购人不能接受的附加条件</w:t>
            </w:r>
          </w:p>
        </w:tc>
      </w:tr>
      <w:tr w14:paraId="2243C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0113489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12</w:t>
            </w:r>
          </w:p>
        </w:tc>
        <w:tc>
          <w:tcPr>
            <w:tcW w:w="9084" w:type="dxa"/>
            <w:tcBorders>
              <w:top w:val="single" w:color="auto" w:sz="4" w:space="0"/>
              <w:left w:val="single" w:color="auto" w:sz="4" w:space="0"/>
              <w:bottom w:val="single" w:color="auto" w:sz="4" w:space="0"/>
              <w:right w:val="single" w:color="auto" w:sz="4" w:space="0"/>
            </w:tcBorders>
            <w:vAlign w:val="center"/>
          </w:tcPr>
          <w:p w14:paraId="309AB82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是否符合竞争性磋商文件规定的其他实质性要求</w:t>
            </w:r>
          </w:p>
        </w:tc>
      </w:tr>
      <w:tr w14:paraId="4FAB0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084" w:type="dxa"/>
            <w:gridSpan w:val="2"/>
            <w:tcBorders>
              <w:top w:val="single" w:color="auto" w:sz="4" w:space="0"/>
              <w:left w:val="single" w:color="auto" w:sz="4" w:space="0"/>
              <w:bottom w:val="single" w:color="auto" w:sz="4" w:space="0"/>
              <w:right w:val="single" w:color="auto" w:sz="4" w:space="0"/>
            </w:tcBorders>
            <w:vAlign w:val="center"/>
          </w:tcPr>
          <w:p w14:paraId="7AC6ECF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备注：资格性及符合性审查中有一项不满足评审标准的，评标委员会将认定该投标人不通过资格性及符合性审查，不得进入下一阶段评审。并且不允许投标人通过修改或撤销</w:t>
            </w:r>
            <w:r>
              <w:rPr>
                <w:rFonts w:hint="eastAsia" w:ascii="仿宋" w:hAnsi="仿宋" w:eastAsia="仿宋" w:cs="仿宋"/>
                <w:b/>
                <w:bCs/>
                <w:spacing w:val="-2"/>
                <w:sz w:val="28"/>
                <w:szCs w:val="28"/>
                <w:highlight w:val="none"/>
              </w:rPr>
              <w:t>其不符合要求的差异或保留，使之成为具有响应性的</w:t>
            </w:r>
            <w:r>
              <w:rPr>
                <w:rFonts w:hint="eastAsia" w:ascii="仿宋" w:hAnsi="仿宋" w:eastAsia="仿宋" w:cs="仿宋"/>
                <w:b/>
                <w:bCs/>
                <w:spacing w:val="-3"/>
                <w:sz w:val="28"/>
                <w:szCs w:val="28"/>
                <w:highlight w:val="none"/>
              </w:rPr>
              <w:t>投标。</w:t>
            </w:r>
          </w:p>
        </w:tc>
      </w:tr>
    </w:tbl>
    <w:p w14:paraId="1588DDFF">
      <w:pPr>
        <w:spacing w:before="131" w:line="219" w:lineRule="auto"/>
        <w:jc w:val="center"/>
        <w:rPr>
          <w:rFonts w:hint="eastAsia" w:ascii="仿宋" w:hAnsi="仿宋" w:eastAsia="仿宋" w:cs="仿宋"/>
          <w:spacing w:val="-1"/>
          <w:sz w:val="28"/>
          <w:szCs w:val="28"/>
          <w:highlight w:val="none"/>
        </w:rPr>
      </w:pPr>
    </w:p>
    <w:p w14:paraId="02668E0B">
      <w:pPr>
        <w:spacing w:before="131" w:line="219" w:lineRule="auto"/>
        <w:jc w:val="center"/>
        <w:rPr>
          <w:rFonts w:hint="eastAsia" w:ascii="仿宋" w:hAnsi="仿宋" w:eastAsia="仿宋" w:cs="仿宋"/>
          <w:sz w:val="24"/>
          <w:szCs w:val="24"/>
          <w:highlight w:val="none"/>
        </w:rPr>
      </w:pPr>
      <w:r>
        <w:rPr>
          <w:rFonts w:hint="eastAsia" w:ascii="仿宋" w:hAnsi="仿宋" w:eastAsia="仿宋" w:cs="仿宋"/>
          <w:spacing w:val="-1"/>
          <w:sz w:val="28"/>
          <w:szCs w:val="28"/>
          <w:highlight w:val="none"/>
        </w:rPr>
        <w:t>只有通过了资格性审查、符合性审查且投标人不少于3个方可进入详细评审。</w:t>
      </w:r>
    </w:p>
    <w:p w14:paraId="0DA792C8">
      <w:pPr>
        <w:rPr>
          <w:rFonts w:hint="eastAsia" w:ascii="仿宋" w:hAnsi="仿宋" w:eastAsia="仿宋" w:cs="仿宋"/>
          <w:b/>
          <w:bCs/>
          <w:spacing w:val="-4"/>
          <w:sz w:val="32"/>
          <w:szCs w:val="32"/>
          <w:highlight w:val="none"/>
        </w:rPr>
      </w:pPr>
      <w:r>
        <w:rPr>
          <w:rFonts w:hint="eastAsia" w:ascii="仿宋" w:hAnsi="仿宋" w:eastAsia="仿宋" w:cs="仿宋"/>
          <w:b/>
          <w:bCs/>
          <w:spacing w:val="-4"/>
          <w:sz w:val="32"/>
          <w:szCs w:val="32"/>
          <w:highlight w:val="none"/>
        </w:rPr>
        <w:br w:type="page"/>
      </w:r>
    </w:p>
    <w:p w14:paraId="3A578D1A">
      <w:pPr>
        <w:spacing w:before="78" w:line="220" w:lineRule="auto"/>
        <w:ind w:left="4124"/>
        <w:rPr>
          <w:rFonts w:hint="eastAsia" w:ascii="仿宋" w:hAnsi="仿宋" w:eastAsia="仿宋" w:cs="仿宋"/>
          <w:highlight w:val="none"/>
        </w:rPr>
      </w:pPr>
      <w:r>
        <w:rPr>
          <w:rFonts w:hint="eastAsia" w:ascii="仿宋" w:hAnsi="仿宋" w:eastAsia="仿宋" w:cs="仿宋"/>
          <w:b/>
          <w:bCs/>
          <w:spacing w:val="-4"/>
          <w:sz w:val="32"/>
          <w:szCs w:val="32"/>
          <w:highlight w:val="none"/>
        </w:rPr>
        <w:t>《详细评审标准》</w:t>
      </w:r>
    </w:p>
    <w:p w14:paraId="18A0039C">
      <w:pPr>
        <w:spacing w:before="78" w:line="218" w:lineRule="auto"/>
        <w:ind w:left="874"/>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lang w:eastAsia="zh-CN"/>
        </w:rPr>
        <w:t>1）</w:t>
      </w:r>
      <w:r>
        <w:rPr>
          <w:rFonts w:hint="eastAsia" w:ascii="仿宋" w:hAnsi="仿宋" w:eastAsia="仿宋" w:cs="仿宋"/>
          <w:b/>
          <w:bCs/>
          <w:spacing w:val="-4"/>
          <w:sz w:val="28"/>
          <w:szCs w:val="28"/>
          <w:highlight w:val="none"/>
        </w:rPr>
        <w:t>经济报价部分（满分30分）</w:t>
      </w:r>
    </w:p>
    <w:p w14:paraId="5D22944C">
      <w:pPr>
        <w:spacing w:before="137" w:line="323" w:lineRule="auto"/>
        <w:ind w:left="375" w:right="416" w:firstLine="483"/>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综合评分法中的价格分统一采用低价优先法计算，即</w:t>
      </w:r>
      <w:r>
        <w:rPr>
          <w:rFonts w:hint="eastAsia" w:ascii="仿宋" w:hAnsi="仿宋" w:eastAsia="仿宋" w:cs="仿宋"/>
          <w:spacing w:val="-1"/>
          <w:sz w:val="28"/>
          <w:szCs w:val="28"/>
          <w:highlight w:val="none"/>
        </w:rPr>
        <w:t>满足投标文件要求且最后报价最</w:t>
      </w:r>
      <w:r>
        <w:rPr>
          <w:rFonts w:hint="eastAsia" w:ascii="仿宋" w:hAnsi="仿宋" w:eastAsia="仿宋" w:cs="仿宋"/>
          <w:sz w:val="28"/>
          <w:szCs w:val="28"/>
          <w:highlight w:val="none"/>
        </w:rPr>
        <w:t>低的供应商的价格为评标基准价，其价格分为满分。其他投标人的</w:t>
      </w:r>
      <w:r>
        <w:rPr>
          <w:rFonts w:hint="eastAsia" w:ascii="仿宋" w:hAnsi="仿宋" w:eastAsia="仿宋" w:cs="仿宋"/>
          <w:spacing w:val="-1"/>
          <w:sz w:val="28"/>
          <w:szCs w:val="28"/>
          <w:highlight w:val="none"/>
        </w:rPr>
        <w:t>价格分统一按照下列公</w:t>
      </w:r>
      <w:r>
        <w:rPr>
          <w:rFonts w:hint="eastAsia" w:ascii="仿宋" w:hAnsi="仿宋" w:eastAsia="仿宋" w:cs="仿宋"/>
          <w:spacing w:val="-3"/>
          <w:sz w:val="28"/>
          <w:szCs w:val="28"/>
          <w:highlight w:val="none"/>
        </w:rPr>
        <w:t>式计算：</w:t>
      </w:r>
    </w:p>
    <w:p w14:paraId="3980D5A3">
      <w:pPr>
        <w:pStyle w:val="3"/>
        <w:spacing w:before="1" w:line="217" w:lineRule="auto"/>
        <w:ind w:left="85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投标报价得分=</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评标基准价／评标报价</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×投标报价权重</w:t>
      </w:r>
    </w:p>
    <w:p w14:paraId="06E7BD20">
      <w:pPr>
        <w:spacing w:before="137" w:line="272" w:lineRule="auto"/>
        <w:ind w:left="377" w:right="399" w:firstLine="462"/>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注：各投标供应商不得采取恶意竞价方式投标。如评标委员会一致认为供应商恶意报</w:t>
      </w:r>
      <w:r>
        <w:rPr>
          <w:rFonts w:hint="eastAsia" w:ascii="仿宋" w:hAnsi="仿宋" w:eastAsia="仿宋" w:cs="仿宋"/>
          <w:b/>
          <w:bCs/>
          <w:spacing w:val="-3"/>
          <w:sz w:val="28"/>
          <w:szCs w:val="28"/>
          <w:highlight w:val="none"/>
        </w:rPr>
        <w:t>价，其投标文件将作无效投标处理。</w:t>
      </w:r>
    </w:p>
    <w:tbl>
      <w:tblPr>
        <w:tblStyle w:val="11"/>
        <w:tblW w:w="97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23"/>
        <w:gridCol w:w="8039"/>
      </w:tblGrid>
      <w:tr w14:paraId="4B781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723" w:type="dxa"/>
            <w:tcBorders>
              <w:top w:val="single" w:color="auto" w:sz="4" w:space="0"/>
              <w:left w:val="single" w:color="auto" w:sz="4" w:space="0"/>
              <w:bottom w:val="single" w:color="auto" w:sz="4" w:space="0"/>
              <w:right w:val="single" w:color="auto" w:sz="4" w:space="0"/>
            </w:tcBorders>
            <w:vAlign w:val="top"/>
          </w:tcPr>
          <w:p w14:paraId="13AF22E3">
            <w:pPr>
              <w:snapToGrid w:val="0"/>
              <w:spacing w:line="259" w:lineRule="auto"/>
              <w:rPr>
                <w:rFonts w:hint="eastAsia" w:ascii="仿宋" w:hAnsi="仿宋" w:eastAsia="仿宋" w:cs="仿宋"/>
                <w:sz w:val="28"/>
                <w:szCs w:val="28"/>
                <w:highlight w:val="none"/>
              </w:rPr>
            </w:pPr>
          </w:p>
          <w:p w14:paraId="4AC868D6">
            <w:pPr>
              <w:snapToGrid w:val="0"/>
              <w:spacing w:line="259" w:lineRule="auto"/>
              <w:rPr>
                <w:rFonts w:hint="eastAsia" w:ascii="仿宋" w:hAnsi="仿宋" w:eastAsia="仿宋" w:cs="仿宋"/>
                <w:sz w:val="28"/>
                <w:szCs w:val="28"/>
                <w:highlight w:val="none"/>
              </w:rPr>
            </w:pPr>
          </w:p>
          <w:p w14:paraId="1D641CD4">
            <w:pPr>
              <w:snapToGrid w:val="0"/>
              <w:spacing w:line="259" w:lineRule="auto"/>
              <w:rPr>
                <w:rFonts w:hint="eastAsia" w:ascii="仿宋" w:hAnsi="仿宋" w:eastAsia="仿宋" w:cs="仿宋"/>
                <w:sz w:val="28"/>
                <w:szCs w:val="28"/>
                <w:highlight w:val="none"/>
              </w:rPr>
            </w:pPr>
          </w:p>
          <w:p w14:paraId="6A1B6EA5">
            <w:pPr>
              <w:snapToGrid w:val="0"/>
              <w:spacing w:line="259" w:lineRule="auto"/>
              <w:rPr>
                <w:rFonts w:hint="eastAsia" w:ascii="仿宋" w:hAnsi="仿宋" w:eastAsia="仿宋" w:cs="仿宋"/>
                <w:sz w:val="28"/>
                <w:szCs w:val="28"/>
                <w:highlight w:val="none"/>
              </w:rPr>
            </w:pPr>
          </w:p>
          <w:p w14:paraId="31924BC7">
            <w:pPr>
              <w:snapToGrid w:val="0"/>
              <w:spacing w:line="259" w:lineRule="auto"/>
              <w:rPr>
                <w:rFonts w:hint="eastAsia" w:ascii="仿宋" w:hAnsi="仿宋" w:eastAsia="仿宋" w:cs="仿宋"/>
                <w:sz w:val="28"/>
                <w:szCs w:val="28"/>
                <w:highlight w:val="none"/>
              </w:rPr>
            </w:pPr>
          </w:p>
          <w:p w14:paraId="1CDB07BB">
            <w:pPr>
              <w:snapToGrid w:val="0"/>
              <w:spacing w:line="259" w:lineRule="auto"/>
              <w:rPr>
                <w:rFonts w:hint="eastAsia" w:ascii="仿宋" w:hAnsi="仿宋" w:eastAsia="仿宋" w:cs="仿宋"/>
                <w:sz w:val="28"/>
                <w:szCs w:val="28"/>
                <w:highlight w:val="none"/>
              </w:rPr>
            </w:pPr>
          </w:p>
          <w:p w14:paraId="78E4C073">
            <w:pPr>
              <w:snapToGrid w:val="0"/>
              <w:spacing w:line="260" w:lineRule="auto"/>
              <w:rPr>
                <w:rFonts w:hint="eastAsia" w:ascii="仿宋" w:hAnsi="仿宋" w:eastAsia="仿宋" w:cs="仿宋"/>
                <w:sz w:val="28"/>
                <w:szCs w:val="28"/>
                <w:highlight w:val="none"/>
              </w:rPr>
            </w:pPr>
          </w:p>
          <w:p w14:paraId="3441C38D">
            <w:pPr>
              <w:snapToGrid w:val="0"/>
              <w:spacing w:line="260" w:lineRule="auto"/>
              <w:rPr>
                <w:rFonts w:hint="eastAsia" w:ascii="仿宋" w:hAnsi="仿宋" w:eastAsia="仿宋" w:cs="仿宋"/>
                <w:sz w:val="28"/>
                <w:szCs w:val="28"/>
                <w:highlight w:val="none"/>
              </w:rPr>
            </w:pPr>
          </w:p>
          <w:p w14:paraId="08BAA25A">
            <w:pPr>
              <w:snapToGrid w:val="0"/>
              <w:spacing w:line="260" w:lineRule="auto"/>
              <w:rPr>
                <w:rFonts w:hint="eastAsia" w:ascii="仿宋" w:hAnsi="仿宋" w:eastAsia="仿宋" w:cs="仿宋"/>
                <w:sz w:val="28"/>
                <w:szCs w:val="28"/>
                <w:highlight w:val="none"/>
              </w:rPr>
            </w:pPr>
          </w:p>
          <w:p w14:paraId="21C58AD1">
            <w:pPr>
              <w:snapToGrid w:val="0"/>
              <w:spacing w:line="260" w:lineRule="auto"/>
              <w:rPr>
                <w:rFonts w:hint="eastAsia" w:ascii="仿宋" w:hAnsi="仿宋" w:eastAsia="仿宋" w:cs="仿宋"/>
                <w:sz w:val="28"/>
                <w:szCs w:val="28"/>
                <w:highlight w:val="none"/>
              </w:rPr>
            </w:pPr>
          </w:p>
          <w:p w14:paraId="1A65411A">
            <w:pPr>
              <w:snapToGrid w:val="0"/>
              <w:spacing w:before="78" w:line="325" w:lineRule="auto"/>
              <w:ind w:left="264" w:right="227" w:hanging="9"/>
              <w:jc w:val="both"/>
              <w:rPr>
                <w:rFonts w:hint="eastAsia" w:ascii="仿宋" w:hAnsi="仿宋" w:eastAsia="仿宋" w:cs="仿宋"/>
                <w:spacing w:val="-12"/>
                <w:sz w:val="28"/>
                <w:szCs w:val="28"/>
                <w:highlight w:val="none"/>
              </w:rPr>
            </w:pPr>
            <w:r>
              <w:rPr>
                <w:rFonts w:hint="eastAsia" w:ascii="仿宋" w:hAnsi="仿宋" w:eastAsia="仿宋" w:cs="仿宋"/>
                <w:spacing w:val="-11"/>
                <w:sz w:val="28"/>
                <w:szCs w:val="28"/>
                <w:highlight w:val="none"/>
              </w:rPr>
              <w:t>报价得</w:t>
            </w:r>
            <w:r>
              <w:rPr>
                <w:rFonts w:hint="eastAsia" w:ascii="仿宋" w:hAnsi="仿宋" w:eastAsia="仿宋" w:cs="仿宋"/>
                <w:spacing w:val="-12"/>
                <w:sz w:val="28"/>
                <w:szCs w:val="28"/>
                <w:highlight w:val="none"/>
              </w:rPr>
              <w:t>分</w:t>
            </w:r>
          </w:p>
          <w:p w14:paraId="7BCB04E9">
            <w:pPr>
              <w:snapToGrid w:val="0"/>
              <w:spacing w:before="78" w:line="325" w:lineRule="auto"/>
              <w:ind w:left="264" w:right="227" w:hanging="9"/>
              <w:jc w:val="both"/>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（30</w:t>
            </w:r>
            <w:r>
              <w:rPr>
                <w:rFonts w:hint="eastAsia" w:ascii="仿宋" w:hAnsi="仿宋" w:eastAsia="仿宋" w:cs="仿宋"/>
                <w:spacing w:val="47"/>
                <w:sz w:val="28"/>
                <w:szCs w:val="28"/>
                <w:highlight w:val="none"/>
              </w:rPr>
              <w:t>分）</w:t>
            </w:r>
          </w:p>
        </w:tc>
        <w:tc>
          <w:tcPr>
            <w:tcW w:w="8039" w:type="dxa"/>
            <w:tcBorders>
              <w:top w:val="single" w:color="auto" w:sz="4" w:space="0"/>
              <w:left w:val="single" w:color="auto" w:sz="4" w:space="0"/>
              <w:bottom w:val="single" w:color="auto" w:sz="4" w:space="0"/>
              <w:right w:val="single" w:color="auto" w:sz="4" w:space="0"/>
            </w:tcBorders>
            <w:vAlign w:val="top"/>
          </w:tcPr>
          <w:p w14:paraId="082EDB93">
            <w:pPr>
              <w:snapToGrid w:val="0"/>
              <w:spacing w:before="131" w:line="218" w:lineRule="auto"/>
              <w:ind w:left="9"/>
              <w:rPr>
                <w:rFonts w:hint="eastAsia" w:ascii="仿宋" w:hAnsi="仿宋" w:eastAsia="仿宋" w:cs="仿宋"/>
                <w:sz w:val="28"/>
                <w:szCs w:val="28"/>
                <w:highlight w:val="none"/>
              </w:rPr>
            </w:pPr>
            <w:r>
              <w:rPr>
                <w:rFonts w:hint="eastAsia" w:ascii="仿宋" w:hAnsi="仿宋" w:eastAsia="仿宋" w:cs="仿宋"/>
                <w:b/>
                <w:bCs/>
                <w:spacing w:val="-11"/>
                <w:sz w:val="28"/>
                <w:szCs w:val="28"/>
                <w:highlight w:val="none"/>
              </w:rPr>
              <w:t>经济报价得分计算：</w:t>
            </w:r>
          </w:p>
          <w:p w14:paraId="41D6FB1F">
            <w:pPr>
              <w:snapToGrid w:val="0"/>
              <w:spacing w:before="137" w:line="323" w:lineRule="auto"/>
              <w:ind w:left="6" w:firstLine="515"/>
              <w:jc w:val="both"/>
              <w:rPr>
                <w:rFonts w:hint="eastAsia" w:ascii="仿宋" w:hAnsi="仿宋" w:eastAsia="仿宋" w:cs="仿宋"/>
                <w:sz w:val="28"/>
                <w:szCs w:val="28"/>
                <w:highlight w:val="none"/>
              </w:rPr>
            </w:pPr>
            <w:r>
              <w:rPr>
                <w:rFonts w:hint="eastAsia" w:ascii="仿宋" w:hAnsi="仿宋" w:eastAsia="仿宋" w:cs="仿宋"/>
                <w:spacing w:val="-3"/>
                <w:sz w:val="28"/>
                <w:szCs w:val="28"/>
                <w:highlight w:val="none"/>
                <w:lang w:eastAsia="zh-CN"/>
              </w:rPr>
              <w:t>（1）</w:t>
            </w:r>
            <w:r>
              <w:rPr>
                <w:rFonts w:hint="eastAsia" w:ascii="仿宋" w:hAnsi="仿宋" w:eastAsia="仿宋" w:cs="仿宋"/>
                <w:spacing w:val="-3"/>
                <w:sz w:val="28"/>
                <w:szCs w:val="28"/>
                <w:highlight w:val="none"/>
              </w:rPr>
              <w:t>磋商小组只对符合性检查合格的响应文件进行价格评议</w:t>
            </w:r>
            <w:r>
              <w:rPr>
                <w:rFonts w:hint="eastAsia" w:ascii="仿宋" w:hAnsi="仿宋" w:eastAsia="仿宋" w:cs="仿宋"/>
                <w:spacing w:val="-3"/>
                <w:sz w:val="28"/>
                <w:szCs w:val="28"/>
                <w:highlight w:val="none"/>
                <w:lang w:eastAsia="zh-CN"/>
              </w:rPr>
              <w:t>，</w:t>
            </w:r>
            <w:r>
              <w:rPr>
                <w:rFonts w:hint="eastAsia" w:ascii="仿宋" w:hAnsi="仿宋" w:eastAsia="仿宋" w:cs="仿宋"/>
                <w:spacing w:val="-3"/>
                <w:sz w:val="28"/>
                <w:szCs w:val="28"/>
                <w:highlight w:val="none"/>
              </w:rPr>
              <w:t>报价分采用低价</w:t>
            </w:r>
            <w:r>
              <w:rPr>
                <w:rFonts w:hint="eastAsia" w:ascii="仿宋" w:hAnsi="仿宋" w:eastAsia="仿宋" w:cs="仿宋"/>
                <w:spacing w:val="-2"/>
                <w:sz w:val="28"/>
                <w:szCs w:val="28"/>
                <w:highlight w:val="none"/>
              </w:rPr>
              <w:t>优先法计算，即满足磋商文件要求且最终报价最低为评审基准价，其价格分为满</w:t>
            </w:r>
            <w:r>
              <w:rPr>
                <w:rFonts w:hint="eastAsia" w:ascii="仿宋" w:hAnsi="仿宋" w:eastAsia="仿宋" w:cs="仿宋"/>
                <w:spacing w:val="-1"/>
                <w:sz w:val="28"/>
                <w:szCs w:val="28"/>
                <w:highlight w:val="none"/>
              </w:rPr>
              <w:t>分。其他供应商的价格分按照下列公式计算</w:t>
            </w:r>
            <w:r>
              <w:rPr>
                <w:rFonts w:hint="eastAsia" w:ascii="仿宋" w:hAnsi="仿宋" w:eastAsia="仿宋" w:cs="仿宋"/>
                <w:spacing w:val="-1"/>
                <w:sz w:val="28"/>
                <w:szCs w:val="28"/>
                <w:highlight w:val="none"/>
                <w:lang w:eastAsia="zh-CN"/>
              </w:rPr>
              <w:t>：</w:t>
            </w:r>
          </w:p>
          <w:p w14:paraId="0C455ABF">
            <w:pPr>
              <w:snapToGrid w:val="0"/>
              <w:spacing w:before="1" w:line="217" w:lineRule="auto"/>
              <w:ind w:left="478"/>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报价得分=</w:t>
            </w:r>
            <w:r>
              <w:rPr>
                <w:rFonts w:hint="eastAsia" w:ascii="仿宋" w:hAnsi="仿宋" w:eastAsia="仿宋" w:cs="仿宋"/>
                <w:spacing w:val="-3"/>
                <w:sz w:val="28"/>
                <w:szCs w:val="28"/>
                <w:highlight w:val="none"/>
                <w:lang w:eastAsia="zh-CN"/>
              </w:rPr>
              <w:t>（</w:t>
            </w:r>
            <w:r>
              <w:rPr>
                <w:rFonts w:hint="eastAsia" w:ascii="仿宋" w:hAnsi="仿宋" w:eastAsia="仿宋" w:cs="仿宋"/>
                <w:spacing w:val="-3"/>
                <w:sz w:val="28"/>
                <w:szCs w:val="28"/>
                <w:highlight w:val="none"/>
              </w:rPr>
              <w:t>评标基准价/评标价格</w:t>
            </w:r>
            <w:r>
              <w:rPr>
                <w:rFonts w:hint="eastAsia" w:ascii="仿宋" w:hAnsi="仿宋" w:eastAsia="仿宋" w:cs="仿宋"/>
                <w:spacing w:val="-3"/>
                <w:sz w:val="28"/>
                <w:szCs w:val="28"/>
                <w:highlight w:val="none"/>
                <w:lang w:eastAsia="zh-CN"/>
              </w:rPr>
              <w:t>）</w:t>
            </w:r>
            <w:r>
              <w:rPr>
                <w:rFonts w:hint="eastAsia" w:ascii="仿宋" w:hAnsi="仿宋" w:eastAsia="仿宋" w:cs="仿宋"/>
                <w:spacing w:val="-3"/>
                <w:sz w:val="28"/>
                <w:szCs w:val="28"/>
                <w:highlight w:val="none"/>
              </w:rPr>
              <w:t>×30%×</w:t>
            </w:r>
            <w:r>
              <w:rPr>
                <w:rFonts w:hint="eastAsia" w:ascii="仿宋" w:hAnsi="仿宋" w:eastAsia="仿宋" w:cs="仿宋"/>
                <w:spacing w:val="-43"/>
                <w:sz w:val="28"/>
                <w:szCs w:val="28"/>
                <w:highlight w:val="none"/>
              </w:rPr>
              <w:t xml:space="preserve"> </w:t>
            </w:r>
            <w:r>
              <w:rPr>
                <w:rFonts w:hint="eastAsia" w:ascii="仿宋" w:hAnsi="仿宋" w:eastAsia="仿宋" w:cs="仿宋"/>
                <w:spacing w:val="-4"/>
                <w:sz w:val="28"/>
                <w:szCs w:val="28"/>
                <w:highlight w:val="none"/>
              </w:rPr>
              <w:t>100</w:t>
            </w:r>
          </w:p>
          <w:p w14:paraId="0873DB1B">
            <w:pPr>
              <w:snapToGrid w:val="0"/>
              <w:spacing w:before="136" w:line="323" w:lineRule="auto"/>
              <w:ind w:left="21" w:firstLine="457"/>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评标价格=供应商的投标报价</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经</w:t>
            </w:r>
            <w:r>
              <w:rPr>
                <w:rFonts w:hint="eastAsia" w:ascii="仿宋" w:hAnsi="仿宋" w:eastAsia="仿宋" w:cs="仿宋"/>
                <w:spacing w:val="2"/>
                <w:sz w:val="28"/>
                <w:szCs w:val="28"/>
                <w:highlight w:val="none"/>
                <w:lang w:eastAsia="zh-CN"/>
              </w:rPr>
              <w:t>算术</w:t>
            </w:r>
            <w:r>
              <w:rPr>
                <w:rFonts w:hint="eastAsia" w:ascii="仿宋" w:hAnsi="仿宋" w:eastAsia="仿宋" w:cs="仿宋"/>
                <w:spacing w:val="2"/>
                <w:sz w:val="28"/>
                <w:szCs w:val="28"/>
                <w:highlight w:val="none"/>
              </w:rPr>
              <w:t>性修正的）-政府采购政策优惠价格扣</w:t>
            </w:r>
            <w:r>
              <w:rPr>
                <w:rFonts w:hint="eastAsia" w:ascii="仿宋" w:hAnsi="仿宋" w:eastAsia="仿宋" w:cs="仿宋"/>
                <w:spacing w:val="-12"/>
                <w:sz w:val="28"/>
                <w:szCs w:val="28"/>
                <w:highlight w:val="none"/>
              </w:rPr>
              <w:t>除。</w:t>
            </w:r>
          </w:p>
          <w:p w14:paraId="0304BAF8">
            <w:pPr>
              <w:snapToGrid w:val="0"/>
              <w:spacing w:line="323" w:lineRule="auto"/>
              <w:ind w:left="6" w:firstLine="515"/>
              <w:rPr>
                <w:rFonts w:hint="eastAsia" w:ascii="仿宋" w:hAnsi="仿宋" w:eastAsia="仿宋" w:cs="仿宋"/>
                <w:sz w:val="28"/>
                <w:szCs w:val="28"/>
                <w:highlight w:val="none"/>
              </w:rPr>
            </w:pPr>
            <w:r>
              <w:rPr>
                <w:rFonts w:hint="eastAsia" w:ascii="仿宋" w:hAnsi="仿宋" w:eastAsia="仿宋" w:cs="仿宋"/>
                <w:spacing w:val="3"/>
                <w:sz w:val="28"/>
                <w:szCs w:val="28"/>
                <w:highlight w:val="none"/>
                <w:lang w:eastAsia="zh-CN"/>
              </w:rPr>
              <w:t>（2）</w:t>
            </w:r>
            <w:r>
              <w:rPr>
                <w:rFonts w:hint="eastAsia" w:ascii="仿宋" w:hAnsi="仿宋" w:eastAsia="仿宋" w:cs="仿宋"/>
                <w:spacing w:val="3"/>
                <w:sz w:val="28"/>
                <w:szCs w:val="28"/>
                <w:highlight w:val="none"/>
              </w:rPr>
              <w:t>在价格评审中，若评标委员会认为</w:t>
            </w:r>
            <w:r>
              <w:rPr>
                <w:rFonts w:hint="eastAsia" w:ascii="仿宋" w:hAnsi="仿宋" w:eastAsia="仿宋" w:cs="仿宋"/>
                <w:spacing w:val="3"/>
                <w:sz w:val="28"/>
                <w:szCs w:val="28"/>
                <w:highlight w:val="none"/>
                <w:lang w:eastAsia="zh-CN"/>
              </w:rPr>
              <w:t>投标人</w:t>
            </w:r>
            <w:r>
              <w:rPr>
                <w:rFonts w:hint="eastAsia" w:ascii="仿宋" w:hAnsi="仿宋" w:eastAsia="仿宋" w:cs="仿宋"/>
                <w:spacing w:val="3"/>
                <w:sz w:val="28"/>
                <w:szCs w:val="28"/>
                <w:highlight w:val="none"/>
              </w:rPr>
              <w:t>的</w:t>
            </w:r>
            <w:r>
              <w:rPr>
                <w:rFonts w:hint="eastAsia" w:ascii="仿宋" w:hAnsi="仿宋" w:eastAsia="仿宋" w:cs="仿宋"/>
                <w:spacing w:val="2"/>
                <w:sz w:val="28"/>
                <w:szCs w:val="28"/>
                <w:highlight w:val="none"/>
              </w:rPr>
              <w:t>报价明显低于其他通过符合性审查投标人的报价，有可能影响产品质量或者不能诚信履</w:t>
            </w:r>
            <w:r>
              <w:rPr>
                <w:rFonts w:hint="eastAsia" w:ascii="仿宋" w:hAnsi="仿宋" w:eastAsia="仿宋" w:cs="仿宋"/>
                <w:spacing w:val="1"/>
                <w:sz w:val="28"/>
                <w:szCs w:val="28"/>
                <w:highlight w:val="none"/>
              </w:rPr>
              <w:t>约的</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应当要求其</w:t>
            </w:r>
            <w:r>
              <w:rPr>
                <w:rFonts w:hint="eastAsia" w:ascii="仿宋" w:hAnsi="仿宋" w:eastAsia="仿宋" w:cs="仿宋"/>
                <w:spacing w:val="-2"/>
                <w:sz w:val="28"/>
                <w:szCs w:val="28"/>
                <w:highlight w:val="none"/>
              </w:rPr>
              <w:t>在评标现场合理的时间内提供书面说明，必要时提交相关证明材料；投标人不能</w:t>
            </w:r>
            <w:r>
              <w:rPr>
                <w:rFonts w:hint="eastAsia" w:ascii="仿宋" w:hAnsi="仿宋" w:eastAsia="仿宋" w:cs="仿宋"/>
                <w:spacing w:val="-3"/>
                <w:sz w:val="28"/>
                <w:szCs w:val="28"/>
                <w:highlight w:val="none"/>
              </w:rPr>
              <w:t>证明其报价合理性的，评标委员会应当将其作为无效投标处理。</w:t>
            </w:r>
          </w:p>
          <w:p w14:paraId="3DA71D7B">
            <w:pPr>
              <w:snapToGrid w:val="0"/>
              <w:spacing w:line="323" w:lineRule="auto"/>
              <w:ind w:left="10" w:firstLine="512"/>
              <w:rPr>
                <w:rFonts w:hint="eastAsia" w:ascii="仿宋" w:hAnsi="仿宋" w:eastAsia="仿宋" w:cs="仿宋"/>
                <w:sz w:val="28"/>
                <w:szCs w:val="28"/>
                <w:highlight w:val="none"/>
              </w:rPr>
            </w:pPr>
            <w:r>
              <w:rPr>
                <w:rFonts w:hint="eastAsia" w:ascii="仿宋" w:hAnsi="仿宋" w:eastAsia="仿宋" w:cs="仿宋"/>
                <w:spacing w:val="1"/>
                <w:sz w:val="28"/>
                <w:szCs w:val="28"/>
                <w:highlight w:val="none"/>
                <w:lang w:eastAsia="zh-CN"/>
              </w:rPr>
              <w:t>（3）</w:t>
            </w:r>
            <w:r>
              <w:rPr>
                <w:rFonts w:hint="eastAsia" w:ascii="仿宋" w:hAnsi="仿宋" w:eastAsia="仿宋" w:cs="仿宋"/>
                <w:spacing w:val="1"/>
                <w:sz w:val="28"/>
                <w:szCs w:val="28"/>
                <w:highlight w:val="none"/>
              </w:rPr>
              <w:t>最低报价不作为</w:t>
            </w:r>
            <w:r>
              <w:rPr>
                <w:rFonts w:hint="eastAsia" w:ascii="仿宋" w:hAnsi="仿宋" w:eastAsia="仿宋" w:cs="仿宋"/>
                <w:spacing w:val="1"/>
                <w:sz w:val="28"/>
                <w:szCs w:val="28"/>
                <w:highlight w:val="none"/>
                <w:lang w:eastAsia="zh-CN"/>
              </w:rPr>
              <w:t>投标</w:t>
            </w:r>
            <w:r>
              <w:rPr>
                <w:rFonts w:hint="eastAsia" w:ascii="仿宋" w:hAnsi="仿宋" w:eastAsia="仿宋" w:cs="仿宋"/>
                <w:spacing w:val="1"/>
                <w:sz w:val="28"/>
                <w:szCs w:val="28"/>
                <w:highlight w:val="none"/>
              </w:rPr>
              <w:t>的唯一依据。采购人不承诺将合</w:t>
            </w:r>
            <w:r>
              <w:rPr>
                <w:rFonts w:hint="eastAsia" w:ascii="仿宋" w:hAnsi="仿宋" w:eastAsia="仿宋" w:cs="仿宋"/>
                <w:sz w:val="28"/>
                <w:szCs w:val="28"/>
                <w:highlight w:val="none"/>
              </w:rPr>
              <w:t>同授予报价最低的</w:t>
            </w:r>
            <w:r>
              <w:rPr>
                <w:rFonts w:hint="eastAsia" w:ascii="仿宋" w:hAnsi="仿宋" w:eastAsia="仿宋" w:cs="仿宋"/>
                <w:spacing w:val="-5"/>
                <w:sz w:val="28"/>
                <w:szCs w:val="28"/>
                <w:highlight w:val="none"/>
              </w:rPr>
              <w:t>投标人。</w:t>
            </w:r>
          </w:p>
          <w:p w14:paraId="752565DB">
            <w:pPr>
              <w:snapToGrid w:val="0"/>
              <w:spacing w:line="268" w:lineRule="auto"/>
              <w:ind w:left="11" w:firstLine="511"/>
              <w:rPr>
                <w:rFonts w:hint="eastAsia" w:ascii="仿宋" w:hAnsi="仿宋" w:eastAsia="仿宋" w:cs="仿宋"/>
                <w:sz w:val="28"/>
                <w:szCs w:val="28"/>
                <w:highlight w:val="none"/>
              </w:rPr>
            </w:pPr>
            <w:r>
              <w:rPr>
                <w:rFonts w:hint="eastAsia" w:ascii="仿宋" w:hAnsi="仿宋" w:eastAsia="仿宋" w:cs="仿宋"/>
                <w:spacing w:val="1"/>
                <w:sz w:val="28"/>
                <w:szCs w:val="28"/>
                <w:highlight w:val="none"/>
                <w:lang w:eastAsia="zh-CN"/>
              </w:rPr>
              <w:t>（4）</w:t>
            </w:r>
            <w:r>
              <w:rPr>
                <w:rFonts w:hint="eastAsia" w:ascii="仿宋" w:hAnsi="仿宋" w:eastAsia="仿宋" w:cs="仿宋"/>
                <w:spacing w:val="1"/>
                <w:sz w:val="28"/>
                <w:szCs w:val="28"/>
                <w:highlight w:val="none"/>
              </w:rPr>
              <w:t>经评标委员会评议，认为投标报价过高、超出采购人</w:t>
            </w:r>
            <w:r>
              <w:rPr>
                <w:rFonts w:hint="eastAsia" w:ascii="仿宋" w:hAnsi="仿宋" w:eastAsia="仿宋" w:cs="仿宋"/>
                <w:sz w:val="28"/>
                <w:szCs w:val="28"/>
                <w:highlight w:val="none"/>
              </w:rPr>
              <w:t>预算的项目，可以</w:t>
            </w:r>
            <w:r>
              <w:rPr>
                <w:rFonts w:hint="eastAsia" w:ascii="仿宋" w:hAnsi="仿宋" w:eastAsia="仿宋" w:cs="仿宋"/>
                <w:spacing w:val="-3"/>
                <w:sz w:val="28"/>
                <w:szCs w:val="28"/>
                <w:highlight w:val="none"/>
              </w:rPr>
              <w:t>不确立中标人，</w:t>
            </w:r>
            <w:r>
              <w:rPr>
                <w:rFonts w:hint="eastAsia" w:ascii="仿宋" w:hAnsi="仿宋" w:eastAsia="仿宋" w:cs="仿宋"/>
                <w:spacing w:val="-3"/>
                <w:sz w:val="28"/>
                <w:szCs w:val="28"/>
                <w:highlight w:val="none"/>
                <w:lang w:eastAsia="zh-CN"/>
              </w:rPr>
              <w:t>作为</w:t>
            </w:r>
            <w:r>
              <w:rPr>
                <w:rFonts w:hint="eastAsia" w:ascii="仿宋" w:hAnsi="仿宋" w:eastAsia="仿宋" w:cs="仿宋"/>
                <w:spacing w:val="-3"/>
                <w:sz w:val="28"/>
                <w:szCs w:val="28"/>
                <w:highlight w:val="none"/>
              </w:rPr>
              <w:t>废标处理。</w:t>
            </w:r>
          </w:p>
        </w:tc>
      </w:tr>
    </w:tbl>
    <w:p w14:paraId="685B31FD">
      <w:pPr>
        <w:rPr>
          <w:rFonts w:hint="eastAsia" w:ascii="仿宋" w:hAnsi="仿宋" w:eastAsia="仿宋" w:cs="仿宋"/>
          <w:b/>
          <w:bCs/>
          <w:spacing w:val="-3"/>
          <w:sz w:val="28"/>
          <w:szCs w:val="28"/>
          <w:highlight w:val="none"/>
        </w:rPr>
      </w:pPr>
      <w:r>
        <w:rPr>
          <w:rFonts w:hint="eastAsia" w:ascii="仿宋" w:hAnsi="仿宋" w:eastAsia="仿宋" w:cs="仿宋"/>
          <w:b/>
          <w:bCs/>
          <w:spacing w:val="-3"/>
          <w:sz w:val="28"/>
          <w:szCs w:val="28"/>
          <w:highlight w:val="none"/>
        </w:rPr>
        <w:br w:type="page"/>
      </w:r>
    </w:p>
    <w:p w14:paraId="5D84FB79">
      <w:pPr>
        <w:spacing w:before="277" w:line="212" w:lineRule="auto"/>
        <w:ind w:left="859"/>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lang w:eastAsia="zh-CN"/>
        </w:rPr>
        <w:t>2）</w:t>
      </w:r>
      <w:r>
        <w:rPr>
          <w:rFonts w:hint="eastAsia" w:ascii="仿宋" w:hAnsi="仿宋" w:eastAsia="仿宋" w:cs="仿宋"/>
          <w:b/>
          <w:bCs/>
          <w:spacing w:val="-3"/>
          <w:sz w:val="28"/>
          <w:szCs w:val="28"/>
          <w:highlight w:val="none"/>
        </w:rPr>
        <w:t>技术评分部分（满分70分）</w:t>
      </w:r>
    </w:p>
    <w:tbl>
      <w:tblPr>
        <w:tblStyle w:val="11"/>
        <w:tblW w:w="996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41"/>
        <w:gridCol w:w="1599"/>
        <w:gridCol w:w="6822"/>
      </w:tblGrid>
      <w:tr w14:paraId="3EE30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541" w:type="dxa"/>
            <w:tcBorders>
              <w:top w:val="single" w:color="auto" w:sz="12" w:space="0"/>
              <w:left w:val="single" w:color="auto" w:sz="12" w:space="0"/>
              <w:bottom w:val="single" w:color="auto" w:sz="4" w:space="0"/>
              <w:right w:val="single" w:color="auto" w:sz="4" w:space="0"/>
            </w:tcBorders>
            <w:vAlign w:val="center"/>
          </w:tcPr>
          <w:p w14:paraId="60849F2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spacing w:val="-4"/>
                <w:sz w:val="28"/>
                <w:szCs w:val="28"/>
                <w:highlight w:val="none"/>
              </w:rPr>
              <w:t>评分项</w:t>
            </w:r>
          </w:p>
        </w:tc>
        <w:tc>
          <w:tcPr>
            <w:tcW w:w="1599" w:type="dxa"/>
            <w:tcBorders>
              <w:top w:val="single" w:color="auto" w:sz="12" w:space="0"/>
              <w:left w:val="single" w:color="auto" w:sz="4" w:space="0"/>
              <w:bottom w:val="single" w:color="auto" w:sz="4" w:space="0"/>
              <w:right w:val="single" w:color="auto" w:sz="4" w:space="0"/>
            </w:tcBorders>
            <w:vAlign w:val="center"/>
          </w:tcPr>
          <w:p w14:paraId="5EA8953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spacing w:val="-4"/>
                <w:sz w:val="28"/>
                <w:szCs w:val="28"/>
                <w:highlight w:val="none"/>
              </w:rPr>
              <w:t>评分内容</w:t>
            </w:r>
          </w:p>
        </w:tc>
        <w:tc>
          <w:tcPr>
            <w:tcW w:w="6822" w:type="dxa"/>
            <w:tcBorders>
              <w:top w:val="single" w:color="auto" w:sz="12" w:space="0"/>
              <w:left w:val="single" w:color="auto" w:sz="4" w:space="0"/>
              <w:bottom w:val="single" w:color="auto" w:sz="4" w:space="0"/>
              <w:right w:val="single" w:color="auto" w:sz="12" w:space="0"/>
            </w:tcBorders>
            <w:vAlign w:val="center"/>
          </w:tcPr>
          <w:p w14:paraId="1AD100F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spacing w:val="-4"/>
                <w:sz w:val="28"/>
                <w:szCs w:val="28"/>
                <w:highlight w:val="none"/>
              </w:rPr>
              <w:t>评分方法</w:t>
            </w:r>
          </w:p>
        </w:tc>
      </w:tr>
      <w:tr w14:paraId="40898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1541" w:type="dxa"/>
            <w:vMerge w:val="restart"/>
            <w:tcBorders>
              <w:left w:val="single" w:color="auto" w:sz="12" w:space="0"/>
              <w:right w:val="single" w:color="auto" w:sz="4" w:space="0"/>
            </w:tcBorders>
            <w:vAlign w:val="center"/>
          </w:tcPr>
          <w:p w14:paraId="6445605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5"/>
                <w:sz w:val="28"/>
                <w:szCs w:val="28"/>
                <w:highlight w:val="none"/>
              </w:rPr>
            </w:pPr>
            <w:r>
              <w:rPr>
                <w:rFonts w:hint="eastAsia" w:ascii="仿宋" w:hAnsi="仿宋" w:eastAsia="仿宋" w:cs="仿宋"/>
                <w:spacing w:val="-5"/>
                <w:sz w:val="28"/>
                <w:szCs w:val="28"/>
                <w:highlight w:val="none"/>
              </w:rPr>
              <w:t>施工组织</w:t>
            </w:r>
          </w:p>
          <w:p w14:paraId="609295D3">
            <w:pPr>
              <w:keepNext w:val="0"/>
              <w:keepLines w:val="0"/>
              <w:pageBreakBefore w:val="0"/>
              <w:widowControl/>
              <w:kinsoku w:val="0"/>
              <w:wordWrap/>
              <w:overflowPunct/>
              <w:topLinePunct w:val="0"/>
              <w:autoSpaceDE w:val="0"/>
              <w:autoSpaceDN w:val="0"/>
              <w:bidi w:val="0"/>
              <w:adjustRightInd w:val="0"/>
              <w:snapToGrid w:val="0"/>
              <w:spacing w:line="240" w:lineRule="auto"/>
              <w:ind w:leftChars="0" w:right="0" w:rightChars="0"/>
              <w:jc w:val="center"/>
              <w:textAlignment w:val="baseline"/>
              <w:rPr>
                <w:rFonts w:hint="eastAsia" w:ascii="仿宋" w:hAnsi="仿宋" w:eastAsia="仿宋" w:cs="仿宋"/>
                <w:b/>
                <w:bCs/>
                <w:spacing w:val="-1"/>
                <w:sz w:val="28"/>
                <w:szCs w:val="28"/>
                <w:highlight w:val="none"/>
                <w:lang w:val="en-US" w:eastAsia="zh-CN"/>
              </w:rPr>
            </w:pPr>
            <w:r>
              <w:rPr>
                <w:rFonts w:hint="eastAsia" w:ascii="仿宋" w:hAnsi="仿宋" w:eastAsia="仿宋" w:cs="仿宋"/>
                <w:spacing w:val="-5"/>
                <w:sz w:val="28"/>
                <w:szCs w:val="28"/>
                <w:highlight w:val="none"/>
                <w:lang w:eastAsia="zh-CN"/>
              </w:rPr>
              <w:t>（</w:t>
            </w:r>
            <w:r>
              <w:rPr>
                <w:rFonts w:hint="eastAsia" w:ascii="仿宋" w:hAnsi="仿宋" w:eastAsia="仿宋" w:cs="仿宋"/>
                <w:spacing w:val="-5"/>
                <w:sz w:val="28"/>
                <w:szCs w:val="28"/>
                <w:highlight w:val="none"/>
                <w:lang w:val="en-US" w:eastAsia="zh-CN"/>
              </w:rPr>
              <w:t>4</w:t>
            </w:r>
            <w:r>
              <w:rPr>
                <w:rFonts w:hint="eastAsia" w:ascii="仿宋" w:hAnsi="仿宋" w:eastAsia="仿宋" w:cs="仿宋"/>
                <w:spacing w:val="-5"/>
                <w:sz w:val="28"/>
                <w:szCs w:val="28"/>
                <w:highlight w:val="none"/>
              </w:rPr>
              <w:t>5</w:t>
            </w:r>
            <w:r>
              <w:rPr>
                <w:rFonts w:hint="eastAsia" w:ascii="仿宋" w:hAnsi="仿宋" w:eastAsia="仿宋" w:cs="仿宋"/>
                <w:spacing w:val="52"/>
                <w:sz w:val="28"/>
                <w:szCs w:val="28"/>
                <w:highlight w:val="none"/>
              </w:rPr>
              <w:t>分</w:t>
            </w:r>
            <w:r>
              <w:rPr>
                <w:rFonts w:hint="eastAsia" w:ascii="仿宋" w:hAnsi="仿宋" w:eastAsia="仿宋" w:cs="仿宋"/>
                <w:spacing w:val="-5"/>
                <w:sz w:val="28"/>
                <w:szCs w:val="28"/>
                <w:highlight w:val="none"/>
                <w:lang w:eastAsia="zh-CN"/>
              </w:rPr>
              <w:t>）</w:t>
            </w:r>
          </w:p>
        </w:tc>
        <w:tc>
          <w:tcPr>
            <w:tcW w:w="1599" w:type="dxa"/>
            <w:tcBorders>
              <w:left w:val="single" w:color="auto" w:sz="4" w:space="0"/>
              <w:bottom w:val="single" w:color="auto" w:sz="4" w:space="0"/>
              <w:right w:val="single" w:color="auto" w:sz="4" w:space="0"/>
            </w:tcBorders>
            <w:vAlign w:val="center"/>
          </w:tcPr>
          <w:p w14:paraId="4E13EDE6">
            <w:pPr>
              <w:keepNext w:val="0"/>
              <w:keepLines w:val="0"/>
              <w:pageBreakBefore w:val="0"/>
              <w:widowControl/>
              <w:kinsoku w:val="0"/>
              <w:wordWrap/>
              <w:overflowPunct/>
              <w:topLinePunct w:val="0"/>
              <w:autoSpaceDE w:val="0"/>
              <w:autoSpaceDN w:val="0"/>
              <w:bidi w:val="0"/>
              <w:adjustRightInd w:val="0"/>
              <w:snapToGrid w:val="0"/>
              <w:spacing w:line="240" w:lineRule="auto"/>
              <w:ind w:leftChars="0" w:right="0" w:rightChars="0"/>
              <w:jc w:val="center"/>
              <w:textAlignment w:val="baseline"/>
              <w:rPr>
                <w:rFonts w:hint="eastAsia" w:ascii="仿宋" w:hAnsi="仿宋" w:eastAsia="仿宋" w:cs="仿宋"/>
                <w:b/>
                <w:bCs/>
                <w:spacing w:val="-1"/>
                <w:sz w:val="28"/>
                <w:szCs w:val="28"/>
                <w:highlight w:val="none"/>
                <w:lang w:val="en-US" w:eastAsia="zh-CN"/>
              </w:rPr>
            </w:pPr>
            <w:r>
              <w:rPr>
                <w:rFonts w:hint="eastAsia" w:ascii="仿宋" w:hAnsi="仿宋" w:eastAsia="仿宋" w:cs="仿宋"/>
                <w:spacing w:val="-4"/>
                <w:sz w:val="28"/>
                <w:szCs w:val="28"/>
                <w:highlight w:val="none"/>
              </w:rPr>
              <w:t>项目机构设置</w:t>
            </w:r>
            <w:r>
              <w:rPr>
                <w:rFonts w:hint="eastAsia" w:ascii="仿宋" w:hAnsi="仿宋" w:eastAsia="仿宋" w:cs="仿宋"/>
                <w:spacing w:val="-4"/>
                <w:sz w:val="28"/>
                <w:szCs w:val="28"/>
                <w:highlight w:val="none"/>
                <w:lang w:eastAsia="zh-CN"/>
              </w:rPr>
              <w:t>（</w:t>
            </w:r>
            <w:r>
              <w:rPr>
                <w:rFonts w:hint="eastAsia" w:ascii="仿宋" w:hAnsi="仿宋" w:eastAsia="仿宋" w:cs="仿宋"/>
                <w:spacing w:val="-14"/>
                <w:sz w:val="28"/>
                <w:szCs w:val="28"/>
                <w:highlight w:val="none"/>
              </w:rPr>
              <w:t>1</w:t>
            </w:r>
            <w:r>
              <w:rPr>
                <w:rFonts w:hint="eastAsia" w:ascii="仿宋" w:hAnsi="仿宋" w:eastAsia="仿宋" w:cs="仿宋"/>
                <w:spacing w:val="-14"/>
                <w:sz w:val="28"/>
                <w:szCs w:val="28"/>
                <w:highlight w:val="none"/>
                <w:lang w:val="en-US" w:eastAsia="zh-CN"/>
              </w:rPr>
              <w:t>5</w:t>
            </w:r>
            <w:r>
              <w:rPr>
                <w:rFonts w:hint="eastAsia" w:ascii="仿宋" w:hAnsi="仿宋" w:eastAsia="仿宋" w:cs="仿宋"/>
                <w:spacing w:val="-14"/>
                <w:sz w:val="28"/>
                <w:szCs w:val="28"/>
                <w:highlight w:val="none"/>
              </w:rPr>
              <w:t>分</w:t>
            </w:r>
            <w:r>
              <w:rPr>
                <w:rFonts w:hint="eastAsia" w:ascii="仿宋" w:hAnsi="仿宋" w:eastAsia="仿宋" w:cs="仿宋"/>
                <w:spacing w:val="-14"/>
                <w:sz w:val="28"/>
                <w:szCs w:val="28"/>
                <w:highlight w:val="none"/>
                <w:lang w:eastAsia="zh-CN"/>
              </w:rPr>
              <w:t>）</w:t>
            </w:r>
          </w:p>
        </w:tc>
        <w:tc>
          <w:tcPr>
            <w:tcW w:w="6822" w:type="dxa"/>
            <w:tcBorders>
              <w:top w:val="single" w:color="auto" w:sz="4" w:space="0"/>
              <w:left w:val="single" w:color="auto" w:sz="4" w:space="0"/>
              <w:bottom w:val="single" w:color="auto" w:sz="4" w:space="0"/>
              <w:right w:val="single" w:color="auto" w:sz="12" w:space="0"/>
            </w:tcBorders>
            <w:vAlign w:val="center"/>
          </w:tcPr>
          <w:p w14:paraId="5329093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lang w:eastAsia="zh-CN"/>
              </w:rPr>
            </w:pPr>
            <w:r>
              <w:rPr>
                <w:rFonts w:hint="eastAsia" w:ascii="仿宋" w:hAnsi="仿宋" w:eastAsia="仿宋" w:cs="仿宋"/>
                <w:spacing w:val="7"/>
                <w:sz w:val="28"/>
                <w:szCs w:val="28"/>
                <w:highlight w:val="none"/>
                <w:lang w:val="en-US" w:eastAsia="zh-CN"/>
              </w:rPr>
              <w:t>投标人根据本项目</w:t>
            </w:r>
            <w:r>
              <w:rPr>
                <w:rFonts w:hint="eastAsia" w:ascii="仿宋" w:hAnsi="仿宋" w:eastAsia="仿宋" w:cs="仿宋"/>
                <w:spacing w:val="7"/>
                <w:sz w:val="28"/>
                <w:szCs w:val="28"/>
                <w:highlight w:val="none"/>
              </w:rPr>
              <w:t>需设置组织机构职能部门</w:t>
            </w:r>
            <w:r>
              <w:rPr>
                <w:rFonts w:hint="eastAsia" w:ascii="仿宋" w:hAnsi="仿宋" w:eastAsia="仿宋" w:cs="仿宋"/>
                <w:spacing w:val="7"/>
                <w:sz w:val="28"/>
                <w:szCs w:val="28"/>
                <w:highlight w:val="none"/>
                <w:lang w:eastAsia="zh-CN"/>
              </w:rPr>
              <w:t>，</w:t>
            </w:r>
            <w:r>
              <w:rPr>
                <w:rFonts w:hint="eastAsia" w:ascii="仿宋" w:hAnsi="仿宋" w:eastAsia="仿宋" w:cs="仿宋"/>
                <w:spacing w:val="7"/>
                <w:sz w:val="28"/>
                <w:szCs w:val="28"/>
                <w:highlight w:val="none"/>
                <w:lang w:val="en-US" w:eastAsia="zh-CN"/>
              </w:rPr>
              <w:t>内容包括但不限于：</w:t>
            </w:r>
          </w:p>
          <w:p w14:paraId="5595513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lang w:eastAsia="zh-CN"/>
              </w:rPr>
            </w:pPr>
            <w:r>
              <w:rPr>
                <w:rFonts w:hint="eastAsia" w:ascii="仿宋" w:hAnsi="仿宋" w:eastAsia="仿宋" w:cs="仿宋"/>
                <w:spacing w:val="7"/>
                <w:sz w:val="28"/>
                <w:szCs w:val="28"/>
                <w:highlight w:val="none"/>
              </w:rPr>
              <w:t>①</w:t>
            </w:r>
            <w:r>
              <w:rPr>
                <w:rFonts w:hint="eastAsia" w:ascii="仿宋" w:hAnsi="仿宋" w:eastAsia="仿宋" w:cs="仿宋"/>
                <w:spacing w:val="-2"/>
                <w:sz w:val="28"/>
                <w:szCs w:val="28"/>
                <w:highlight w:val="none"/>
              </w:rPr>
              <w:t>工程技术部</w:t>
            </w:r>
            <w:r>
              <w:rPr>
                <w:rFonts w:hint="eastAsia" w:ascii="仿宋" w:hAnsi="仿宋" w:eastAsia="仿宋" w:cs="仿宋"/>
                <w:spacing w:val="-2"/>
                <w:sz w:val="28"/>
                <w:szCs w:val="28"/>
                <w:highlight w:val="none"/>
                <w:lang w:eastAsia="zh-CN"/>
              </w:rPr>
              <w:t>；</w:t>
            </w:r>
          </w:p>
          <w:p w14:paraId="6055FFE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lang w:eastAsia="zh-CN"/>
              </w:rPr>
            </w:pPr>
            <w:r>
              <w:rPr>
                <w:rFonts w:hint="eastAsia" w:ascii="仿宋" w:hAnsi="仿宋" w:eastAsia="仿宋" w:cs="仿宋"/>
                <w:spacing w:val="7"/>
                <w:sz w:val="28"/>
                <w:szCs w:val="28"/>
                <w:highlight w:val="none"/>
              </w:rPr>
              <w:t>②</w:t>
            </w:r>
            <w:r>
              <w:rPr>
                <w:rFonts w:hint="eastAsia" w:ascii="仿宋" w:hAnsi="仿宋" w:eastAsia="仿宋" w:cs="仿宋"/>
                <w:spacing w:val="-2"/>
                <w:sz w:val="28"/>
                <w:szCs w:val="28"/>
                <w:highlight w:val="none"/>
              </w:rPr>
              <w:t>安全管理部</w:t>
            </w:r>
            <w:r>
              <w:rPr>
                <w:rFonts w:hint="eastAsia" w:ascii="仿宋" w:hAnsi="仿宋" w:eastAsia="仿宋" w:cs="仿宋"/>
                <w:spacing w:val="-2"/>
                <w:sz w:val="28"/>
                <w:szCs w:val="28"/>
                <w:highlight w:val="none"/>
                <w:lang w:eastAsia="zh-CN"/>
              </w:rPr>
              <w:t>；</w:t>
            </w:r>
          </w:p>
          <w:p w14:paraId="48AD58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left"/>
              <w:textAlignment w:val="baseline"/>
              <w:rPr>
                <w:rFonts w:hint="eastAsia" w:ascii="仿宋" w:hAnsi="仿宋" w:eastAsia="仿宋" w:cs="仿宋"/>
                <w:sz w:val="28"/>
                <w:szCs w:val="28"/>
                <w:highlight w:val="none"/>
                <w:lang w:eastAsia="zh-CN"/>
              </w:rPr>
            </w:pPr>
            <w:r>
              <w:rPr>
                <w:rFonts w:hint="eastAsia" w:ascii="仿宋" w:hAnsi="仿宋" w:eastAsia="仿宋" w:cs="仿宋"/>
                <w:spacing w:val="7"/>
                <w:sz w:val="28"/>
                <w:szCs w:val="28"/>
                <w:highlight w:val="none"/>
              </w:rPr>
              <w:t>③</w:t>
            </w:r>
            <w:r>
              <w:rPr>
                <w:rFonts w:hint="eastAsia" w:ascii="仿宋" w:hAnsi="仿宋" w:eastAsia="仿宋" w:cs="仿宋"/>
                <w:spacing w:val="-3"/>
                <w:sz w:val="28"/>
                <w:szCs w:val="28"/>
                <w:highlight w:val="none"/>
              </w:rPr>
              <w:t>质量管理部</w:t>
            </w:r>
            <w:r>
              <w:rPr>
                <w:rFonts w:hint="eastAsia" w:ascii="仿宋" w:hAnsi="仿宋" w:eastAsia="仿宋" w:cs="仿宋"/>
                <w:spacing w:val="-3"/>
                <w:sz w:val="28"/>
                <w:szCs w:val="28"/>
                <w:highlight w:val="none"/>
                <w:lang w:eastAsia="zh-CN"/>
              </w:rPr>
              <w:t>；</w:t>
            </w:r>
          </w:p>
          <w:p w14:paraId="49CC277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left"/>
              <w:textAlignment w:val="baseline"/>
              <w:rPr>
                <w:rFonts w:hint="eastAsia" w:ascii="仿宋" w:hAnsi="仿宋" w:eastAsia="仿宋" w:cs="仿宋"/>
                <w:spacing w:val="11"/>
                <w:sz w:val="28"/>
                <w:szCs w:val="28"/>
                <w:highlight w:val="none"/>
                <w:lang w:eastAsia="zh-CN"/>
              </w:rPr>
            </w:pPr>
            <w:r>
              <w:rPr>
                <w:rFonts w:hint="eastAsia" w:ascii="仿宋" w:hAnsi="仿宋" w:eastAsia="仿宋" w:cs="仿宋"/>
                <w:spacing w:val="-3"/>
                <w:sz w:val="28"/>
                <w:szCs w:val="28"/>
                <w:highlight w:val="none"/>
              </w:rPr>
              <w:t>④财务</w:t>
            </w:r>
            <w:r>
              <w:rPr>
                <w:rFonts w:hint="eastAsia" w:ascii="仿宋" w:hAnsi="仿宋" w:eastAsia="仿宋" w:cs="仿宋"/>
                <w:spacing w:val="11"/>
                <w:sz w:val="28"/>
                <w:szCs w:val="28"/>
                <w:highlight w:val="none"/>
              </w:rPr>
              <w:t>管理部</w:t>
            </w:r>
            <w:r>
              <w:rPr>
                <w:rFonts w:hint="eastAsia" w:ascii="仿宋" w:hAnsi="仿宋" w:eastAsia="仿宋" w:cs="仿宋"/>
                <w:spacing w:val="11"/>
                <w:sz w:val="28"/>
                <w:szCs w:val="28"/>
                <w:highlight w:val="none"/>
                <w:lang w:eastAsia="zh-CN"/>
              </w:rPr>
              <w:t>；</w:t>
            </w:r>
          </w:p>
          <w:p w14:paraId="601168A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left"/>
              <w:textAlignment w:val="baseline"/>
              <w:rPr>
                <w:rFonts w:hint="eastAsia" w:ascii="仿宋" w:hAnsi="仿宋" w:eastAsia="仿宋" w:cs="仿宋"/>
                <w:spacing w:val="-1"/>
                <w:sz w:val="28"/>
                <w:szCs w:val="28"/>
                <w:highlight w:val="none"/>
              </w:rPr>
            </w:pPr>
            <w:r>
              <w:rPr>
                <w:rFonts w:hint="eastAsia" w:ascii="仿宋" w:hAnsi="仿宋" w:eastAsia="仿宋" w:cs="仿宋"/>
                <w:spacing w:val="-3"/>
                <w:sz w:val="28"/>
                <w:szCs w:val="28"/>
                <w:highlight w:val="none"/>
              </w:rPr>
              <w:t>⑤</w:t>
            </w:r>
            <w:r>
              <w:rPr>
                <w:rFonts w:hint="eastAsia" w:ascii="仿宋" w:hAnsi="仿宋" w:eastAsia="仿宋" w:cs="仿宋"/>
                <w:spacing w:val="11"/>
                <w:sz w:val="28"/>
                <w:szCs w:val="28"/>
                <w:highlight w:val="none"/>
              </w:rPr>
              <w:t>并提供组织机构框图，且明确每个部门</w:t>
            </w:r>
            <w:r>
              <w:rPr>
                <w:rFonts w:hint="eastAsia" w:ascii="仿宋" w:hAnsi="仿宋" w:eastAsia="仿宋" w:cs="仿宋"/>
                <w:spacing w:val="11"/>
                <w:sz w:val="28"/>
                <w:szCs w:val="28"/>
                <w:highlight w:val="none"/>
                <w:lang w:eastAsia="zh-CN"/>
              </w:rPr>
              <w:t>工作</w:t>
            </w:r>
            <w:r>
              <w:rPr>
                <w:rFonts w:hint="eastAsia" w:ascii="仿宋" w:hAnsi="仿宋" w:eastAsia="仿宋" w:cs="仿宋"/>
                <w:spacing w:val="11"/>
                <w:sz w:val="28"/>
                <w:szCs w:val="28"/>
                <w:highlight w:val="none"/>
              </w:rPr>
              <w:t>职</w:t>
            </w:r>
            <w:r>
              <w:rPr>
                <w:rFonts w:hint="eastAsia" w:ascii="仿宋" w:hAnsi="仿宋" w:eastAsia="仿宋" w:cs="仿宋"/>
                <w:spacing w:val="-1"/>
                <w:sz w:val="28"/>
                <w:szCs w:val="28"/>
                <w:highlight w:val="none"/>
              </w:rPr>
              <w:t>责。</w:t>
            </w:r>
          </w:p>
          <w:p w14:paraId="486DA1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left"/>
              <w:textAlignment w:val="baseline"/>
              <w:rPr>
                <w:rFonts w:hint="eastAsia" w:ascii="仿宋" w:hAnsi="仿宋" w:eastAsia="仿宋" w:cs="仿宋"/>
                <w:b/>
                <w:bCs/>
                <w:spacing w:val="-1"/>
                <w:sz w:val="28"/>
                <w:szCs w:val="28"/>
                <w:highlight w:val="none"/>
                <w:lang w:val="en-US" w:eastAsia="zh-CN"/>
              </w:rPr>
            </w:pPr>
            <w:r>
              <w:rPr>
                <w:rFonts w:hint="eastAsia" w:ascii="仿宋" w:hAnsi="仿宋" w:eastAsia="仿宋" w:cs="仿宋"/>
                <w:b/>
                <w:bCs/>
                <w:spacing w:val="-1"/>
                <w:sz w:val="28"/>
                <w:szCs w:val="28"/>
                <w:highlight w:val="none"/>
                <w:lang w:val="en-US" w:eastAsia="zh-CN"/>
              </w:rPr>
              <w:t>由评委根据方案描述评审，以上内容每提供一项得3分，共15分。每缺一项扣3分，每有一项内容有缺陷或不符合项目需求的扣1.5分，直至扣完为止，未提供不得分。</w:t>
            </w:r>
          </w:p>
        </w:tc>
      </w:tr>
      <w:tr w14:paraId="1FA71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541" w:type="dxa"/>
            <w:vMerge w:val="continue"/>
            <w:tcBorders>
              <w:left w:val="single" w:color="auto" w:sz="12" w:space="0"/>
              <w:right w:val="single" w:color="auto" w:sz="4" w:space="0"/>
            </w:tcBorders>
            <w:vAlign w:val="center"/>
          </w:tcPr>
          <w:p w14:paraId="1EB1B4D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5"/>
                <w:sz w:val="28"/>
                <w:szCs w:val="28"/>
                <w:highlight w:val="none"/>
              </w:rPr>
            </w:pP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14:paraId="0B4AF3B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施工方案与技术</w:t>
            </w:r>
            <w:r>
              <w:rPr>
                <w:rFonts w:hint="eastAsia" w:ascii="仿宋" w:hAnsi="仿宋" w:eastAsia="仿宋" w:cs="仿宋"/>
                <w:spacing w:val="-4"/>
                <w:sz w:val="28"/>
                <w:szCs w:val="28"/>
                <w:highlight w:val="none"/>
              </w:rPr>
              <w:t>难点重点</w:t>
            </w:r>
            <w:r>
              <w:rPr>
                <w:rFonts w:hint="eastAsia" w:ascii="仿宋" w:hAnsi="仿宋" w:eastAsia="仿宋" w:cs="仿宋"/>
                <w:spacing w:val="-4"/>
                <w:sz w:val="28"/>
                <w:szCs w:val="28"/>
                <w:highlight w:val="none"/>
                <w:lang w:eastAsia="zh-CN"/>
              </w:rPr>
              <w:t>（</w:t>
            </w:r>
            <w:r>
              <w:rPr>
                <w:rFonts w:hint="eastAsia" w:ascii="仿宋" w:hAnsi="仿宋" w:eastAsia="仿宋" w:cs="仿宋"/>
                <w:spacing w:val="-14"/>
                <w:sz w:val="28"/>
                <w:szCs w:val="28"/>
                <w:highlight w:val="none"/>
              </w:rPr>
              <w:t>1</w:t>
            </w:r>
            <w:r>
              <w:rPr>
                <w:rFonts w:hint="eastAsia" w:ascii="仿宋" w:hAnsi="仿宋" w:eastAsia="仿宋" w:cs="仿宋"/>
                <w:spacing w:val="-14"/>
                <w:sz w:val="28"/>
                <w:szCs w:val="28"/>
                <w:highlight w:val="none"/>
                <w:lang w:val="en-US" w:eastAsia="zh-CN"/>
              </w:rPr>
              <w:t>5</w:t>
            </w:r>
            <w:r>
              <w:rPr>
                <w:rFonts w:hint="eastAsia" w:ascii="仿宋" w:hAnsi="仿宋" w:eastAsia="仿宋" w:cs="仿宋"/>
                <w:spacing w:val="-14"/>
                <w:sz w:val="28"/>
                <w:szCs w:val="28"/>
                <w:highlight w:val="none"/>
              </w:rPr>
              <w:t>分</w:t>
            </w:r>
            <w:r>
              <w:rPr>
                <w:rFonts w:hint="eastAsia" w:ascii="仿宋" w:hAnsi="仿宋" w:eastAsia="仿宋" w:cs="仿宋"/>
                <w:spacing w:val="-14"/>
                <w:sz w:val="28"/>
                <w:szCs w:val="28"/>
                <w:highlight w:val="none"/>
                <w:lang w:eastAsia="zh-CN"/>
              </w:rPr>
              <w:t>）</w:t>
            </w:r>
          </w:p>
        </w:tc>
        <w:tc>
          <w:tcPr>
            <w:tcW w:w="6822" w:type="dxa"/>
            <w:tcBorders>
              <w:top w:val="single" w:color="auto" w:sz="4" w:space="0"/>
              <w:left w:val="single" w:color="auto" w:sz="4" w:space="0"/>
              <w:bottom w:val="single" w:color="auto" w:sz="4" w:space="0"/>
              <w:right w:val="single" w:color="auto" w:sz="12" w:space="0"/>
            </w:tcBorders>
            <w:shd w:val="clear" w:color="auto" w:fill="auto"/>
            <w:vAlign w:val="center"/>
          </w:tcPr>
          <w:p w14:paraId="63EF8FD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en-US" w:eastAsia="zh-CN"/>
              </w:rPr>
              <w:t>投标人根据本项目提供</w:t>
            </w:r>
            <w:r>
              <w:rPr>
                <w:rFonts w:hint="eastAsia" w:ascii="仿宋" w:hAnsi="仿宋" w:eastAsia="仿宋" w:cs="仿宋"/>
                <w:spacing w:val="-3"/>
                <w:sz w:val="28"/>
                <w:szCs w:val="28"/>
                <w:highlight w:val="none"/>
              </w:rPr>
              <w:t>施工方案与技术</w:t>
            </w:r>
            <w:r>
              <w:rPr>
                <w:rFonts w:hint="eastAsia" w:ascii="仿宋" w:hAnsi="仿宋" w:eastAsia="仿宋" w:cs="仿宋"/>
                <w:spacing w:val="-4"/>
                <w:sz w:val="28"/>
                <w:szCs w:val="28"/>
                <w:highlight w:val="none"/>
              </w:rPr>
              <w:t>难点重点</w:t>
            </w:r>
            <w:r>
              <w:rPr>
                <w:rFonts w:hint="eastAsia" w:ascii="仿宋" w:hAnsi="仿宋" w:eastAsia="仿宋" w:cs="仿宋"/>
                <w:spacing w:val="-5"/>
                <w:sz w:val="28"/>
                <w:szCs w:val="28"/>
                <w:highlight w:val="none"/>
                <w:lang w:val="en-US" w:eastAsia="zh-CN"/>
              </w:rPr>
              <w:t>等</w:t>
            </w:r>
            <w:r>
              <w:rPr>
                <w:rFonts w:hint="eastAsia" w:ascii="仿宋" w:hAnsi="仿宋" w:eastAsia="仿宋" w:cs="仿宋"/>
                <w:spacing w:val="7"/>
                <w:sz w:val="28"/>
                <w:szCs w:val="28"/>
                <w:highlight w:val="none"/>
              </w:rPr>
              <w:t>方面的论述</w:t>
            </w:r>
            <w:r>
              <w:rPr>
                <w:rFonts w:hint="eastAsia" w:ascii="仿宋" w:hAnsi="仿宋" w:eastAsia="仿宋" w:cs="仿宋"/>
                <w:spacing w:val="7"/>
                <w:sz w:val="28"/>
                <w:szCs w:val="28"/>
                <w:highlight w:val="none"/>
                <w:lang w:eastAsia="zh-CN"/>
              </w:rPr>
              <w:t>，</w:t>
            </w:r>
            <w:r>
              <w:rPr>
                <w:rFonts w:hint="eastAsia" w:ascii="仿宋" w:hAnsi="仿宋" w:eastAsia="仿宋" w:cs="仿宋"/>
                <w:spacing w:val="7"/>
                <w:sz w:val="28"/>
                <w:szCs w:val="28"/>
                <w:highlight w:val="none"/>
                <w:lang w:val="en-US" w:eastAsia="zh-CN"/>
              </w:rPr>
              <w:t>内容包括但不限于：</w:t>
            </w:r>
          </w:p>
          <w:p w14:paraId="0ADFCF4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①对项目技术难点及施工重点难点进行分析，制定相应解决方案，切合项目实际情况，能完全有效</w:t>
            </w:r>
            <w:r>
              <w:rPr>
                <w:rFonts w:hint="eastAsia" w:ascii="仿宋" w:hAnsi="仿宋" w:eastAsia="仿宋" w:cs="仿宋"/>
                <w:spacing w:val="7"/>
                <w:sz w:val="28"/>
                <w:szCs w:val="28"/>
                <w:highlight w:val="none"/>
                <w:lang w:eastAsia="zh-CN"/>
              </w:rPr>
              <w:t>地</w:t>
            </w:r>
            <w:r>
              <w:rPr>
                <w:rFonts w:hint="eastAsia" w:ascii="仿宋" w:hAnsi="仿宋" w:eastAsia="仿宋" w:cs="仿宋"/>
                <w:spacing w:val="7"/>
                <w:sz w:val="28"/>
                <w:szCs w:val="28"/>
                <w:highlight w:val="none"/>
              </w:rPr>
              <w:t>解决项目</w:t>
            </w:r>
            <w:r>
              <w:rPr>
                <w:rFonts w:hint="eastAsia" w:ascii="仿宋" w:hAnsi="仿宋" w:eastAsia="仿宋" w:cs="仿宋"/>
                <w:spacing w:val="-3"/>
                <w:sz w:val="28"/>
                <w:szCs w:val="28"/>
                <w:highlight w:val="none"/>
              </w:rPr>
              <w:t>难点重点问题；</w:t>
            </w:r>
          </w:p>
          <w:p w14:paraId="3C3EB5F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②符合项目情况，充分考虑施工地点，周围环境，地理</w:t>
            </w:r>
            <w:r>
              <w:rPr>
                <w:rFonts w:hint="eastAsia" w:ascii="仿宋" w:hAnsi="仿宋" w:eastAsia="仿宋" w:cs="仿宋"/>
                <w:spacing w:val="-3"/>
                <w:sz w:val="28"/>
                <w:szCs w:val="28"/>
                <w:highlight w:val="none"/>
              </w:rPr>
              <w:t>位置，完全满足项目服务要求；</w:t>
            </w:r>
          </w:p>
          <w:p w14:paraId="1668DE7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③施工设备满足实际施工要求、设备投入充足，劳动力</w:t>
            </w:r>
            <w:r>
              <w:rPr>
                <w:rFonts w:hint="eastAsia" w:ascii="仿宋" w:hAnsi="仿宋" w:eastAsia="仿宋" w:cs="仿宋"/>
                <w:spacing w:val="-3"/>
                <w:sz w:val="28"/>
                <w:szCs w:val="28"/>
                <w:highlight w:val="none"/>
              </w:rPr>
              <w:t>计划满足工期要求及施工要求；</w:t>
            </w:r>
          </w:p>
          <w:p w14:paraId="16B61AB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④确保工程质量、安全措施的举措；</w:t>
            </w:r>
          </w:p>
          <w:p w14:paraId="6481BA9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⑤平面布置可行，不会造成施工现场混乱。</w:t>
            </w:r>
          </w:p>
          <w:p w14:paraId="27B124C1">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b/>
                <w:bCs/>
                <w:spacing w:val="-1"/>
                <w:sz w:val="28"/>
                <w:szCs w:val="28"/>
                <w:highlight w:val="none"/>
                <w:lang w:val="en-US" w:eastAsia="zh-CN"/>
              </w:rPr>
              <w:t>由评委根据方案描述评审，以上内容每提供一项得3分，共15分。每缺一项扣3分，每有一项内容有缺陷或不符合项目需求的扣1.5分，直至扣完为止，未提供不得分。</w:t>
            </w:r>
          </w:p>
        </w:tc>
      </w:tr>
      <w:tr w14:paraId="6EC68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541" w:type="dxa"/>
            <w:vMerge w:val="continue"/>
            <w:tcBorders>
              <w:left w:val="single" w:color="auto" w:sz="12" w:space="0"/>
              <w:bottom w:val="single" w:color="auto" w:sz="4" w:space="0"/>
              <w:right w:val="single" w:color="auto" w:sz="4" w:space="0"/>
            </w:tcBorders>
            <w:vAlign w:val="center"/>
          </w:tcPr>
          <w:p w14:paraId="17B9FD1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5"/>
                <w:sz w:val="28"/>
                <w:szCs w:val="28"/>
                <w:highlight w:val="none"/>
              </w:rPr>
            </w:pP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14:paraId="26B98F5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施工的具体方法</w:t>
            </w:r>
            <w:r>
              <w:rPr>
                <w:rFonts w:hint="eastAsia" w:ascii="仿宋" w:hAnsi="仿宋" w:eastAsia="仿宋" w:cs="仿宋"/>
                <w:spacing w:val="-5"/>
                <w:sz w:val="28"/>
                <w:szCs w:val="28"/>
                <w:highlight w:val="none"/>
              </w:rPr>
              <w:t>与流程</w:t>
            </w:r>
            <w:r>
              <w:rPr>
                <w:rFonts w:hint="eastAsia" w:ascii="仿宋" w:hAnsi="仿宋" w:eastAsia="仿宋" w:cs="仿宋"/>
                <w:spacing w:val="-5"/>
                <w:sz w:val="28"/>
                <w:szCs w:val="28"/>
                <w:highlight w:val="none"/>
                <w:lang w:eastAsia="zh-CN"/>
              </w:rPr>
              <w:t>（</w:t>
            </w:r>
            <w:r>
              <w:rPr>
                <w:rFonts w:hint="eastAsia" w:ascii="仿宋" w:hAnsi="仿宋" w:eastAsia="仿宋" w:cs="仿宋"/>
                <w:spacing w:val="-5"/>
                <w:sz w:val="28"/>
                <w:szCs w:val="28"/>
                <w:highlight w:val="none"/>
              </w:rPr>
              <w:t>1</w:t>
            </w:r>
            <w:r>
              <w:rPr>
                <w:rFonts w:hint="eastAsia" w:ascii="仿宋" w:hAnsi="仿宋" w:eastAsia="仿宋" w:cs="仿宋"/>
                <w:spacing w:val="-5"/>
                <w:sz w:val="28"/>
                <w:szCs w:val="28"/>
                <w:highlight w:val="none"/>
                <w:lang w:val="en-US" w:eastAsia="zh-CN"/>
              </w:rPr>
              <w:t>5</w:t>
            </w:r>
            <w:r>
              <w:rPr>
                <w:rFonts w:hint="eastAsia" w:ascii="仿宋" w:hAnsi="仿宋" w:eastAsia="仿宋" w:cs="仿宋"/>
                <w:spacing w:val="-5"/>
                <w:sz w:val="28"/>
                <w:szCs w:val="28"/>
                <w:highlight w:val="none"/>
              </w:rPr>
              <w:t>分）</w:t>
            </w:r>
          </w:p>
        </w:tc>
        <w:tc>
          <w:tcPr>
            <w:tcW w:w="6822" w:type="dxa"/>
            <w:tcBorders>
              <w:top w:val="single" w:color="auto" w:sz="4" w:space="0"/>
              <w:left w:val="single" w:color="auto" w:sz="4" w:space="0"/>
              <w:bottom w:val="single" w:color="auto" w:sz="4" w:space="0"/>
              <w:right w:val="single" w:color="auto" w:sz="12" w:space="0"/>
            </w:tcBorders>
            <w:shd w:val="clear" w:color="auto" w:fill="auto"/>
            <w:vAlign w:val="center"/>
          </w:tcPr>
          <w:p w14:paraId="5BAC20B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7"/>
                <w:sz w:val="28"/>
                <w:szCs w:val="28"/>
                <w:highlight w:val="none"/>
                <w:lang w:eastAsia="zh-CN"/>
              </w:rPr>
            </w:pPr>
            <w:r>
              <w:rPr>
                <w:rFonts w:hint="eastAsia" w:ascii="仿宋" w:hAnsi="仿宋" w:eastAsia="仿宋" w:cs="仿宋"/>
                <w:spacing w:val="7"/>
                <w:sz w:val="28"/>
                <w:szCs w:val="28"/>
                <w:highlight w:val="none"/>
                <w:lang w:val="en-US" w:eastAsia="zh-CN"/>
              </w:rPr>
              <w:t>投标人根据本项目提供</w:t>
            </w:r>
            <w:r>
              <w:rPr>
                <w:rFonts w:hint="eastAsia" w:ascii="仿宋" w:hAnsi="仿宋" w:eastAsia="仿宋" w:cs="仿宋"/>
                <w:spacing w:val="7"/>
                <w:sz w:val="28"/>
                <w:szCs w:val="28"/>
                <w:highlight w:val="none"/>
              </w:rPr>
              <w:t>施工的具体方法与流程</w:t>
            </w:r>
            <w:r>
              <w:rPr>
                <w:rFonts w:hint="eastAsia" w:ascii="仿宋" w:hAnsi="仿宋" w:eastAsia="仿宋" w:cs="仿宋"/>
                <w:spacing w:val="-5"/>
                <w:sz w:val="28"/>
                <w:szCs w:val="28"/>
                <w:highlight w:val="none"/>
                <w:lang w:val="en-US" w:eastAsia="zh-CN"/>
              </w:rPr>
              <w:t>等</w:t>
            </w:r>
            <w:r>
              <w:rPr>
                <w:rFonts w:hint="eastAsia" w:ascii="仿宋" w:hAnsi="仿宋" w:eastAsia="仿宋" w:cs="仿宋"/>
                <w:spacing w:val="7"/>
                <w:sz w:val="28"/>
                <w:szCs w:val="28"/>
                <w:highlight w:val="none"/>
              </w:rPr>
              <w:t>方面的论述</w:t>
            </w:r>
            <w:r>
              <w:rPr>
                <w:rFonts w:hint="eastAsia" w:ascii="仿宋" w:hAnsi="仿宋" w:eastAsia="仿宋" w:cs="仿宋"/>
                <w:spacing w:val="7"/>
                <w:sz w:val="28"/>
                <w:szCs w:val="28"/>
                <w:highlight w:val="none"/>
                <w:lang w:eastAsia="zh-CN"/>
              </w:rPr>
              <w:t>，</w:t>
            </w:r>
            <w:r>
              <w:rPr>
                <w:rFonts w:hint="eastAsia" w:ascii="仿宋" w:hAnsi="仿宋" w:eastAsia="仿宋" w:cs="仿宋"/>
                <w:spacing w:val="7"/>
                <w:sz w:val="28"/>
                <w:szCs w:val="28"/>
                <w:highlight w:val="none"/>
                <w:lang w:val="en-US" w:eastAsia="zh-CN"/>
              </w:rPr>
              <w:t>内容包括但不限于：</w:t>
            </w:r>
          </w:p>
          <w:p w14:paraId="26F22A24">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left"/>
              <w:textAlignment w:val="baseline"/>
              <w:rPr>
                <w:rFonts w:hint="eastAsia" w:ascii="仿宋" w:hAnsi="仿宋" w:eastAsia="仿宋" w:cs="仿宋"/>
                <w:spacing w:val="2"/>
                <w:sz w:val="28"/>
                <w:szCs w:val="28"/>
                <w:highlight w:val="none"/>
                <w:lang w:eastAsia="zh-CN"/>
              </w:rPr>
            </w:pPr>
            <w:r>
              <w:rPr>
                <w:rFonts w:hint="eastAsia" w:ascii="仿宋" w:hAnsi="仿宋" w:eastAsia="仿宋" w:cs="仿宋"/>
                <w:spacing w:val="-1"/>
                <w:sz w:val="28"/>
                <w:szCs w:val="28"/>
                <w:highlight w:val="none"/>
              </w:rPr>
              <w:t>①</w:t>
            </w:r>
            <w:r>
              <w:rPr>
                <w:rFonts w:hint="eastAsia" w:ascii="仿宋" w:hAnsi="仿宋" w:eastAsia="仿宋" w:cs="仿宋"/>
                <w:spacing w:val="2"/>
                <w:sz w:val="28"/>
                <w:szCs w:val="28"/>
                <w:highlight w:val="none"/>
              </w:rPr>
              <w:t>施工准备工作计划</w:t>
            </w:r>
            <w:r>
              <w:rPr>
                <w:rFonts w:hint="eastAsia" w:ascii="仿宋" w:hAnsi="仿宋" w:eastAsia="仿宋" w:cs="仿宋"/>
                <w:spacing w:val="2"/>
                <w:sz w:val="28"/>
                <w:szCs w:val="28"/>
                <w:highlight w:val="none"/>
                <w:lang w:eastAsia="zh-CN"/>
              </w:rPr>
              <w:t>；</w:t>
            </w:r>
          </w:p>
          <w:p w14:paraId="3DC17778">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left"/>
              <w:textAlignment w:val="baseline"/>
              <w:rPr>
                <w:rFonts w:hint="eastAsia" w:ascii="仿宋" w:hAnsi="仿宋" w:eastAsia="仿宋" w:cs="仿宋"/>
                <w:spacing w:val="2"/>
                <w:sz w:val="28"/>
                <w:szCs w:val="28"/>
                <w:highlight w:val="none"/>
                <w:lang w:eastAsia="zh-CN"/>
              </w:rPr>
            </w:pPr>
            <w:r>
              <w:rPr>
                <w:rFonts w:hint="eastAsia" w:ascii="仿宋" w:hAnsi="仿宋" w:eastAsia="仿宋" w:cs="仿宋"/>
                <w:spacing w:val="7"/>
                <w:sz w:val="28"/>
                <w:szCs w:val="28"/>
                <w:highlight w:val="none"/>
              </w:rPr>
              <w:t>①</w:t>
            </w:r>
            <w:r>
              <w:rPr>
                <w:rFonts w:hint="eastAsia" w:ascii="仿宋" w:hAnsi="仿宋" w:eastAsia="仿宋" w:cs="仿宋"/>
                <w:spacing w:val="2"/>
                <w:sz w:val="28"/>
                <w:szCs w:val="28"/>
                <w:highlight w:val="none"/>
              </w:rPr>
              <w:t>施工方案</w:t>
            </w:r>
            <w:r>
              <w:rPr>
                <w:rFonts w:hint="eastAsia" w:ascii="仿宋" w:hAnsi="仿宋" w:eastAsia="仿宋" w:cs="仿宋"/>
                <w:spacing w:val="2"/>
                <w:sz w:val="28"/>
                <w:szCs w:val="28"/>
                <w:highlight w:val="none"/>
                <w:lang w:eastAsia="zh-CN"/>
              </w:rPr>
              <w:t>；</w:t>
            </w:r>
          </w:p>
          <w:p w14:paraId="4233E230">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left"/>
              <w:textAlignment w:val="baseline"/>
              <w:rPr>
                <w:rFonts w:hint="eastAsia" w:ascii="仿宋" w:hAnsi="仿宋" w:eastAsia="仿宋" w:cs="仿宋"/>
                <w:spacing w:val="1"/>
                <w:sz w:val="28"/>
                <w:szCs w:val="28"/>
                <w:highlight w:val="none"/>
                <w:lang w:eastAsia="zh-CN"/>
              </w:rPr>
            </w:pPr>
            <w:r>
              <w:rPr>
                <w:rFonts w:hint="eastAsia" w:ascii="仿宋" w:hAnsi="仿宋" w:eastAsia="仿宋" w:cs="仿宋"/>
                <w:spacing w:val="7"/>
                <w:sz w:val="28"/>
                <w:szCs w:val="28"/>
                <w:highlight w:val="none"/>
              </w:rPr>
              <w:t>③</w:t>
            </w:r>
            <w:r>
              <w:rPr>
                <w:rFonts w:hint="eastAsia" w:ascii="仿宋" w:hAnsi="仿宋" w:eastAsia="仿宋" w:cs="仿宋"/>
                <w:spacing w:val="2"/>
                <w:sz w:val="28"/>
                <w:szCs w:val="28"/>
                <w:highlight w:val="none"/>
              </w:rPr>
              <w:t>施总平</w:t>
            </w:r>
            <w:r>
              <w:rPr>
                <w:rFonts w:hint="eastAsia" w:ascii="仿宋" w:hAnsi="仿宋" w:eastAsia="仿宋" w:cs="仿宋"/>
                <w:spacing w:val="1"/>
                <w:sz w:val="28"/>
                <w:szCs w:val="28"/>
                <w:highlight w:val="none"/>
              </w:rPr>
              <w:t>面图</w:t>
            </w:r>
            <w:r>
              <w:rPr>
                <w:rFonts w:hint="eastAsia" w:ascii="仿宋" w:hAnsi="仿宋" w:eastAsia="仿宋" w:cs="仿宋"/>
                <w:spacing w:val="1"/>
                <w:sz w:val="28"/>
                <w:szCs w:val="28"/>
                <w:highlight w:val="none"/>
                <w:lang w:eastAsia="zh-CN"/>
              </w:rPr>
              <w:t>；</w:t>
            </w:r>
          </w:p>
          <w:p w14:paraId="6496C0E4">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left"/>
              <w:textAlignment w:val="baseline"/>
              <w:rPr>
                <w:rFonts w:hint="eastAsia" w:ascii="仿宋" w:hAnsi="仿宋" w:eastAsia="仿宋" w:cs="仿宋"/>
                <w:spacing w:val="7"/>
                <w:sz w:val="28"/>
                <w:szCs w:val="28"/>
                <w:highlight w:val="none"/>
                <w:lang w:eastAsia="zh-CN"/>
              </w:rPr>
            </w:pPr>
            <w:r>
              <w:rPr>
                <w:rFonts w:hint="eastAsia" w:ascii="仿宋" w:hAnsi="仿宋" w:eastAsia="仿宋" w:cs="仿宋"/>
                <w:spacing w:val="-3"/>
                <w:sz w:val="28"/>
                <w:szCs w:val="28"/>
                <w:highlight w:val="none"/>
              </w:rPr>
              <w:t>④</w:t>
            </w:r>
            <w:r>
              <w:rPr>
                <w:rFonts w:hint="eastAsia" w:ascii="仿宋" w:hAnsi="仿宋" w:eastAsia="仿宋" w:cs="仿宋"/>
                <w:spacing w:val="7"/>
                <w:sz w:val="28"/>
                <w:szCs w:val="28"/>
                <w:highlight w:val="none"/>
              </w:rPr>
              <w:t>劳动力、机械设备、材料和构件供应计划</w:t>
            </w:r>
            <w:r>
              <w:rPr>
                <w:rFonts w:hint="eastAsia" w:ascii="仿宋" w:hAnsi="仿宋" w:eastAsia="仿宋" w:cs="仿宋"/>
                <w:spacing w:val="7"/>
                <w:sz w:val="28"/>
                <w:szCs w:val="28"/>
                <w:highlight w:val="none"/>
                <w:lang w:eastAsia="zh-CN"/>
              </w:rPr>
              <w:t>；</w:t>
            </w:r>
          </w:p>
          <w:p w14:paraId="2CAEF6CE">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⑤</w:t>
            </w:r>
            <w:r>
              <w:rPr>
                <w:rFonts w:hint="eastAsia" w:ascii="仿宋" w:hAnsi="仿宋" w:eastAsia="仿宋" w:cs="仿宋"/>
                <w:spacing w:val="6"/>
                <w:sz w:val="28"/>
                <w:szCs w:val="28"/>
                <w:highlight w:val="none"/>
              </w:rPr>
              <w:t>建</w:t>
            </w:r>
            <w:r>
              <w:rPr>
                <w:rFonts w:hint="eastAsia" w:ascii="仿宋" w:hAnsi="仿宋" w:eastAsia="仿宋" w:cs="仿宋"/>
                <w:sz w:val="28"/>
                <w:szCs w:val="28"/>
                <w:highlight w:val="none"/>
              </w:rPr>
              <w:t>筑工地施工业务的组织规划。</w:t>
            </w:r>
          </w:p>
          <w:p w14:paraId="0272876B">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b/>
                <w:bCs/>
                <w:spacing w:val="-1"/>
                <w:sz w:val="28"/>
                <w:szCs w:val="28"/>
                <w:highlight w:val="none"/>
                <w:lang w:val="en-US" w:eastAsia="zh-CN"/>
              </w:rPr>
              <w:t>由评委根据方案描述评审，以上内容每提供一项得3分，共15分。每缺一项扣3分，每有一项内容有缺陷或不符合项目需求的扣1.5分，直至扣完为止，未提供不得分。</w:t>
            </w:r>
          </w:p>
        </w:tc>
      </w:tr>
      <w:tr w14:paraId="72ADB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541" w:type="dxa"/>
            <w:vMerge w:val="restart"/>
            <w:tcBorders>
              <w:top w:val="single" w:color="auto" w:sz="4" w:space="0"/>
              <w:left w:val="single" w:color="auto" w:sz="12" w:space="0"/>
              <w:bottom w:val="single" w:color="auto" w:sz="4" w:space="0"/>
              <w:right w:val="single" w:color="auto" w:sz="4" w:space="0"/>
            </w:tcBorders>
            <w:vAlign w:val="center"/>
          </w:tcPr>
          <w:p w14:paraId="36D1CFC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4"/>
                <w:sz w:val="28"/>
                <w:szCs w:val="28"/>
                <w:highlight w:val="none"/>
              </w:rPr>
            </w:pPr>
            <w:r>
              <w:rPr>
                <w:rFonts w:hint="eastAsia" w:ascii="仿宋" w:hAnsi="仿宋" w:eastAsia="仿宋" w:cs="仿宋"/>
                <w:spacing w:val="-7"/>
                <w:sz w:val="28"/>
                <w:szCs w:val="28"/>
                <w:highlight w:val="none"/>
              </w:rPr>
              <w:t>管理措</w:t>
            </w:r>
            <w:r>
              <w:rPr>
                <w:rFonts w:hint="eastAsia" w:ascii="仿宋" w:hAnsi="仿宋" w:eastAsia="仿宋" w:cs="仿宋"/>
                <w:spacing w:val="-4"/>
                <w:sz w:val="28"/>
                <w:szCs w:val="28"/>
                <w:highlight w:val="none"/>
              </w:rPr>
              <w:t>施</w:t>
            </w:r>
          </w:p>
          <w:p w14:paraId="5EF8F2C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5"/>
                <w:sz w:val="28"/>
                <w:szCs w:val="28"/>
                <w:highlight w:val="none"/>
              </w:rPr>
            </w:pPr>
            <w:r>
              <w:rPr>
                <w:rFonts w:hint="eastAsia" w:ascii="仿宋" w:hAnsi="仿宋" w:eastAsia="仿宋" w:cs="仿宋"/>
                <w:spacing w:val="-4"/>
                <w:sz w:val="28"/>
                <w:szCs w:val="28"/>
                <w:highlight w:val="none"/>
              </w:rPr>
              <w:t>（</w:t>
            </w:r>
            <w:r>
              <w:rPr>
                <w:rFonts w:hint="eastAsia" w:ascii="仿宋" w:hAnsi="仿宋" w:eastAsia="仿宋" w:cs="仿宋"/>
                <w:spacing w:val="-4"/>
                <w:sz w:val="28"/>
                <w:szCs w:val="28"/>
                <w:highlight w:val="none"/>
                <w:lang w:val="en-US" w:eastAsia="zh-CN"/>
              </w:rPr>
              <w:t>2</w:t>
            </w:r>
            <w:r>
              <w:rPr>
                <w:rFonts w:hint="eastAsia" w:ascii="仿宋" w:hAnsi="仿宋" w:eastAsia="仿宋" w:cs="仿宋"/>
                <w:spacing w:val="-4"/>
                <w:sz w:val="28"/>
                <w:szCs w:val="28"/>
                <w:highlight w:val="none"/>
              </w:rPr>
              <w:t>5</w:t>
            </w:r>
            <w:r>
              <w:rPr>
                <w:rFonts w:hint="eastAsia" w:ascii="仿宋" w:hAnsi="仿宋" w:eastAsia="仿宋" w:cs="仿宋"/>
                <w:spacing w:val="54"/>
                <w:sz w:val="28"/>
                <w:szCs w:val="28"/>
                <w:highlight w:val="none"/>
              </w:rPr>
              <w:t>分）</w:t>
            </w: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14:paraId="6E00EBA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5"/>
                <w:sz w:val="28"/>
                <w:szCs w:val="28"/>
                <w:highlight w:val="none"/>
              </w:rPr>
            </w:pPr>
            <w:r>
              <w:rPr>
                <w:rFonts w:hint="eastAsia" w:ascii="仿宋" w:hAnsi="仿宋" w:eastAsia="仿宋" w:cs="仿宋"/>
                <w:spacing w:val="-3"/>
                <w:sz w:val="28"/>
                <w:szCs w:val="28"/>
                <w:highlight w:val="none"/>
              </w:rPr>
              <w:t>质量管理体系与</w:t>
            </w:r>
            <w:r>
              <w:rPr>
                <w:rFonts w:hint="eastAsia" w:ascii="仿宋" w:hAnsi="仿宋" w:eastAsia="仿宋" w:cs="仿宋"/>
                <w:spacing w:val="-5"/>
                <w:sz w:val="28"/>
                <w:szCs w:val="28"/>
                <w:highlight w:val="none"/>
              </w:rPr>
              <w:t>措施</w:t>
            </w:r>
          </w:p>
          <w:p w14:paraId="3F18E86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lang w:eastAsia="zh-CN"/>
              </w:rPr>
              <w:t>（</w:t>
            </w:r>
            <w:r>
              <w:rPr>
                <w:rFonts w:hint="eastAsia" w:ascii="仿宋" w:hAnsi="仿宋" w:eastAsia="仿宋" w:cs="仿宋"/>
                <w:spacing w:val="-5"/>
                <w:sz w:val="28"/>
                <w:szCs w:val="28"/>
                <w:highlight w:val="none"/>
                <w:lang w:val="en-US" w:eastAsia="zh-CN"/>
              </w:rPr>
              <w:t>3</w:t>
            </w:r>
            <w:r>
              <w:rPr>
                <w:rFonts w:hint="eastAsia" w:ascii="仿宋" w:hAnsi="仿宋" w:eastAsia="仿宋" w:cs="仿宋"/>
                <w:spacing w:val="-5"/>
                <w:sz w:val="28"/>
                <w:szCs w:val="28"/>
                <w:highlight w:val="none"/>
              </w:rPr>
              <w:t>分</w:t>
            </w:r>
            <w:r>
              <w:rPr>
                <w:rFonts w:hint="eastAsia" w:ascii="仿宋" w:hAnsi="仿宋" w:eastAsia="仿宋" w:cs="仿宋"/>
                <w:spacing w:val="-5"/>
                <w:sz w:val="28"/>
                <w:szCs w:val="28"/>
                <w:highlight w:val="none"/>
                <w:lang w:eastAsia="zh-CN"/>
              </w:rPr>
              <w:t>）</w:t>
            </w:r>
          </w:p>
        </w:tc>
        <w:tc>
          <w:tcPr>
            <w:tcW w:w="6822" w:type="dxa"/>
            <w:tcBorders>
              <w:top w:val="single" w:color="auto" w:sz="4" w:space="0"/>
              <w:left w:val="single" w:color="auto" w:sz="4" w:space="0"/>
              <w:bottom w:val="single" w:color="auto" w:sz="4" w:space="0"/>
              <w:right w:val="single" w:color="auto" w:sz="12" w:space="0"/>
            </w:tcBorders>
            <w:shd w:val="clear" w:color="auto" w:fill="auto"/>
            <w:vAlign w:val="center"/>
          </w:tcPr>
          <w:p w14:paraId="4B8E866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pacing w:val="7"/>
                <w:sz w:val="28"/>
                <w:szCs w:val="28"/>
                <w:highlight w:val="none"/>
                <w:lang w:eastAsia="zh-CN"/>
              </w:rPr>
            </w:pPr>
            <w:r>
              <w:rPr>
                <w:rFonts w:hint="eastAsia" w:ascii="仿宋" w:hAnsi="仿宋" w:eastAsia="仿宋" w:cs="仿宋"/>
                <w:spacing w:val="7"/>
                <w:sz w:val="28"/>
                <w:szCs w:val="28"/>
                <w:highlight w:val="none"/>
                <w:lang w:val="en-US" w:eastAsia="zh-CN"/>
              </w:rPr>
              <w:t>投标人根据本项目提供</w:t>
            </w:r>
            <w:r>
              <w:rPr>
                <w:rFonts w:hint="eastAsia" w:ascii="仿宋" w:hAnsi="仿宋" w:eastAsia="仿宋" w:cs="仿宋"/>
                <w:spacing w:val="7"/>
                <w:sz w:val="28"/>
                <w:szCs w:val="28"/>
                <w:highlight w:val="none"/>
              </w:rPr>
              <w:t>工程的</w:t>
            </w:r>
            <w:r>
              <w:rPr>
                <w:rFonts w:hint="eastAsia" w:ascii="仿宋" w:hAnsi="仿宋" w:eastAsia="仿宋" w:cs="仿宋"/>
                <w:spacing w:val="-3"/>
                <w:sz w:val="28"/>
                <w:szCs w:val="28"/>
                <w:highlight w:val="none"/>
              </w:rPr>
              <w:t>质量管理体系与</w:t>
            </w:r>
            <w:r>
              <w:rPr>
                <w:rFonts w:hint="eastAsia" w:ascii="仿宋" w:hAnsi="仿宋" w:eastAsia="仿宋" w:cs="仿宋"/>
                <w:spacing w:val="-5"/>
                <w:sz w:val="28"/>
                <w:szCs w:val="28"/>
                <w:highlight w:val="none"/>
              </w:rPr>
              <w:t>措施</w:t>
            </w:r>
            <w:r>
              <w:rPr>
                <w:rFonts w:hint="eastAsia" w:ascii="仿宋" w:hAnsi="仿宋" w:eastAsia="仿宋" w:cs="仿宋"/>
                <w:spacing w:val="-5"/>
                <w:sz w:val="28"/>
                <w:szCs w:val="28"/>
                <w:highlight w:val="none"/>
                <w:lang w:val="en-US" w:eastAsia="zh-CN"/>
              </w:rPr>
              <w:t>等</w:t>
            </w:r>
            <w:r>
              <w:rPr>
                <w:rFonts w:hint="eastAsia" w:ascii="仿宋" w:hAnsi="仿宋" w:eastAsia="仿宋" w:cs="仿宋"/>
                <w:spacing w:val="7"/>
                <w:sz w:val="28"/>
                <w:szCs w:val="28"/>
                <w:highlight w:val="none"/>
              </w:rPr>
              <w:t>方面的论述</w:t>
            </w:r>
            <w:r>
              <w:rPr>
                <w:rFonts w:hint="eastAsia" w:ascii="仿宋" w:hAnsi="仿宋" w:eastAsia="仿宋" w:cs="仿宋"/>
                <w:spacing w:val="7"/>
                <w:sz w:val="28"/>
                <w:szCs w:val="28"/>
                <w:highlight w:val="none"/>
                <w:lang w:eastAsia="zh-CN"/>
              </w:rPr>
              <w:t>，</w:t>
            </w:r>
            <w:r>
              <w:rPr>
                <w:rFonts w:hint="eastAsia" w:ascii="仿宋" w:hAnsi="仿宋" w:eastAsia="仿宋" w:cs="仿宋"/>
                <w:spacing w:val="7"/>
                <w:sz w:val="28"/>
                <w:szCs w:val="28"/>
                <w:highlight w:val="none"/>
                <w:lang w:val="en-US" w:eastAsia="zh-CN"/>
              </w:rPr>
              <w:t>内容包括但不限于：</w:t>
            </w:r>
          </w:p>
          <w:p w14:paraId="29CACC0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1"/>
                <w:sz w:val="28"/>
                <w:szCs w:val="28"/>
                <w:highlight w:val="none"/>
                <w:lang w:eastAsia="zh-CN"/>
              </w:rPr>
            </w:pPr>
            <w:r>
              <w:rPr>
                <w:rFonts w:hint="eastAsia" w:ascii="仿宋" w:hAnsi="仿宋" w:eastAsia="仿宋" w:cs="仿宋"/>
                <w:spacing w:val="-1"/>
                <w:sz w:val="28"/>
                <w:szCs w:val="28"/>
                <w:highlight w:val="none"/>
              </w:rPr>
              <w:t>①控制方案</w:t>
            </w:r>
            <w:r>
              <w:rPr>
                <w:rFonts w:hint="eastAsia" w:ascii="仿宋" w:hAnsi="仿宋" w:eastAsia="仿宋" w:cs="仿宋"/>
                <w:spacing w:val="-1"/>
                <w:sz w:val="28"/>
                <w:szCs w:val="28"/>
                <w:highlight w:val="none"/>
                <w:lang w:eastAsia="zh-CN"/>
              </w:rPr>
              <w:t>；</w:t>
            </w:r>
          </w:p>
          <w:p w14:paraId="57925C5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1"/>
                <w:sz w:val="28"/>
                <w:szCs w:val="28"/>
                <w:highlight w:val="none"/>
                <w:lang w:eastAsia="zh-CN"/>
              </w:rPr>
            </w:pPr>
            <w:r>
              <w:rPr>
                <w:rFonts w:hint="eastAsia" w:ascii="仿宋" w:hAnsi="仿宋" w:eastAsia="仿宋" w:cs="仿宋"/>
                <w:spacing w:val="-1"/>
                <w:sz w:val="28"/>
                <w:szCs w:val="28"/>
                <w:highlight w:val="none"/>
              </w:rPr>
              <w:t>②对主要工序</w:t>
            </w:r>
            <w:r>
              <w:rPr>
                <w:rFonts w:hint="eastAsia" w:ascii="仿宋" w:hAnsi="仿宋" w:eastAsia="仿宋" w:cs="仿宋"/>
                <w:spacing w:val="-1"/>
                <w:sz w:val="28"/>
                <w:szCs w:val="28"/>
                <w:highlight w:val="none"/>
                <w:lang w:eastAsia="zh-CN"/>
              </w:rPr>
              <w:t>；</w:t>
            </w:r>
          </w:p>
          <w:p w14:paraId="09C9613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rPr>
            </w:pPr>
            <w:r>
              <w:rPr>
                <w:rFonts w:hint="eastAsia" w:ascii="仿宋" w:hAnsi="仿宋" w:eastAsia="仿宋" w:cs="仿宋"/>
                <w:spacing w:val="-1"/>
                <w:sz w:val="28"/>
                <w:szCs w:val="28"/>
                <w:highlight w:val="none"/>
              </w:rPr>
              <w:t>③施工工艺材料</w:t>
            </w:r>
            <w:r>
              <w:rPr>
                <w:rFonts w:hint="eastAsia" w:ascii="仿宋" w:hAnsi="仿宋" w:eastAsia="仿宋" w:cs="仿宋"/>
                <w:spacing w:val="-2"/>
                <w:sz w:val="28"/>
                <w:szCs w:val="28"/>
                <w:highlight w:val="none"/>
              </w:rPr>
              <w:t>验收</w:t>
            </w:r>
            <w:r>
              <w:rPr>
                <w:rFonts w:hint="eastAsia" w:ascii="仿宋" w:hAnsi="仿宋" w:eastAsia="仿宋" w:cs="仿宋"/>
                <w:spacing w:val="-2"/>
                <w:sz w:val="28"/>
                <w:szCs w:val="28"/>
                <w:highlight w:val="none"/>
                <w:lang w:eastAsia="zh-CN"/>
              </w:rPr>
              <w:t>等</w:t>
            </w:r>
            <w:r>
              <w:rPr>
                <w:rFonts w:hint="eastAsia" w:ascii="仿宋" w:hAnsi="仿宋" w:eastAsia="仿宋" w:cs="仿宋"/>
                <w:spacing w:val="-2"/>
                <w:sz w:val="28"/>
                <w:szCs w:val="28"/>
                <w:highlight w:val="none"/>
              </w:rPr>
              <w:t>质量控制方法。</w:t>
            </w:r>
          </w:p>
          <w:p w14:paraId="4F2AE36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b/>
                <w:bCs/>
                <w:spacing w:val="-1"/>
                <w:sz w:val="28"/>
                <w:szCs w:val="28"/>
                <w:highlight w:val="none"/>
                <w:lang w:val="en-US" w:eastAsia="zh-CN"/>
              </w:rPr>
              <w:t>由评委根据方案描述评审，以上内容每提供一项得1分，共3分。每缺一项扣1分，每有一项内容有缺陷或不符合项目需求的扣0.5分，直至扣完为止，未提供不得分。</w:t>
            </w:r>
          </w:p>
        </w:tc>
      </w:tr>
      <w:tr w14:paraId="441D0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541" w:type="dxa"/>
            <w:vMerge w:val="continue"/>
            <w:tcBorders>
              <w:top w:val="single" w:color="auto" w:sz="4" w:space="0"/>
              <w:left w:val="single" w:color="auto" w:sz="12" w:space="0"/>
              <w:bottom w:val="single" w:color="auto" w:sz="4" w:space="0"/>
              <w:right w:val="single" w:color="auto" w:sz="4" w:space="0"/>
            </w:tcBorders>
            <w:vAlign w:val="center"/>
          </w:tcPr>
          <w:p w14:paraId="01AB0D6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5"/>
                <w:sz w:val="28"/>
                <w:szCs w:val="28"/>
                <w:highlight w:val="none"/>
              </w:rPr>
            </w:pP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14:paraId="003840A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5"/>
                <w:sz w:val="28"/>
                <w:szCs w:val="28"/>
                <w:highlight w:val="none"/>
              </w:rPr>
            </w:pPr>
            <w:r>
              <w:rPr>
                <w:rFonts w:hint="eastAsia" w:ascii="仿宋" w:hAnsi="仿宋" w:eastAsia="仿宋" w:cs="仿宋"/>
                <w:spacing w:val="-4"/>
                <w:sz w:val="28"/>
                <w:szCs w:val="28"/>
                <w:highlight w:val="none"/>
              </w:rPr>
              <w:t>安全管理体系与</w:t>
            </w:r>
            <w:r>
              <w:rPr>
                <w:rFonts w:hint="eastAsia" w:ascii="仿宋" w:hAnsi="仿宋" w:eastAsia="仿宋" w:cs="仿宋"/>
                <w:spacing w:val="-5"/>
                <w:sz w:val="28"/>
                <w:szCs w:val="28"/>
                <w:highlight w:val="none"/>
              </w:rPr>
              <w:t>措施</w:t>
            </w:r>
          </w:p>
          <w:p w14:paraId="4B3F91C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rPr>
              <w:t>（8分</w:t>
            </w:r>
            <w:r>
              <w:rPr>
                <w:rFonts w:hint="eastAsia" w:ascii="仿宋" w:hAnsi="仿宋" w:eastAsia="仿宋" w:cs="仿宋"/>
                <w:spacing w:val="-5"/>
                <w:sz w:val="28"/>
                <w:szCs w:val="28"/>
                <w:highlight w:val="none"/>
                <w:lang w:eastAsia="zh-CN"/>
              </w:rPr>
              <w:t>）</w:t>
            </w:r>
          </w:p>
        </w:tc>
        <w:tc>
          <w:tcPr>
            <w:tcW w:w="6822" w:type="dxa"/>
            <w:tcBorders>
              <w:top w:val="single" w:color="auto" w:sz="4" w:space="0"/>
              <w:left w:val="single" w:color="auto" w:sz="4" w:space="0"/>
              <w:bottom w:val="single" w:color="auto" w:sz="4" w:space="0"/>
              <w:right w:val="single" w:color="auto" w:sz="12" w:space="0"/>
            </w:tcBorders>
            <w:shd w:val="clear" w:color="auto" w:fill="auto"/>
            <w:vAlign w:val="center"/>
          </w:tcPr>
          <w:p w14:paraId="35C7FC3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en-US" w:eastAsia="zh-CN"/>
              </w:rPr>
              <w:t>投标人根据本项目提供安全管理体系与措施等方面的论述，内容包括但不限于：</w:t>
            </w:r>
          </w:p>
          <w:p w14:paraId="5AFB4FE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①管理措施规范；</w:t>
            </w:r>
          </w:p>
          <w:p w14:paraId="4F27247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②规章制度完善；</w:t>
            </w:r>
          </w:p>
          <w:p w14:paraId="13E1454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eastAsia="zh-CN"/>
              </w:rPr>
            </w:pPr>
            <w:r>
              <w:rPr>
                <w:rFonts w:hint="eastAsia" w:ascii="仿宋" w:hAnsi="仿宋" w:eastAsia="仿宋" w:cs="仿宋"/>
                <w:spacing w:val="-3"/>
                <w:sz w:val="28"/>
                <w:szCs w:val="28"/>
                <w:highlight w:val="none"/>
              </w:rPr>
              <w:t>③安全保护方法明确</w:t>
            </w:r>
            <w:r>
              <w:rPr>
                <w:rFonts w:hint="eastAsia" w:ascii="仿宋" w:hAnsi="仿宋" w:eastAsia="仿宋" w:cs="仿宋"/>
                <w:spacing w:val="-3"/>
                <w:sz w:val="28"/>
                <w:szCs w:val="28"/>
                <w:highlight w:val="none"/>
                <w:lang w:eastAsia="zh-CN"/>
              </w:rPr>
              <w:t>；</w:t>
            </w:r>
          </w:p>
          <w:p w14:paraId="3EEDDF5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eastAsia="zh-CN"/>
              </w:rPr>
            </w:pPr>
            <w:r>
              <w:rPr>
                <w:rFonts w:hint="eastAsia" w:ascii="仿宋" w:hAnsi="仿宋" w:eastAsia="仿宋" w:cs="仿宋"/>
                <w:spacing w:val="-3"/>
                <w:sz w:val="28"/>
                <w:szCs w:val="28"/>
                <w:highlight w:val="none"/>
              </w:rPr>
              <w:t>④措施</w:t>
            </w:r>
            <w:r>
              <w:rPr>
                <w:rFonts w:hint="eastAsia" w:ascii="仿宋" w:hAnsi="仿宋" w:eastAsia="仿宋" w:cs="仿宋"/>
                <w:spacing w:val="-3"/>
                <w:sz w:val="28"/>
                <w:szCs w:val="28"/>
                <w:highlight w:val="none"/>
                <w:lang w:eastAsia="zh-CN"/>
              </w:rPr>
              <w:t>（</w:t>
            </w:r>
            <w:r>
              <w:rPr>
                <w:rFonts w:hint="eastAsia" w:ascii="仿宋" w:hAnsi="仿宋" w:eastAsia="仿宋" w:cs="仿宋"/>
                <w:spacing w:val="-3"/>
                <w:sz w:val="28"/>
                <w:szCs w:val="28"/>
                <w:highlight w:val="none"/>
              </w:rPr>
              <w:t>含风险管理</w:t>
            </w:r>
            <w:r>
              <w:rPr>
                <w:rFonts w:hint="eastAsia" w:ascii="仿宋" w:hAnsi="仿宋" w:eastAsia="仿宋" w:cs="仿宋"/>
                <w:spacing w:val="-3"/>
                <w:sz w:val="28"/>
                <w:szCs w:val="28"/>
                <w:highlight w:val="none"/>
                <w:lang w:eastAsia="zh-CN"/>
              </w:rPr>
              <w:t>）</w:t>
            </w:r>
            <w:r>
              <w:rPr>
                <w:rFonts w:hint="eastAsia" w:ascii="仿宋" w:hAnsi="仿宋" w:eastAsia="仿宋" w:cs="仿宋"/>
                <w:spacing w:val="-3"/>
                <w:sz w:val="28"/>
                <w:szCs w:val="28"/>
                <w:highlight w:val="none"/>
              </w:rPr>
              <w:t>具体可行</w:t>
            </w:r>
            <w:r>
              <w:rPr>
                <w:rFonts w:hint="eastAsia" w:ascii="仿宋" w:hAnsi="仿宋" w:eastAsia="仿宋" w:cs="仿宋"/>
                <w:spacing w:val="-3"/>
                <w:sz w:val="28"/>
                <w:szCs w:val="28"/>
                <w:highlight w:val="none"/>
                <w:lang w:eastAsia="zh-CN"/>
              </w:rPr>
              <w:t>。</w:t>
            </w:r>
          </w:p>
          <w:p w14:paraId="5F0DBE1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b/>
                <w:bCs/>
                <w:spacing w:val="-1"/>
                <w:sz w:val="28"/>
                <w:szCs w:val="28"/>
                <w:highlight w:val="none"/>
                <w:lang w:val="en-US" w:eastAsia="zh-CN"/>
              </w:rPr>
              <w:t>由评委根据方案描述评审，以上内容每提供一项得2分，共8分。每缺一项扣2分，每有一项内容有缺陷或不符合项目需求的扣1分，直至扣完为止，未提供不得分。</w:t>
            </w:r>
          </w:p>
        </w:tc>
      </w:tr>
      <w:tr w14:paraId="076A5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1541" w:type="dxa"/>
            <w:vMerge w:val="continue"/>
            <w:tcBorders>
              <w:top w:val="single" w:color="auto" w:sz="4" w:space="0"/>
              <w:left w:val="single" w:color="auto" w:sz="12" w:space="0"/>
              <w:bottom w:val="single" w:color="auto" w:sz="4" w:space="0"/>
              <w:right w:val="single" w:color="auto" w:sz="4" w:space="0"/>
            </w:tcBorders>
            <w:vAlign w:val="center"/>
          </w:tcPr>
          <w:p w14:paraId="22EF0D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5"/>
                <w:sz w:val="28"/>
                <w:szCs w:val="28"/>
                <w:highlight w:val="none"/>
              </w:rPr>
            </w:pP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14:paraId="6B3E0A2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应急预案</w:t>
            </w:r>
          </w:p>
          <w:p w14:paraId="29CCE4F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4"/>
                <w:sz w:val="28"/>
                <w:szCs w:val="28"/>
                <w:highlight w:val="none"/>
                <w:lang w:eastAsia="zh-CN"/>
              </w:rPr>
              <w:t>（</w:t>
            </w:r>
            <w:r>
              <w:rPr>
                <w:rFonts w:hint="eastAsia" w:ascii="仿宋" w:hAnsi="仿宋" w:eastAsia="仿宋" w:cs="仿宋"/>
                <w:spacing w:val="-4"/>
                <w:sz w:val="28"/>
                <w:szCs w:val="28"/>
                <w:highlight w:val="none"/>
              </w:rPr>
              <w:t>4分</w:t>
            </w:r>
            <w:r>
              <w:rPr>
                <w:rFonts w:hint="eastAsia" w:ascii="仿宋" w:hAnsi="仿宋" w:eastAsia="仿宋" w:cs="仿宋"/>
                <w:spacing w:val="-4"/>
                <w:sz w:val="28"/>
                <w:szCs w:val="28"/>
                <w:highlight w:val="none"/>
                <w:lang w:eastAsia="zh-CN"/>
              </w:rPr>
              <w:t>）</w:t>
            </w:r>
          </w:p>
        </w:tc>
        <w:tc>
          <w:tcPr>
            <w:tcW w:w="6822" w:type="dxa"/>
            <w:tcBorders>
              <w:top w:val="single" w:color="auto" w:sz="4" w:space="0"/>
              <w:left w:val="single" w:color="auto" w:sz="4" w:space="0"/>
              <w:bottom w:val="single" w:color="auto" w:sz="4" w:space="0"/>
              <w:right w:val="single" w:color="auto" w:sz="12" w:space="0"/>
            </w:tcBorders>
            <w:shd w:val="clear" w:color="auto" w:fill="auto"/>
            <w:vAlign w:val="center"/>
          </w:tcPr>
          <w:p w14:paraId="2E45742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en-US" w:eastAsia="zh-CN"/>
              </w:rPr>
              <w:t>投标人根据本项目提供应急预案等方面的论述，内容包括但不限于：</w:t>
            </w:r>
          </w:p>
          <w:p w14:paraId="60C91B08">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left"/>
              <w:textAlignment w:val="baseline"/>
              <w:rPr>
                <w:rFonts w:hint="eastAsia" w:ascii="仿宋" w:hAnsi="仿宋" w:eastAsia="仿宋" w:cs="仿宋"/>
                <w:spacing w:val="-3"/>
                <w:sz w:val="28"/>
                <w:szCs w:val="28"/>
                <w:highlight w:val="none"/>
                <w:lang w:eastAsia="zh-CN"/>
              </w:rPr>
            </w:pPr>
            <w:r>
              <w:rPr>
                <w:rFonts w:hint="eastAsia" w:ascii="仿宋" w:hAnsi="仿宋" w:eastAsia="仿宋" w:cs="仿宋"/>
                <w:spacing w:val="-3"/>
                <w:sz w:val="28"/>
                <w:szCs w:val="28"/>
                <w:highlight w:val="none"/>
                <w:lang w:val="en-US" w:eastAsia="zh-CN"/>
              </w:rPr>
              <w:t>①</w:t>
            </w:r>
            <w:r>
              <w:rPr>
                <w:rFonts w:hint="eastAsia" w:ascii="仿宋" w:hAnsi="仿宋" w:eastAsia="仿宋" w:cs="仿宋"/>
                <w:spacing w:val="-3"/>
                <w:sz w:val="28"/>
                <w:szCs w:val="28"/>
                <w:highlight w:val="none"/>
              </w:rPr>
              <w:t>应急预案的方针与原则</w:t>
            </w:r>
            <w:r>
              <w:rPr>
                <w:rFonts w:hint="eastAsia" w:ascii="仿宋" w:hAnsi="仿宋" w:eastAsia="仿宋" w:cs="仿宋"/>
                <w:spacing w:val="-3"/>
                <w:sz w:val="28"/>
                <w:szCs w:val="28"/>
                <w:highlight w:val="none"/>
                <w:lang w:eastAsia="zh-CN"/>
              </w:rPr>
              <w:t>；</w:t>
            </w:r>
          </w:p>
          <w:p w14:paraId="2FD687BB">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left"/>
              <w:textAlignment w:val="baseline"/>
              <w:rPr>
                <w:rFonts w:hint="eastAsia" w:ascii="仿宋" w:hAnsi="仿宋" w:eastAsia="仿宋" w:cs="仿宋"/>
                <w:spacing w:val="6"/>
                <w:sz w:val="28"/>
                <w:szCs w:val="28"/>
                <w:highlight w:val="none"/>
                <w:lang w:eastAsia="zh-CN"/>
              </w:rPr>
            </w:pPr>
            <w:r>
              <w:rPr>
                <w:rFonts w:hint="eastAsia" w:ascii="仿宋" w:hAnsi="仿宋" w:eastAsia="仿宋" w:cs="仿宋"/>
                <w:spacing w:val="-3"/>
                <w:sz w:val="28"/>
                <w:szCs w:val="28"/>
                <w:highlight w:val="none"/>
                <w:lang w:val="en-US" w:eastAsia="zh-CN"/>
              </w:rPr>
              <w:t>②</w:t>
            </w:r>
            <w:r>
              <w:rPr>
                <w:rFonts w:hint="eastAsia" w:ascii="仿宋" w:hAnsi="仿宋" w:eastAsia="仿宋" w:cs="仿宋"/>
                <w:spacing w:val="-3"/>
                <w:sz w:val="28"/>
                <w:szCs w:val="28"/>
                <w:highlight w:val="none"/>
              </w:rPr>
              <w:t>应急</w:t>
            </w:r>
            <w:r>
              <w:rPr>
                <w:rFonts w:hint="eastAsia" w:ascii="仿宋" w:hAnsi="仿宋" w:eastAsia="仿宋" w:cs="仿宋"/>
                <w:spacing w:val="6"/>
                <w:sz w:val="28"/>
                <w:szCs w:val="28"/>
                <w:highlight w:val="none"/>
              </w:rPr>
              <w:t>事故发生处理流程</w:t>
            </w:r>
            <w:r>
              <w:rPr>
                <w:rFonts w:hint="eastAsia" w:ascii="仿宋" w:hAnsi="仿宋" w:eastAsia="仿宋" w:cs="仿宋"/>
                <w:spacing w:val="6"/>
                <w:sz w:val="28"/>
                <w:szCs w:val="28"/>
                <w:highlight w:val="none"/>
                <w:lang w:eastAsia="zh-CN"/>
              </w:rPr>
              <w:t>；</w:t>
            </w:r>
          </w:p>
          <w:p w14:paraId="232C26B1">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left"/>
              <w:textAlignment w:val="baseline"/>
              <w:rPr>
                <w:rFonts w:hint="eastAsia" w:ascii="仿宋" w:hAnsi="仿宋" w:eastAsia="仿宋" w:cs="仿宋"/>
                <w:spacing w:val="6"/>
                <w:sz w:val="28"/>
                <w:szCs w:val="28"/>
                <w:highlight w:val="none"/>
                <w:lang w:eastAsia="zh-CN"/>
              </w:rPr>
            </w:pPr>
            <w:r>
              <w:rPr>
                <w:rFonts w:hint="eastAsia" w:ascii="仿宋" w:hAnsi="仿宋" w:eastAsia="仿宋" w:cs="仿宋"/>
                <w:spacing w:val="6"/>
                <w:sz w:val="28"/>
                <w:szCs w:val="28"/>
                <w:highlight w:val="none"/>
                <w:lang w:val="en-US" w:eastAsia="zh-CN"/>
              </w:rPr>
              <w:t>③</w:t>
            </w:r>
            <w:r>
              <w:rPr>
                <w:rFonts w:hint="eastAsia" w:ascii="仿宋" w:hAnsi="仿宋" w:eastAsia="仿宋" w:cs="仿宋"/>
                <w:spacing w:val="6"/>
                <w:sz w:val="28"/>
                <w:szCs w:val="28"/>
                <w:highlight w:val="none"/>
              </w:rPr>
              <w:t>应急设备配置</w:t>
            </w:r>
            <w:r>
              <w:rPr>
                <w:rFonts w:hint="eastAsia" w:ascii="仿宋" w:hAnsi="仿宋" w:eastAsia="仿宋" w:cs="仿宋"/>
                <w:spacing w:val="6"/>
                <w:sz w:val="28"/>
                <w:szCs w:val="28"/>
                <w:highlight w:val="none"/>
                <w:lang w:eastAsia="zh-CN"/>
              </w:rPr>
              <w:t>；</w:t>
            </w:r>
          </w:p>
          <w:p w14:paraId="6B6C8334">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left"/>
              <w:textAlignment w:val="baseline"/>
              <w:rPr>
                <w:rFonts w:hint="eastAsia" w:ascii="仿宋" w:hAnsi="仿宋" w:eastAsia="仿宋" w:cs="仿宋"/>
                <w:spacing w:val="3"/>
                <w:sz w:val="28"/>
                <w:szCs w:val="28"/>
                <w:highlight w:val="none"/>
              </w:rPr>
            </w:pPr>
            <w:r>
              <w:rPr>
                <w:rFonts w:hint="eastAsia" w:ascii="仿宋" w:hAnsi="仿宋" w:eastAsia="仿宋" w:cs="仿宋"/>
                <w:spacing w:val="6"/>
                <w:sz w:val="28"/>
                <w:szCs w:val="28"/>
                <w:highlight w:val="none"/>
                <w:lang w:val="en-US" w:eastAsia="zh-CN"/>
              </w:rPr>
              <w:t>④</w:t>
            </w:r>
            <w:r>
              <w:rPr>
                <w:rFonts w:hint="eastAsia" w:ascii="仿宋" w:hAnsi="仿宋" w:eastAsia="仿宋" w:cs="仿宋"/>
                <w:spacing w:val="6"/>
                <w:sz w:val="28"/>
                <w:szCs w:val="28"/>
                <w:highlight w:val="none"/>
              </w:rPr>
              <w:t>事故处理的方</w:t>
            </w:r>
            <w:r>
              <w:rPr>
                <w:rFonts w:hint="eastAsia" w:ascii="仿宋" w:hAnsi="仿宋" w:eastAsia="仿宋" w:cs="仿宋"/>
                <w:spacing w:val="3"/>
                <w:sz w:val="28"/>
                <w:szCs w:val="28"/>
                <w:highlight w:val="none"/>
              </w:rPr>
              <w:t>式方法。</w:t>
            </w:r>
          </w:p>
          <w:p w14:paraId="235FF463">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b/>
                <w:bCs/>
                <w:spacing w:val="-1"/>
                <w:sz w:val="28"/>
                <w:szCs w:val="28"/>
                <w:highlight w:val="none"/>
                <w:lang w:val="en-US" w:eastAsia="zh-CN"/>
              </w:rPr>
              <w:t>由评委根据方案描述评审，以上内容每提供一项得1分，共4分。每缺一项扣1分，每有一项内容有缺陷或不符合项目需求的扣0.5分，直至扣完为止，未提供不得分。</w:t>
            </w:r>
          </w:p>
        </w:tc>
      </w:tr>
      <w:tr w14:paraId="12BEB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41" w:type="dxa"/>
            <w:vMerge w:val="continue"/>
            <w:tcBorders>
              <w:top w:val="single" w:color="auto" w:sz="4" w:space="0"/>
              <w:left w:val="single" w:color="auto" w:sz="12" w:space="0"/>
              <w:bottom w:val="single" w:color="auto" w:sz="4" w:space="0"/>
              <w:right w:val="single" w:color="auto" w:sz="4" w:space="0"/>
            </w:tcBorders>
            <w:vAlign w:val="center"/>
          </w:tcPr>
          <w:p w14:paraId="4B9D3F2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highlight w:val="none"/>
              </w:rPr>
            </w:pP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14:paraId="43CE2EA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5"/>
                <w:sz w:val="28"/>
                <w:szCs w:val="28"/>
                <w:highlight w:val="none"/>
              </w:rPr>
            </w:pPr>
            <w:r>
              <w:rPr>
                <w:rFonts w:hint="eastAsia" w:ascii="仿宋" w:hAnsi="仿宋" w:eastAsia="仿宋" w:cs="仿宋"/>
                <w:spacing w:val="-4"/>
                <w:sz w:val="28"/>
                <w:szCs w:val="28"/>
                <w:highlight w:val="none"/>
              </w:rPr>
              <w:t>工程进度计划与</w:t>
            </w:r>
            <w:r>
              <w:rPr>
                <w:rFonts w:hint="eastAsia" w:ascii="仿宋" w:hAnsi="仿宋" w:eastAsia="仿宋" w:cs="仿宋"/>
                <w:spacing w:val="-5"/>
                <w:sz w:val="28"/>
                <w:szCs w:val="28"/>
                <w:highlight w:val="none"/>
              </w:rPr>
              <w:t>措施</w:t>
            </w:r>
          </w:p>
          <w:p w14:paraId="6B401DD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5"/>
                <w:sz w:val="28"/>
                <w:szCs w:val="28"/>
                <w:highlight w:val="none"/>
              </w:rPr>
            </w:pPr>
            <w:r>
              <w:rPr>
                <w:rFonts w:hint="eastAsia" w:ascii="仿宋" w:hAnsi="仿宋" w:eastAsia="仿宋" w:cs="仿宋"/>
                <w:spacing w:val="-5"/>
                <w:sz w:val="28"/>
                <w:szCs w:val="28"/>
                <w:highlight w:val="none"/>
              </w:rPr>
              <w:t>（4分）</w:t>
            </w:r>
          </w:p>
        </w:tc>
        <w:tc>
          <w:tcPr>
            <w:tcW w:w="6822" w:type="dxa"/>
            <w:tcBorders>
              <w:top w:val="single" w:color="auto" w:sz="4" w:space="0"/>
              <w:left w:val="single" w:color="auto" w:sz="4" w:space="0"/>
              <w:bottom w:val="single" w:color="auto" w:sz="4" w:space="0"/>
              <w:right w:val="single" w:color="auto" w:sz="12" w:space="0"/>
            </w:tcBorders>
            <w:shd w:val="clear" w:color="auto" w:fill="auto"/>
            <w:vAlign w:val="center"/>
          </w:tcPr>
          <w:p w14:paraId="4067F47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en-US" w:eastAsia="zh-CN"/>
              </w:rPr>
              <w:t>投标人根据本项目提供工程进度计划与措施等方面的论述，内容包括但不限于：</w:t>
            </w:r>
          </w:p>
          <w:p w14:paraId="0179D6D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lang w:eastAsia="zh-CN"/>
              </w:rPr>
            </w:pPr>
            <w:r>
              <w:rPr>
                <w:rFonts w:hint="eastAsia" w:ascii="仿宋" w:hAnsi="仿宋" w:eastAsia="仿宋" w:cs="仿宋"/>
                <w:spacing w:val="2"/>
                <w:sz w:val="28"/>
                <w:szCs w:val="28"/>
                <w:highlight w:val="none"/>
              </w:rPr>
              <w:t>①工程施工流程</w:t>
            </w:r>
            <w:r>
              <w:rPr>
                <w:rFonts w:hint="eastAsia" w:ascii="仿宋" w:hAnsi="仿宋" w:eastAsia="仿宋" w:cs="仿宋"/>
                <w:spacing w:val="2"/>
                <w:sz w:val="28"/>
                <w:szCs w:val="28"/>
                <w:highlight w:val="none"/>
                <w:lang w:eastAsia="zh-CN"/>
              </w:rPr>
              <w:t>；</w:t>
            </w:r>
          </w:p>
          <w:p w14:paraId="5B2047E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5"/>
                <w:sz w:val="28"/>
                <w:szCs w:val="28"/>
                <w:highlight w:val="none"/>
              </w:rPr>
            </w:pPr>
            <w:r>
              <w:rPr>
                <w:rFonts w:hint="eastAsia" w:ascii="仿宋" w:hAnsi="仿宋" w:eastAsia="仿宋" w:cs="仿宋"/>
                <w:spacing w:val="2"/>
                <w:sz w:val="28"/>
                <w:szCs w:val="28"/>
                <w:highlight w:val="none"/>
              </w:rPr>
              <w:t>②进</w:t>
            </w:r>
            <w:r>
              <w:rPr>
                <w:rFonts w:hint="eastAsia" w:ascii="仿宋" w:hAnsi="仿宋" w:eastAsia="仿宋" w:cs="仿宋"/>
                <w:spacing w:val="7"/>
                <w:sz w:val="28"/>
                <w:szCs w:val="28"/>
                <w:highlight w:val="none"/>
              </w:rPr>
              <w:t>度计划横道图</w:t>
            </w:r>
            <w:r>
              <w:rPr>
                <w:rFonts w:hint="eastAsia" w:ascii="仿宋" w:hAnsi="仿宋" w:eastAsia="仿宋" w:cs="仿宋"/>
                <w:spacing w:val="7"/>
                <w:sz w:val="28"/>
                <w:szCs w:val="28"/>
                <w:highlight w:val="none"/>
                <w:lang w:eastAsia="zh-CN"/>
              </w:rPr>
              <w:t>（</w:t>
            </w:r>
            <w:r>
              <w:rPr>
                <w:rFonts w:hint="eastAsia" w:ascii="仿宋" w:hAnsi="仿宋" w:eastAsia="仿宋" w:cs="仿宋"/>
                <w:spacing w:val="7"/>
                <w:sz w:val="28"/>
                <w:szCs w:val="28"/>
                <w:highlight w:val="none"/>
              </w:rPr>
              <w:t>或网络图</w:t>
            </w:r>
            <w:r>
              <w:rPr>
                <w:rFonts w:hint="eastAsia" w:ascii="仿宋" w:hAnsi="仿宋" w:eastAsia="仿宋" w:cs="仿宋"/>
                <w:spacing w:val="7"/>
                <w:sz w:val="28"/>
                <w:szCs w:val="28"/>
                <w:highlight w:val="none"/>
                <w:lang w:eastAsia="zh-CN"/>
              </w:rPr>
              <w:t>）</w:t>
            </w:r>
            <w:r>
              <w:rPr>
                <w:rFonts w:hint="eastAsia" w:ascii="仿宋" w:hAnsi="仿宋" w:eastAsia="仿宋" w:cs="仿宋"/>
                <w:spacing w:val="7"/>
                <w:sz w:val="28"/>
                <w:szCs w:val="28"/>
                <w:highlight w:val="none"/>
              </w:rPr>
              <w:t>中的关键线路及措施。</w:t>
            </w:r>
            <w:r>
              <w:rPr>
                <w:rFonts w:hint="eastAsia" w:ascii="仿宋" w:hAnsi="仿宋" w:eastAsia="仿宋" w:cs="仿宋"/>
                <w:b/>
                <w:bCs/>
                <w:spacing w:val="-1"/>
                <w:sz w:val="28"/>
                <w:szCs w:val="28"/>
                <w:highlight w:val="none"/>
                <w:lang w:val="en-US" w:eastAsia="zh-CN"/>
              </w:rPr>
              <w:t>由评委根据方案描述评审，以上内容每提供一项得2分，共4分。每缺一项扣2分，每有一项内容有缺陷或不符合项目需求的扣1分，直至扣完为止，未提供不得分。</w:t>
            </w:r>
          </w:p>
        </w:tc>
      </w:tr>
      <w:tr w14:paraId="12D30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1541" w:type="dxa"/>
            <w:vMerge w:val="continue"/>
            <w:tcBorders>
              <w:left w:val="single" w:color="auto" w:sz="12" w:space="0"/>
              <w:bottom w:val="single" w:color="auto" w:sz="4" w:space="0"/>
              <w:right w:val="single" w:color="auto" w:sz="4" w:space="0"/>
            </w:tcBorders>
            <w:vAlign w:val="center"/>
          </w:tcPr>
          <w:p w14:paraId="00D95DB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5"/>
                <w:sz w:val="28"/>
                <w:szCs w:val="28"/>
                <w:highlight w:val="none"/>
              </w:rPr>
            </w:pP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14:paraId="062874E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5"/>
                <w:sz w:val="28"/>
                <w:szCs w:val="28"/>
                <w:highlight w:val="none"/>
              </w:rPr>
            </w:pPr>
            <w:r>
              <w:rPr>
                <w:rFonts w:hint="eastAsia" w:ascii="仿宋" w:hAnsi="仿宋" w:eastAsia="仿宋" w:cs="仿宋"/>
                <w:spacing w:val="-5"/>
                <w:sz w:val="28"/>
                <w:szCs w:val="28"/>
                <w:highlight w:val="none"/>
              </w:rPr>
              <w:t>资源配置计划</w:t>
            </w:r>
            <w:r>
              <w:rPr>
                <w:rFonts w:hint="eastAsia" w:ascii="仿宋" w:hAnsi="仿宋" w:eastAsia="仿宋" w:cs="仿宋"/>
                <w:spacing w:val="-9"/>
                <w:sz w:val="28"/>
                <w:szCs w:val="28"/>
                <w:highlight w:val="none"/>
              </w:rPr>
              <w:t>（6分）</w:t>
            </w:r>
          </w:p>
        </w:tc>
        <w:tc>
          <w:tcPr>
            <w:tcW w:w="6822" w:type="dxa"/>
            <w:tcBorders>
              <w:top w:val="single" w:color="auto" w:sz="4" w:space="0"/>
              <w:left w:val="single" w:color="auto" w:sz="4" w:space="0"/>
              <w:bottom w:val="single" w:color="auto" w:sz="4" w:space="0"/>
              <w:right w:val="single" w:color="auto" w:sz="12" w:space="0"/>
            </w:tcBorders>
            <w:shd w:val="clear" w:color="auto" w:fill="auto"/>
            <w:vAlign w:val="center"/>
          </w:tcPr>
          <w:p w14:paraId="469645C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en-US" w:eastAsia="zh-CN"/>
              </w:rPr>
              <w:t>投标人根据本项目提供资源配置计划等方面的论述，内容包括但不限于：</w:t>
            </w:r>
          </w:p>
          <w:p w14:paraId="5E33F6F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7"/>
                <w:sz w:val="28"/>
                <w:szCs w:val="28"/>
                <w:highlight w:val="none"/>
                <w:lang w:eastAsia="zh-CN"/>
              </w:rPr>
            </w:pPr>
            <w:r>
              <w:rPr>
                <w:rFonts w:hint="eastAsia" w:ascii="仿宋" w:hAnsi="仿宋" w:eastAsia="仿宋" w:cs="仿宋"/>
                <w:spacing w:val="7"/>
                <w:sz w:val="28"/>
                <w:szCs w:val="28"/>
                <w:highlight w:val="none"/>
              </w:rPr>
              <w:t>①降低成本</w:t>
            </w:r>
            <w:r>
              <w:rPr>
                <w:rFonts w:hint="eastAsia" w:ascii="仿宋" w:hAnsi="仿宋" w:eastAsia="仿宋" w:cs="仿宋"/>
                <w:spacing w:val="7"/>
                <w:sz w:val="28"/>
                <w:szCs w:val="28"/>
                <w:highlight w:val="none"/>
                <w:lang w:eastAsia="zh-CN"/>
              </w:rPr>
              <w:t>；</w:t>
            </w:r>
          </w:p>
          <w:p w14:paraId="59F48F7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lang w:eastAsia="zh-CN"/>
              </w:rPr>
            </w:pPr>
            <w:r>
              <w:rPr>
                <w:rFonts w:hint="eastAsia" w:ascii="仿宋" w:hAnsi="仿宋" w:eastAsia="仿宋" w:cs="仿宋"/>
                <w:spacing w:val="7"/>
                <w:sz w:val="28"/>
                <w:szCs w:val="28"/>
                <w:highlight w:val="none"/>
              </w:rPr>
              <w:t>②缩短工期、</w:t>
            </w:r>
            <w:r>
              <w:rPr>
                <w:rFonts w:hint="eastAsia" w:ascii="仿宋" w:hAnsi="仿宋" w:eastAsia="仿宋" w:cs="仿宋"/>
                <w:spacing w:val="-2"/>
                <w:sz w:val="28"/>
                <w:szCs w:val="28"/>
                <w:highlight w:val="none"/>
              </w:rPr>
              <w:t>减轻劳动强度</w:t>
            </w:r>
            <w:r>
              <w:rPr>
                <w:rFonts w:hint="eastAsia" w:ascii="仿宋" w:hAnsi="仿宋" w:eastAsia="仿宋" w:cs="仿宋"/>
                <w:spacing w:val="-2"/>
                <w:sz w:val="28"/>
                <w:szCs w:val="28"/>
                <w:highlight w:val="none"/>
                <w:lang w:eastAsia="zh-CN"/>
              </w:rPr>
              <w:t>；</w:t>
            </w:r>
          </w:p>
          <w:p w14:paraId="6BDCCC7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③提高进度。</w:t>
            </w:r>
          </w:p>
          <w:p w14:paraId="0174786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5"/>
                <w:sz w:val="28"/>
                <w:szCs w:val="28"/>
                <w:highlight w:val="none"/>
              </w:rPr>
            </w:pPr>
            <w:r>
              <w:rPr>
                <w:rFonts w:hint="eastAsia" w:ascii="仿宋" w:hAnsi="仿宋" w:eastAsia="仿宋" w:cs="仿宋"/>
                <w:b/>
                <w:bCs/>
                <w:spacing w:val="-1"/>
                <w:sz w:val="28"/>
                <w:szCs w:val="28"/>
                <w:highlight w:val="none"/>
                <w:lang w:val="en-US" w:eastAsia="zh-CN"/>
              </w:rPr>
              <w:t>由评委根据方案描述评审，以上内容每提供一项得2分，共6分。每缺一项扣2分，每有一项内容有缺陷或不符合项目需求的扣1分，直至扣完为止，未提供不得分。</w:t>
            </w:r>
          </w:p>
        </w:tc>
      </w:tr>
      <w:tr w14:paraId="5A3D2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9962" w:type="dxa"/>
            <w:gridSpan w:val="3"/>
            <w:tcBorders>
              <w:top w:val="single" w:color="auto" w:sz="4" w:space="0"/>
              <w:left w:val="single" w:color="auto" w:sz="12" w:space="0"/>
              <w:bottom w:val="single" w:color="auto" w:sz="12" w:space="0"/>
              <w:right w:val="single" w:color="auto" w:sz="12" w:space="0"/>
            </w:tcBorders>
            <w:vAlign w:val="center"/>
          </w:tcPr>
          <w:p w14:paraId="57DAA07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b/>
                <w:bCs/>
                <w:spacing w:val="-1"/>
                <w:sz w:val="32"/>
                <w:szCs w:val="32"/>
                <w:highlight w:val="none"/>
                <w:lang w:val="en-US" w:eastAsia="zh-CN"/>
              </w:rPr>
            </w:pPr>
            <w:r>
              <w:rPr>
                <w:rStyle w:val="13"/>
                <w:rFonts w:hint="eastAsia" w:ascii="仿宋" w:hAnsi="仿宋" w:eastAsia="仿宋" w:cs="仿宋"/>
                <w:b/>
                <w:bCs/>
                <w:sz w:val="28"/>
                <w:szCs w:val="28"/>
                <w:highlight w:val="none"/>
                <w:lang w:val="en-US" w:eastAsia="zh-CN" w:bidi="ar"/>
              </w:rPr>
              <w:t>注：内容有缺陷或不符合项目需求指内容具有明显缺陷，只有单纯的文字描述，前后内容无法连贯；不满足实际情况指内容脱离了实际情况不具备实施的可能性或套用其他项目方案或引用科学原理错误或前后内容互相矛盾或存在与本项目无关的内容。</w:t>
            </w:r>
          </w:p>
        </w:tc>
      </w:tr>
    </w:tbl>
    <w:p w14:paraId="128B596A">
      <w:pPr>
        <w:pStyle w:val="3"/>
        <w:rPr>
          <w:rFonts w:hint="eastAsia" w:ascii="仿宋" w:hAnsi="仿宋" w:eastAsia="仿宋" w:cs="仿宋"/>
          <w:highlight w:val="none"/>
        </w:rPr>
      </w:pPr>
    </w:p>
    <w:p w14:paraId="33566D28">
      <w:pPr>
        <w:rPr>
          <w:rFonts w:hint="eastAsia" w:ascii="仿宋" w:hAnsi="仿宋" w:eastAsia="仿宋" w:cs="仿宋"/>
          <w:b/>
          <w:bCs/>
          <w:spacing w:val="9"/>
          <w:sz w:val="32"/>
          <w:szCs w:val="32"/>
          <w:highlight w:val="none"/>
        </w:rPr>
      </w:pPr>
      <w:r>
        <w:rPr>
          <w:rFonts w:hint="eastAsia" w:ascii="仿宋" w:hAnsi="仿宋" w:eastAsia="仿宋" w:cs="仿宋"/>
          <w:b/>
          <w:bCs/>
          <w:spacing w:val="9"/>
          <w:sz w:val="32"/>
          <w:szCs w:val="32"/>
          <w:highlight w:val="none"/>
        </w:rPr>
        <w:br w:type="page"/>
      </w:r>
    </w:p>
    <w:p w14:paraId="0F927000">
      <w:pPr>
        <w:pStyle w:val="2"/>
        <w:bidi w:val="0"/>
        <w:jc w:val="center"/>
        <w:rPr>
          <w:rFonts w:hint="eastAsia" w:ascii="仿宋" w:hAnsi="仿宋" w:eastAsia="仿宋" w:cs="仿宋"/>
          <w:highlight w:val="none"/>
        </w:rPr>
      </w:pPr>
      <w:bookmarkStart w:id="11" w:name="_Toc4321"/>
      <w:r>
        <w:rPr>
          <w:rFonts w:hint="eastAsia" w:ascii="仿宋" w:hAnsi="仿宋" w:eastAsia="仿宋" w:cs="仿宋"/>
          <w:highlight w:val="none"/>
        </w:rPr>
        <w:t>第四章 合同主要条款</w:t>
      </w:r>
      <w:bookmarkEnd w:id="11"/>
    </w:p>
    <w:p w14:paraId="4221BE97">
      <w:pPr>
        <w:pStyle w:val="3"/>
        <w:spacing w:line="253" w:lineRule="auto"/>
        <w:rPr>
          <w:rFonts w:hint="eastAsia" w:ascii="仿宋" w:hAnsi="仿宋" w:eastAsia="仿宋" w:cs="仿宋"/>
          <w:highlight w:val="none"/>
        </w:rPr>
      </w:pPr>
    </w:p>
    <w:p w14:paraId="603F9708">
      <w:pPr>
        <w:pStyle w:val="3"/>
        <w:spacing w:line="254" w:lineRule="auto"/>
        <w:rPr>
          <w:rFonts w:hint="eastAsia" w:ascii="仿宋" w:hAnsi="仿宋" w:eastAsia="仿宋" w:cs="仿宋"/>
          <w:highlight w:val="none"/>
        </w:rPr>
      </w:pPr>
    </w:p>
    <w:p w14:paraId="42E4AE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（仅供参考，合同类型按照民法典规定的典型合同类别，结合采购标的的实际情况确定）</w:t>
      </w:r>
    </w:p>
    <w:p w14:paraId="41B2532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1ABF2F1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4DB0D8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发包人（全称</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u w:val="single" w:color="auto"/>
        </w:rPr>
        <w:t xml:space="preserve">                               </w:t>
      </w:r>
    </w:p>
    <w:p w14:paraId="63FCFF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承包人（全称</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color="auto"/>
        </w:rPr>
        <w:t xml:space="preserve">                               </w:t>
      </w:r>
    </w:p>
    <w:p w14:paraId="0E2AB7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根据《中华人民共和国民法典》等有关法律法规及招投标文件要求，经</w:t>
      </w:r>
      <w:r>
        <w:rPr>
          <w:rFonts w:hint="eastAsia" w:ascii="仿宋" w:hAnsi="仿宋" w:eastAsia="仿宋" w:cs="仿宋"/>
          <w:spacing w:val="1"/>
          <w:sz w:val="28"/>
          <w:szCs w:val="28"/>
          <w:highlight w:val="none"/>
        </w:rPr>
        <w:t>发包人和</w:t>
      </w:r>
      <w:r>
        <w:rPr>
          <w:rFonts w:hint="eastAsia" w:ascii="仿宋" w:hAnsi="仿宋" w:eastAsia="仿宋" w:cs="仿宋"/>
          <w:spacing w:val="-1"/>
          <w:sz w:val="28"/>
          <w:szCs w:val="28"/>
          <w:highlight w:val="none"/>
        </w:rPr>
        <w:t>承包人共同达成如下协议：</w:t>
      </w:r>
    </w:p>
    <w:p w14:paraId="190E85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一、合同内容：</w:t>
      </w:r>
    </w:p>
    <w:p w14:paraId="6B8EB3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1.工程名称</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
          <w:sz w:val="28"/>
          <w:szCs w:val="28"/>
          <w:highlight w:val="none"/>
        </w:rPr>
        <w:t xml:space="preserve"> </w:t>
      </w:r>
      <w:r>
        <w:rPr>
          <w:rFonts w:hint="eastAsia" w:ascii="仿宋" w:hAnsi="仿宋" w:eastAsia="仿宋" w:cs="仿宋"/>
          <w:sz w:val="28"/>
          <w:szCs w:val="28"/>
          <w:highlight w:val="none"/>
        </w:rPr>
        <w:t>；</w:t>
      </w:r>
    </w:p>
    <w:p w14:paraId="058028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2.工程建设内容</w:t>
      </w:r>
      <w:r>
        <w:rPr>
          <w:rFonts w:hint="eastAsia" w:ascii="仿宋" w:hAnsi="仿宋" w:eastAsia="仿宋" w:cs="仿宋"/>
          <w:spacing w:val="1"/>
          <w:sz w:val="28"/>
          <w:szCs w:val="28"/>
          <w:highlight w:val="none"/>
        </w:rPr>
        <w:t>：</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1"/>
          <w:sz w:val="28"/>
          <w:szCs w:val="28"/>
          <w:highlight w:val="none"/>
        </w:rPr>
        <w:t>；</w:t>
      </w:r>
    </w:p>
    <w:p w14:paraId="14477F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3.工程标准：公路等级为</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90"/>
          <w:sz w:val="28"/>
          <w:szCs w:val="28"/>
          <w:highlight w:val="none"/>
        </w:rPr>
        <w:t xml:space="preserve"> </w:t>
      </w:r>
      <w:r>
        <w:rPr>
          <w:rFonts w:hint="eastAsia" w:ascii="仿宋" w:hAnsi="仿宋" w:eastAsia="仿宋" w:cs="仿宋"/>
          <w:spacing w:val="-1"/>
          <w:sz w:val="28"/>
          <w:szCs w:val="28"/>
          <w:highlight w:val="none"/>
        </w:rPr>
        <w:t>，设计时速为</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w:t>
      </w:r>
    </w:p>
    <w:p w14:paraId="249398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4.项目实施地点：</w:t>
      </w:r>
      <w:r>
        <w:rPr>
          <w:rFonts w:hint="eastAsia" w:ascii="仿宋" w:hAnsi="仿宋" w:eastAsia="仿宋" w:cs="仿宋"/>
          <w:sz w:val="28"/>
          <w:szCs w:val="28"/>
          <w:highlight w:val="none"/>
          <w:u w:val="single" w:color="auto"/>
        </w:rPr>
        <w:t xml:space="preserve">              </w:t>
      </w:r>
    </w:p>
    <w:p w14:paraId="143D25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二、合同工期</w:t>
      </w:r>
    </w:p>
    <w:p w14:paraId="1C2107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计划开工日期：</w:t>
      </w:r>
      <w:r>
        <w:rPr>
          <w:rFonts w:hint="eastAsia" w:ascii="仿宋" w:hAnsi="仿宋" w:eastAsia="仿宋" w:cs="仿宋"/>
          <w:sz w:val="28"/>
          <w:szCs w:val="28"/>
          <w:highlight w:val="none"/>
          <w:u w:val="single" w:color="auto"/>
        </w:rPr>
        <w:t xml:space="preserve">                </w:t>
      </w:r>
    </w:p>
    <w:p w14:paraId="5D7178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计划竣工日期：</w:t>
      </w:r>
      <w:r>
        <w:rPr>
          <w:rFonts w:hint="eastAsia" w:ascii="仿宋" w:hAnsi="仿宋" w:eastAsia="仿宋" w:cs="仿宋"/>
          <w:sz w:val="28"/>
          <w:szCs w:val="28"/>
          <w:highlight w:val="none"/>
          <w:u w:val="single" w:color="auto"/>
        </w:rPr>
        <w:t xml:space="preserve">                </w:t>
      </w:r>
    </w:p>
    <w:p w14:paraId="2C4A1E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工程总日历天数：</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91"/>
          <w:sz w:val="28"/>
          <w:szCs w:val="28"/>
          <w:highlight w:val="none"/>
        </w:rPr>
        <w:t xml:space="preserve"> </w:t>
      </w:r>
      <w:r>
        <w:rPr>
          <w:rFonts w:hint="eastAsia" w:ascii="仿宋" w:hAnsi="仿宋" w:eastAsia="仿宋" w:cs="仿宋"/>
          <w:spacing w:val="4"/>
          <w:sz w:val="28"/>
          <w:szCs w:val="28"/>
          <w:highlight w:val="none"/>
        </w:rPr>
        <w:t>天。工程总日历天数与前述计划开竣工日期计算的</w:t>
      </w:r>
      <w:r>
        <w:rPr>
          <w:rFonts w:hint="eastAsia" w:ascii="仿宋" w:hAnsi="仿宋" w:eastAsia="仿宋" w:cs="仿宋"/>
          <w:spacing w:val="-1"/>
          <w:sz w:val="28"/>
          <w:szCs w:val="28"/>
          <w:highlight w:val="none"/>
        </w:rPr>
        <w:t>工期天数不一致的，以工期总日历天数为准。</w:t>
      </w:r>
    </w:p>
    <w:p w14:paraId="29D4F9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三、质量标准</w:t>
      </w:r>
    </w:p>
    <w:p w14:paraId="31A988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工程施工质量符合《公路工程质量检验评定标准》合格标准。</w:t>
      </w:r>
    </w:p>
    <w:p w14:paraId="692DDA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四、签约合同价</w:t>
      </w:r>
    </w:p>
    <w:p w14:paraId="2B6286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本合同金额为:人民币</w:t>
      </w:r>
      <w:r>
        <w:rPr>
          <w:rFonts w:hint="eastAsia" w:ascii="仿宋" w:hAnsi="仿宋" w:eastAsia="仿宋" w:cs="仿宋"/>
          <w:spacing w:val="4"/>
          <w:sz w:val="28"/>
          <w:szCs w:val="28"/>
          <w:highlight w:val="none"/>
          <w:lang w:eastAsia="zh-CN"/>
        </w:rPr>
        <w:t>（</w:t>
      </w:r>
      <w:r>
        <w:rPr>
          <w:rFonts w:hint="eastAsia" w:ascii="仿宋" w:hAnsi="仿宋" w:eastAsia="仿宋" w:cs="仿宋"/>
          <w:spacing w:val="4"/>
          <w:sz w:val="28"/>
          <w:szCs w:val="28"/>
          <w:highlight w:val="none"/>
        </w:rPr>
        <w:t>大写</w:t>
      </w:r>
      <w:r>
        <w:rPr>
          <w:rFonts w:hint="eastAsia" w:ascii="仿宋" w:hAnsi="仿宋" w:eastAsia="仿宋" w:cs="仿宋"/>
          <w:spacing w:val="4"/>
          <w:sz w:val="28"/>
          <w:szCs w:val="28"/>
          <w:highlight w:val="none"/>
          <w:lang w:eastAsia="zh-CN"/>
        </w:rPr>
        <w:t>）</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（小写：</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 xml:space="preserve"> 元)。本合同总价不因</w:t>
      </w:r>
      <w:r>
        <w:rPr>
          <w:rFonts w:hint="eastAsia" w:ascii="仿宋" w:hAnsi="仿宋" w:eastAsia="仿宋" w:cs="仿宋"/>
          <w:spacing w:val="-1"/>
          <w:sz w:val="28"/>
          <w:szCs w:val="28"/>
          <w:highlight w:val="none"/>
        </w:rPr>
        <w:t>物价波动补差</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且工程最终结算价不高于本合同总金额。</w:t>
      </w:r>
    </w:p>
    <w:p w14:paraId="32FC3A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五、合同文件构成</w:t>
      </w:r>
    </w:p>
    <w:p w14:paraId="3A0EC0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下列文件应视为构成并作为阅读和理解本合同的有效</w:t>
      </w:r>
      <w:r>
        <w:rPr>
          <w:rFonts w:hint="eastAsia" w:ascii="仿宋" w:hAnsi="仿宋" w:eastAsia="仿宋" w:cs="仿宋"/>
          <w:spacing w:val="1"/>
          <w:sz w:val="28"/>
          <w:szCs w:val="28"/>
          <w:highlight w:val="none"/>
        </w:rPr>
        <w:t>组成部分，它们不可分割且</w:t>
      </w:r>
      <w:r>
        <w:rPr>
          <w:rFonts w:hint="eastAsia" w:ascii="仿宋" w:hAnsi="仿宋" w:eastAsia="仿宋" w:cs="仿宋"/>
          <w:spacing w:val="-1"/>
          <w:sz w:val="28"/>
          <w:szCs w:val="28"/>
          <w:highlight w:val="none"/>
        </w:rPr>
        <w:t>对业主及承包人均具有法律约束力，即：</w:t>
      </w:r>
    </w:p>
    <w:p w14:paraId="4B0927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1.本协议书及各种合同附件；</w:t>
      </w:r>
    </w:p>
    <w:p w14:paraId="6AC3A6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2.中标通知书；</w:t>
      </w:r>
    </w:p>
    <w:p w14:paraId="7FD506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3.投标函及其附录；</w:t>
      </w:r>
    </w:p>
    <w:p w14:paraId="64D0A5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4.专用合同条款及其附件；</w:t>
      </w:r>
    </w:p>
    <w:p w14:paraId="6816E0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5.通用合同条款；</w:t>
      </w:r>
    </w:p>
    <w:p w14:paraId="4A91C1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6.技术标准和要求；</w:t>
      </w:r>
    </w:p>
    <w:p w14:paraId="25D489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7.图纸；</w:t>
      </w:r>
    </w:p>
    <w:p w14:paraId="460E4C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lang w:val="en-US" w:eastAsia="zh-CN"/>
        </w:rPr>
        <w:t>8</w:t>
      </w:r>
      <w:r>
        <w:rPr>
          <w:rFonts w:hint="eastAsia" w:ascii="仿宋" w:hAnsi="仿宋" w:eastAsia="仿宋" w:cs="仿宋"/>
          <w:spacing w:val="-2"/>
          <w:sz w:val="28"/>
          <w:szCs w:val="28"/>
          <w:highlight w:val="none"/>
        </w:rPr>
        <w:t>.已标价工程量清单或预算书；</w:t>
      </w:r>
    </w:p>
    <w:p w14:paraId="552C31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9.其他合同文件。</w:t>
      </w:r>
    </w:p>
    <w:p w14:paraId="4A8781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上述文件互相补充和解释，如有不明确或不一致之</w:t>
      </w:r>
      <w:r>
        <w:rPr>
          <w:rFonts w:hint="eastAsia" w:ascii="仿宋" w:hAnsi="仿宋" w:eastAsia="仿宋" w:cs="仿宋"/>
          <w:spacing w:val="2"/>
          <w:sz w:val="28"/>
          <w:szCs w:val="28"/>
          <w:highlight w:val="none"/>
          <w:lang w:eastAsia="zh-CN"/>
        </w:rPr>
        <w:t>处</w:t>
      </w:r>
      <w:r>
        <w:rPr>
          <w:rFonts w:hint="eastAsia" w:ascii="仿宋" w:hAnsi="仿宋" w:eastAsia="仿宋" w:cs="仿宋"/>
          <w:spacing w:val="2"/>
          <w:sz w:val="28"/>
          <w:szCs w:val="28"/>
          <w:highlight w:val="none"/>
        </w:rPr>
        <w:t>，以合同约定</w:t>
      </w:r>
      <w:r>
        <w:rPr>
          <w:rFonts w:hint="eastAsia" w:ascii="仿宋" w:hAnsi="仿宋" w:eastAsia="仿宋" w:cs="仿宋"/>
          <w:spacing w:val="1"/>
          <w:sz w:val="28"/>
          <w:szCs w:val="28"/>
          <w:highlight w:val="none"/>
        </w:rPr>
        <w:t>次序在先者为</w:t>
      </w:r>
      <w:r>
        <w:rPr>
          <w:rFonts w:hint="eastAsia" w:ascii="仿宋" w:hAnsi="仿宋" w:eastAsia="仿宋" w:cs="仿宋"/>
          <w:spacing w:val="-6"/>
          <w:sz w:val="28"/>
          <w:szCs w:val="28"/>
          <w:highlight w:val="none"/>
        </w:rPr>
        <w:t>准。</w:t>
      </w:r>
    </w:p>
    <w:p w14:paraId="435F3F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六、承诺</w:t>
      </w:r>
    </w:p>
    <w:p w14:paraId="19B52E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1.承包人承诺按照法律规定及合同约定组织完成工程施工，确保工程质量和安全</w:t>
      </w:r>
      <w:r>
        <w:rPr>
          <w:rFonts w:hint="eastAsia" w:ascii="仿宋" w:hAnsi="仿宋" w:eastAsia="仿宋" w:cs="仿宋"/>
          <w:spacing w:val="14"/>
          <w:sz w:val="28"/>
          <w:szCs w:val="28"/>
          <w:highlight w:val="none"/>
          <w:lang w:eastAsia="zh-CN"/>
        </w:rPr>
        <w:t>，</w:t>
      </w:r>
      <w:r>
        <w:rPr>
          <w:rFonts w:hint="eastAsia" w:ascii="仿宋" w:hAnsi="仿宋" w:eastAsia="仿宋" w:cs="仿宋"/>
          <w:spacing w:val="-3"/>
          <w:sz w:val="28"/>
          <w:szCs w:val="28"/>
          <w:highlight w:val="none"/>
        </w:rPr>
        <w:t>不进行转包及违法分包，并在缺陷责任期及保修期内承担相应的工程维修责任。</w:t>
      </w:r>
    </w:p>
    <w:p w14:paraId="0CE44D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2.发包人承诺按合同约定的条件、时间和方式向承包人支付合同价款。</w:t>
      </w:r>
    </w:p>
    <w:p w14:paraId="295C57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3.缺陷责任期（工程质量保修期</w:t>
      </w:r>
      <w:r>
        <w:rPr>
          <w:rFonts w:hint="eastAsia" w:ascii="仿宋" w:hAnsi="仿宋" w:eastAsia="仿宋" w:cs="仿宋"/>
          <w:spacing w:val="7"/>
          <w:sz w:val="28"/>
          <w:szCs w:val="28"/>
          <w:highlight w:val="none"/>
        </w:rPr>
        <w:t>）：</w:t>
      </w:r>
      <w:r>
        <w:rPr>
          <w:rFonts w:hint="eastAsia" w:ascii="仿宋" w:hAnsi="仿宋" w:eastAsia="仿宋" w:cs="仿宋"/>
          <w:spacing w:val="-1"/>
          <w:sz w:val="28"/>
          <w:szCs w:val="28"/>
          <w:highlight w:val="none"/>
        </w:rPr>
        <w:t>通过工程竣工验收之日起12个月。</w:t>
      </w:r>
    </w:p>
    <w:p w14:paraId="6D45A3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4.承包人必须在合同签订后向发包人缴纳合同金额的5%的履约保</w:t>
      </w:r>
      <w:r>
        <w:rPr>
          <w:rFonts w:hint="eastAsia" w:ascii="仿宋" w:hAnsi="仿宋" w:eastAsia="仿宋" w:cs="仿宋"/>
          <w:spacing w:val="1"/>
          <w:sz w:val="28"/>
          <w:szCs w:val="28"/>
          <w:highlight w:val="none"/>
        </w:rPr>
        <w:t>证金或金融机构</w:t>
      </w:r>
      <w:r>
        <w:rPr>
          <w:rFonts w:hint="eastAsia" w:ascii="仿宋" w:hAnsi="仿宋" w:eastAsia="仿宋" w:cs="仿宋"/>
          <w:spacing w:val="2"/>
          <w:sz w:val="28"/>
          <w:szCs w:val="28"/>
          <w:highlight w:val="none"/>
        </w:rPr>
        <w:t>出具的保函，履约保证金在项目缺陷责任期到期后退还承包人；项目</w:t>
      </w:r>
      <w:r>
        <w:rPr>
          <w:rFonts w:hint="eastAsia" w:ascii="仿宋" w:hAnsi="仿宋" w:eastAsia="仿宋" w:cs="仿宋"/>
          <w:spacing w:val="1"/>
          <w:sz w:val="28"/>
          <w:szCs w:val="28"/>
          <w:highlight w:val="none"/>
        </w:rPr>
        <w:t>交竣工结束后，</w:t>
      </w:r>
      <w:r>
        <w:rPr>
          <w:rFonts w:hint="eastAsia" w:ascii="仿宋" w:hAnsi="仿宋" w:eastAsia="仿宋" w:cs="仿宋"/>
          <w:spacing w:val="2"/>
          <w:sz w:val="28"/>
          <w:szCs w:val="28"/>
          <w:highlight w:val="none"/>
        </w:rPr>
        <w:t>承包人需按结算价的3%缴纳质量保证金，待缺陷责任期结束后工</w:t>
      </w:r>
      <w:r>
        <w:rPr>
          <w:rFonts w:hint="eastAsia" w:ascii="仿宋" w:hAnsi="仿宋" w:eastAsia="仿宋" w:cs="仿宋"/>
          <w:spacing w:val="1"/>
          <w:sz w:val="28"/>
          <w:szCs w:val="28"/>
          <w:highlight w:val="none"/>
        </w:rPr>
        <w:t>程无质量缺陷全额退</w:t>
      </w:r>
      <w:r>
        <w:rPr>
          <w:rFonts w:hint="eastAsia" w:ascii="仿宋" w:hAnsi="仿宋" w:eastAsia="仿宋" w:cs="仿宋"/>
          <w:spacing w:val="-5"/>
          <w:sz w:val="28"/>
          <w:szCs w:val="28"/>
          <w:highlight w:val="none"/>
        </w:rPr>
        <w:t>还。</w:t>
      </w:r>
    </w:p>
    <w:p w14:paraId="0DE2D5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5.本协议由双方法定代表人或其委托代理人签署并加盖单位</w:t>
      </w:r>
      <w:r>
        <w:rPr>
          <w:rFonts w:hint="eastAsia" w:ascii="仿宋" w:hAnsi="仿宋" w:eastAsia="仿宋" w:cs="仿宋"/>
          <w:spacing w:val="1"/>
          <w:sz w:val="28"/>
          <w:szCs w:val="28"/>
          <w:highlight w:val="none"/>
        </w:rPr>
        <w:t>公章后生效。全部工</w:t>
      </w:r>
      <w:r>
        <w:rPr>
          <w:rFonts w:hint="eastAsia" w:ascii="仿宋" w:hAnsi="仿宋" w:eastAsia="仿宋" w:cs="仿宋"/>
          <w:sz w:val="28"/>
          <w:szCs w:val="28"/>
          <w:highlight w:val="none"/>
        </w:rPr>
        <w:t>程完工后经交工验收合格、缺陷责任期满签发缺陷</w:t>
      </w:r>
      <w:r>
        <w:rPr>
          <w:rFonts w:hint="eastAsia" w:ascii="仿宋" w:hAnsi="仿宋" w:eastAsia="仿宋" w:cs="仿宋"/>
          <w:spacing w:val="-1"/>
          <w:sz w:val="28"/>
          <w:szCs w:val="28"/>
          <w:highlight w:val="none"/>
        </w:rPr>
        <w:t>责任终止证书后失效。</w:t>
      </w:r>
    </w:p>
    <w:p w14:paraId="61977D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七、合同份数</w:t>
      </w:r>
    </w:p>
    <w:p w14:paraId="756809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本协议书正本二份，副本六份，合同双方各执正本一份，副本三份，</w:t>
      </w:r>
      <w:r>
        <w:rPr>
          <w:rFonts w:hint="eastAsia" w:ascii="仿宋" w:hAnsi="仿宋" w:eastAsia="仿宋" w:cs="仿宋"/>
          <w:spacing w:val="1"/>
          <w:sz w:val="28"/>
          <w:szCs w:val="28"/>
          <w:highlight w:val="none"/>
        </w:rPr>
        <w:t>当正本与副</w:t>
      </w:r>
      <w:r>
        <w:rPr>
          <w:rFonts w:hint="eastAsia" w:ascii="仿宋" w:hAnsi="仿宋" w:eastAsia="仿宋" w:cs="仿宋"/>
          <w:spacing w:val="-1"/>
          <w:sz w:val="28"/>
          <w:szCs w:val="28"/>
          <w:highlight w:val="none"/>
        </w:rPr>
        <w:t>本不一致时，以正本为准。</w:t>
      </w:r>
    </w:p>
    <w:p w14:paraId="3B146C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八、补充协议</w:t>
      </w:r>
    </w:p>
    <w:p w14:paraId="7DDF6F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合同未尽事宜，双方另行签订补充协议。补</w:t>
      </w:r>
      <w:r>
        <w:rPr>
          <w:rFonts w:hint="eastAsia" w:ascii="仿宋" w:hAnsi="仿宋" w:eastAsia="仿宋" w:cs="仿宋"/>
          <w:spacing w:val="-1"/>
          <w:sz w:val="28"/>
          <w:szCs w:val="28"/>
          <w:highlight w:val="none"/>
        </w:rPr>
        <w:t>充协议是合同的组成部分。</w:t>
      </w:r>
    </w:p>
    <w:p w14:paraId="7A0A928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2615933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5595973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52D045E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2036FF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发包人：</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盖章</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2"/>
          <w:sz w:val="28"/>
          <w:szCs w:val="28"/>
          <w:highlight w:val="none"/>
        </w:rPr>
        <w:t xml:space="preserve"> </w:t>
      </w:r>
      <w:r>
        <w:rPr>
          <w:rFonts w:hint="eastAsia" w:ascii="仿宋" w:hAnsi="仿宋" w:eastAsia="仿宋" w:cs="仿宋"/>
          <w:spacing w:val="-1"/>
          <w:sz w:val="28"/>
          <w:szCs w:val="28"/>
          <w:highlight w:val="none"/>
        </w:rPr>
        <w:t>承包人：</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盖章</w:t>
      </w:r>
      <w:r>
        <w:rPr>
          <w:rFonts w:hint="eastAsia" w:ascii="仿宋" w:hAnsi="仿宋" w:eastAsia="仿宋" w:cs="仿宋"/>
          <w:spacing w:val="-1"/>
          <w:sz w:val="28"/>
          <w:szCs w:val="28"/>
          <w:highlight w:val="none"/>
          <w:lang w:eastAsia="zh-CN"/>
        </w:rPr>
        <w:t>）</w:t>
      </w:r>
      <w:r>
        <w:rPr>
          <w:rFonts w:hint="eastAsia" w:ascii="仿宋" w:hAnsi="仿宋" w:eastAsia="仿宋" w:cs="仿宋"/>
          <w:sz w:val="28"/>
          <w:szCs w:val="28"/>
          <w:highlight w:val="none"/>
          <w:u w:val="single" w:color="auto"/>
        </w:rPr>
        <w:t xml:space="preserve">                     </w:t>
      </w:r>
    </w:p>
    <w:p w14:paraId="4022551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法定代表人或其委托代理人</w:t>
      </w:r>
      <w:r>
        <w:rPr>
          <w:rFonts w:hint="eastAsia" w:ascii="仿宋" w:hAnsi="仿宋" w:eastAsia="仿宋" w:cs="仿宋"/>
          <w:spacing w:val="-27"/>
          <w:sz w:val="28"/>
          <w:szCs w:val="28"/>
          <w:highlight w:val="none"/>
        </w:rPr>
        <w:t>：（</w:t>
      </w:r>
      <w:r>
        <w:rPr>
          <w:rFonts w:hint="eastAsia" w:ascii="仿宋" w:hAnsi="仿宋" w:eastAsia="仿宋" w:cs="仿宋"/>
          <w:spacing w:val="-2"/>
          <w:sz w:val="28"/>
          <w:szCs w:val="28"/>
          <w:highlight w:val="none"/>
        </w:rPr>
        <w:t>签字）</w:t>
      </w:r>
      <w:r>
        <w:rPr>
          <w:rFonts w:hint="eastAsia" w:ascii="仿宋" w:hAnsi="仿宋" w:eastAsia="仿宋" w:cs="仿宋"/>
          <w:spacing w:val="-2"/>
          <w:sz w:val="28"/>
          <w:szCs w:val="28"/>
          <w:highlight w:val="none"/>
          <w:lang w:val="en-US" w:eastAsia="zh-CN"/>
        </w:rPr>
        <w:t xml:space="preserve">  </w:t>
      </w:r>
      <w:r>
        <w:rPr>
          <w:rFonts w:hint="eastAsia" w:ascii="仿宋" w:hAnsi="仿宋" w:eastAsia="仿宋" w:cs="仿宋"/>
          <w:spacing w:val="-1"/>
          <w:sz w:val="28"/>
          <w:szCs w:val="28"/>
          <w:highlight w:val="none"/>
        </w:rPr>
        <w:t>法定代表人或其委托代理人</w:t>
      </w:r>
      <w:r>
        <w:rPr>
          <w:rFonts w:hint="eastAsia" w:ascii="仿宋" w:hAnsi="仿宋" w:eastAsia="仿宋" w:cs="仿宋"/>
          <w:spacing w:val="-27"/>
          <w:sz w:val="28"/>
          <w:szCs w:val="28"/>
          <w:highlight w:val="none"/>
        </w:rPr>
        <w:t>：（</w:t>
      </w:r>
      <w:r>
        <w:rPr>
          <w:rFonts w:hint="eastAsia" w:ascii="仿宋" w:hAnsi="仿宋" w:eastAsia="仿宋" w:cs="仿宋"/>
          <w:spacing w:val="-2"/>
          <w:sz w:val="28"/>
          <w:szCs w:val="28"/>
          <w:highlight w:val="none"/>
        </w:rPr>
        <w:t>签字）</w:t>
      </w:r>
    </w:p>
    <w:p w14:paraId="70EDAC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合同订立时间：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1"/>
          <w:sz w:val="28"/>
          <w:szCs w:val="28"/>
          <w:highlight w:val="none"/>
        </w:rPr>
        <w:t xml:space="preserve"> </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2"/>
          <w:sz w:val="28"/>
          <w:szCs w:val="28"/>
          <w:highlight w:val="none"/>
        </w:rPr>
        <w:t>日</w:t>
      </w:r>
    </w:p>
    <w:p w14:paraId="63127DB0">
      <w:pPr>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br w:type="page"/>
      </w:r>
    </w:p>
    <w:p w14:paraId="6CEF2D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仿宋" w:hAnsi="仿宋" w:eastAsia="仿宋" w:cs="仿宋"/>
          <w:b/>
          <w:bCs/>
          <w:spacing w:val="-3"/>
          <w:sz w:val="32"/>
          <w:szCs w:val="32"/>
          <w:highlight w:val="none"/>
        </w:rPr>
      </w:pPr>
      <w:r>
        <w:rPr>
          <w:rFonts w:hint="eastAsia" w:ascii="仿宋" w:hAnsi="仿宋" w:eastAsia="仿宋" w:cs="仿宋"/>
          <w:b/>
          <w:bCs/>
          <w:spacing w:val="-3"/>
          <w:sz w:val="32"/>
          <w:szCs w:val="32"/>
          <w:highlight w:val="none"/>
        </w:rPr>
        <w:t>合同补充条款</w:t>
      </w:r>
    </w:p>
    <w:p w14:paraId="681C0E0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397469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1、工程质量：必须满足现行有关施工、试验、检测等技术规范</w:t>
      </w:r>
      <w:r>
        <w:rPr>
          <w:rFonts w:hint="eastAsia" w:ascii="仿宋" w:hAnsi="仿宋" w:eastAsia="仿宋" w:cs="仿宋"/>
          <w:spacing w:val="4"/>
          <w:sz w:val="28"/>
          <w:szCs w:val="28"/>
          <w:highlight w:val="none"/>
        </w:rPr>
        <w:t>和新疆的普遍技</w:t>
      </w:r>
      <w:r>
        <w:rPr>
          <w:rFonts w:hint="eastAsia" w:ascii="仿宋" w:hAnsi="仿宋" w:eastAsia="仿宋" w:cs="仿宋"/>
          <w:sz w:val="28"/>
          <w:szCs w:val="28"/>
          <w:highlight w:val="none"/>
        </w:rPr>
        <w:t>术要求，如果出现工程质量问题，按有关规定</w:t>
      </w:r>
      <w:r>
        <w:rPr>
          <w:rFonts w:hint="eastAsia" w:ascii="仿宋" w:hAnsi="仿宋" w:eastAsia="仿宋" w:cs="仿宋"/>
          <w:spacing w:val="-1"/>
          <w:sz w:val="28"/>
          <w:szCs w:val="28"/>
          <w:highlight w:val="none"/>
        </w:rPr>
        <w:t>或办法进行处罚和追究责任。</w:t>
      </w:r>
    </w:p>
    <w:p w14:paraId="5CAB39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2、工期要求：严格按本合同规定的期限执行，如发生工期延误，按招标文件专</w:t>
      </w:r>
      <w:r>
        <w:rPr>
          <w:rFonts w:hint="eastAsia" w:ascii="仿宋" w:hAnsi="仿宋" w:eastAsia="仿宋" w:cs="仿宋"/>
          <w:spacing w:val="2"/>
          <w:sz w:val="28"/>
          <w:szCs w:val="28"/>
          <w:highlight w:val="none"/>
        </w:rPr>
        <w:t>用条款有关规定执行，非承包人原因造成工期延误，经业主批准后</w:t>
      </w:r>
      <w:r>
        <w:rPr>
          <w:rFonts w:hint="eastAsia" w:ascii="仿宋" w:hAnsi="仿宋" w:eastAsia="仿宋" w:cs="仿宋"/>
          <w:spacing w:val="1"/>
          <w:sz w:val="28"/>
          <w:szCs w:val="28"/>
          <w:highlight w:val="none"/>
        </w:rPr>
        <w:t>，方可延期工期。</w:t>
      </w:r>
      <w:r>
        <w:rPr>
          <w:rFonts w:hint="eastAsia" w:ascii="仿宋" w:hAnsi="仿宋" w:eastAsia="仿宋" w:cs="仿宋"/>
          <w:spacing w:val="2"/>
          <w:sz w:val="28"/>
          <w:szCs w:val="28"/>
          <w:highlight w:val="none"/>
        </w:rPr>
        <w:t>为了保证工程进度，承包人应按周计划倒排工期并报监理人审核，</w:t>
      </w:r>
      <w:r>
        <w:rPr>
          <w:rFonts w:hint="eastAsia" w:ascii="仿宋" w:hAnsi="仿宋" w:eastAsia="仿宋" w:cs="仿宋"/>
          <w:spacing w:val="1"/>
          <w:sz w:val="28"/>
          <w:szCs w:val="28"/>
          <w:highlight w:val="none"/>
        </w:rPr>
        <w:t>严格按进度计划执</w:t>
      </w:r>
      <w:r>
        <w:rPr>
          <w:rFonts w:hint="eastAsia" w:ascii="仿宋" w:hAnsi="仿宋" w:eastAsia="仿宋" w:cs="仿宋"/>
          <w:spacing w:val="2"/>
          <w:sz w:val="28"/>
          <w:szCs w:val="28"/>
          <w:highlight w:val="none"/>
        </w:rPr>
        <w:t>行。如发现承包人一次未按周计划完成，提出警告并要求采取措施</w:t>
      </w:r>
      <w:r>
        <w:rPr>
          <w:rFonts w:hint="eastAsia" w:ascii="仿宋" w:hAnsi="仿宋" w:eastAsia="仿宋" w:cs="仿宋"/>
          <w:spacing w:val="1"/>
          <w:sz w:val="28"/>
          <w:szCs w:val="28"/>
          <w:highlight w:val="none"/>
        </w:rPr>
        <w:t>以加快进度；如承</w:t>
      </w:r>
      <w:r>
        <w:rPr>
          <w:rFonts w:hint="eastAsia" w:ascii="仿宋" w:hAnsi="仿宋" w:eastAsia="仿宋" w:cs="仿宋"/>
          <w:spacing w:val="2"/>
          <w:sz w:val="28"/>
          <w:szCs w:val="28"/>
          <w:highlight w:val="none"/>
        </w:rPr>
        <w:t>包人不服从业主指令，导致连续两周未完成进度计划的，将处以约</w:t>
      </w:r>
      <w:r>
        <w:rPr>
          <w:rFonts w:hint="eastAsia" w:ascii="仿宋" w:hAnsi="仿宋" w:eastAsia="仿宋" w:cs="仿宋"/>
          <w:spacing w:val="1"/>
          <w:sz w:val="28"/>
          <w:szCs w:val="28"/>
          <w:highlight w:val="none"/>
        </w:rPr>
        <w:t>见法人和人民币贰</w:t>
      </w:r>
      <w:r>
        <w:rPr>
          <w:rFonts w:hint="eastAsia" w:ascii="仿宋" w:hAnsi="仿宋" w:eastAsia="仿宋" w:cs="仿宋"/>
          <w:spacing w:val="-1"/>
          <w:sz w:val="28"/>
          <w:szCs w:val="28"/>
          <w:highlight w:val="none"/>
        </w:rPr>
        <w:t>万元的罚款；如连续三周未完成计划进度的，业主有权终止合同。</w:t>
      </w:r>
    </w:p>
    <w:p w14:paraId="17397A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3、由承包人履约原因引起的合同工期以外的监理服务费，由承包人按同样的标</w:t>
      </w:r>
      <w:r>
        <w:rPr>
          <w:rFonts w:hint="eastAsia" w:ascii="仿宋" w:hAnsi="仿宋" w:eastAsia="仿宋" w:cs="仿宋"/>
          <w:spacing w:val="-1"/>
          <w:sz w:val="28"/>
          <w:szCs w:val="28"/>
          <w:highlight w:val="none"/>
        </w:rPr>
        <w:t>准支付并在每期计量支付时结清否则业主不予支付计量款。</w:t>
      </w:r>
    </w:p>
    <w:p w14:paraId="074D5F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4、资金支付与管理：承包人在合同约定期限内进场，严格按投标文件约定配备</w:t>
      </w:r>
      <w:r>
        <w:rPr>
          <w:rFonts w:hint="eastAsia" w:ascii="仿宋" w:hAnsi="仿宋" w:eastAsia="仿宋" w:cs="仿宋"/>
          <w:spacing w:val="2"/>
          <w:sz w:val="28"/>
          <w:szCs w:val="28"/>
          <w:highlight w:val="none"/>
        </w:rPr>
        <w:t>人员和设备，待验收合格后，由发包人下发开工文书，方可开工。正</w:t>
      </w:r>
      <w:r>
        <w:rPr>
          <w:rFonts w:hint="eastAsia" w:ascii="仿宋" w:hAnsi="仿宋" w:eastAsia="仿宋" w:cs="仿宋"/>
          <w:spacing w:val="1"/>
          <w:sz w:val="28"/>
          <w:szCs w:val="28"/>
          <w:highlight w:val="none"/>
        </w:rPr>
        <w:t>式开工后，发包</w:t>
      </w:r>
      <w:r>
        <w:rPr>
          <w:rFonts w:hint="eastAsia" w:ascii="仿宋" w:hAnsi="仿宋" w:eastAsia="仿宋" w:cs="仿宋"/>
          <w:spacing w:val="3"/>
          <w:sz w:val="28"/>
          <w:szCs w:val="28"/>
          <w:highlight w:val="none"/>
        </w:rPr>
        <w:t>人第一次支付合同价款的</w:t>
      </w:r>
      <w:r>
        <w:rPr>
          <w:rFonts w:hint="eastAsia" w:ascii="仿宋" w:hAnsi="仿宋" w:eastAsia="仿宋" w:cs="仿宋"/>
          <w:spacing w:val="-41"/>
          <w:sz w:val="28"/>
          <w:szCs w:val="28"/>
          <w:highlight w:val="none"/>
        </w:rPr>
        <w:t xml:space="preserve"> </w:t>
      </w:r>
      <w:r>
        <w:rPr>
          <w:rFonts w:hint="eastAsia" w:ascii="仿宋" w:hAnsi="仿宋" w:eastAsia="仿宋" w:cs="仿宋"/>
          <w:spacing w:val="3"/>
          <w:sz w:val="28"/>
          <w:szCs w:val="28"/>
          <w:highlight w:val="none"/>
        </w:rPr>
        <w:t>30%的工程预付款，之后按照实际工程进度进行支</w:t>
      </w:r>
      <w:r>
        <w:rPr>
          <w:rFonts w:hint="eastAsia" w:ascii="仿宋" w:hAnsi="仿宋" w:eastAsia="仿宋" w:cs="仿宋"/>
          <w:spacing w:val="2"/>
          <w:sz w:val="28"/>
          <w:szCs w:val="28"/>
          <w:highlight w:val="none"/>
        </w:rPr>
        <w:t>付，工程完工验收合格后按结算价支付剩余资金。为确保本工程资金专款专用于本</w:t>
      </w:r>
      <w:r>
        <w:rPr>
          <w:rFonts w:hint="eastAsia" w:ascii="仿宋" w:hAnsi="仿宋" w:eastAsia="仿宋" w:cs="仿宋"/>
          <w:spacing w:val="1"/>
          <w:sz w:val="28"/>
          <w:szCs w:val="28"/>
          <w:highlight w:val="none"/>
        </w:rPr>
        <w:t>工程建设，</w:t>
      </w:r>
      <w:r>
        <w:rPr>
          <w:rFonts w:hint="eastAsia" w:ascii="仿宋" w:hAnsi="仿宋" w:eastAsia="仿宋" w:cs="仿宋"/>
          <w:spacing w:val="2"/>
          <w:sz w:val="28"/>
          <w:szCs w:val="28"/>
          <w:highlight w:val="none"/>
        </w:rPr>
        <w:t>业主随时派财务人员检查承包人资金收支情况，第一次发现任何一项</w:t>
      </w:r>
      <w:r>
        <w:rPr>
          <w:rFonts w:hint="eastAsia" w:ascii="仿宋" w:hAnsi="仿宋" w:eastAsia="仿宋" w:cs="仿宋"/>
          <w:spacing w:val="1"/>
          <w:sz w:val="28"/>
          <w:szCs w:val="28"/>
          <w:highlight w:val="none"/>
        </w:rPr>
        <w:t>不符合规定提出</w:t>
      </w:r>
      <w:r>
        <w:rPr>
          <w:rFonts w:hint="eastAsia" w:ascii="仿宋" w:hAnsi="仿宋" w:eastAsia="仿宋" w:cs="仿宋"/>
          <w:spacing w:val="2"/>
          <w:sz w:val="28"/>
          <w:szCs w:val="28"/>
          <w:highlight w:val="none"/>
        </w:rPr>
        <w:t>书面警告，并限期整改，第二次发现视为承包人违约，清除施工现场</w:t>
      </w:r>
      <w:r>
        <w:rPr>
          <w:rFonts w:hint="eastAsia" w:ascii="仿宋" w:hAnsi="仿宋" w:eastAsia="仿宋" w:cs="仿宋"/>
          <w:spacing w:val="1"/>
          <w:sz w:val="28"/>
          <w:szCs w:val="28"/>
          <w:highlight w:val="none"/>
        </w:rPr>
        <w:t>，并将其劣迹记</w:t>
      </w:r>
      <w:r>
        <w:rPr>
          <w:rFonts w:hint="eastAsia" w:ascii="仿宋" w:hAnsi="仿宋" w:eastAsia="仿宋" w:cs="仿宋"/>
          <w:spacing w:val="2"/>
          <w:sz w:val="28"/>
          <w:szCs w:val="28"/>
          <w:highlight w:val="none"/>
        </w:rPr>
        <w:t>入诚信档案，取消其今后五年内在阿克苏地区参加农村公路建设投标</w:t>
      </w:r>
      <w:r>
        <w:rPr>
          <w:rFonts w:hint="eastAsia" w:ascii="仿宋" w:hAnsi="仿宋" w:eastAsia="仿宋" w:cs="仿宋"/>
          <w:spacing w:val="1"/>
          <w:sz w:val="28"/>
          <w:szCs w:val="28"/>
          <w:highlight w:val="none"/>
        </w:rPr>
        <w:t>资格，并报自治</w:t>
      </w:r>
      <w:r>
        <w:rPr>
          <w:rFonts w:hint="eastAsia" w:ascii="仿宋" w:hAnsi="仿宋" w:eastAsia="仿宋" w:cs="仿宋"/>
          <w:spacing w:val="-1"/>
          <w:sz w:val="28"/>
          <w:szCs w:val="28"/>
          <w:highlight w:val="none"/>
        </w:rPr>
        <w:t>区交通运输厅备案。</w:t>
      </w:r>
    </w:p>
    <w:p w14:paraId="609D8B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5、计量与支付按现行《监理规范》执行，特别规定：</w:t>
      </w:r>
    </w:p>
    <w:p w14:paraId="4965E9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（1）项目部须设专职计量员，及时制作计量报表，并按时向业主报送；</w:t>
      </w:r>
    </w:p>
    <w:p w14:paraId="3370FD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（2）没有监理组审核签字、盖章确认的计量报表将不被接收；</w:t>
      </w:r>
    </w:p>
    <w:p w14:paraId="241CD2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（3）报送每期计量报表时，必须上报经监理组和项目部审核签字确认的上一个</w:t>
      </w:r>
      <w:r>
        <w:rPr>
          <w:rFonts w:hint="eastAsia" w:ascii="仿宋" w:hAnsi="仿宋" w:eastAsia="仿宋" w:cs="仿宋"/>
          <w:spacing w:val="2"/>
          <w:sz w:val="28"/>
          <w:szCs w:val="28"/>
          <w:highlight w:val="none"/>
        </w:rPr>
        <w:t>月由农民工本人签认的工资发放花名册和项目部支付工程款（机械</w:t>
      </w:r>
      <w:r>
        <w:rPr>
          <w:rFonts w:hint="eastAsia" w:ascii="仿宋" w:hAnsi="仿宋" w:eastAsia="仿宋" w:cs="仿宋"/>
          <w:spacing w:val="1"/>
          <w:sz w:val="28"/>
          <w:szCs w:val="28"/>
          <w:highlight w:val="none"/>
        </w:rPr>
        <w:t>租赁费、运费、材</w:t>
      </w:r>
      <w:r>
        <w:rPr>
          <w:rFonts w:hint="eastAsia" w:ascii="仿宋" w:hAnsi="仿宋" w:eastAsia="仿宋" w:cs="仿宋"/>
          <w:spacing w:val="-1"/>
          <w:sz w:val="28"/>
          <w:szCs w:val="28"/>
          <w:highlight w:val="none"/>
        </w:rPr>
        <w:t>料费）花名册，报项目办备案检查，否则，计量报表将不被</w:t>
      </w:r>
      <w:r>
        <w:rPr>
          <w:rFonts w:hint="eastAsia" w:ascii="仿宋" w:hAnsi="仿宋" w:eastAsia="仿宋" w:cs="仿宋"/>
          <w:spacing w:val="-1"/>
          <w:sz w:val="28"/>
          <w:szCs w:val="28"/>
          <w:highlight w:val="none"/>
          <w:lang w:eastAsia="zh-CN"/>
        </w:rPr>
        <w:t>接收</w:t>
      </w:r>
      <w:r>
        <w:rPr>
          <w:rFonts w:hint="eastAsia" w:ascii="仿宋" w:hAnsi="仿宋" w:eastAsia="仿宋" w:cs="仿宋"/>
          <w:spacing w:val="-1"/>
          <w:sz w:val="28"/>
          <w:szCs w:val="28"/>
          <w:highlight w:val="none"/>
        </w:rPr>
        <w:t>；</w:t>
      </w:r>
    </w:p>
    <w:p w14:paraId="478FF4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6、统计报表规定：</w:t>
      </w:r>
    </w:p>
    <w:p w14:paraId="64CA3B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（1）各种统计报表格式由业主统一规定；</w:t>
      </w:r>
    </w:p>
    <w:p w14:paraId="517146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（2）报送方式可以电子传真、电子邮件或随计量报表一并报送。</w:t>
      </w:r>
    </w:p>
    <w:p w14:paraId="078091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（3）报表逾期不报者，</w:t>
      </w:r>
      <w:r>
        <w:rPr>
          <w:rFonts w:hint="eastAsia" w:ascii="仿宋" w:hAnsi="仿宋" w:eastAsia="仿宋" w:cs="仿宋"/>
          <w:spacing w:val="1"/>
          <w:sz w:val="28"/>
          <w:szCs w:val="28"/>
          <w:highlight w:val="none"/>
          <w:lang w:eastAsia="zh-CN"/>
        </w:rPr>
        <w:t>视为</w:t>
      </w:r>
      <w:r>
        <w:rPr>
          <w:rFonts w:hint="eastAsia" w:ascii="仿宋" w:hAnsi="仿宋" w:eastAsia="仿宋" w:cs="仿宋"/>
          <w:spacing w:val="1"/>
          <w:sz w:val="28"/>
          <w:szCs w:val="28"/>
          <w:highlight w:val="none"/>
        </w:rPr>
        <w:t>承包人违约，按</w:t>
      </w:r>
      <w:r>
        <w:rPr>
          <w:rFonts w:hint="eastAsia" w:ascii="仿宋" w:hAnsi="仿宋" w:eastAsia="仿宋" w:cs="仿宋"/>
          <w:spacing w:val="-43"/>
          <w:sz w:val="28"/>
          <w:szCs w:val="28"/>
          <w:highlight w:val="none"/>
        </w:rPr>
        <w:t xml:space="preserve"> </w:t>
      </w:r>
      <w:r>
        <w:rPr>
          <w:rFonts w:hint="eastAsia" w:ascii="仿宋" w:hAnsi="仿宋" w:eastAsia="仿宋" w:cs="仿宋"/>
          <w:spacing w:val="1"/>
          <w:sz w:val="28"/>
          <w:szCs w:val="28"/>
          <w:highlight w:val="none"/>
        </w:rPr>
        <w:t>500</w:t>
      </w:r>
      <w:r>
        <w:rPr>
          <w:rFonts w:hint="eastAsia" w:ascii="仿宋" w:hAnsi="仿宋" w:eastAsia="仿宋" w:cs="仿宋"/>
          <w:spacing w:val="-47"/>
          <w:sz w:val="28"/>
          <w:szCs w:val="28"/>
          <w:highlight w:val="none"/>
        </w:rPr>
        <w:t xml:space="preserve"> </w:t>
      </w:r>
      <w:r>
        <w:rPr>
          <w:rFonts w:hint="eastAsia" w:ascii="仿宋" w:hAnsi="仿宋" w:eastAsia="仿宋" w:cs="仿宋"/>
          <w:spacing w:val="1"/>
          <w:sz w:val="28"/>
          <w:szCs w:val="28"/>
          <w:highlight w:val="none"/>
        </w:rPr>
        <w:t>元/</w:t>
      </w:r>
      <w:r>
        <w:rPr>
          <w:rFonts w:hint="eastAsia" w:ascii="仿宋" w:hAnsi="仿宋" w:eastAsia="仿宋" w:cs="仿宋"/>
          <w:sz w:val="28"/>
          <w:szCs w:val="28"/>
          <w:highlight w:val="none"/>
        </w:rPr>
        <w:t>日收取违约金，从当月计量款</w:t>
      </w:r>
      <w:r>
        <w:rPr>
          <w:rFonts w:hint="eastAsia" w:ascii="仿宋" w:hAnsi="仿宋" w:eastAsia="仿宋" w:cs="仿宋"/>
          <w:spacing w:val="-8"/>
          <w:sz w:val="28"/>
          <w:szCs w:val="28"/>
          <w:highlight w:val="none"/>
        </w:rPr>
        <w:t>中扣除。</w:t>
      </w:r>
    </w:p>
    <w:p w14:paraId="1D850A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7、使用农民工问题按《交通运输部关于公路水运工程建设领域保障农民工工资</w:t>
      </w:r>
      <w:r>
        <w:rPr>
          <w:rFonts w:hint="eastAsia" w:ascii="仿宋" w:hAnsi="仿宋" w:eastAsia="仿宋" w:cs="仿宋"/>
          <w:spacing w:val="-1"/>
          <w:sz w:val="28"/>
          <w:szCs w:val="28"/>
          <w:highlight w:val="none"/>
        </w:rPr>
        <w:t>支付的意见》（交公路规〔2020〕5</w:t>
      </w:r>
      <w:r>
        <w:rPr>
          <w:rFonts w:hint="eastAsia" w:ascii="仿宋" w:hAnsi="仿宋" w:eastAsia="仿宋" w:cs="仿宋"/>
          <w:spacing w:val="-41"/>
          <w:sz w:val="28"/>
          <w:szCs w:val="28"/>
          <w:highlight w:val="none"/>
        </w:rPr>
        <w:t xml:space="preserve"> </w:t>
      </w:r>
      <w:r>
        <w:rPr>
          <w:rFonts w:hint="eastAsia" w:ascii="仿宋" w:hAnsi="仿宋" w:eastAsia="仿宋" w:cs="仿宋"/>
          <w:spacing w:val="-1"/>
          <w:sz w:val="28"/>
          <w:szCs w:val="28"/>
          <w:highlight w:val="none"/>
        </w:rPr>
        <w:t>号）文件执行，并特别要求：</w:t>
      </w:r>
    </w:p>
    <w:p w14:paraId="26EFB4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（1）承包人在开工报告中提供施工组织设计时，应包含农民工使用详细计划，</w:t>
      </w:r>
      <w:r>
        <w:rPr>
          <w:rFonts w:hint="eastAsia" w:ascii="仿宋" w:hAnsi="仿宋" w:eastAsia="仿宋" w:cs="仿宋"/>
          <w:sz w:val="28"/>
          <w:szCs w:val="28"/>
          <w:highlight w:val="none"/>
        </w:rPr>
        <w:t>并在开工报告中提供使用农民工花名册和签订的劳务用工合同，报监理工程师审核，</w:t>
      </w:r>
      <w:r>
        <w:rPr>
          <w:rFonts w:hint="eastAsia" w:ascii="仿宋" w:hAnsi="仿宋" w:eastAsia="仿宋" w:cs="仿宋"/>
          <w:spacing w:val="2"/>
          <w:sz w:val="28"/>
          <w:szCs w:val="28"/>
          <w:highlight w:val="none"/>
        </w:rPr>
        <w:t>业主随时抽查，对未签订合同的限期整改，否则，视承包人违约，按未</w:t>
      </w:r>
      <w:r>
        <w:rPr>
          <w:rFonts w:hint="eastAsia" w:ascii="仿宋" w:hAnsi="仿宋" w:eastAsia="仿宋" w:cs="仿宋"/>
          <w:spacing w:val="2"/>
          <w:sz w:val="28"/>
          <w:szCs w:val="28"/>
          <w:highlight w:val="none"/>
          <w:lang w:eastAsia="zh-CN"/>
        </w:rPr>
        <w:t>签订</w:t>
      </w:r>
      <w:r>
        <w:rPr>
          <w:rFonts w:hint="eastAsia" w:ascii="仿宋" w:hAnsi="仿宋" w:eastAsia="仿宋" w:cs="仿宋"/>
          <w:spacing w:val="1"/>
          <w:sz w:val="28"/>
          <w:szCs w:val="28"/>
          <w:highlight w:val="none"/>
        </w:rPr>
        <w:t>合同的人数</w:t>
      </w:r>
      <w:r>
        <w:rPr>
          <w:rFonts w:hint="eastAsia" w:ascii="仿宋" w:hAnsi="仿宋" w:eastAsia="仿宋" w:cs="仿宋"/>
          <w:spacing w:val="-1"/>
          <w:sz w:val="28"/>
          <w:szCs w:val="28"/>
          <w:highlight w:val="none"/>
        </w:rPr>
        <w:t>500</w:t>
      </w:r>
      <w:r>
        <w:rPr>
          <w:rFonts w:hint="eastAsia" w:ascii="仿宋" w:hAnsi="仿宋" w:eastAsia="仿宋" w:cs="仿宋"/>
          <w:spacing w:val="-49"/>
          <w:sz w:val="28"/>
          <w:szCs w:val="28"/>
          <w:highlight w:val="none"/>
        </w:rPr>
        <w:t xml:space="preserve"> </w:t>
      </w:r>
      <w:r>
        <w:rPr>
          <w:rFonts w:hint="eastAsia" w:ascii="仿宋" w:hAnsi="仿宋" w:eastAsia="仿宋" w:cs="仿宋"/>
          <w:spacing w:val="-1"/>
          <w:sz w:val="28"/>
          <w:szCs w:val="28"/>
          <w:highlight w:val="none"/>
        </w:rPr>
        <w:t>元/人收取违约金，违约金从当期计量款中扣</w:t>
      </w:r>
      <w:r>
        <w:rPr>
          <w:rFonts w:hint="eastAsia" w:ascii="仿宋" w:hAnsi="仿宋" w:eastAsia="仿宋" w:cs="仿宋"/>
          <w:spacing w:val="-2"/>
          <w:sz w:val="28"/>
          <w:szCs w:val="28"/>
          <w:highlight w:val="none"/>
        </w:rPr>
        <w:t>除。</w:t>
      </w:r>
    </w:p>
    <w:p w14:paraId="4B63CC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（2）每期计量款到达项目部后将每期计量款</w:t>
      </w:r>
      <w:r>
        <w:rPr>
          <w:rFonts w:hint="eastAsia" w:ascii="仿宋" w:hAnsi="仿宋" w:eastAsia="仿宋" w:cs="仿宋"/>
          <w:spacing w:val="-1"/>
          <w:sz w:val="28"/>
          <w:szCs w:val="28"/>
          <w:highlight w:val="none"/>
        </w:rPr>
        <w:t>的</w:t>
      </w:r>
      <w:r>
        <w:rPr>
          <w:rFonts w:hint="eastAsia" w:ascii="仿宋" w:hAnsi="仿宋" w:eastAsia="仿宋" w:cs="仿宋"/>
          <w:spacing w:val="-46"/>
          <w:sz w:val="28"/>
          <w:szCs w:val="28"/>
          <w:highlight w:val="none"/>
        </w:rPr>
        <w:t xml:space="preserve"> </w:t>
      </w:r>
      <w:r>
        <w:rPr>
          <w:rFonts w:hint="eastAsia" w:ascii="仿宋" w:hAnsi="仿宋" w:eastAsia="仿宋" w:cs="仿宋"/>
          <w:spacing w:val="-1"/>
          <w:sz w:val="28"/>
          <w:szCs w:val="28"/>
          <w:highlight w:val="none"/>
        </w:rPr>
        <w:t>30%打入农民工工资专用账户，且</w:t>
      </w:r>
      <w:r>
        <w:rPr>
          <w:rFonts w:hint="eastAsia" w:ascii="仿宋" w:hAnsi="仿宋" w:eastAsia="仿宋" w:cs="仿宋"/>
          <w:spacing w:val="2"/>
          <w:sz w:val="28"/>
          <w:szCs w:val="28"/>
          <w:highlight w:val="none"/>
        </w:rPr>
        <w:t>承包人有义务以公示的形式，告知项目部所有人员，同时承包人必</w:t>
      </w:r>
      <w:r>
        <w:rPr>
          <w:rFonts w:hint="eastAsia" w:ascii="仿宋" w:hAnsi="仿宋" w:eastAsia="仿宋" w:cs="仿宋"/>
          <w:spacing w:val="1"/>
          <w:sz w:val="28"/>
          <w:szCs w:val="28"/>
          <w:highlight w:val="none"/>
        </w:rPr>
        <w:t>须将上一个月经农</w:t>
      </w:r>
      <w:r>
        <w:rPr>
          <w:rFonts w:hint="eastAsia" w:ascii="仿宋" w:hAnsi="仿宋" w:eastAsia="仿宋" w:cs="仿宋"/>
          <w:spacing w:val="2"/>
          <w:sz w:val="28"/>
          <w:szCs w:val="28"/>
          <w:highlight w:val="none"/>
        </w:rPr>
        <w:t>民工本人签认，承包人和监理组审核、签字、盖章的农民工工资发</w:t>
      </w:r>
      <w:r>
        <w:rPr>
          <w:rFonts w:hint="eastAsia" w:ascii="仿宋" w:hAnsi="仿宋" w:eastAsia="仿宋" w:cs="仿宋"/>
          <w:spacing w:val="1"/>
          <w:sz w:val="28"/>
          <w:szCs w:val="28"/>
          <w:highlight w:val="none"/>
        </w:rPr>
        <w:t>放花名册和项目部</w:t>
      </w:r>
      <w:r>
        <w:rPr>
          <w:rFonts w:hint="eastAsia" w:ascii="仿宋" w:hAnsi="仿宋" w:eastAsia="仿宋" w:cs="仿宋"/>
          <w:spacing w:val="-2"/>
          <w:sz w:val="28"/>
          <w:szCs w:val="28"/>
          <w:highlight w:val="none"/>
        </w:rPr>
        <w:t>支付工程款（机械租赁费、运费、材料费等）花名册进行公示。否则，视承包人违约，按</w:t>
      </w:r>
      <w:r>
        <w:rPr>
          <w:rFonts w:hint="eastAsia" w:ascii="仿宋" w:hAnsi="仿宋" w:eastAsia="仿宋" w:cs="仿宋"/>
          <w:spacing w:val="-26"/>
          <w:sz w:val="28"/>
          <w:szCs w:val="28"/>
          <w:highlight w:val="none"/>
        </w:rPr>
        <w:t xml:space="preserve"> </w:t>
      </w:r>
      <w:r>
        <w:rPr>
          <w:rFonts w:hint="eastAsia" w:ascii="仿宋" w:hAnsi="仿宋" w:eastAsia="仿宋" w:cs="仿宋"/>
          <w:spacing w:val="-2"/>
          <w:sz w:val="28"/>
          <w:szCs w:val="28"/>
          <w:highlight w:val="none"/>
        </w:rPr>
        <w:t>10000</w:t>
      </w:r>
      <w:r>
        <w:rPr>
          <w:rFonts w:hint="eastAsia" w:ascii="仿宋" w:hAnsi="仿宋" w:eastAsia="仿宋" w:cs="仿宋"/>
          <w:spacing w:val="-49"/>
          <w:sz w:val="28"/>
          <w:szCs w:val="28"/>
          <w:highlight w:val="none"/>
        </w:rPr>
        <w:t xml:space="preserve"> </w:t>
      </w:r>
      <w:r>
        <w:rPr>
          <w:rFonts w:hint="eastAsia" w:ascii="仿宋" w:hAnsi="仿宋" w:eastAsia="仿宋" w:cs="仿宋"/>
          <w:spacing w:val="-2"/>
          <w:sz w:val="28"/>
          <w:szCs w:val="28"/>
          <w:highlight w:val="none"/>
        </w:rPr>
        <w:t>元/次收取违约金，违约金从履约保证金中扣除。</w:t>
      </w:r>
    </w:p>
    <w:p w14:paraId="0449BE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（3）承包人必须保证农民工工资、机械租赁金、运费、材料费的按时结算和支</w:t>
      </w:r>
      <w:r>
        <w:rPr>
          <w:rFonts w:hint="eastAsia" w:ascii="仿宋" w:hAnsi="仿宋" w:eastAsia="仿宋" w:cs="仿宋"/>
          <w:spacing w:val="2"/>
          <w:sz w:val="28"/>
          <w:szCs w:val="28"/>
          <w:highlight w:val="none"/>
        </w:rPr>
        <w:t>付工作，做到月清月结，不得拖欠。若发现拖欠农民工工资及出现</w:t>
      </w:r>
      <w:r>
        <w:rPr>
          <w:rFonts w:hint="eastAsia" w:ascii="仿宋" w:hAnsi="仿宋" w:eastAsia="仿宋" w:cs="仿宋"/>
          <w:spacing w:val="1"/>
          <w:sz w:val="28"/>
          <w:szCs w:val="28"/>
          <w:highlight w:val="none"/>
        </w:rPr>
        <w:t>上访问题，</w:t>
      </w:r>
      <w:r>
        <w:rPr>
          <w:rFonts w:hint="eastAsia" w:ascii="仿宋" w:hAnsi="仿宋" w:eastAsia="仿宋" w:cs="仿宋"/>
          <w:spacing w:val="1"/>
          <w:sz w:val="28"/>
          <w:szCs w:val="28"/>
          <w:highlight w:val="none"/>
          <w:lang w:eastAsia="zh-CN"/>
        </w:rPr>
        <w:t>视为</w:t>
      </w:r>
      <w:r>
        <w:rPr>
          <w:rFonts w:hint="eastAsia" w:ascii="仿宋" w:hAnsi="仿宋" w:eastAsia="仿宋" w:cs="仿宋"/>
          <w:spacing w:val="1"/>
          <w:sz w:val="28"/>
          <w:szCs w:val="28"/>
          <w:highlight w:val="none"/>
        </w:rPr>
        <w:t>承包</w:t>
      </w:r>
      <w:r>
        <w:rPr>
          <w:rFonts w:hint="eastAsia" w:ascii="仿宋" w:hAnsi="仿宋" w:eastAsia="仿宋" w:cs="仿宋"/>
          <w:spacing w:val="-2"/>
          <w:sz w:val="28"/>
          <w:szCs w:val="28"/>
          <w:highlight w:val="none"/>
        </w:rPr>
        <w:t>人违约，按</w:t>
      </w:r>
      <w:r>
        <w:rPr>
          <w:rFonts w:hint="eastAsia" w:ascii="仿宋" w:hAnsi="仿宋" w:eastAsia="仿宋" w:cs="仿宋"/>
          <w:spacing w:val="-18"/>
          <w:sz w:val="28"/>
          <w:szCs w:val="28"/>
          <w:highlight w:val="none"/>
        </w:rPr>
        <w:t xml:space="preserve"> </w:t>
      </w:r>
      <w:r>
        <w:rPr>
          <w:rFonts w:hint="eastAsia" w:ascii="仿宋" w:hAnsi="仿宋" w:eastAsia="仿宋" w:cs="仿宋"/>
          <w:spacing w:val="-2"/>
          <w:sz w:val="28"/>
          <w:szCs w:val="28"/>
          <w:highlight w:val="none"/>
        </w:rPr>
        <w:t>10000</w:t>
      </w:r>
      <w:r>
        <w:rPr>
          <w:rFonts w:hint="eastAsia" w:ascii="仿宋" w:hAnsi="仿宋" w:eastAsia="仿宋" w:cs="仿宋"/>
          <w:spacing w:val="-49"/>
          <w:sz w:val="28"/>
          <w:szCs w:val="28"/>
          <w:highlight w:val="none"/>
        </w:rPr>
        <w:t xml:space="preserve"> </w:t>
      </w:r>
      <w:r>
        <w:rPr>
          <w:rFonts w:hint="eastAsia" w:ascii="仿宋" w:hAnsi="仿宋" w:eastAsia="仿宋" w:cs="仿宋"/>
          <w:spacing w:val="-2"/>
          <w:sz w:val="28"/>
          <w:szCs w:val="28"/>
          <w:highlight w:val="none"/>
        </w:rPr>
        <w:t>元/次收取违约金，违约金从履约保证金中扣除。</w:t>
      </w:r>
    </w:p>
    <w:p w14:paraId="32C12D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（4）本工程按时完工后，承包人在《阿克苏日报》发布公告，在</w:t>
      </w:r>
      <w:r>
        <w:rPr>
          <w:rFonts w:hint="eastAsia" w:ascii="仿宋" w:hAnsi="仿宋" w:eastAsia="仿宋" w:cs="仿宋"/>
          <w:spacing w:val="-40"/>
          <w:sz w:val="28"/>
          <w:szCs w:val="28"/>
          <w:highlight w:val="none"/>
        </w:rPr>
        <w:t xml:space="preserve"> </w:t>
      </w:r>
      <w:r>
        <w:rPr>
          <w:rFonts w:hint="eastAsia" w:ascii="仿宋" w:hAnsi="仿宋" w:eastAsia="仿宋" w:cs="仿宋"/>
          <w:spacing w:val="4"/>
          <w:sz w:val="28"/>
          <w:szCs w:val="28"/>
          <w:highlight w:val="none"/>
        </w:rPr>
        <w:t>2</w:t>
      </w:r>
      <w:r>
        <w:rPr>
          <w:rFonts w:hint="eastAsia" w:ascii="仿宋" w:hAnsi="仿宋" w:eastAsia="仿宋" w:cs="仿宋"/>
          <w:spacing w:val="-43"/>
          <w:sz w:val="28"/>
          <w:szCs w:val="28"/>
          <w:highlight w:val="none"/>
        </w:rPr>
        <w:t xml:space="preserve"> </w:t>
      </w:r>
      <w:r>
        <w:rPr>
          <w:rFonts w:hint="eastAsia" w:ascii="仿宋" w:hAnsi="仿宋" w:eastAsia="仿宋" w:cs="仿宋"/>
          <w:spacing w:val="4"/>
          <w:sz w:val="28"/>
          <w:szCs w:val="28"/>
          <w:highlight w:val="none"/>
        </w:rPr>
        <w:t>个月内结清</w:t>
      </w:r>
      <w:r>
        <w:rPr>
          <w:rFonts w:hint="eastAsia" w:ascii="仿宋" w:hAnsi="仿宋" w:eastAsia="仿宋" w:cs="仿宋"/>
          <w:spacing w:val="-1"/>
          <w:sz w:val="28"/>
          <w:szCs w:val="28"/>
          <w:highlight w:val="none"/>
        </w:rPr>
        <w:t>拖欠工程款及农民工工资，在规定期限内，无农民工上访事件发生。</w:t>
      </w:r>
    </w:p>
    <w:p w14:paraId="303E94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（5）承包人恶意拖欠农民工工资，造成恶劣影响的记录诚信档案并取消其今后</w:t>
      </w:r>
      <w:r>
        <w:rPr>
          <w:rFonts w:hint="eastAsia" w:ascii="仿宋" w:hAnsi="仿宋" w:eastAsia="仿宋" w:cs="仿宋"/>
          <w:spacing w:val="-1"/>
          <w:sz w:val="28"/>
          <w:szCs w:val="28"/>
          <w:highlight w:val="none"/>
        </w:rPr>
        <w:t>五年在阿克苏地区农村公路的投标资格，并报自治区交通运输厅备案。</w:t>
      </w:r>
    </w:p>
    <w:p w14:paraId="769818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10、承包人在合同执行过程中，由于不执行监理工程</w:t>
      </w:r>
      <w:r>
        <w:rPr>
          <w:rFonts w:hint="eastAsia" w:ascii="仿宋" w:hAnsi="仿宋" w:eastAsia="仿宋" w:cs="仿宋"/>
          <w:spacing w:val="-3"/>
          <w:sz w:val="28"/>
          <w:szCs w:val="28"/>
          <w:highlight w:val="none"/>
        </w:rPr>
        <w:t>师发出的与合同有关的指令，</w:t>
      </w:r>
      <w:r>
        <w:rPr>
          <w:rFonts w:hint="eastAsia" w:ascii="仿宋" w:hAnsi="仿宋" w:eastAsia="仿宋" w:cs="仿宋"/>
          <w:spacing w:val="2"/>
          <w:sz w:val="28"/>
          <w:szCs w:val="28"/>
          <w:highlight w:val="none"/>
        </w:rPr>
        <w:t>导致工程返工、停工、延期、出现安全事故等，由此造成的一切</w:t>
      </w:r>
      <w:r>
        <w:rPr>
          <w:rFonts w:hint="eastAsia" w:ascii="仿宋" w:hAnsi="仿宋" w:eastAsia="仿宋" w:cs="仿宋"/>
          <w:spacing w:val="1"/>
          <w:sz w:val="28"/>
          <w:szCs w:val="28"/>
          <w:highlight w:val="none"/>
        </w:rPr>
        <w:t>损失和责任均由承包</w:t>
      </w:r>
      <w:r>
        <w:rPr>
          <w:rFonts w:hint="eastAsia" w:ascii="仿宋" w:hAnsi="仿宋" w:eastAsia="仿宋" w:cs="仿宋"/>
          <w:spacing w:val="2"/>
          <w:sz w:val="28"/>
          <w:szCs w:val="28"/>
          <w:highlight w:val="none"/>
        </w:rPr>
        <w:t>人承担，同时，对在工程施工过程中，承包人不按期执行业主和</w:t>
      </w:r>
      <w:r>
        <w:rPr>
          <w:rFonts w:hint="eastAsia" w:ascii="仿宋" w:hAnsi="仿宋" w:eastAsia="仿宋" w:cs="仿宋"/>
          <w:spacing w:val="1"/>
          <w:sz w:val="28"/>
          <w:szCs w:val="28"/>
          <w:highlight w:val="none"/>
        </w:rPr>
        <w:t>监理工程师的书面指</w:t>
      </w:r>
      <w:r>
        <w:rPr>
          <w:rFonts w:hint="eastAsia" w:ascii="仿宋" w:hAnsi="仿宋" w:eastAsia="仿宋" w:cs="仿宋"/>
          <w:spacing w:val="-2"/>
          <w:sz w:val="28"/>
          <w:szCs w:val="28"/>
          <w:highlight w:val="none"/>
        </w:rPr>
        <w:t>令，视承包人违约，按</w:t>
      </w:r>
      <w:r>
        <w:rPr>
          <w:rFonts w:hint="eastAsia" w:ascii="仿宋" w:hAnsi="仿宋" w:eastAsia="仿宋" w:cs="仿宋"/>
          <w:spacing w:val="-37"/>
          <w:sz w:val="28"/>
          <w:szCs w:val="28"/>
          <w:highlight w:val="none"/>
        </w:rPr>
        <w:t xml:space="preserve"> </w:t>
      </w:r>
      <w:r>
        <w:rPr>
          <w:rFonts w:hint="eastAsia" w:ascii="仿宋" w:hAnsi="仿宋" w:eastAsia="仿宋" w:cs="仿宋"/>
          <w:spacing w:val="-2"/>
          <w:sz w:val="28"/>
          <w:szCs w:val="28"/>
          <w:highlight w:val="none"/>
        </w:rPr>
        <w:t>5000</w:t>
      </w:r>
      <w:r>
        <w:rPr>
          <w:rFonts w:hint="eastAsia" w:ascii="仿宋" w:hAnsi="仿宋" w:eastAsia="仿宋" w:cs="仿宋"/>
          <w:spacing w:val="-49"/>
          <w:sz w:val="28"/>
          <w:szCs w:val="28"/>
          <w:highlight w:val="none"/>
        </w:rPr>
        <w:t xml:space="preserve"> </w:t>
      </w:r>
      <w:r>
        <w:rPr>
          <w:rFonts w:hint="eastAsia" w:ascii="仿宋" w:hAnsi="仿宋" w:eastAsia="仿宋" w:cs="仿宋"/>
          <w:spacing w:val="-2"/>
          <w:sz w:val="28"/>
          <w:szCs w:val="28"/>
          <w:highlight w:val="none"/>
        </w:rPr>
        <w:t>元/次收取违约金。</w:t>
      </w:r>
    </w:p>
    <w:p w14:paraId="104BA8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9、施工便道和交通道路及其养护问题按有</w:t>
      </w:r>
      <w:r>
        <w:rPr>
          <w:rFonts w:hint="eastAsia" w:ascii="仿宋" w:hAnsi="仿宋" w:eastAsia="仿宋" w:cs="仿宋"/>
          <w:spacing w:val="-1"/>
          <w:sz w:val="28"/>
          <w:szCs w:val="28"/>
          <w:highlight w:val="none"/>
        </w:rPr>
        <w:t>关规定执行，并特别要求：</w:t>
      </w:r>
    </w:p>
    <w:p w14:paraId="1CFBFC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（1）投标书中承诺的由承包人修筑便道、便桥和交通道路，必须经常养护和维</w:t>
      </w:r>
      <w:r>
        <w:rPr>
          <w:rFonts w:hint="eastAsia" w:ascii="仿宋" w:hAnsi="仿宋" w:eastAsia="仿宋" w:cs="仿宋"/>
          <w:spacing w:val="-2"/>
          <w:sz w:val="28"/>
          <w:szCs w:val="28"/>
          <w:highlight w:val="none"/>
        </w:rPr>
        <w:t>护以保证社会车辆正常通行，便道不畅、阻断交通，造成社会影响较大时，警告一次，</w:t>
      </w:r>
      <w:r>
        <w:rPr>
          <w:rFonts w:hint="eastAsia" w:ascii="仿宋" w:hAnsi="仿宋" w:eastAsia="仿宋" w:cs="仿宋"/>
          <w:spacing w:val="2"/>
          <w:sz w:val="28"/>
          <w:szCs w:val="28"/>
          <w:highlight w:val="none"/>
        </w:rPr>
        <w:t>如再次违反，业主将委托养护单位进行养护，发生的费用由业主</w:t>
      </w:r>
      <w:r>
        <w:rPr>
          <w:rFonts w:hint="eastAsia" w:ascii="仿宋" w:hAnsi="仿宋" w:eastAsia="仿宋" w:cs="仿宋"/>
          <w:spacing w:val="1"/>
          <w:sz w:val="28"/>
          <w:szCs w:val="28"/>
          <w:highlight w:val="none"/>
        </w:rPr>
        <w:t>直接从承包人工程款</w:t>
      </w:r>
      <w:r>
        <w:rPr>
          <w:rFonts w:hint="eastAsia" w:ascii="仿宋" w:hAnsi="仿宋" w:eastAsia="仿宋" w:cs="仿宋"/>
          <w:spacing w:val="-2"/>
          <w:sz w:val="28"/>
          <w:szCs w:val="28"/>
          <w:highlight w:val="none"/>
        </w:rPr>
        <w:t>中扣除予以支付。</w:t>
      </w:r>
    </w:p>
    <w:p w14:paraId="62AE19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（2）必须在便道上全线压尘以保护环境，如违反，警告一次，并限期整改，如</w:t>
      </w:r>
      <w:r>
        <w:rPr>
          <w:rFonts w:hint="eastAsia" w:ascii="仿宋" w:hAnsi="仿宋" w:eastAsia="仿宋" w:cs="仿宋"/>
          <w:spacing w:val="2"/>
          <w:sz w:val="28"/>
          <w:szCs w:val="28"/>
          <w:highlight w:val="none"/>
        </w:rPr>
        <w:t>再次违反，业主将委托养护单位安排洒水，其费用由业主直接</w:t>
      </w:r>
      <w:r>
        <w:rPr>
          <w:rFonts w:hint="eastAsia" w:ascii="仿宋" w:hAnsi="仿宋" w:eastAsia="仿宋" w:cs="仿宋"/>
          <w:spacing w:val="1"/>
          <w:sz w:val="28"/>
          <w:szCs w:val="28"/>
          <w:highlight w:val="none"/>
        </w:rPr>
        <w:t>从承包人工程款中扣除</w:t>
      </w:r>
      <w:r>
        <w:rPr>
          <w:rFonts w:hint="eastAsia" w:ascii="仿宋" w:hAnsi="仿宋" w:eastAsia="仿宋" w:cs="仿宋"/>
          <w:spacing w:val="-3"/>
          <w:sz w:val="28"/>
          <w:szCs w:val="28"/>
          <w:highlight w:val="none"/>
        </w:rPr>
        <w:t>予以支付。</w:t>
      </w:r>
    </w:p>
    <w:p w14:paraId="5A79FC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10、各项工程开工以前，承包人必须加强安全生产意识，在施工现场起终点、便</w:t>
      </w:r>
      <w:r>
        <w:rPr>
          <w:rFonts w:hint="eastAsia" w:ascii="仿宋" w:hAnsi="仿宋" w:eastAsia="仿宋" w:cs="仿宋"/>
          <w:spacing w:val="2"/>
          <w:sz w:val="28"/>
          <w:szCs w:val="28"/>
          <w:highlight w:val="none"/>
        </w:rPr>
        <w:t>道进出口、危险作业段等设立安全生产警告牌和安全防护措施，并建</w:t>
      </w:r>
      <w:r>
        <w:rPr>
          <w:rFonts w:hint="eastAsia" w:ascii="仿宋" w:hAnsi="仿宋" w:eastAsia="仿宋" w:cs="仿宋"/>
          <w:spacing w:val="1"/>
          <w:sz w:val="28"/>
          <w:szCs w:val="28"/>
          <w:highlight w:val="none"/>
        </w:rPr>
        <w:t>立有效的安全生</w:t>
      </w:r>
      <w:r>
        <w:rPr>
          <w:rFonts w:hint="eastAsia" w:ascii="仿宋" w:hAnsi="仿宋" w:eastAsia="仿宋" w:cs="仿宋"/>
          <w:spacing w:val="2"/>
          <w:sz w:val="28"/>
          <w:szCs w:val="28"/>
          <w:highlight w:val="none"/>
        </w:rPr>
        <w:t>产管理机制，严格按照施工操作规程进行安全生产，对承包人应设交</w:t>
      </w:r>
      <w:r>
        <w:rPr>
          <w:rFonts w:hint="eastAsia" w:ascii="仿宋" w:hAnsi="仿宋" w:eastAsia="仿宋" w:cs="仿宋"/>
          <w:spacing w:val="1"/>
          <w:sz w:val="28"/>
          <w:szCs w:val="28"/>
          <w:highlight w:val="none"/>
        </w:rPr>
        <w:t>通安全牌而不设</w:t>
      </w:r>
      <w:r>
        <w:rPr>
          <w:rFonts w:hint="eastAsia" w:ascii="仿宋" w:hAnsi="仿宋" w:eastAsia="仿宋" w:cs="仿宋"/>
          <w:spacing w:val="-1"/>
          <w:sz w:val="28"/>
          <w:szCs w:val="28"/>
          <w:highlight w:val="none"/>
        </w:rPr>
        <w:t>的，每发现一次处罚</w:t>
      </w:r>
      <w:r>
        <w:rPr>
          <w:rFonts w:hint="eastAsia" w:ascii="仿宋" w:hAnsi="仿宋" w:eastAsia="仿宋" w:cs="仿宋"/>
          <w:spacing w:val="-15"/>
          <w:sz w:val="28"/>
          <w:szCs w:val="28"/>
          <w:highlight w:val="none"/>
        </w:rPr>
        <w:t xml:space="preserve"> </w:t>
      </w:r>
      <w:r>
        <w:rPr>
          <w:rFonts w:hint="eastAsia" w:ascii="仿宋" w:hAnsi="仿宋" w:eastAsia="仿宋" w:cs="仿宋"/>
          <w:spacing w:val="-1"/>
          <w:sz w:val="28"/>
          <w:szCs w:val="28"/>
          <w:highlight w:val="none"/>
        </w:rPr>
        <w:t>1000</w:t>
      </w:r>
      <w:r>
        <w:rPr>
          <w:rFonts w:hint="eastAsia" w:ascii="仿宋" w:hAnsi="仿宋" w:eastAsia="仿宋" w:cs="仿宋"/>
          <w:spacing w:val="-46"/>
          <w:sz w:val="28"/>
          <w:szCs w:val="28"/>
          <w:highlight w:val="none"/>
        </w:rPr>
        <w:t xml:space="preserve"> </w:t>
      </w:r>
      <w:r>
        <w:rPr>
          <w:rFonts w:hint="eastAsia" w:ascii="仿宋" w:hAnsi="仿宋" w:eastAsia="仿宋" w:cs="仿宋"/>
          <w:spacing w:val="-1"/>
          <w:sz w:val="28"/>
          <w:szCs w:val="28"/>
          <w:highlight w:val="none"/>
        </w:rPr>
        <w:t>元/次，超过三次不整改，</w:t>
      </w:r>
      <w:r>
        <w:rPr>
          <w:rFonts w:hint="eastAsia" w:ascii="仿宋" w:hAnsi="仿宋" w:eastAsia="仿宋" w:cs="仿宋"/>
          <w:spacing w:val="-1"/>
          <w:sz w:val="28"/>
          <w:szCs w:val="28"/>
          <w:highlight w:val="none"/>
          <w:lang w:eastAsia="zh-CN"/>
        </w:rPr>
        <w:t>处以</w:t>
      </w:r>
      <w:r>
        <w:rPr>
          <w:rFonts w:hint="eastAsia" w:ascii="仿宋" w:hAnsi="仿宋" w:eastAsia="仿宋" w:cs="仿宋"/>
          <w:spacing w:val="-1"/>
          <w:sz w:val="28"/>
          <w:szCs w:val="28"/>
          <w:highlight w:val="none"/>
        </w:rPr>
        <w:t>承包人</w:t>
      </w:r>
      <w:r>
        <w:rPr>
          <w:rFonts w:hint="eastAsia" w:ascii="仿宋" w:hAnsi="仿宋" w:eastAsia="仿宋" w:cs="仿宋"/>
          <w:spacing w:val="-31"/>
          <w:sz w:val="28"/>
          <w:szCs w:val="28"/>
          <w:highlight w:val="none"/>
        </w:rPr>
        <w:t xml:space="preserve"> </w:t>
      </w:r>
      <w:r>
        <w:rPr>
          <w:rFonts w:hint="eastAsia" w:ascii="仿宋" w:hAnsi="仿宋" w:eastAsia="仿宋" w:cs="仿宋"/>
          <w:spacing w:val="-1"/>
          <w:sz w:val="28"/>
          <w:szCs w:val="28"/>
          <w:highlight w:val="none"/>
        </w:rPr>
        <w:t>1</w:t>
      </w:r>
      <w:r>
        <w:rPr>
          <w:rFonts w:hint="eastAsia" w:ascii="仿宋" w:hAnsi="仿宋" w:eastAsia="仿宋" w:cs="仿宋"/>
          <w:spacing w:val="-42"/>
          <w:sz w:val="28"/>
          <w:szCs w:val="28"/>
          <w:highlight w:val="none"/>
        </w:rPr>
        <w:t xml:space="preserve"> </w:t>
      </w:r>
      <w:r>
        <w:rPr>
          <w:rFonts w:hint="eastAsia" w:ascii="仿宋" w:hAnsi="仿宋" w:eastAsia="仿宋" w:cs="仿宋"/>
          <w:spacing w:val="-1"/>
          <w:sz w:val="28"/>
          <w:szCs w:val="28"/>
          <w:highlight w:val="none"/>
        </w:rPr>
        <w:t>万元罚款，并从当</w:t>
      </w:r>
      <w:r>
        <w:rPr>
          <w:rFonts w:hint="eastAsia" w:ascii="仿宋" w:hAnsi="仿宋" w:eastAsia="仿宋" w:cs="仿宋"/>
          <w:spacing w:val="2"/>
          <w:sz w:val="28"/>
          <w:szCs w:val="28"/>
          <w:highlight w:val="none"/>
        </w:rPr>
        <w:t>月计量款中扣除，由业主安排专人负责。对施工现场出现的安全生产</w:t>
      </w:r>
      <w:r>
        <w:rPr>
          <w:rFonts w:hint="eastAsia" w:ascii="仿宋" w:hAnsi="仿宋" w:eastAsia="仿宋" w:cs="仿宋"/>
          <w:spacing w:val="1"/>
          <w:sz w:val="28"/>
          <w:szCs w:val="28"/>
          <w:highlight w:val="none"/>
        </w:rPr>
        <w:t>事故，由承包人</w:t>
      </w:r>
      <w:r>
        <w:rPr>
          <w:rFonts w:hint="eastAsia" w:ascii="仿宋" w:hAnsi="仿宋" w:eastAsia="仿宋" w:cs="仿宋"/>
          <w:spacing w:val="-1"/>
          <w:sz w:val="28"/>
          <w:szCs w:val="28"/>
          <w:highlight w:val="none"/>
        </w:rPr>
        <w:t>承担一切经济损失。</w:t>
      </w:r>
    </w:p>
    <w:p w14:paraId="1696C1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11、环境保护及文明施工问题，严格按合同一般条款规定执行。</w:t>
      </w:r>
    </w:p>
    <w:p w14:paraId="10CFDE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（1）认真贯彻执行环境保护</w:t>
      </w:r>
      <w:r>
        <w:rPr>
          <w:rFonts w:hint="eastAsia" w:ascii="仿宋" w:hAnsi="仿宋" w:eastAsia="仿宋" w:cs="仿宋"/>
          <w:spacing w:val="-1"/>
          <w:sz w:val="28"/>
          <w:szCs w:val="28"/>
          <w:highlight w:val="none"/>
          <w:lang w:eastAsia="zh-CN"/>
        </w:rPr>
        <w:t>法律法规</w:t>
      </w:r>
      <w:r>
        <w:rPr>
          <w:rFonts w:hint="eastAsia" w:ascii="仿宋" w:hAnsi="仿宋" w:eastAsia="仿宋" w:cs="仿宋"/>
          <w:spacing w:val="-1"/>
          <w:sz w:val="28"/>
          <w:szCs w:val="28"/>
          <w:highlight w:val="none"/>
        </w:rPr>
        <w:t>、标准。</w:t>
      </w:r>
    </w:p>
    <w:p w14:paraId="3C83F1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（2）加强对施工过程中的自然生态保护的现场监督管理，严禁施工车辆随意行</w:t>
      </w:r>
      <w:r>
        <w:rPr>
          <w:rFonts w:hint="eastAsia" w:ascii="仿宋" w:hAnsi="仿宋" w:eastAsia="仿宋" w:cs="仿宋"/>
          <w:spacing w:val="2"/>
          <w:sz w:val="28"/>
          <w:szCs w:val="28"/>
          <w:highlight w:val="none"/>
        </w:rPr>
        <w:t>驶、破坏戈壁地表和野生植被，减少对生态环境的破坏，按设计做</w:t>
      </w:r>
      <w:r>
        <w:rPr>
          <w:rFonts w:hint="eastAsia" w:ascii="仿宋" w:hAnsi="仿宋" w:eastAsia="仿宋" w:cs="仿宋"/>
          <w:spacing w:val="1"/>
          <w:sz w:val="28"/>
          <w:szCs w:val="28"/>
          <w:highlight w:val="none"/>
        </w:rPr>
        <w:t>好取土和地貌的恢</w:t>
      </w:r>
      <w:r>
        <w:rPr>
          <w:rFonts w:hint="eastAsia" w:ascii="仿宋" w:hAnsi="仿宋" w:eastAsia="仿宋" w:cs="仿宋"/>
          <w:spacing w:val="-4"/>
          <w:sz w:val="28"/>
          <w:szCs w:val="28"/>
          <w:highlight w:val="none"/>
        </w:rPr>
        <w:t>复工作。</w:t>
      </w:r>
    </w:p>
    <w:p w14:paraId="22D097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（3）加强施工项目沿线的环境管理，严禁在公路两侧倾倒建筑垃圾、生活垃圾</w:t>
      </w:r>
      <w:r>
        <w:rPr>
          <w:rFonts w:hint="eastAsia" w:ascii="仿宋" w:hAnsi="仿宋" w:eastAsia="仿宋" w:cs="仿宋"/>
          <w:sz w:val="28"/>
          <w:szCs w:val="28"/>
          <w:highlight w:val="none"/>
        </w:rPr>
        <w:t>及污染物，保证施工现场和生活区的清洁、</w:t>
      </w:r>
      <w:r>
        <w:rPr>
          <w:rFonts w:hint="eastAsia" w:ascii="仿宋" w:hAnsi="仿宋" w:eastAsia="仿宋" w:cs="仿宋"/>
          <w:spacing w:val="-1"/>
          <w:sz w:val="28"/>
          <w:szCs w:val="28"/>
          <w:highlight w:val="none"/>
        </w:rPr>
        <w:t>卫生，确保文明施工。</w:t>
      </w:r>
    </w:p>
    <w:p w14:paraId="705EB6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（4）加强环境保护措施，不得乱砍滥伐，采集砂石等筑路材料，到相关部门办</w:t>
      </w:r>
      <w:r>
        <w:rPr>
          <w:rFonts w:hint="eastAsia" w:ascii="仿宋" w:hAnsi="仿宋" w:eastAsia="仿宋" w:cs="仿宋"/>
          <w:spacing w:val="2"/>
          <w:sz w:val="28"/>
          <w:szCs w:val="28"/>
          <w:highlight w:val="none"/>
        </w:rPr>
        <w:t>理采挖手续后并到指定料场取用，拉用风积沙不得挖成坑，</w:t>
      </w:r>
      <w:r>
        <w:rPr>
          <w:rFonts w:hint="eastAsia" w:ascii="仿宋" w:hAnsi="仿宋" w:eastAsia="仿宋" w:cs="仿宋"/>
          <w:spacing w:val="1"/>
          <w:sz w:val="28"/>
          <w:szCs w:val="28"/>
          <w:highlight w:val="none"/>
        </w:rPr>
        <w:t>确需下挖的要在取沙后及</w:t>
      </w:r>
      <w:r>
        <w:rPr>
          <w:rFonts w:hint="eastAsia" w:ascii="仿宋" w:hAnsi="仿宋" w:eastAsia="仿宋" w:cs="仿宋"/>
          <w:sz w:val="28"/>
          <w:szCs w:val="28"/>
          <w:highlight w:val="none"/>
        </w:rPr>
        <w:t>时平整恢复，弃土应运到指定地点，且堆放成</w:t>
      </w:r>
      <w:r>
        <w:rPr>
          <w:rFonts w:hint="eastAsia" w:ascii="仿宋" w:hAnsi="仿宋" w:eastAsia="仿宋" w:cs="仿宋"/>
          <w:spacing w:val="-1"/>
          <w:sz w:val="28"/>
          <w:szCs w:val="28"/>
          <w:highlight w:val="none"/>
        </w:rPr>
        <w:t>规则形状，防止新的水土流失。</w:t>
      </w:r>
    </w:p>
    <w:p w14:paraId="05A7A8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12、有关项目部人员、机械、试验室设备（不包括路面</w:t>
      </w:r>
      <w:r>
        <w:rPr>
          <w:rFonts w:hint="eastAsia" w:ascii="仿宋" w:hAnsi="仿宋" w:eastAsia="仿宋" w:cs="仿宋"/>
          <w:spacing w:val="-2"/>
          <w:sz w:val="28"/>
          <w:szCs w:val="28"/>
          <w:highlight w:val="none"/>
        </w:rPr>
        <w:t>面层施工机械和试验设备）</w:t>
      </w:r>
      <w:r>
        <w:rPr>
          <w:rFonts w:hint="eastAsia" w:ascii="仿宋" w:hAnsi="仿宋" w:eastAsia="仿宋" w:cs="仿宋"/>
          <w:spacing w:val="2"/>
          <w:sz w:val="28"/>
          <w:szCs w:val="28"/>
          <w:highlight w:val="none"/>
        </w:rPr>
        <w:t>等强制性标准和条件按招标文件规定的数量、</w:t>
      </w:r>
      <w:r>
        <w:rPr>
          <w:rFonts w:hint="eastAsia" w:ascii="仿宋" w:hAnsi="仿宋" w:eastAsia="仿宋" w:cs="仿宋"/>
          <w:spacing w:val="1"/>
          <w:sz w:val="28"/>
          <w:szCs w:val="28"/>
          <w:highlight w:val="none"/>
        </w:rPr>
        <w:t>规格、标准执行，</w:t>
      </w:r>
      <w:r>
        <w:rPr>
          <w:rFonts w:hint="eastAsia" w:ascii="仿宋" w:hAnsi="仿宋" w:eastAsia="仿宋" w:cs="仿宋"/>
          <w:spacing w:val="-67"/>
          <w:sz w:val="28"/>
          <w:szCs w:val="28"/>
          <w:highlight w:val="none"/>
        </w:rPr>
        <w:t xml:space="preserve"> </w:t>
      </w:r>
      <w:r>
        <w:rPr>
          <w:rFonts w:hint="eastAsia" w:ascii="仿宋" w:hAnsi="仿宋" w:eastAsia="仿宋" w:cs="仿宋"/>
          <w:spacing w:val="1"/>
          <w:sz w:val="28"/>
          <w:szCs w:val="28"/>
          <w:highlight w:val="none"/>
        </w:rPr>
        <w:t>自签订合同之日起</w:t>
      </w:r>
      <w:r>
        <w:rPr>
          <w:rFonts w:hint="eastAsia" w:ascii="仿宋" w:hAnsi="仿宋" w:eastAsia="仿宋" w:cs="仿宋"/>
          <w:spacing w:val="-43"/>
          <w:sz w:val="28"/>
          <w:szCs w:val="28"/>
          <w:highlight w:val="none"/>
        </w:rPr>
        <w:t xml:space="preserve"> </w:t>
      </w:r>
      <w:r>
        <w:rPr>
          <w:rFonts w:hint="eastAsia" w:ascii="仿宋" w:hAnsi="仿宋" w:eastAsia="仿宋" w:cs="仿宋"/>
          <w:spacing w:val="1"/>
          <w:sz w:val="28"/>
          <w:szCs w:val="28"/>
          <w:highlight w:val="none"/>
        </w:rPr>
        <w:t>5天内进场，并向监理组提交开工报告，否则由监理组提出警告，在</w:t>
      </w:r>
      <w:r>
        <w:rPr>
          <w:rFonts w:hint="eastAsia" w:ascii="仿宋" w:hAnsi="仿宋" w:eastAsia="仿宋" w:cs="仿宋"/>
          <w:spacing w:val="-43"/>
          <w:sz w:val="28"/>
          <w:szCs w:val="28"/>
          <w:highlight w:val="none"/>
        </w:rPr>
        <w:t xml:space="preserve"> </w:t>
      </w:r>
      <w:r>
        <w:rPr>
          <w:rFonts w:hint="eastAsia" w:ascii="仿宋" w:hAnsi="仿宋" w:eastAsia="仿宋" w:cs="仿宋"/>
          <w:spacing w:val="1"/>
          <w:sz w:val="28"/>
          <w:szCs w:val="28"/>
          <w:highlight w:val="none"/>
        </w:rPr>
        <w:t>7</w:t>
      </w:r>
      <w:r>
        <w:rPr>
          <w:rFonts w:hint="eastAsia" w:ascii="仿宋" w:hAnsi="仿宋" w:eastAsia="仿宋" w:cs="仿宋"/>
          <w:spacing w:val="-43"/>
          <w:sz w:val="28"/>
          <w:szCs w:val="28"/>
          <w:highlight w:val="none"/>
        </w:rPr>
        <w:t xml:space="preserve"> </w:t>
      </w:r>
      <w:r>
        <w:rPr>
          <w:rFonts w:hint="eastAsia" w:ascii="仿宋" w:hAnsi="仿宋" w:eastAsia="仿宋" w:cs="仿宋"/>
          <w:spacing w:val="1"/>
          <w:sz w:val="28"/>
          <w:szCs w:val="28"/>
          <w:highlight w:val="none"/>
        </w:rPr>
        <w:t>天内整</w:t>
      </w:r>
      <w:r>
        <w:rPr>
          <w:rFonts w:hint="eastAsia" w:ascii="仿宋" w:hAnsi="仿宋" w:eastAsia="仿宋" w:cs="仿宋"/>
          <w:sz w:val="28"/>
          <w:szCs w:val="28"/>
          <w:highlight w:val="none"/>
        </w:rPr>
        <w:t>改，否则</w:t>
      </w:r>
      <w:r>
        <w:rPr>
          <w:rFonts w:hint="eastAsia" w:ascii="仿宋" w:hAnsi="仿宋" w:eastAsia="仿宋" w:cs="仿宋"/>
          <w:spacing w:val="-2"/>
          <w:sz w:val="28"/>
          <w:szCs w:val="28"/>
          <w:highlight w:val="none"/>
        </w:rPr>
        <w:t>按招标文件合同专用条款进行处罚，即投标文件中主要人员不在签订合同</w:t>
      </w:r>
      <w:r>
        <w:rPr>
          <w:rFonts w:hint="eastAsia" w:ascii="仿宋" w:hAnsi="仿宋" w:eastAsia="仿宋" w:cs="仿宋"/>
          <w:spacing w:val="-29"/>
          <w:sz w:val="28"/>
          <w:szCs w:val="28"/>
          <w:highlight w:val="none"/>
        </w:rPr>
        <w:t xml:space="preserve"> </w:t>
      </w:r>
      <w:r>
        <w:rPr>
          <w:rFonts w:hint="eastAsia" w:ascii="仿宋" w:hAnsi="仿宋" w:eastAsia="仿宋" w:cs="仿宋"/>
          <w:spacing w:val="-2"/>
          <w:sz w:val="28"/>
          <w:szCs w:val="28"/>
          <w:highlight w:val="none"/>
        </w:rPr>
        <w:t>5</w:t>
      </w:r>
      <w:r>
        <w:rPr>
          <w:rFonts w:hint="eastAsia" w:ascii="仿宋" w:hAnsi="仿宋" w:eastAsia="仿宋" w:cs="仿宋"/>
          <w:spacing w:val="-46"/>
          <w:sz w:val="28"/>
          <w:szCs w:val="28"/>
          <w:highlight w:val="none"/>
        </w:rPr>
        <w:t xml:space="preserve"> </w:t>
      </w:r>
      <w:r>
        <w:rPr>
          <w:rFonts w:hint="eastAsia" w:ascii="仿宋" w:hAnsi="仿宋" w:eastAsia="仿宋" w:cs="仿宋"/>
          <w:spacing w:val="-2"/>
          <w:sz w:val="28"/>
          <w:szCs w:val="28"/>
          <w:highlight w:val="none"/>
        </w:rPr>
        <w:t>天内进场、</w:t>
      </w:r>
      <w:r>
        <w:rPr>
          <w:rFonts w:hint="eastAsia" w:ascii="仿宋" w:hAnsi="仿宋" w:eastAsia="仿宋" w:cs="仿宋"/>
          <w:spacing w:val="3"/>
          <w:sz w:val="28"/>
          <w:szCs w:val="28"/>
          <w:highlight w:val="none"/>
        </w:rPr>
        <w:t>按每人每拖期一天</w:t>
      </w:r>
      <w:r>
        <w:rPr>
          <w:rFonts w:hint="eastAsia" w:ascii="仿宋" w:hAnsi="仿宋" w:eastAsia="仿宋" w:cs="仿宋"/>
          <w:spacing w:val="-41"/>
          <w:sz w:val="28"/>
          <w:szCs w:val="28"/>
          <w:highlight w:val="none"/>
        </w:rPr>
        <w:t xml:space="preserve"> </w:t>
      </w:r>
      <w:r>
        <w:rPr>
          <w:rFonts w:hint="eastAsia" w:ascii="仿宋" w:hAnsi="仿宋" w:eastAsia="仿宋" w:cs="仿宋"/>
          <w:spacing w:val="3"/>
          <w:sz w:val="28"/>
          <w:szCs w:val="28"/>
          <w:highlight w:val="none"/>
        </w:rPr>
        <w:t>5000</w:t>
      </w:r>
      <w:r>
        <w:rPr>
          <w:rFonts w:hint="eastAsia" w:ascii="仿宋" w:hAnsi="仿宋" w:eastAsia="仿宋" w:cs="仿宋"/>
          <w:spacing w:val="-41"/>
          <w:sz w:val="28"/>
          <w:szCs w:val="28"/>
          <w:highlight w:val="none"/>
        </w:rPr>
        <w:t xml:space="preserve"> </w:t>
      </w:r>
      <w:r>
        <w:rPr>
          <w:rFonts w:hint="eastAsia" w:ascii="仿宋" w:hAnsi="仿宋" w:eastAsia="仿宋" w:cs="仿宋"/>
          <w:spacing w:val="3"/>
          <w:sz w:val="28"/>
          <w:szCs w:val="28"/>
          <w:highlight w:val="none"/>
        </w:rPr>
        <w:t>元缴纳违约金；主要施工机械、车辆不在签订合同</w:t>
      </w:r>
      <w:r>
        <w:rPr>
          <w:rFonts w:hint="eastAsia" w:ascii="仿宋" w:hAnsi="仿宋" w:eastAsia="仿宋" w:cs="仿宋"/>
          <w:spacing w:val="-41"/>
          <w:sz w:val="28"/>
          <w:szCs w:val="28"/>
          <w:highlight w:val="none"/>
        </w:rPr>
        <w:t xml:space="preserve"> </w:t>
      </w:r>
      <w:r>
        <w:rPr>
          <w:rFonts w:hint="eastAsia" w:ascii="仿宋" w:hAnsi="仿宋" w:eastAsia="仿宋" w:cs="仿宋"/>
          <w:spacing w:val="3"/>
          <w:sz w:val="28"/>
          <w:szCs w:val="28"/>
          <w:highlight w:val="none"/>
        </w:rPr>
        <w:t>5</w:t>
      </w:r>
      <w:r>
        <w:rPr>
          <w:rFonts w:hint="eastAsia" w:ascii="仿宋" w:hAnsi="仿宋" w:eastAsia="仿宋" w:cs="仿宋"/>
          <w:spacing w:val="-39"/>
          <w:sz w:val="28"/>
          <w:szCs w:val="28"/>
          <w:highlight w:val="none"/>
        </w:rPr>
        <w:t xml:space="preserve"> </w:t>
      </w:r>
      <w:r>
        <w:rPr>
          <w:rFonts w:hint="eastAsia" w:ascii="仿宋" w:hAnsi="仿宋" w:eastAsia="仿宋" w:cs="仿宋"/>
          <w:spacing w:val="2"/>
          <w:sz w:val="28"/>
          <w:szCs w:val="28"/>
          <w:highlight w:val="none"/>
        </w:rPr>
        <w:t>天内进场，按每拖期一天</w:t>
      </w:r>
      <w:r>
        <w:rPr>
          <w:rFonts w:hint="eastAsia" w:ascii="仿宋" w:hAnsi="仿宋" w:eastAsia="仿宋" w:cs="仿宋"/>
          <w:spacing w:val="-41"/>
          <w:sz w:val="28"/>
          <w:szCs w:val="28"/>
          <w:highlight w:val="none"/>
        </w:rPr>
        <w:t xml:space="preserve"> </w:t>
      </w:r>
      <w:r>
        <w:rPr>
          <w:rFonts w:hint="eastAsia" w:ascii="仿宋" w:hAnsi="仿宋" w:eastAsia="仿宋" w:cs="仿宋"/>
          <w:spacing w:val="2"/>
          <w:sz w:val="28"/>
          <w:szCs w:val="28"/>
          <w:highlight w:val="none"/>
        </w:rPr>
        <w:t>3000</w:t>
      </w:r>
      <w:r>
        <w:rPr>
          <w:rFonts w:hint="eastAsia" w:ascii="仿宋" w:hAnsi="仿宋" w:eastAsia="仿宋" w:cs="仿宋"/>
          <w:spacing w:val="-44"/>
          <w:sz w:val="28"/>
          <w:szCs w:val="28"/>
          <w:highlight w:val="none"/>
        </w:rPr>
        <w:t xml:space="preserve"> </w:t>
      </w:r>
      <w:r>
        <w:rPr>
          <w:rFonts w:hint="eastAsia" w:ascii="仿宋" w:hAnsi="仿宋" w:eastAsia="仿宋" w:cs="仿宋"/>
          <w:spacing w:val="2"/>
          <w:sz w:val="28"/>
          <w:szCs w:val="28"/>
          <w:highlight w:val="none"/>
        </w:rPr>
        <w:t>元缴纳违约金，工地</w:t>
      </w:r>
      <w:r>
        <w:rPr>
          <w:rFonts w:hint="eastAsia" w:ascii="仿宋" w:hAnsi="仿宋" w:eastAsia="仿宋" w:cs="仿宋"/>
          <w:spacing w:val="2"/>
          <w:sz w:val="28"/>
          <w:szCs w:val="28"/>
          <w:highlight w:val="none"/>
          <w:lang w:eastAsia="zh-CN"/>
        </w:rPr>
        <w:t>试验室</w:t>
      </w:r>
      <w:r>
        <w:rPr>
          <w:rFonts w:hint="eastAsia" w:ascii="仿宋" w:hAnsi="仿宋" w:eastAsia="仿宋" w:cs="仿宋"/>
          <w:spacing w:val="2"/>
          <w:sz w:val="28"/>
          <w:szCs w:val="28"/>
          <w:highlight w:val="none"/>
        </w:rPr>
        <w:t>不健全按每拖期一天</w:t>
      </w:r>
      <w:r>
        <w:rPr>
          <w:rFonts w:hint="eastAsia" w:ascii="仿宋" w:hAnsi="仿宋" w:eastAsia="仿宋" w:cs="仿宋"/>
          <w:spacing w:val="-45"/>
          <w:sz w:val="28"/>
          <w:szCs w:val="28"/>
          <w:highlight w:val="none"/>
        </w:rPr>
        <w:t xml:space="preserve"> </w:t>
      </w:r>
      <w:r>
        <w:rPr>
          <w:rFonts w:hint="eastAsia" w:ascii="仿宋" w:hAnsi="仿宋" w:eastAsia="仿宋" w:cs="仿宋"/>
          <w:spacing w:val="2"/>
          <w:sz w:val="28"/>
          <w:szCs w:val="28"/>
          <w:highlight w:val="none"/>
        </w:rPr>
        <w:t>2</w:t>
      </w:r>
      <w:r>
        <w:rPr>
          <w:rFonts w:hint="eastAsia" w:ascii="仿宋" w:hAnsi="仿宋" w:eastAsia="仿宋" w:cs="仿宋"/>
          <w:spacing w:val="1"/>
          <w:sz w:val="28"/>
          <w:szCs w:val="28"/>
          <w:highlight w:val="none"/>
        </w:rPr>
        <w:t>000</w:t>
      </w:r>
      <w:r>
        <w:rPr>
          <w:rFonts w:hint="eastAsia" w:ascii="仿宋" w:hAnsi="仿宋" w:eastAsia="仿宋" w:cs="仿宋"/>
          <w:spacing w:val="2"/>
          <w:sz w:val="28"/>
          <w:szCs w:val="28"/>
          <w:highlight w:val="none"/>
        </w:rPr>
        <w:t>元缴纳违约金，违约金从当期计量款中扣除，同时业主派出检查组或</w:t>
      </w:r>
      <w:r>
        <w:rPr>
          <w:rFonts w:hint="eastAsia" w:ascii="仿宋" w:hAnsi="仿宋" w:eastAsia="仿宋" w:cs="仿宋"/>
          <w:spacing w:val="1"/>
          <w:sz w:val="28"/>
          <w:szCs w:val="28"/>
          <w:highlight w:val="none"/>
        </w:rPr>
        <w:t>委托驻地监理组</w:t>
      </w:r>
      <w:r>
        <w:rPr>
          <w:rFonts w:hint="eastAsia" w:ascii="仿宋" w:hAnsi="仿宋" w:eastAsia="仿宋" w:cs="仿宋"/>
          <w:sz w:val="28"/>
          <w:szCs w:val="28"/>
          <w:highlight w:val="none"/>
        </w:rPr>
        <w:t>对进场情况进行严格检查，若在最后时限仍不满足标准</w:t>
      </w:r>
      <w:r>
        <w:rPr>
          <w:rFonts w:hint="eastAsia" w:ascii="仿宋" w:hAnsi="仿宋" w:eastAsia="仿宋" w:cs="仿宋"/>
          <w:spacing w:val="-1"/>
          <w:sz w:val="28"/>
          <w:szCs w:val="28"/>
          <w:highlight w:val="none"/>
        </w:rPr>
        <w:t>的，则取消施工合同。</w:t>
      </w:r>
    </w:p>
    <w:p w14:paraId="276307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13、进场及施工期间的项目班子主要成员名单严格按投标文件执行，若因特殊原</w:t>
      </w:r>
      <w:r>
        <w:rPr>
          <w:rFonts w:hint="eastAsia" w:ascii="仿宋" w:hAnsi="仿宋" w:eastAsia="仿宋" w:cs="仿宋"/>
          <w:spacing w:val="-2"/>
          <w:sz w:val="28"/>
          <w:szCs w:val="28"/>
          <w:highlight w:val="none"/>
        </w:rPr>
        <w:t>因确需更换，更换人员资格不得低于投标文件中的资格要求，经监理组审核后报业主，</w:t>
      </w:r>
      <w:r>
        <w:rPr>
          <w:rFonts w:hint="eastAsia" w:ascii="仿宋" w:hAnsi="仿宋" w:eastAsia="仿宋" w:cs="仿宋"/>
          <w:spacing w:val="2"/>
          <w:sz w:val="28"/>
          <w:szCs w:val="28"/>
          <w:highlight w:val="none"/>
        </w:rPr>
        <w:t>且必须经业主同意，在业主</w:t>
      </w:r>
      <w:r>
        <w:rPr>
          <w:rFonts w:hint="eastAsia" w:ascii="仿宋" w:hAnsi="仿宋" w:eastAsia="仿宋" w:cs="仿宋"/>
          <w:spacing w:val="2"/>
          <w:sz w:val="28"/>
          <w:szCs w:val="28"/>
          <w:highlight w:val="none"/>
          <w:lang w:eastAsia="zh-CN"/>
        </w:rPr>
        <w:t>作出</w:t>
      </w:r>
      <w:r>
        <w:rPr>
          <w:rFonts w:hint="eastAsia" w:ascii="仿宋" w:hAnsi="仿宋" w:eastAsia="仿宋" w:cs="仿宋"/>
          <w:spacing w:val="2"/>
          <w:sz w:val="28"/>
          <w:szCs w:val="28"/>
          <w:highlight w:val="none"/>
        </w:rPr>
        <w:t>相应处罚后，予以批复，即更换项目经</w:t>
      </w:r>
      <w:r>
        <w:rPr>
          <w:rFonts w:hint="eastAsia" w:ascii="仿宋" w:hAnsi="仿宋" w:eastAsia="仿宋" w:cs="仿宋"/>
          <w:spacing w:val="1"/>
          <w:sz w:val="28"/>
          <w:szCs w:val="28"/>
          <w:highlight w:val="none"/>
        </w:rPr>
        <w:t>理收取违约金</w:t>
      </w:r>
      <w:r>
        <w:rPr>
          <w:rFonts w:hint="eastAsia" w:ascii="仿宋" w:hAnsi="仿宋" w:eastAsia="仿宋" w:cs="仿宋"/>
          <w:spacing w:val="2"/>
          <w:sz w:val="28"/>
          <w:szCs w:val="28"/>
          <w:highlight w:val="none"/>
        </w:rPr>
        <w:t>2</w:t>
      </w:r>
      <w:r>
        <w:rPr>
          <w:rFonts w:hint="eastAsia" w:ascii="仿宋" w:hAnsi="仿宋" w:eastAsia="仿宋" w:cs="仿宋"/>
          <w:spacing w:val="-43"/>
          <w:sz w:val="28"/>
          <w:szCs w:val="28"/>
          <w:highlight w:val="none"/>
        </w:rPr>
        <w:t xml:space="preserve"> </w:t>
      </w:r>
      <w:r>
        <w:rPr>
          <w:rFonts w:hint="eastAsia" w:ascii="仿宋" w:hAnsi="仿宋" w:eastAsia="仿宋" w:cs="仿宋"/>
          <w:spacing w:val="2"/>
          <w:sz w:val="28"/>
          <w:szCs w:val="28"/>
          <w:highlight w:val="none"/>
        </w:rPr>
        <w:t>万元，更换项目总工程师收取违约金</w:t>
      </w:r>
      <w:r>
        <w:rPr>
          <w:rFonts w:hint="eastAsia" w:ascii="仿宋" w:hAnsi="仿宋" w:eastAsia="仿宋" w:cs="仿宋"/>
          <w:spacing w:val="-28"/>
          <w:sz w:val="28"/>
          <w:szCs w:val="28"/>
          <w:highlight w:val="none"/>
        </w:rPr>
        <w:t xml:space="preserve"> </w:t>
      </w:r>
      <w:r>
        <w:rPr>
          <w:rFonts w:hint="eastAsia" w:ascii="仿宋" w:hAnsi="仿宋" w:eastAsia="仿宋" w:cs="仿宋"/>
          <w:spacing w:val="2"/>
          <w:sz w:val="28"/>
          <w:szCs w:val="28"/>
          <w:highlight w:val="none"/>
        </w:rPr>
        <w:t>1</w:t>
      </w:r>
      <w:r>
        <w:rPr>
          <w:rFonts w:hint="eastAsia" w:ascii="仿宋" w:hAnsi="仿宋" w:eastAsia="仿宋" w:cs="仿宋"/>
          <w:spacing w:val="-40"/>
          <w:sz w:val="28"/>
          <w:szCs w:val="28"/>
          <w:highlight w:val="none"/>
        </w:rPr>
        <w:t xml:space="preserve"> </w:t>
      </w:r>
      <w:r>
        <w:rPr>
          <w:rFonts w:hint="eastAsia" w:ascii="仿宋" w:hAnsi="仿宋" w:eastAsia="仿宋" w:cs="仿宋"/>
          <w:spacing w:val="2"/>
          <w:sz w:val="28"/>
          <w:szCs w:val="28"/>
          <w:highlight w:val="none"/>
        </w:rPr>
        <w:t>万元</w:t>
      </w:r>
      <w:r>
        <w:rPr>
          <w:rFonts w:hint="eastAsia" w:ascii="仿宋" w:hAnsi="仿宋" w:eastAsia="仿宋" w:cs="仿宋"/>
          <w:spacing w:val="1"/>
          <w:sz w:val="28"/>
          <w:szCs w:val="28"/>
          <w:highlight w:val="none"/>
        </w:rPr>
        <w:t>，其他主要人员每更换一人收取违约金</w:t>
      </w:r>
      <w:r>
        <w:rPr>
          <w:rFonts w:hint="eastAsia" w:ascii="仿宋" w:hAnsi="仿宋" w:eastAsia="仿宋" w:cs="仿宋"/>
          <w:spacing w:val="2"/>
          <w:sz w:val="28"/>
          <w:szCs w:val="28"/>
          <w:highlight w:val="none"/>
        </w:rPr>
        <w:t>5000元，若私自更换发包人有权解除合</w:t>
      </w:r>
      <w:r>
        <w:rPr>
          <w:rFonts w:hint="eastAsia" w:ascii="仿宋" w:hAnsi="仿宋" w:eastAsia="仿宋" w:cs="仿宋"/>
          <w:spacing w:val="1"/>
          <w:sz w:val="28"/>
          <w:szCs w:val="28"/>
          <w:highlight w:val="none"/>
        </w:rPr>
        <w:t>同并将承包人清除出场。</w:t>
      </w:r>
    </w:p>
    <w:p w14:paraId="0FA0DF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14、工程结束后，委托第三方实验检测机构进行质量方面的实验检测并出具检测</w:t>
      </w:r>
      <w:r>
        <w:rPr>
          <w:rFonts w:hint="eastAsia" w:ascii="仿宋" w:hAnsi="仿宋" w:eastAsia="仿宋" w:cs="仿宋"/>
          <w:spacing w:val="-3"/>
          <w:sz w:val="28"/>
          <w:szCs w:val="28"/>
          <w:highlight w:val="none"/>
        </w:rPr>
        <w:t>报告。</w:t>
      </w:r>
    </w:p>
    <w:p w14:paraId="3C3371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15、承包人擅自转包、倒卖、分包本合同工程，发包人有权解除合同并将承包人</w:t>
      </w:r>
      <w:r>
        <w:rPr>
          <w:rFonts w:hint="eastAsia" w:ascii="仿宋" w:hAnsi="仿宋" w:eastAsia="仿宋" w:cs="仿宋"/>
          <w:spacing w:val="-1"/>
          <w:sz w:val="28"/>
          <w:szCs w:val="28"/>
          <w:highlight w:val="none"/>
        </w:rPr>
        <w:t>清除出场，没收履约保证金。</w:t>
      </w:r>
    </w:p>
    <w:p w14:paraId="370715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16、现场施工项目经理及主要人员的考勤制度由监理组制定并负责考核。</w:t>
      </w:r>
    </w:p>
    <w:p w14:paraId="76EF5E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（1）在工程实施过程中，项目经理和项目总工程师每月出勤率</w:t>
      </w:r>
      <w:r>
        <w:rPr>
          <w:rFonts w:hint="eastAsia" w:ascii="仿宋" w:hAnsi="仿宋" w:eastAsia="仿宋" w:cs="仿宋"/>
          <w:sz w:val="28"/>
          <w:szCs w:val="28"/>
          <w:highlight w:val="none"/>
        </w:rPr>
        <w:t>不得低于</w:t>
      </w:r>
      <w:r>
        <w:rPr>
          <w:rFonts w:hint="eastAsia" w:ascii="仿宋" w:hAnsi="仿宋" w:eastAsia="仿宋" w:cs="仿宋"/>
          <w:spacing w:val="-45"/>
          <w:sz w:val="28"/>
          <w:szCs w:val="28"/>
          <w:highlight w:val="none"/>
        </w:rPr>
        <w:t xml:space="preserve"> </w:t>
      </w:r>
      <w:r>
        <w:rPr>
          <w:rFonts w:hint="eastAsia" w:ascii="仿宋" w:hAnsi="仿宋" w:eastAsia="仿宋" w:cs="仿宋"/>
          <w:sz w:val="28"/>
          <w:szCs w:val="28"/>
          <w:highlight w:val="none"/>
        </w:rPr>
        <w:t>22</w:t>
      </w:r>
      <w:r>
        <w:rPr>
          <w:rFonts w:hint="eastAsia" w:ascii="仿宋" w:hAnsi="仿宋" w:eastAsia="仿宋" w:cs="仿宋"/>
          <w:spacing w:val="-46"/>
          <w:sz w:val="28"/>
          <w:szCs w:val="28"/>
          <w:highlight w:val="none"/>
        </w:rPr>
        <w:t xml:space="preserve"> </w:t>
      </w:r>
      <w:r>
        <w:rPr>
          <w:rFonts w:hint="eastAsia" w:ascii="仿宋" w:hAnsi="仿宋" w:eastAsia="仿宋" w:cs="仿宋"/>
          <w:sz w:val="28"/>
          <w:szCs w:val="28"/>
          <w:highlight w:val="none"/>
        </w:rPr>
        <w:t>天，</w:t>
      </w:r>
      <w:r>
        <w:rPr>
          <w:rFonts w:hint="eastAsia" w:ascii="仿宋" w:hAnsi="仿宋" w:eastAsia="仿宋" w:cs="仿宋"/>
          <w:spacing w:val="-2"/>
          <w:sz w:val="28"/>
          <w:szCs w:val="28"/>
          <w:highlight w:val="none"/>
        </w:rPr>
        <w:t>项目负责人外出</w:t>
      </w:r>
      <w:r>
        <w:rPr>
          <w:rFonts w:hint="eastAsia" w:ascii="仿宋" w:hAnsi="仿宋" w:eastAsia="仿宋" w:cs="仿宋"/>
          <w:spacing w:val="-33"/>
          <w:sz w:val="28"/>
          <w:szCs w:val="28"/>
          <w:highlight w:val="none"/>
        </w:rPr>
        <w:t xml:space="preserve"> </w:t>
      </w:r>
      <w:r>
        <w:rPr>
          <w:rFonts w:hint="eastAsia" w:ascii="仿宋" w:hAnsi="仿宋" w:eastAsia="仿宋" w:cs="仿宋"/>
          <w:spacing w:val="-2"/>
          <w:sz w:val="28"/>
          <w:szCs w:val="28"/>
          <w:highlight w:val="none"/>
        </w:rPr>
        <w:t>1—3</w:t>
      </w:r>
      <w:r>
        <w:rPr>
          <w:rFonts w:hint="eastAsia" w:ascii="仿宋" w:hAnsi="仿宋" w:eastAsia="仿宋" w:cs="仿宋"/>
          <w:spacing w:val="-46"/>
          <w:sz w:val="28"/>
          <w:szCs w:val="28"/>
          <w:highlight w:val="none"/>
        </w:rPr>
        <w:t xml:space="preserve"> </w:t>
      </w:r>
      <w:r>
        <w:rPr>
          <w:rFonts w:hint="eastAsia" w:ascii="仿宋" w:hAnsi="仿宋" w:eastAsia="仿宋" w:cs="仿宋"/>
          <w:spacing w:val="-2"/>
          <w:sz w:val="28"/>
          <w:szCs w:val="28"/>
          <w:highlight w:val="none"/>
        </w:rPr>
        <w:t>天，须向监理组请假，3</w:t>
      </w:r>
      <w:r>
        <w:rPr>
          <w:rFonts w:hint="eastAsia" w:ascii="仿宋" w:hAnsi="仿宋" w:eastAsia="仿宋" w:cs="仿宋"/>
          <w:spacing w:val="-46"/>
          <w:sz w:val="28"/>
          <w:szCs w:val="28"/>
          <w:highlight w:val="none"/>
        </w:rPr>
        <w:t xml:space="preserve"> </w:t>
      </w:r>
      <w:r>
        <w:rPr>
          <w:rFonts w:hint="eastAsia" w:ascii="仿宋" w:hAnsi="仿宋" w:eastAsia="仿宋" w:cs="仿宋"/>
          <w:spacing w:val="-2"/>
          <w:sz w:val="28"/>
          <w:szCs w:val="28"/>
          <w:highlight w:val="none"/>
        </w:rPr>
        <w:t>天以上</w:t>
      </w:r>
      <w:r>
        <w:rPr>
          <w:rFonts w:hint="eastAsia" w:ascii="仿宋" w:hAnsi="仿宋" w:eastAsia="仿宋" w:cs="仿宋"/>
          <w:spacing w:val="-43"/>
          <w:sz w:val="28"/>
          <w:szCs w:val="28"/>
          <w:highlight w:val="none"/>
        </w:rPr>
        <w:t xml:space="preserve"> </w:t>
      </w:r>
      <w:r>
        <w:rPr>
          <w:rFonts w:hint="eastAsia" w:ascii="仿宋" w:hAnsi="仿宋" w:eastAsia="仿宋" w:cs="仿宋"/>
          <w:spacing w:val="-2"/>
          <w:sz w:val="28"/>
          <w:szCs w:val="28"/>
          <w:highlight w:val="none"/>
        </w:rPr>
        <w:t>5</w:t>
      </w:r>
      <w:r>
        <w:rPr>
          <w:rFonts w:hint="eastAsia" w:ascii="仿宋" w:hAnsi="仿宋" w:eastAsia="仿宋" w:cs="仿宋"/>
          <w:spacing w:val="-46"/>
          <w:sz w:val="28"/>
          <w:szCs w:val="28"/>
          <w:highlight w:val="none"/>
        </w:rPr>
        <w:t xml:space="preserve"> </w:t>
      </w:r>
      <w:r>
        <w:rPr>
          <w:rFonts w:hint="eastAsia" w:ascii="仿宋" w:hAnsi="仿宋" w:eastAsia="仿宋" w:cs="仿宋"/>
          <w:spacing w:val="-2"/>
          <w:sz w:val="28"/>
          <w:szCs w:val="28"/>
          <w:highlight w:val="none"/>
        </w:rPr>
        <w:t>天以内向业主法人提出书</w:t>
      </w:r>
      <w:r>
        <w:rPr>
          <w:rFonts w:hint="eastAsia" w:ascii="仿宋" w:hAnsi="仿宋" w:eastAsia="仿宋" w:cs="仿宋"/>
          <w:spacing w:val="-3"/>
          <w:sz w:val="28"/>
          <w:szCs w:val="28"/>
          <w:highlight w:val="none"/>
        </w:rPr>
        <w:t>面申</w:t>
      </w:r>
      <w:r>
        <w:rPr>
          <w:rFonts w:hint="eastAsia" w:ascii="仿宋" w:hAnsi="仿宋" w:eastAsia="仿宋" w:cs="仿宋"/>
          <w:spacing w:val="2"/>
          <w:sz w:val="28"/>
          <w:szCs w:val="28"/>
          <w:highlight w:val="none"/>
        </w:rPr>
        <w:t>请，准假后方可离开，返回后，承包人应及时向监理组及业主报到、销假，</w:t>
      </w:r>
      <w:r>
        <w:rPr>
          <w:rFonts w:hint="eastAsia" w:ascii="仿宋" w:hAnsi="仿宋" w:eastAsia="仿宋" w:cs="仿宋"/>
          <w:spacing w:val="1"/>
          <w:sz w:val="28"/>
          <w:szCs w:val="28"/>
          <w:highlight w:val="none"/>
        </w:rPr>
        <w:t>否则，按</w:t>
      </w:r>
      <w:r>
        <w:rPr>
          <w:rFonts w:hint="eastAsia" w:ascii="仿宋" w:hAnsi="仿宋" w:eastAsia="仿宋" w:cs="仿宋"/>
          <w:spacing w:val="-1"/>
          <w:sz w:val="28"/>
          <w:szCs w:val="28"/>
          <w:highlight w:val="none"/>
        </w:rPr>
        <w:t>1000</w:t>
      </w:r>
      <w:r>
        <w:rPr>
          <w:rFonts w:hint="eastAsia" w:ascii="仿宋" w:hAnsi="仿宋" w:eastAsia="仿宋" w:cs="仿宋"/>
          <w:spacing w:val="-43"/>
          <w:sz w:val="28"/>
          <w:szCs w:val="28"/>
          <w:highlight w:val="none"/>
        </w:rPr>
        <w:t xml:space="preserve"> </w:t>
      </w:r>
      <w:r>
        <w:rPr>
          <w:rFonts w:hint="eastAsia" w:ascii="仿宋" w:hAnsi="仿宋" w:eastAsia="仿宋" w:cs="仿宋"/>
          <w:spacing w:val="-1"/>
          <w:sz w:val="28"/>
          <w:szCs w:val="28"/>
          <w:highlight w:val="none"/>
        </w:rPr>
        <w:t>元/天收取违约金，违约金从当月计量款中扣回。</w:t>
      </w:r>
    </w:p>
    <w:p w14:paraId="7E5D23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17、在投标报价时，对招标文件中有错误或漏项的工程量不予澄清，视投标人的</w:t>
      </w:r>
      <w:r>
        <w:rPr>
          <w:rFonts w:hint="eastAsia" w:ascii="仿宋" w:hAnsi="仿宋" w:eastAsia="仿宋" w:cs="仿宋"/>
          <w:spacing w:val="-1"/>
          <w:sz w:val="28"/>
          <w:szCs w:val="28"/>
          <w:highlight w:val="none"/>
        </w:rPr>
        <w:t>报价已包含错误或漏项工程量，在施工过程中不予变更。</w:t>
      </w:r>
    </w:p>
    <w:p w14:paraId="29AEC3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18、水文、地质、气象、各类料场分布参考资料不作为合同文件的组成部分，仅</w:t>
      </w:r>
      <w:r>
        <w:rPr>
          <w:rFonts w:hint="eastAsia" w:ascii="仿宋" w:hAnsi="仿宋" w:eastAsia="仿宋" w:cs="仿宋"/>
          <w:spacing w:val="-1"/>
          <w:sz w:val="28"/>
          <w:szCs w:val="28"/>
          <w:highlight w:val="none"/>
        </w:rPr>
        <w:t>作为参考，业主对工程实施过程中由此引发的变更不予承认。</w:t>
      </w:r>
    </w:p>
    <w:p w14:paraId="46D339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19、质量鉴定及交竣工验收按现行标准和</w:t>
      </w:r>
      <w:r>
        <w:rPr>
          <w:rFonts w:hint="eastAsia" w:ascii="仿宋" w:hAnsi="仿宋" w:eastAsia="仿宋" w:cs="仿宋"/>
          <w:spacing w:val="-2"/>
          <w:sz w:val="28"/>
          <w:szCs w:val="28"/>
          <w:highlight w:val="none"/>
        </w:rPr>
        <w:t>办法执行。</w:t>
      </w:r>
    </w:p>
    <w:p w14:paraId="123004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（1）工程完工后，应及时整理竣工资料，必须在</w:t>
      </w:r>
      <w:r>
        <w:rPr>
          <w:rFonts w:hint="eastAsia" w:ascii="仿宋" w:hAnsi="仿宋" w:eastAsia="仿宋" w:cs="仿宋"/>
          <w:spacing w:val="-40"/>
          <w:sz w:val="28"/>
          <w:szCs w:val="28"/>
          <w:highlight w:val="none"/>
        </w:rPr>
        <w:t xml:space="preserve"> </w:t>
      </w:r>
      <w:r>
        <w:rPr>
          <w:rFonts w:hint="eastAsia" w:ascii="仿宋" w:hAnsi="仿宋" w:eastAsia="仿宋" w:cs="仿宋"/>
          <w:spacing w:val="4"/>
          <w:sz w:val="28"/>
          <w:szCs w:val="28"/>
          <w:highlight w:val="none"/>
        </w:rPr>
        <w:t>7</w:t>
      </w:r>
      <w:r>
        <w:rPr>
          <w:rFonts w:hint="eastAsia" w:ascii="仿宋" w:hAnsi="仿宋" w:eastAsia="仿宋" w:cs="仿宋"/>
          <w:spacing w:val="-38"/>
          <w:sz w:val="28"/>
          <w:szCs w:val="28"/>
          <w:highlight w:val="none"/>
        </w:rPr>
        <w:t xml:space="preserve"> </w:t>
      </w:r>
      <w:r>
        <w:rPr>
          <w:rFonts w:hint="eastAsia" w:ascii="仿宋" w:hAnsi="仿宋" w:eastAsia="仿宋" w:cs="仿宋"/>
          <w:spacing w:val="4"/>
          <w:sz w:val="28"/>
          <w:szCs w:val="28"/>
          <w:highlight w:val="none"/>
        </w:rPr>
        <w:t>天内将施工技术</w:t>
      </w:r>
      <w:r>
        <w:rPr>
          <w:rFonts w:hint="eastAsia" w:ascii="仿宋" w:hAnsi="仿宋" w:eastAsia="仿宋" w:cs="仿宋"/>
          <w:spacing w:val="3"/>
          <w:sz w:val="28"/>
          <w:szCs w:val="28"/>
          <w:highlight w:val="none"/>
        </w:rPr>
        <w:t>资料和工程</w:t>
      </w:r>
      <w:r>
        <w:rPr>
          <w:rFonts w:hint="eastAsia" w:ascii="仿宋" w:hAnsi="仿宋" w:eastAsia="仿宋" w:cs="仿宋"/>
          <w:spacing w:val="-2"/>
          <w:sz w:val="28"/>
          <w:szCs w:val="28"/>
          <w:highlight w:val="none"/>
        </w:rPr>
        <w:t>决算、财务决算交业主项目办和财务科，逾期不交，则不进行质量鉴定</w:t>
      </w:r>
      <w:r>
        <w:rPr>
          <w:rFonts w:hint="eastAsia" w:ascii="仿宋" w:hAnsi="仿宋" w:eastAsia="仿宋" w:cs="仿宋"/>
          <w:spacing w:val="-2"/>
          <w:sz w:val="28"/>
          <w:szCs w:val="28"/>
          <w:highlight w:val="none"/>
          <w:lang w:eastAsia="zh-CN"/>
        </w:rPr>
        <w:t>和</w:t>
      </w:r>
      <w:r>
        <w:rPr>
          <w:rFonts w:hint="eastAsia" w:ascii="仿宋" w:hAnsi="仿宋" w:eastAsia="仿宋" w:cs="仿宋"/>
          <w:spacing w:val="-2"/>
          <w:sz w:val="28"/>
          <w:szCs w:val="28"/>
          <w:highlight w:val="none"/>
        </w:rPr>
        <w:t>竣工</w:t>
      </w:r>
      <w:r>
        <w:rPr>
          <w:rFonts w:hint="eastAsia" w:ascii="仿宋" w:hAnsi="仿宋" w:eastAsia="仿宋" w:cs="仿宋"/>
          <w:spacing w:val="-3"/>
          <w:sz w:val="28"/>
          <w:szCs w:val="28"/>
          <w:highlight w:val="none"/>
        </w:rPr>
        <w:t>验收；</w:t>
      </w:r>
    </w:p>
    <w:p w14:paraId="59DAC3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（2）竣工资料须按自治区交通运输厅和公路局规定的格式、内容整理、装订和</w:t>
      </w:r>
      <w:r>
        <w:rPr>
          <w:rFonts w:hint="eastAsia" w:ascii="仿宋" w:hAnsi="仿宋" w:eastAsia="仿宋" w:cs="仿宋"/>
          <w:spacing w:val="-1"/>
          <w:sz w:val="28"/>
          <w:szCs w:val="28"/>
          <w:highlight w:val="none"/>
        </w:rPr>
        <w:t>归档，否则，予以退回，造成延期责任自负；</w:t>
      </w:r>
    </w:p>
    <w:p w14:paraId="7E1242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（3）业主或质监站在组织质量鉴定和交竣工验收时，承包人必须积极配合，提</w:t>
      </w:r>
      <w:r>
        <w:rPr>
          <w:rFonts w:hint="eastAsia" w:ascii="仿宋" w:hAnsi="仿宋" w:eastAsia="仿宋" w:cs="仿宋"/>
          <w:spacing w:val="-1"/>
          <w:sz w:val="28"/>
          <w:szCs w:val="28"/>
          <w:highlight w:val="none"/>
        </w:rPr>
        <w:t>前进行测量标记，否则不予验收。</w:t>
      </w:r>
    </w:p>
    <w:p w14:paraId="5018D9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20、对承包人在履行合同各条款发生问题，业主认为有必要紧急</w:t>
      </w:r>
      <w:r>
        <w:rPr>
          <w:rFonts w:hint="eastAsia" w:ascii="仿宋" w:hAnsi="仿宋" w:eastAsia="仿宋" w:cs="仿宋"/>
          <w:spacing w:val="1"/>
          <w:sz w:val="28"/>
          <w:szCs w:val="28"/>
          <w:highlight w:val="none"/>
        </w:rPr>
        <w:t>约见承包人法人代表时，承包人应积极响应，在接到业主书面通知</w:t>
      </w:r>
      <w:r>
        <w:rPr>
          <w:rFonts w:hint="eastAsia" w:ascii="仿宋" w:hAnsi="仿宋" w:eastAsia="仿宋" w:cs="仿宋"/>
          <w:spacing w:val="-44"/>
          <w:sz w:val="28"/>
          <w:szCs w:val="28"/>
          <w:highlight w:val="none"/>
        </w:rPr>
        <w:t xml:space="preserve"> </w:t>
      </w:r>
      <w:r>
        <w:rPr>
          <w:rFonts w:hint="eastAsia" w:ascii="仿宋" w:hAnsi="仿宋" w:eastAsia="仿宋" w:cs="仿宋"/>
          <w:spacing w:val="1"/>
          <w:sz w:val="28"/>
          <w:szCs w:val="28"/>
          <w:highlight w:val="none"/>
        </w:rPr>
        <w:t>5</w:t>
      </w:r>
      <w:r>
        <w:rPr>
          <w:rFonts w:hint="eastAsia" w:ascii="仿宋" w:hAnsi="仿宋" w:eastAsia="仿宋" w:cs="仿宋"/>
          <w:spacing w:val="-44"/>
          <w:sz w:val="28"/>
          <w:szCs w:val="28"/>
          <w:highlight w:val="none"/>
        </w:rPr>
        <w:t xml:space="preserve"> </w:t>
      </w:r>
      <w:r>
        <w:rPr>
          <w:rFonts w:hint="eastAsia" w:ascii="仿宋" w:hAnsi="仿宋" w:eastAsia="仿宋" w:cs="仿宋"/>
          <w:spacing w:val="1"/>
          <w:sz w:val="28"/>
          <w:szCs w:val="28"/>
          <w:highlight w:val="none"/>
        </w:rPr>
        <w:t>天内，由法人代表来业主处协商</w:t>
      </w:r>
      <w:r>
        <w:rPr>
          <w:rFonts w:hint="eastAsia" w:ascii="仿宋" w:hAnsi="仿宋" w:eastAsia="仿宋" w:cs="仿宋"/>
          <w:spacing w:val="2"/>
          <w:sz w:val="28"/>
          <w:szCs w:val="28"/>
          <w:highlight w:val="none"/>
        </w:rPr>
        <w:t>有关问题，确有特殊情况不能来时，必须由企业副总经理以上职务的</w:t>
      </w:r>
      <w:r>
        <w:rPr>
          <w:rFonts w:hint="eastAsia" w:ascii="仿宋" w:hAnsi="仿宋" w:eastAsia="仿宋" w:cs="仿宋"/>
          <w:spacing w:val="1"/>
          <w:sz w:val="28"/>
          <w:szCs w:val="28"/>
          <w:highlight w:val="none"/>
        </w:rPr>
        <w:t>人员持法人代表</w:t>
      </w:r>
      <w:r>
        <w:rPr>
          <w:rFonts w:hint="eastAsia" w:ascii="仿宋" w:hAnsi="仿宋" w:eastAsia="仿宋" w:cs="仿宋"/>
          <w:spacing w:val="6"/>
          <w:sz w:val="28"/>
          <w:szCs w:val="28"/>
          <w:highlight w:val="none"/>
        </w:rPr>
        <w:t>授权书代表企业在同样的时限内来业主处协商有关问题，否则，业主将按每日</w:t>
      </w:r>
      <w:r>
        <w:rPr>
          <w:rFonts w:hint="eastAsia" w:ascii="仿宋" w:hAnsi="仿宋" w:eastAsia="仿宋" w:cs="仿宋"/>
          <w:spacing w:val="-38"/>
          <w:sz w:val="28"/>
          <w:szCs w:val="28"/>
          <w:highlight w:val="none"/>
        </w:rPr>
        <w:t xml:space="preserve"> </w:t>
      </w:r>
      <w:r>
        <w:rPr>
          <w:rFonts w:hint="eastAsia" w:ascii="仿宋" w:hAnsi="仿宋" w:eastAsia="仿宋" w:cs="仿宋"/>
          <w:spacing w:val="6"/>
          <w:sz w:val="28"/>
          <w:szCs w:val="28"/>
          <w:highlight w:val="none"/>
        </w:rPr>
        <w:t>5</w:t>
      </w:r>
      <w:r>
        <w:rPr>
          <w:rFonts w:hint="eastAsia" w:ascii="仿宋" w:hAnsi="仿宋" w:eastAsia="仿宋" w:cs="仿宋"/>
          <w:spacing w:val="5"/>
          <w:sz w:val="28"/>
          <w:szCs w:val="28"/>
          <w:highlight w:val="none"/>
        </w:rPr>
        <w:t>000</w:t>
      </w:r>
      <w:r>
        <w:rPr>
          <w:rFonts w:hint="eastAsia" w:ascii="仿宋" w:hAnsi="仿宋" w:eastAsia="仿宋" w:cs="仿宋"/>
          <w:spacing w:val="-2"/>
          <w:sz w:val="28"/>
          <w:szCs w:val="28"/>
          <w:highlight w:val="none"/>
        </w:rPr>
        <w:t>元收取违约金。</w:t>
      </w:r>
    </w:p>
    <w:p w14:paraId="595529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21、建立诚信档案管理机制，主要包括承包人质量管理意识、履</w:t>
      </w:r>
      <w:r>
        <w:rPr>
          <w:rFonts w:hint="eastAsia" w:ascii="仿宋" w:hAnsi="仿宋" w:eastAsia="仿宋" w:cs="仿宋"/>
          <w:spacing w:val="1"/>
          <w:sz w:val="28"/>
          <w:szCs w:val="28"/>
          <w:highlight w:val="none"/>
        </w:rPr>
        <w:t>约能力、合同管</w:t>
      </w:r>
      <w:r>
        <w:rPr>
          <w:rFonts w:hint="eastAsia" w:ascii="仿宋" w:hAnsi="仿宋" w:eastAsia="仿宋" w:cs="仿宋"/>
          <w:spacing w:val="2"/>
          <w:sz w:val="28"/>
          <w:szCs w:val="28"/>
          <w:highlight w:val="none"/>
        </w:rPr>
        <w:t>理能力、资金使用情况、农民工工资和工程款（机械租赁费、材</w:t>
      </w:r>
      <w:r>
        <w:rPr>
          <w:rFonts w:hint="eastAsia" w:ascii="仿宋" w:hAnsi="仿宋" w:eastAsia="仿宋" w:cs="仿宋"/>
          <w:spacing w:val="1"/>
          <w:sz w:val="28"/>
          <w:szCs w:val="28"/>
          <w:highlight w:val="none"/>
        </w:rPr>
        <w:t>料费、运费等）发放</w:t>
      </w:r>
      <w:r>
        <w:rPr>
          <w:rFonts w:hint="eastAsia" w:ascii="仿宋" w:hAnsi="仿宋" w:eastAsia="仿宋" w:cs="仿宋"/>
          <w:spacing w:val="2"/>
          <w:sz w:val="28"/>
          <w:szCs w:val="28"/>
          <w:highlight w:val="none"/>
        </w:rPr>
        <w:t>情况，凡是在诚信档案中有劣迹的承包人，取消其今后五年内在</w:t>
      </w:r>
      <w:r>
        <w:rPr>
          <w:rFonts w:hint="eastAsia" w:ascii="仿宋" w:hAnsi="仿宋" w:eastAsia="仿宋" w:cs="仿宋"/>
          <w:spacing w:val="1"/>
          <w:sz w:val="28"/>
          <w:szCs w:val="28"/>
          <w:highlight w:val="none"/>
        </w:rPr>
        <w:t>阿克苏地区参加农村</w:t>
      </w:r>
      <w:r>
        <w:rPr>
          <w:rFonts w:hint="eastAsia" w:ascii="仿宋" w:hAnsi="仿宋" w:eastAsia="仿宋" w:cs="仿宋"/>
          <w:spacing w:val="-1"/>
          <w:sz w:val="28"/>
          <w:szCs w:val="28"/>
          <w:highlight w:val="none"/>
        </w:rPr>
        <w:t>公路建设的投标资格，并报自治区交通运输厅备案。</w:t>
      </w:r>
    </w:p>
    <w:p w14:paraId="70A766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22、承包人应尊重、遵守当地有关民族风俗习惯，搞好民族团结</w:t>
      </w:r>
      <w:r>
        <w:rPr>
          <w:rFonts w:hint="eastAsia" w:ascii="仿宋" w:hAnsi="仿宋" w:eastAsia="仿宋" w:cs="仿宋"/>
          <w:spacing w:val="1"/>
          <w:sz w:val="28"/>
          <w:szCs w:val="28"/>
          <w:highlight w:val="none"/>
        </w:rPr>
        <w:t>。因承包人原因</w:t>
      </w:r>
      <w:r>
        <w:rPr>
          <w:rFonts w:hint="eastAsia" w:ascii="仿宋" w:hAnsi="仿宋" w:eastAsia="仿宋" w:cs="仿宋"/>
          <w:spacing w:val="-1"/>
          <w:sz w:val="28"/>
          <w:szCs w:val="28"/>
          <w:highlight w:val="none"/>
        </w:rPr>
        <w:t>造成恶劣影响的，由承包人全权负责。</w:t>
      </w:r>
    </w:p>
    <w:p w14:paraId="0B7F7F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23、</w:t>
      </w:r>
      <w:r>
        <w:rPr>
          <w:rFonts w:hint="eastAsia" w:ascii="仿宋" w:hAnsi="仿宋" w:eastAsia="仿宋" w:cs="仿宋"/>
          <w:spacing w:val="2"/>
          <w:sz w:val="28"/>
          <w:szCs w:val="28"/>
          <w:highlight w:val="none"/>
          <w:lang w:eastAsia="zh-CN"/>
        </w:rPr>
        <w:t>其他</w:t>
      </w:r>
      <w:r>
        <w:rPr>
          <w:rFonts w:hint="eastAsia" w:ascii="仿宋" w:hAnsi="仿宋" w:eastAsia="仿宋" w:cs="仿宋"/>
          <w:spacing w:val="2"/>
          <w:sz w:val="28"/>
          <w:szCs w:val="28"/>
          <w:highlight w:val="none"/>
        </w:rPr>
        <w:t>事宜按招标文件、合同条件、技术规范、图纸、投标书</w:t>
      </w:r>
      <w:r>
        <w:rPr>
          <w:rFonts w:hint="eastAsia" w:ascii="仿宋" w:hAnsi="仿宋" w:eastAsia="仿宋" w:cs="仿宋"/>
          <w:spacing w:val="1"/>
          <w:sz w:val="28"/>
          <w:szCs w:val="28"/>
          <w:highlight w:val="none"/>
        </w:rPr>
        <w:t>等要求和承诺执</w:t>
      </w:r>
      <w:r>
        <w:rPr>
          <w:rFonts w:hint="eastAsia" w:ascii="仿宋" w:hAnsi="仿宋" w:eastAsia="仿宋" w:cs="仿宋"/>
          <w:sz w:val="28"/>
          <w:szCs w:val="28"/>
          <w:highlight w:val="none"/>
        </w:rPr>
        <w:t>行，其所有各项条款和内容均为本合同的一部分</w:t>
      </w:r>
      <w:r>
        <w:rPr>
          <w:rFonts w:hint="eastAsia" w:ascii="仿宋" w:hAnsi="仿宋" w:eastAsia="仿宋" w:cs="仿宋"/>
          <w:spacing w:val="-1"/>
          <w:sz w:val="28"/>
          <w:szCs w:val="28"/>
          <w:highlight w:val="none"/>
        </w:rPr>
        <w:t>，作为本合同的另册，同等有效。</w:t>
      </w:r>
    </w:p>
    <w:p w14:paraId="5235CA7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1DE1F5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发包人：</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盖章</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2"/>
          <w:sz w:val="28"/>
          <w:szCs w:val="28"/>
          <w:highlight w:val="none"/>
        </w:rPr>
        <w:t xml:space="preserve"> </w:t>
      </w:r>
      <w:r>
        <w:rPr>
          <w:rFonts w:hint="eastAsia" w:ascii="仿宋" w:hAnsi="仿宋" w:eastAsia="仿宋" w:cs="仿宋"/>
          <w:spacing w:val="-1"/>
          <w:sz w:val="28"/>
          <w:szCs w:val="28"/>
          <w:highlight w:val="none"/>
        </w:rPr>
        <w:t>承包人：</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盖章</w:t>
      </w:r>
      <w:r>
        <w:rPr>
          <w:rFonts w:hint="eastAsia" w:ascii="仿宋" w:hAnsi="仿宋" w:eastAsia="仿宋" w:cs="仿宋"/>
          <w:spacing w:val="-1"/>
          <w:sz w:val="28"/>
          <w:szCs w:val="28"/>
          <w:highlight w:val="none"/>
          <w:lang w:eastAsia="zh-CN"/>
        </w:rPr>
        <w:t>）</w:t>
      </w:r>
      <w:r>
        <w:rPr>
          <w:rFonts w:hint="eastAsia" w:ascii="仿宋" w:hAnsi="仿宋" w:eastAsia="仿宋" w:cs="仿宋"/>
          <w:sz w:val="28"/>
          <w:szCs w:val="28"/>
          <w:highlight w:val="none"/>
          <w:u w:val="single" w:color="auto"/>
        </w:rPr>
        <w:t xml:space="preserve">                     </w:t>
      </w:r>
    </w:p>
    <w:p w14:paraId="064FE40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法定代表人或其委托代理人</w:t>
      </w:r>
      <w:r>
        <w:rPr>
          <w:rFonts w:hint="eastAsia" w:ascii="仿宋" w:hAnsi="仿宋" w:eastAsia="仿宋" w:cs="仿宋"/>
          <w:spacing w:val="-27"/>
          <w:sz w:val="28"/>
          <w:szCs w:val="28"/>
          <w:highlight w:val="none"/>
        </w:rPr>
        <w:t>：（</w:t>
      </w:r>
      <w:r>
        <w:rPr>
          <w:rFonts w:hint="eastAsia" w:ascii="仿宋" w:hAnsi="仿宋" w:eastAsia="仿宋" w:cs="仿宋"/>
          <w:spacing w:val="-2"/>
          <w:sz w:val="28"/>
          <w:szCs w:val="28"/>
          <w:highlight w:val="none"/>
        </w:rPr>
        <w:t>签字）</w:t>
      </w:r>
      <w:r>
        <w:rPr>
          <w:rFonts w:hint="eastAsia" w:ascii="仿宋" w:hAnsi="仿宋" w:eastAsia="仿宋" w:cs="仿宋"/>
          <w:spacing w:val="-2"/>
          <w:sz w:val="28"/>
          <w:szCs w:val="28"/>
          <w:highlight w:val="none"/>
          <w:lang w:val="en-US" w:eastAsia="zh-CN"/>
        </w:rPr>
        <w:t xml:space="preserve">  </w:t>
      </w:r>
      <w:r>
        <w:rPr>
          <w:rFonts w:hint="eastAsia" w:ascii="仿宋" w:hAnsi="仿宋" w:eastAsia="仿宋" w:cs="仿宋"/>
          <w:spacing w:val="-1"/>
          <w:sz w:val="28"/>
          <w:szCs w:val="28"/>
          <w:highlight w:val="none"/>
        </w:rPr>
        <w:t>法定代表人或其委托代理人</w:t>
      </w:r>
      <w:r>
        <w:rPr>
          <w:rFonts w:hint="eastAsia" w:ascii="仿宋" w:hAnsi="仿宋" w:eastAsia="仿宋" w:cs="仿宋"/>
          <w:spacing w:val="-27"/>
          <w:sz w:val="28"/>
          <w:szCs w:val="28"/>
          <w:highlight w:val="none"/>
        </w:rPr>
        <w:t>：（</w:t>
      </w:r>
      <w:r>
        <w:rPr>
          <w:rFonts w:hint="eastAsia" w:ascii="仿宋" w:hAnsi="仿宋" w:eastAsia="仿宋" w:cs="仿宋"/>
          <w:spacing w:val="-2"/>
          <w:sz w:val="28"/>
          <w:szCs w:val="28"/>
          <w:highlight w:val="none"/>
        </w:rPr>
        <w:t>签字）</w:t>
      </w:r>
    </w:p>
    <w:p w14:paraId="46783E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合同订立时间：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1"/>
          <w:sz w:val="28"/>
          <w:szCs w:val="28"/>
          <w:highlight w:val="none"/>
        </w:rPr>
        <w:t xml:space="preserve"> </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2"/>
          <w:sz w:val="28"/>
          <w:szCs w:val="28"/>
          <w:highlight w:val="none"/>
        </w:rPr>
        <w:t>日</w:t>
      </w:r>
    </w:p>
    <w:p w14:paraId="7CF11057">
      <w:pPr>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br w:type="page"/>
      </w:r>
    </w:p>
    <w:p w14:paraId="73B74F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仿宋" w:hAnsi="仿宋" w:eastAsia="仿宋" w:cs="仿宋"/>
          <w:b/>
          <w:bCs/>
          <w:sz w:val="32"/>
          <w:szCs w:val="32"/>
          <w:highlight w:val="none"/>
        </w:rPr>
      </w:pPr>
      <w:r>
        <w:rPr>
          <w:rFonts w:hint="eastAsia" w:ascii="仿宋" w:hAnsi="仿宋" w:eastAsia="仿宋" w:cs="仿宋"/>
          <w:b/>
          <w:bCs/>
          <w:spacing w:val="-3"/>
          <w:sz w:val="32"/>
          <w:szCs w:val="32"/>
          <w:highlight w:val="none"/>
        </w:rPr>
        <w:t>廉政合同</w:t>
      </w:r>
    </w:p>
    <w:p w14:paraId="10AED4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1"/>
          <w:sz w:val="28"/>
          <w:szCs w:val="28"/>
          <w:highlight w:val="none"/>
        </w:rPr>
      </w:pPr>
    </w:p>
    <w:p w14:paraId="2E735D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根据《关于在交通基础设施建设中加强廉政建设</w:t>
      </w:r>
      <w:r>
        <w:rPr>
          <w:rFonts w:hint="eastAsia" w:ascii="仿宋" w:hAnsi="仿宋" w:eastAsia="仿宋" w:cs="仿宋"/>
          <w:spacing w:val="-2"/>
          <w:sz w:val="28"/>
          <w:szCs w:val="28"/>
          <w:highlight w:val="none"/>
        </w:rPr>
        <w:t>的若干意见》以及有关工程建设、</w:t>
      </w:r>
      <w:r>
        <w:rPr>
          <w:rFonts w:hint="eastAsia" w:ascii="仿宋" w:hAnsi="仿宋" w:eastAsia="仿宋" w:cs="仿宋"/>
          <w:spacing w:val="2"/>
          <w:sz w:val="28"/>
          <w:szCs w:val="28"/>
          <w:highlight w:val="none"/>
        </w:rPr>
        <w:t>廉政建设的规定，为做好工程建设中的党风廉政建设，保证工程建设</w:t>
      </w:r>
      <w:r>
        <w:rPr>
          <w:rFonts w:hint="eastAsia" w:ascii="仿宋" w:hAnsi="仿宋" w:eastAsia="仿宋" w:cs="仿宋"/>
          <w:spacing w:val="1"/>
          <w:sz w:val="28"/>
          <w:szCs w:val="28"/>
          <w:highlight w:val="none"/>
        </w:rPr>
        <w:t>高效优质，保证</w:t>
      </w:r>
      <w:r>
        <w:rPr>
          <w:rFonts w:hint="eastAsia" w:ascii="仿宋" w:hAnsi="仿宋" w:eastAsia="仿宋" w:cs="仿宋"/>
          <w:spacing w:val="6"/>
          <w:sz w:val="28"/>
          <w:szCs w:val="28"/>
          <w:highlight w:val="none"/>
        </w:rPr>
        <w:t>建设资金的安全和有效使用以及投资效益，本项目发包人</w:t>
      </w:r>
      <w:r>
        <w:rPr>
          <w:rFonts w:hint="eastAsia" w:ascii="仿宋" w:hAnsi="仿宋" w:eastAsia="仿宋" w:cs="仿宋"/>
          <w:spacing w:val="-107"/>
          <w:sz w:val="28"/>
          <w:szCs w:val="28"/>
          <w:highlight w:val="none"/>
        </w:rPr>
        <w:t xml:space="preserve"> </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98"/>
          <w:sz w:val="28"/>
          <w:szCs w:val="28"/>
          <w:highlight w:val="none"/>
        </w:rPr>
        <w:t xml:space="preserve"> </w:t>
      </w:r>
      <w:r>
        <w:rPr>
          <w:rFonts w:hint="eastAsia" w:ascii="仿宋" w:hAnsi="仿宋" w:eastAsia="仿宋" w:cs="仿宋"/>
          <w:spacing w:val="6"/>
          <w:sz w:val="28"/>
          <w:szCs w:val="28"/>
          <w:highlight w:val="none"/>
        </w:rPr>
        <w:t>与承包人</w:t>
      </w:r>
      <w:r>
        <w:rPr>
          <w:rFonts w:hint="eastAsia" w:ascii="仿宋" w:hAnsi="仿宋" w:eastAsia="仿宋" w:cs="仿宋"/>
          <w:spacing w:val="-2"/>
          <w:sz w:val="28"/>
          <w:szCs w:val="28"/>
          <w:highlight w:val="none"/>
        </w:rPr>
        <w:t>特订立如下合同。</w:t>
      </w:r>
    </w:p>
    <w:p w14:paraId="4D6B47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 发包人和承包人双方的权利和义务</w:t>
      </w:r>
    </w:p>
    <w:p w14:paraId="6B0E3F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（1）严格遵守党的政策规定和国家有关法律法规及交通运输部的有关规定。</w:t>
      </w:r>
    </w:p>
    <w:p w14:paraId="6294DF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（2）严格执行</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11"/>
          <w:sz w:val="28"/>
          <w:szCs w:val="28"/>
          <w:highlight w:val="none"/>
        </w:rPr>
        <w:t xml:space="preserve"> </w:t>
      </w:r>
      <w:r>
        <w:rPr>
          <w:rFonts w:hint="eastAsia" w:ascii="仿宋" w:hAnsi="仿宋" w:eastAsia="仿宋" w:cs="仿宋"/>
          <w:spacing w:val="-2"/>
          <w:sz w:val="28"/>
          <w:szCs w:val="28"/>
          <w:highlight w:val="none"/>
        </w:rPr>
        <w:t>施</w:t>
      </w:r>
      <w:r>
        <w:rPr>
          <w:rFonts w:hint="eastAsia" w:ascii="仿宋" w:hAnsi="仿宋" w:eastAsia="仿宋" w:cs="仿宋"/>
          <w:spacing w:val="-3"/>
          <w:sz w:val="28"/>
          <w:szCs w:val="28"/>
          <w:highlight w:val="none"/>
        </w:rPr>
        <w:t>工合同文件，</w:t>
      </w:r>
      <w:r>
        <w:rPr>
          <w:rFonts w:hint="eastAsia" w:ascii="仿宋" w:hAnsi="仿宋" w:eastAsia="仿宋" w:cs="仿宋"/>
          <w:spacing w:val="-71"/>
          <w:sz w:val="28"/>
          <w:szCs w:val="28"/>
          <w:highlight w:val="none"/>
        </w:rPr>
        <w:t xml:space="preserve"> </w:t>
      </w:r>
      <w:r>
        <w:rPr>
          <w:rFonts w:hint="eastAsia" w:ascii="仿宋" w:hAnsi="仿宋" w:eastAsia="仿宋" w:cs="仿宋"/>
          <w:spacing w:val="-3"/>
          <w:sz w:val="28"/>
          <w:szCs w:val="28"/>
          <w:highlight w:val="none"/>
        </w:rPr>
        <w:t>自觉按合同办事。</w:t>
      </w:r>
    </w:p>
    <w:p w14:paraId="0C1B65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（3）双方的业务活动坚持公开、公正、诚信、透明的原则（法律认定的商业秘</w:t>
      </w:r>
      <w:r>
        <w:rPr>
          <w:rFonts w:hint="eastAsia" w:ascii="仿宋" w:hAnsi="仿宋" w:eastAsia="仿宋" w:cs="仿宋"/>
          <w:spacing w:val="1"/>
          <w:sz w:val="28"/>
          <w:szCs w:val="28"/>
          <w:highlight w:val="none"/>
        </w:rPr>
        <w:t>密和合同文件另有规定除外</w:t>
      </w:r>
      <w:r>
        <w:rPr>
          <w:rFonts w:hint="eastAsia" w:ascii="仿宋" w:hAnsi="仿宋" w:eastAsia="仿宋" w:cs="仿宋"/>
          <w:spacing w:val="15"/>
          <w:sz w:val="28"/>
          <w:szCs w:val="28"/>
          <w:highlight w:val="none"/>
        </w:rPr>
        <w:t>），</w:t>
      </w:r>
      <w:r>
        <w:rPr>
          <w:rFonts w:hint="eastAsia" w:ascii="仿宋" w:hAnsi="仿宋" w:eastAsia="仿宋" w:cs="仿宋"/>
          <w:spacing w:val="1"/>
          <w:sz w:val="28"/>
          <w:szCs w:val="28"/>
          <w:highlight w:val="none"/>
        </w:rPr>
        <w:t>不得损害国家和集体利益，不得违反工程建设管理规</w:t>
      </w:r>
      <w:r>
        <w:rPr>
          <w:rFonts w:hint="eastAsia" w:ascii="仿宋" w:hAnsi="仿宋" w:eastAsia="仿宋" w:cs="仿宋"/>
          <w:spacing w:val="-3"/>
          <w:sz w:val="28"/>
          <w:szCs w:val="28"/>
          <w:highlight w:val="none"/>
        </w:rPr>
        <w:t>章制度。</w:t>
      </w:r>
    </w:p>
    <w:p w14:paraId="72F1F8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（4）建立健全廉政制度，开展廉政教育，设立廉政告示牌，公布举报电话，监</w:t>
      </w:r>
      <w:r>
        <w:rPr>
          <w:rFonts w:hint="eastAsia" w:ascii="仿宋" w:hAnsi="仿宋" w:eastAsia="仿宋" w:cs="仿宋"/>
          <w:spacing w:val="-2"/>
          <w:sz w:val="28"/>
          <w:szCs w:val="28"/>
          <w:highlight w:val="none"/>
        </w:rPr>
        <w:t>督并认真查处违法违纪行为。</w:t>
      </w:r>
    </w:p>
    <w:p w14:paraId="264231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（5）发现对方在业务活动中有违反廉政规定的行为，有及时提醒对方纠正的权</w:t>
      </w:r>
      <w:r>
        <w:rPr>
          <w:rFonts w:hint="eastAsia" w:ascii="仿宋" w:hAnsi="仿宋" w:eastAsia="仿宋" w:cs="仿宋"/>
          <w:spacing w:val="-3"/>
          <w:sz w:val="28"/>
          <w:szCs w:val="28"/>
          <w:highlight w:val="none"/>
        </w:rPr>
        <w:t>利和义务。</w:t>
      </w:r>
    </w:p>
    <w:p w14:paraId="1ACA08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（6）发现对方严重违反本合同义务条款的行为，有向其上级有关部门举报、建</w:t>
      </w:r>
      <w:r>
        <w:rPr>
          <w:rFonts w:hint="eastAsia" w:ascii="仿宋" w:hAnsi="仿宋" w:eastAsia="仿宋" w:cs="仿宋"/>
          <w:spacing w:val="-1"/>
          <w:sz w:val="28"/>
          <w:szCs w:val="28"/>
          <w:highlight w:val="none"/>
        </w:rPr>
        <w:t>议给予处理并要求告知处理结果的权利。</w:t>
      </w:r>
    </w:p>
    <w:p w14:paraId="6EF6C0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 发包人的义务</w:t>
      </w:r>
    </w:p>
    <w:p w14:paraId="7BA699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（1）发包人及其工作人员不得索要或接受承包人的礼金、有</w:t>
      </w:r>
      <w:r>
        <w:rPr>
          <w:rFonts w:hint="eastAsia" w:ascii="仿宋" w:hAnsi="仿宋" w:eastAsia="仿宋" w:cs="仿宋"/>
          <w:spacing w:val="-3"/>
          <w:sz w:val="28"/>
          <w:szCs w:val="28"/>
          <w:highlight w:val="none"/>
        </w:rPr>
        <w:t>价证券和贵重物品，</w:t>
      </w:r>
      <w:r>
        <w:rPr>
          <w:rFonts w:hint="eastAsia" w:ascii="仿宋" w:hAnsi="仿宋" w:eastAsia="仿宋" w:cs="仿宋"/>
          <w:spacing w:val="-1"/>
          <w:sz w:val="28"/>
          <w:szCs w:val="28"/>
          <w:highlight w:val="none"/>
        </w:rPr>
        <w:t>不得让承包人报销任何应由发包人或发包人工作人员个人支付的费用等。</w:t>
      </w:r>
    </w:p>
    <w:p w14:paraId="3CA367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（2）发包人工作人员不得参加承包人安排的超标准宴请和娱乐活动；不得接受</w:t>
      </w:r>
      <w:r>
        <w:rPr>
          <w:rFonts w:hint="eastAsia" w:ascii="仿宋" w:hAnsi="仿宋" w:eastAsia="仿宋" w:cs="仿宋"/>
          <w:spacing w:val="-1"/>
          <w:sz w:val="28"/>
          <w:szCs w:val="28"/>
          <w:highlight w:val="none"/>
        </w:rPr>
        <w:t>承包人提供的通讯工具、交通工具和高档办公用品等。</w:t>
      </w:r>
    </w:p>
    <w:p w14:paraId="23185F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（3）发包人及其工作人员不得要求或者接受承包人为其住房装修、婚丧嫁娶活</w:t>
      </w:r>
      <w:r>
        <w:rPr>
          <w:rFonts w:hint="eastAsia" w:ascii="仿宋" w:hAnsi="仿宋" w:eastAsia="仿宋" w:cs="仿宋"/>
          <w:spacing w:val="-1"/>
          <w:sz w:val="28"/>
          <w:szCs w:val="28"/>
          <w:highlight w:val="none"/>
        </w:rPr>
        <w:t>动、配偶子女的工作安排以及出国出境、旅游等提供方便等。</w:t>
      </w:r>
    </w:p>
    <w:p w14:paraId="492EE2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（4）发包人工作人员及其配偶、子女不得从事与发包人工程有关的材料设备供</w:t>
      </w:r>
      <w:r>
        <w:rPr>
          <w:rFonts w:hint="eastAsia" w:ascii="仿宋" w:hAnsi="仿宋" w:eastAsia="仿宋" w:cs="仿宋"/>
          <w:spacing w:val="-1"/>
          <w:sz w:val="28"/>
          <w:szCs w:val="28"/>
          <w:highlight w:val="none"/>
        </w:rPr>
        <w:t>应、工程分包、劳务等经济活动等。</w:t>
      </w:r>
    </w:p>
    <w:p w14:paraId="0FCEC9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（5）发包人及其工作人员不得以任何理由向承包人推荐分包单位或推销材料，</w:t>
      </w:r>
      <w:r>
        <w:rPr>
          <w:rFonts w:hint="eastAsia" w:ascii="仿宋" w:hAnsi="仿宋" w:eastAsia="仿宋" w:cs="仿宋"/>
          <w:spacing w:val="-1"/>
          <w:sz w:val="28"/>
          <w:szCs w:val="28"/>
          <w:highlight w:val="none"/>
        </w:rPr>
        <w:t>不得要求承包人购买合同规定外的材料和设备。</w:t>
      </w:r>
    </w:p>
    <w:p w14:paraId="184D7E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（6）发包人工作人员要秉公办事，不准营私舞弊，不准利用职权从事各种个人</w:t>
      </w:r>
      <w:r>
        <w:rPr>
          <w:rFonts w:hint="eastAsia" w:ascii="仿宋" w:hAnsi="仿宋" w:eastAsia="仿宋" w:cs="仿宋"/>
          <w:spacing w:val="-1"/>
          <w:sz w:val="28"/>
          <w:szCs w:val="28"/>
          <w:highlight w:val="none"/>
        </w:rPr>
        <w:t>有偿中介活动和安排个人施工队伍。</w:t>
      </w:r>
    </w:p>
    <w:p w14:paraId="0C624E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 承包人的义务</w:t>
      </w:r>
    </w:p>
    <w:p w14:paraId="5E1B4B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（1）承包人不得以任何理由向发包人及其工作人员行贿或馈赠礼金、有价证券、</w:t>
      </w:r>
      <w:r>
        <w:rPr>
          <w:rFonts w:hint="eastAsia" w:ascii="仿宋" w:hAnsi="仿宋" w:eastAsia="仿宋" w:cs="仿宋"/>
          <w:spacing w:val="-3"/>
          <w:sz w:val="28"/>
          <w:szCs w:val="28"/>
          <w:highlight w:val="none"/>
        </w:rPr>
        <w:t>贵重礼品。</w:t>
      </w:r>
    </w:p>
    <w:p w14:paraId="6939EF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（2）承包人不得以任何名义为发包人及其工作人员报销应由发包人单位或个人</w:t>
      </w:r>
      <w:r>
        <w:rPr>
          <w:rFonts w:hint="eastAsia" w:ascii="仿宋" w:hAnsi="仿宋" w:eastAsia="仿宋" w:cs="仿宋"/>
          <w:spacing w:val="-2"/>
          <w:sz w:val="28"/>
          <w:szCs w:val="28"/>
          <w:highlight w:val="none"/>
        </w:rPr>
        <w:t>支付的任何费用。</w:t>
      </w:r>
    </w:p>
    <w:p w14:paraId="7ECA08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（3）承包人不得以任何理由安排发包人工作人员参加超标准宴请及娱乐活动。</w:t>
      </w:r>
    </w:p>
    <w:p w14:paraId="39F671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（4）承包人不得为发包人单位和个人购置或提供通信工具、交通工具和高档办</w:t>
      </w:r>
      <w:r>
        <w:rPr>
          <w:rFonts w:hint="eastAsia" w:ascii="仿宋" w:hAnsi="仿宋" w:eastAsia="仿宋" w:cs="仿宋"/>
          <w:spacing w:val="-4"/>
          <w:sz w:val="28"/>
          <w:szCs w:val="28"/>
          <w:highlight w:val="none"/>
        </w:rPr>
        <w:t>公用品等。</w:t>
      </w:r>
    </w:p>
    <w:p w14:paraId="4BFC16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4. 违约责任</w:t>
      </w:r>
    </w:p>
    <w:p w14:paraId="1E6427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（1）发包人及其工作人员违反本合同第</w:t>
      </w:r>
      <w:r>
        <w:rPr>
          <w:rFonts w:hint="eastAsia" w:ascii="仿宋" w:hAnsi="仿宋" w:eastAsia="仿宋" w:cs="仿宋"/>
          <w:spacing w:val="-19"/>
          <w:sz w:val="28"/>
          <w:szCs w:val="28"/>
          <w:highlight w:val="none"/>
        </w:rPr>
        <w:t xml:space="preserve"> </w:t>
      </w:r>
      <w:r>
        <w:rPr>
          <w:rFonts w:hint="eastAsia" w:ascii="仿宋" w:hAnsi="仿宋" w:eastAsia="仿宋" w:cs="仿宋"/>
          <w:sz w:val="28"/>
          <w:szCs w:val="28"/>
          <w:highlight w:val="none"/>
        </w:rPr>
        <w:t>1、2</w:t>
      </w:r>
      <w:r>
        <w:rPr>
          <w:rFonts w:hint="eastAsia" w:ascii="仿宋" w:hAnsi="仿宋" w:eastAsia="仿宋" w:cs="仿宋"/>
          <w:spacing w:val="-47"/>
          <w:sz w:val="28"/>
          <w:szCs w:val="28"/>
          <w:highlight w:val="none"/>
        </w:rPr>
        <w:t xml:space="preserve"> </w:t>
      </w:r>
      <w:r>
        <w:rPr>
          <w:rFonts w:hint="eastAsia" w:ascii="仿宋" w:hAnsi="仿宋" w:eastAsia="仿宋" w:cs="仿宋"/>
          <w:sz w:val="28"/>
          <w:szCs w:val="28"/>
          <w:highlight w:val="none"/>
        </w:rPr>
        <w:t>条，按管理权限，依据有关规定给</w:t>
      </w:r>
      <w:r>
        <w:rPr>
          <w:rFonts w:hint="eastAsia" w:ascii="仿宋" w:hAnsi="仿宋" w:eastAsia="仿宋" w:cs="仿宋"/>
          <w:spacing w:val="2"/>
          <w:sz w:val="28"/>
          <w:szCs w:val="28"/>
          <w:highlight w:val="none"/>
        </w:rPr>
        <w:t>予党纪、政纪或组织处理；涉嫌犯罪的，移交司法机关追究刑事责任</w:t>
      </w:r>
      <w:r>
        <w:rPr>
          <w:rFonts w:hint="eastAsia" w:ascii="仿宋" w:hAnsi="仿宋" w:eastAsia="仿宋" w:cs="仿宋"/>
          <w:spacing w:val="1"/>
          <w:sz w:val="28"/>
          <w:szCs w:val="28"/>
          <w:highlight w:val="none"/>
        </w:rPr>
        <w:t>；给承包人单位</w:t>
      </w:r>
      <w:r>
        <w:rPr>
          <w:rFonts w:hint="eastAsia" w:ascii="仿宋" w:hAnsi="仿宋" w:eastAsia="仿宋" w:cs="仿宋"/>
          <w:spacing w:val="-1"/>
          <w:sz w:val="28"/>
          <w:szCs w:val="28"/>
          <w:highlight w:val="none"/>
        </w:rPr>
        <w:t>造成经济损失的，应予以赔偿。</w:t>
      </w:r>
    </w:p>
    <w:p w14:paraId="20D9C3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（2）承包人及其工作人员违反本合同第</w:t>
      </w:r>
      <w:r>
        <w:rPr>
          <w:rFonts w:hint="eastAsia" w:ascii="仿宋" w:hAnsi="仿宋" w:eastAsia="仿宋" w:cs="仿宋"/>
          <w:spacing w:val="-19"/>
          <w:sz w:val="28"/>
          <w:szCs w:val="28"/>
          <w:highlight w:val="none"/>
        </w:rPr>
        <w:t xml:space="preserve"> </w:t>
      </w:r>
      <w:r>
        <w:rPr>
          <w:rFonts w:hint="eastAsia" w:ascii="仿宋" w:hAnsi="仿宋" w:eastAsia="仿宋" w:cs="仿宋"/>
          <w:sz w:val="28"/>
          <w:szCs w:val="28"/>
          <w:highlight w:val="none"/>
        </w:rPr>
        <w:t>1、3</w:t>
      </w:r>
      <w:r>
        <w:rPr>
          <w:rFonts w:hint="eastAsia" w:ascii="仿宋" w:hAnsi="仿宋" w:eastAsia="仿宋" w:cs="仿宋"/>
          <w:spacing w:val="-47"/>
          <w:sz w:val="28"/>
          <w:szCs w:val="28"/>
          <w:highlight w:val="none"/>
        </w:rPr>
        <w:t xml:space="preserve"> </w:t>
      </w:r>
      <w:r>
        <w:rPr>
          <w:rFonts w:hint="eastAsia" w:ascii="仿宋" w:hAnsi="仿宋" w:eastAsia="仿宋" w:cs="仿宋"/>
          <w:sz w:val="28"/>
          <w:szCs w:val="28"/>
          <w:highlight w:val="none"/>
        </w:rPr>
        <w:t>条，按管理权限，依据有关规定给</w:t>
      </w:r>
      <w:r>
        <w:rPr>
          <w:rFonts w:hint="eastAsia" w:ascii="仿宋" w:hAnsi="仿宋" w:eastAsia="仿宋" w:cs="仿宋"/>
          <w:spacing w:val="-2"/>
          <w:sz w:val="28"/>
          <w:szCs w:val="28"/>
          <w:highlight w:val="none"/>
        </w:rPr>
        <w:t>予党纪、政纪或组织处理；给发包人单位造成经济损失的，应予以赔偿；情节严重的，</w:t>
      </w:r>
      <w:r>
        <w:rPr>
          <w:rFonts w:hint="eastAsia" w:ascii="仿宋" w:hAnsi="仿宋" w:eastAsia="仿宋" w:cs="仿宋"/>
          <w:spacing w:val="2"/>
          <w:sz w:val="28"/>
          <w:szCs w:val="28"/>
          <w:highlight w:val="none"/>
        </w:rPr>
        <w:t>发包人建议交通运输主管部门给予承包人一至三年内不得</w:t>
      </w:r>
      <w:r>
        <w:rPr>
          <w:rFonts w:hint="eastAsia" w:ascii="仿宋" w:hAnsi="仿宋" w:eastAsia="仿宋" w:cs="仿宋"/>
          <w:spacing w:val="1"/>
          <w:sz w:val="28"/>
          <w:szCs w:val="28"/>
          <w:highlight w:val="none"/>
        </w:rPr>
        <w:t>进入其主管的公路建设市场</w:t>
      </w:r>
      <w:r>
        <w:rPr>
          <w:rFonts w:hint="eastAsia" w:ascii="仿宋" w:hAnsi="仿宋" w:eastAsia="仿宋" w:cs="仿宋"/>
          <w:spacing w:val="-4"/>
          <w:sz w:val="28"/>
          <w:szCs w:val="28"/>
          <w:highlight w:val="none"/>
        </w:rPr>
        <w:t>的处罚。</w:t>
      </w:r>
    </w:p>
    <w:p w14:paraId="1919D5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5. 双方约定：本合同由双方或双方上级单位的纪检监察部门负责监督执行。由</w:t>
      </w:r>
      <w:r>
        <w:rPr>
          <w:rFonts w:hint="eastAsia" w:ascii="仿宋" w:hAnsi="仿宋" w:eastAsia="仿宋" w:cs="仿宋"/>
          <w:spacing w:val="2"/>
          <w:sz w:val="28"/>
          <w:szCs w:val="28"/>
          <w:highlight w:val="none"/>
        </w:rPr>
        <w:t>发包人或发包人上级单位的纪检监察部门约请承包人或承包人上级单</w:t>
      </w:r>
      <w:r>
        <w:rPr>
          <w:rFonts w:hint="eastAsia" w:ascii="仿宋" w:hAnsi="仿宋" w:eastAsia="仿宋" w:cs="仿宋"/>
          <w:spacing w:val="1"/>
          <w:sz w:val="28"/>
          <w:szCs w:val="28"/>
          <w:highlight w:val="none"/>
        </w:rPr>
        <w:t>位纪检监察部门</w:t>
      </w:r>
      <w:r>
        <w:rPr>
          <w:rFonts w:hint="eastAsia" w:ascii="仿宋" w:hAnsi="仿宋" w:eastAsia="仿宋" w:cs="仿宋"/>
          <w:sz w:val="28"/>
          <w:szCs w:val="28"/>
          <w:highlight w:val="none"/>
        </w:rPr>
        <w:t>对本合同执行情况进行检查，提出在本合同规</w:t>
      </w:r>
      <w:r>
        <w:rPr>
          <w:rFonts w:hint="eastAsia" w:ascii="仿宋" w:hAnsi="仿宋" w:eastAsia="仿宋" w:cs="仿宋"/>
          <w:spacing w:val="-1"/>
          <w:sz w:val="28"/>
          <w:szCs w:val="28"/>
          <w:highlight w:val="none"/>
        </w:rPr>
        <w:t>定范围内的裁定意见。</w:t>
      </w:r>
    </w:p>
    <w:p w14:paraId="3C35F0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6. 本合同有效期为发包人和承包人签署之日起</w:t>
      </w:r>
      <w:r>
        <w:rPr>
          <w:rFonts w:hint="eastAsia" w:ascii="仿宋" w:hAnsi="仿宋" w:eastAsia="仿宋" w:cs="仿宋"/>
          <w:spacing w:val="-1"/>
          <w:sz w:val="28"/>
          <w:szCs w:val="28"/>
          <w:highlight w:val="none"/>
        </w:rPr>
        <w:t>至该工程项目竣工验收后止。</w:t>
      </w:r>
    </w:p>
    <w:p w14:paraId="1CAFEC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7. 本合同作为</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11"/>
          <w:sz w:val="28"/>
          <w:szCs w:val="28"/>
          <w:highlight w:val="none"/>
        </w:rPr>
        <w:t xml:space="preserve"> </w:t>
      </w:r>
      <w:r>
        <w:rPr>
          <w:rFonts w:hint="eastAsia" w:ascii="仿宋" w:hAnsi="仿宋" w:eastAsia="仿宋" w:cs="仿宋"/>
          <w:spacing w:val="-1"/>
          <w:sz w:val="28"/>
          <w:szCs w:val="28"/>
          <w:highlight w:val="none"/>
        </w:rPr>
        <w:t>施工合同的附件，与工程施工合同具有同等</w:t>
      </w:r>
      <w:r>
        <w:rPr>
          <w:rFonts w:hint="eastAsia" w:ascii="仿宋" w:hAnsi="仿宋" w:eastAsia="仿宋" w:cs="仿宋"/>
          <w:spacing w:val="-2"/>
          <w:sz w:val="28"/>
          <w:szCs w:val="28"/>
          <w:highlight w:val="none"/>
        </w:rPr>
        <w:t>的法律效力，经合同双方签署后立即生效。</w:t>
      </w:r>
    </w:p>
    <w:p w14:paraId="3425D6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10、本合同一式六份，由发包人和承包人各执两份，送交发包人和承包人的监督</w:t>
      </w:r>
      <w:r>
        <w:rPr>
          <w:rFonts w:hint="eastAsia" w:ascii="仿宋" w:hAnsi="仿宋" w:eastAsia="仿宋" w:cs="仿宋"/>
          <w:spacing w:val="-2"/>
          <w:sz w:val="28"/>
          <w:szCs w:val="28"/>
          <w:highlight w:val="none"/>
        </w:rPr>
        <w:t>单位各两份。</w:t>
      </w:r>
    </w:p>
    <w:p w14:paraId="752D146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1C62FFE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159EB30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57FC831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4FC71B6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68B3AED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lang w:val="en-US" w:eastAsia="zh-CN"/>
        </w:rPr>
      </w:pPr>
    </w:p>
    <w:p w14:paraId="59622CB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lang w:val="en-US" w:eastAsia="zh-CN"/>
        </w:rPr>
      </w:pPr>
    </w:p>
    <w:p w14:paraId="3C7615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发包人：</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盖章</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2"/>
          <w:sz w:val="28"/>
          <w:szCs w:val="28"/>
          <w:highlight w:val="none"/>
        </w:rPr>
        <w:t xml:space="preserve"> </w:t>
      </w:r>
      <w:r>
        <w:rPr>
          <w:rFonts w:hint="eastAsia" w:ascii="仿宋" w:hAnsi="仿宋" w:eastAsia="仿宋" w:cs="仿宋"/>
          <w:spacing w:val="-1"/>
          <w:sz w:val="28"/>
          <w:szCs w:val="28"/>
          <w:highlight w:val="none"/>
        </w:rPr>
        <w:t>承包人：</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盖章</w:t>
      </w:r>
      <w:r>
        <w:rPr>
          <w:rFonts w:hint="eastAsia" w:ascii="仿宋" w:hAnsi="仿宋" w:eastAsia="仿宋" w:cs="仿宋"/>
          <w:spacing w:val="-1"/>
          <w:sz w:val="28"/>
          <w:szCs w:val="28"/>
          <w:highlight w:val="none"/>
          <w:lang w:eastAsia="zh-CN"/>
        </w:rPr>
        <w:t>）</w:t>
      </w:r>
      <w:r>
        <w:rPr>
          <w:rFonts w:hint="eastAsia" w:ascii="仿宋" w:hAnsi="仿宋" w:eastAsia="仿宋" w:cs="仿宋"/>
          <w:sz w:val="28"/>
          <w:szCs w:val="28"/>
          <w:highlight w:val="none"/>
          <w:u w:val="single" w:color="auto"/>
        </w:rPr>
        <w:t xml:space="preserve">                     </w:t>
      </w:r>
    </w:p>
    <w:p w14:paraId="5D6C70F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法定代表人或其委托代理人</w:t>
      </w:r>
      <w:r>
        <w:rPr>
          <w:rFonts w:hint="eastAsia" w:ascii="仿宋" w:hAnsi="仿宋" w:eastAsia="仿宋" w:cs="仿宋"/>
          <w:spacing w:val="-27"/>
          <w:sz w:val="28"/>
          <w:szCs w:val="28"/>
          <w:highlight w:val="none"/>
        </w:rPr>
        <w:t>：（</w:t>
      </w:r>
      <w:r>
        <w:rPr>
          <w:rFonts w:hint="eastAsia" w:ascii="仿宋" w:hAnsi="仿宋" w:eastAsia="仿宋" w:cs="仿宋"/>
          <w:spacing w:val="-2"/>
          <w:sz w:val="28"/>
          <w:szCs w:val="28"/>
          <w:highlight w:val="none"/>
        </w:rPr>
        <w:t>签字）</w:t>
      </w:r>
      <w:r>
        <w:rPr>
          <w:rFonts w:hint="eastAsia" w:ascii="仿宋" w:hAnsi="仿宋" w:eastAsia="仿宋" w:cs="仿宋"/>
          <w:spacing w:val="-2"/>
          <w:sz w:val="28"/>
          <w:szCs w:val="28"/>
          <w:highlight w:val="none"/>
          <w:lang w:val="en-US" w:eastAsia="zh-CN"/>
        </w:rPr>
        <w:t xml:space="preserve">  </w:t>
      </w:r>
      <w:r>
        <w:rPr>
          <w:rFonts w:hint="eastAsia" w:ascii="仿宋" w:hAnsi="仿宋" w:eastAsia="仿宋" w:cs="仿宋"/>
          <w:spacing w:val="-1"/>
          <w:sz w:val="28"/>
          <w:szCs w:val="28"/>
          <w:highlight w:val="none"/>
        </w:rPr>
        <w:t>法定代表人或其委托代理人</w:t>
      </w:r>
      <w:r>
        <w:rPr>
          <w:rFonts w:hint="eastAsia" w:ascii="仿宋" w:hAnsi="仿宋" w:eastAsia="仿宋" w:cs="仿宋"/>
          <w:spacing w:val="-27"/>
          <w:sz w:val="28"/>
          <w:szCs w:val="28"/>
          <w:highlight w:val="none"/>
        </w:rPr>
        <w:t>：（</w:t>
      </w:r>
      <w:r>
        <w:rPr>
          <w:rFonts w:hint="eastAsia" w:ascii="仿宋" w:hAnsi="仿宋" w:eastAsia="仿宋" w:cs="仿宋"/>
          <w:spacing w:val="-2"/>
          <w:sz w:val="28"/>
          <w:szCs w:val="28"/>
          <w:highlight w:val="none"/>
        </w:rPr>
        <w:t>签字）</w:t>
      </w:r>
    </w:p>
    <w:p w14:paraId="0C82E4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3"/>
          <w:sz w:val="28"/>
          <w:szCs w:val="28"/>
          <w:highlight w:val="none"/>
        </w:rPr>
      </w:pPr>
      <w:r>
        <w:rPr>
          <w:rFonts w:hint="eastAsia" w:ascii="仿宋" w:hAnsi="仿宋" w:eastAsia="仿宋" w:cs="仿宋"/>
          <w:spacing w:val="-2"/>
          <w:sz w:val="28"/>
          <w:szCs w:val="28"/>
          <w:highlight w:val="none"/>
        </w:rPr>
        <w:t>合同订立时间：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1"/>
          <w:sz w:val="28"/>
          <w:szCs w:val="28"/>
          <w:highlight w:val="none"/>
        </w:rPr>
        <w:t xml:space="preserve"> </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2"/>
          <w:sz w:val="28"/>
          <w:szCs w:val="28"/>
          <w:highlight w:val="none"/>
        </w:rPr>
        <w:t>日</w:t>
      </w:r>
      <w:r>
        <w:rPr>
          <w:rFonts w:hint="eastAsia" w:ascii="仿宋" w:hAnsi="仿宋" w:eastAsia="仿宋" w:cs="仿宋"/>
          <w:spacing w:val="-3"/>
          <w:sz w:val="28"/>
          <w:szCs w:val="28"/>
          <w:highlight w:val="none"/>
        </w:rPr>
        <w:br w:type="page"/>
      </w:r>
    </w:p>
    <w:p w14:paraId="431CF2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仿宋" w:hAnsi="仿宋" w:eastAsia="仿宋" w:cs="仿宋"/>
          <w:sz w:val="28"/>
          <w:szCs w:val="28"/>
          <w:highlight w:val="none"/>
        </w:rPr>
      </w:pPr>
      <w:r>
        <w:rPr>
          <w:rFonts w:hint="eastAsia" w:ascii="仿宋" w:hAnsi="仿宋" w:eastAsia="仿宋" w:cs="仿宋"/>
          <w:b/>
          <w:bCs/>
          <w:spacing w:val="-3"/>
          <w:sz w:val="32"/>
          <w:szCs w:val="32"/>
          <w:highlight w:val="none"/>
        </w:rPr>
        <w:t>安全生产合同</w:t>
      </w:r>
    </w:p>
    <w:p w14:paraId="070D86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为在</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11"/>
          <w:sz w:val="28"/>
          <w:szCs w:val="28"/>
          <w:highlight w:val="none"/>
        </w:rPr>
        <w:t xml:space="preserve"> </w:t>
      </w:r>
      <w:r>
        <w:rPr>
          <w:rFonts w:hint="eastAsia" w:ascii="仿宋" w:hAnsi="仿宋" w:eastAsia="仿宋" w:cs="仿宋"/>
          <w:sz w:val="28"/>
          <w:szCs w:val="28"/>
          <w:highlight w:val="none"/>
        </w:rPr>
        <w:t>施工</w:t>
      </w:r>
      <w:r>
        <w:rPr>
          <w:rFonts w:hint="eastAsia" w:ascii="仿宋" w:hAnsi="仿宋" w:eastAsia="仿宋" w:cs="仿宋"/>
          <w:spacing w:val="-1"/>
          <w:sz w:val="28"/>
          <w:szCs w:val="28"/>
          <w:highlight w:val="none"/>
        </w:rPr>
        <w:t>合同的实施过程中创造安全、高效的施工环境，切实搞好本项目的安全管理工作，本项目发包人</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89"/>
          <w:sz w:val="28"/>
          <w:szCs w:val="28"/>
          <w:highlight w:val="none"/>
        </w:rPr>
        <w:t xml:space="preserve"> </w:t>
      </w:r>
      <w:r>
        <w:rPr>
          <w:rFonts w:hint="eastAsia" w:ascii="仿宋" w:hAnsi="仿宋" w:eastAsia="仿宋" w:cs="仿宋"/>
          <w:spacing w:val="-1"/>
          <w:sz w:val="28"/>
          <w:szCs w:val="28"/>
          <w:highlight w:val="none"/>
        </w:rPr>
        <w:t>与承包人</w:t>
      </w:r>
      <w:r>
        <w:rPr>
          <w:rFonts w:hint="eastAsia" w:ascii="仿宋" w:hAnsi="仿宋" w:eastAsia="仿宋" w:cs="仿宋"/>
          <w:spacing w:val="8"/>
          <w:sz w:val="28"/>
          <w:szCs w:val="28"/>
          <w:highlight w:val="none"/>
          <w:u w:val="single" w:color="auto"/>
        </w:rPr>
        <w:t xml:space="preserve">         </w:t>
      </w:r>
      <w:r>
        <w:rPr>
          <w:rFonts w:hint="eastAsia" w:ascii="仿宋" w:hAnsi="仿宋" w:eastAsia="仿宋" w:cs="仿宋"/>
          <w:spacing w:val="-1"/>
          <w:sz w:val="28"/>
          <w:szCs w:val="28"/>
          <w:highlight w:val="none"/>
        </w:rPr>
        <w:t>特签订安全生产合同：</w:t>
      </w:r>
    </w:p>
    <w:p w14:paraId="28225F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1.发包人职责</w:t>
      </w:r>
    </w:p>
    <w:p w14:paraId="256DD8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（1）严格遵守国家有关安全生产的法律法规，认真执行工程承包合同中的有关</w:t>
      </w:r>
      <w:r>
        <w:rPr>
          <w:rFonts w:hint="eastAsia" w:ascii="仿宋" w:hAnsi="仿宋" w:eastAsia="仿宋" w:cs="仿宋"/>
          <w:spacing w:val="-3"/>
          <w:sz w:val="28"/>
          <w:szCs w:val="28"/>
          <w:highlight w:val="none"/>
        </w:rPr>
        <w:t>安全要求。</w:t>
      </w:r>
    </w:p>
    <w:p w14:paraId="5B1AAF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（2）按照“安全第一、预防为主</w:t>
      </w:r>
      <w:r>
        <w:rPr>
          <w:rFonts w:hint="eastAsia" w:ascii="仿宋" w:hAnsi="仿宋" w:eastAsia="仿宋" w:cs="仿宋"/>
          <w:spacing w:val="-81"/>
          <w:sz w:val="28"/>
          <w:szCs w:val="28"/>
          <w:highlight w:val="none"/>
        </w:rPr>
        <w:t xml:space="preserve"> </w:t>
      </w:r>
      <w:r>
        <w:rPr>
          <w:rFonts w:hint="eastAsia" w:ascii="仿宋" w:hAnsi="仿宋" w:eastAsia="仿宋" w:cs="仿宋"/>
          <w:spacing w:val="3"/>
          <w:sz w:val="28"/>
          <w:szCs w:val="28"/>
          <w:highlight w:val="none"/>
        </w:rPr>
        <w:t>”和坚持“管生产必须管</w:t>
      </w:r>
      <w:r>
        <w:rPr>
          <w:rFonts w:hint="eastAsia" w:ascii="仿宋" w:hAnsi="仿宋" w:eastAsia="仿宋" w:cs="仿宋"/>
          <w:spacing w:val="2"/>
          <w:sz w:val="28"/>
          <w:szCs w:val="28"/>
          <w:highlight w:val="none"/>
        </w:rPr>
        <w:t>安全</w:t>
      </w:r>
      <w:r>
        <w:rPr>
          <w:rFonts w:hint="eastAsia" w:ascii="仿宋" w:hAnsi="仿宋" w:eastAsia="仿宋" w:cs="仿宋"/>
          <w:spacing w:val="-81"/>
          <w:sz w:val="28"/>
          <w:szCs w:val="28"/>
          <w:highlight w:val="none"/>
        </w:rPr>
        <w:t xml:space="preserve"> </w:t>
      </w:r>
      <w:r>
        <w:rPr>
          <w:rFonts w:hint="eastAsia" w:ascii="仿宋" w:hAnsi="仿宋" w:eastAsia="仿宋" w:cs="仿宋"/>
          <w:spacing w:val="2"/>
          <w:sz w:val="28"/>
          <w:szCs w:val="28"/>
          <w:highlight w:val="none"/>
        </w:rPr>
        <w:t>”的原则进行安</w:t>
      </w:r>
      <w:r>
        <w:rPr>
          <w:rFonts w:hint="eastAsia" w:ascii="仿宋" w:hAnsi="仿宋" w:eastAsia="仿宋" w:cs="仿宋"/>
          <w:sz w:val="28"/>
          <w:szCs w:val="28"/>
          <w:highlight w:val="none"/>
        </w:rPr>
        <w:t>全生产管理，做到生产与安全工作同时计划、布</w:t>
      </w:r>
      <w:r>
        <w:rPr>
          <w:rFonts w:hint="eastAsia" w:ascii="仿宋" w:hAnsi="仿宋" w:eastAsia="仿宋" w:cs="仿宋"/>
          <w:spacing w:val="-1"/>
          <w:sz w:val="28"/>
          <w:szCs w:val="28"/>
          <w:highlight w:val="none"/>
        </w:rPr>
        <w:t>置、检查、总结和评比。</w:t>
      </w:r>
    </w:p>
    <w:p w14:paraId="2696A6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（3）重要的安全设施必须坚持与主体工程“三同时</w:t>
      </w:r>
      <w:r>
        <w:rPr>
          <w:rFonts w:hint="eastAsia" w:ascii="仿宋" w:hAnsi="仿宋" w:eastAsia="仿宋" w:cs="仿宋"/>
          <w:spacing w:val="-80"/>
          <w:sz w:val="28"/>
          <w:szCs w:val="28"/>
          <w:highlight w:val="none"/>
        </w:rPr>
        <w:t xml:space="preserve"> </w:t>
      </w:r>
      <w:r>
        <w:rPr>
          <w:rFonts w:hint="eastAsia" w:ascii="仿宋" w:hAnsi="仿宋" w:eastAsia="仿宋" w:cs="仿宋"/>
          <w:spacing w:val="3"/>
          <w:sz w:val="28"/>
          <w:szCs w:val="28"/>
          <w:highlight w:val="none"/>
        </w:rPr>
        <w:t>”的</w:t>
      </w:r>
      <w:r>
        <w:rPr>
          <w:rFonts w:hint="eastAsia" w:ascii="仿宋" w:hAnsi="仿宋" w:eastAsia="仿宋" w:cs="仿宋"/>
          <w:spacing w:val="2"/>
          <w:sz w:val="28"/>
          <w:szCs w:val="28"/>
          <w:highlight w:val="none"/>
        </w:rPr>
        <w:t>原则，即：同时设计、</w:t>
      </w:r>
      <w:r>
        <w:rPr>
          <w:rFonts w:hint="eastAsia" w:ascii="仿宋" w:hAnsi="仿宋" w:eastAsia="仿宋" w:cs="仿宋"/>
          <w:spacing w:val="-2"/>
          <w:sz w:val="28"/>
          <w:szCs w:val="28"/>
          <w:highlight w:val="none"/>
        </w:rPr>
        <w:t>审批，同时施工，同时验收，投入使用。</w:t>
      </w:r>
    </w:p>
    <w:p w14:paraId="768EEA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（4）定期召开安全生产调度会，及时传达中央及地方有关安全生产的精神。</w:t>
      </w:r>
    </w:p>
    <w:p w14:paraId="08A26B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（5）组织对承包人施工现场进行安全生产检查，监督承包人及时处理发现的各</w:t>
      </w:r>
      <w:r>
        <w:rPr>
          <w:rFonts w:hint="eastAsia" w:ascii="仿宋" w:hAnsi="仿宋" w:eastAsia="仿宋" w:cs="仿宋"/>
          <w:spacing w:val="-2"/>
          <w:sz w:val="28"/>
          <w:szCs w:val="28"/>
          <w:highlight w:val="none"/>
        </w:rPr>
        <w:t>种安全隐患。</w:t>
      </w:r>
    </w:p>
    <w:p w14:paraId="1A568D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2.承包人职责</w:t>
      </w:r>
    </w:p>
    <w:p w14:paraId="5B0E6E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（1）严格遵守《中华人民共和国安全生产法》、《建设工程安全生产管理条例》</w:t>
      </w:r>
      <w:r>
        <w:rPr>
          <w:rFonts w:hint="eastAsia" w:ascii="仿宋" w:hAnsi="仿宋" w:eastAsia="仿宋" w:cs="仿宋"/>
          <w:spacing w:val="2"/>
          <w:sz w:val="28"/>
          <w:szCs w:val="28"/>
          <w:highlight w:val="none"/>
        </w:rPr>
        <w:t>等国家有关安全生产的法律法规、《公路水运工程安全生产监督管</w:t>
      </w:r>
      <w:r>
        <w:rPr>
          <w:rFonts w:hint="eastAsia" w:ascii="仿宋" w:hAnsi="仿宋" w:eastAsia="仿宋" w:cs="仿宋"/>
          <w:spacing w:val="1"/>
          <w:sz w:val="28"/>
          <w:szCs w:val="28"/>
          <w:highlight w:val="none"/>
        </w:rPr>
        <w:t>理办法》和《公路</w:t>
      </w:r>
      <w:r>
        <w:rPr>
          <w:rFonts w:hint="eastAsia" w:ascii="仿宋" w:hAnsi="仿宋" w:eastAsia="仿宋" w:cs="仿宋"/>
          <w:spacing w:val="2"/>
          <w:sz w:val="28"/>
          <w:szCs w:val="28"/>
          <w:highlight w:val="none"/>
        </w:rPr>
        <w:t>工程施工安全技术规范》等有关安全生产的规定。认真执行工程承</w:t>
      </w:r>
      <w:r>
        <w:rPr>
          <w:rFonts w:hint="eastAsia" w:ascii="仿宋" w:hAnsi="仿宋" w:eastAsia="仿宋" w:cs="仿宋"/>
          <w:spacing w:val="1"/>
          <w:sz w:val="28"/>
          <w:szCs w:val="28"/>
          <w:highlight w:val="none"/>
        </w:rPr>
        <w:t>包合同中的有关安</w:t>
      </w:r>
      <w:r>
        <w:rPr>
          <w:rFonts w:hint="eastAsia" w:ascii="仿宋" w:hAnsi="仿宋" w:eastAsia="仿宋" w:cs="仿宋"/>
          <w:spacing w:val="-3"/>
          <w:sz w:val="28"/>
          <w:szCs w:val="28"/>
          <w:highlight w:val="none"/>
        </w:rPr>
        <w:t>全要求。</w:t>
      </w:r>
    </w:p>
    <w:p w14:paraId="64CD4F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（2）坚持“安全第一、预防为主</w:t>
      </w:r>
      <w:r>
        <w:rPr>
          <w:rFonts w:hint="eastAsia" w:ascii="仿宋" w:hAnsi="仿宋" w:eastAsia="仿宋" w:cs="仿宋"/>
          <w:spacing w:val="-80"/>
          <w:sz w:val="28"/>
          <w:szCs w:val="28"/>
          <w:highlight w:val="none"/>
        </w:rPr>
        <w:t xml:space="preserve"> </w:t>
      </w:r>
      <w:r>
        <w:rPr>
          <w:rFonts w:hint="eastAsia" w:ascii="仿宋" w:hAnsi="仿宋" w:eastAsia="仿宋" w:cs="仿宋"/>
          <w:spacing w:val="3"/>
          <w:sz w:val="28"/>
          <w:szCs w:val="28"/>
          <w:highlight w:val="none"/>
        </w:rPr>
        <w:t>”和“管生产必须管安全</w:t>
      </w:r>
      <w:r>
        <w:rPr>
          <w:rFonts w:hint="eastAsia" w:ascii="仿宋" w:hAnsi="仿宋" w:eastAsia="仿宋" w:cs="仿宋"/>
          <w:spacing w:val="-81"/>
          <w:sz w:val="28"/>
          <w:szCs w:val="28"/>
          <w:highlight w:val="none"/>
        </w:rPr>
        <w:t xml:space="preserve"> </w:t>
      </w:r>
      <w:r>
        <w:rPr>
          <w:rFonts w:hint="eastAsia" w:ascii="仿宋" w:hAnsi="仿宋" w:eastAsia="仿宋" w:cs="仿宋"/>
          <w:spacing w:val="3"/>
          <w:sz w:val="28"/>
          <w:szCs w:val="28"/>
          <w:highlight w:val="none"/>
        </w:rPr>
        <w:t>”的</w:t>
      </w:r>
      <w:r>
        <w:rPr>
          <w:rFonts w:hint="eastAsia" w:ascii="仿宋" w:hAnsi="仿宋" w:eastAsia="仿宋" w:cs="仿宋"/>
          <w:spacing w:val="2"/>
          <w:sz w:val="28"/>
          <w:szCs w:val="28"/>
          <w:highlight w:val="none"/>
        </w:rPr>
        <w:t>原则，加强安全生产宣传教育，增强全员安全生产意识，建立健全各项安全生产的</w:t>
      </w:r>
      <w:r>
        <w:rPr>
          <w:rFonts w:hint="eastAsia" w:ascii="仿宋" w:hAnsi="仿宋" w:eastAsia="仿宋" w:cs="仿宋"/>
          <w:spacing w:val="1"/>
          <w:sz w:val="28"/>
          <w:szCs w:val="28"/>
          <w:highlight w:val="none"/>
        </w:rPr>
        <w:t>管理机构和安全生</w:t>
      </w:r>
      <w:r>
        <w:rPr>
          <w:rFonts w:hint="eastAsia" w:ascii="仿宋" w:hAnsi="仿宋" w:eastAsia="仿宋" w:cs="仿宋"/>
          <w:spacing w:val="2"/>
          <w:sz w:val="28"/>
          <w:szCs w:val="28"/>
          <w:highlight w:val="none"/>
        </w:rPr>
        <w:t>产管理制度，配备专职及兼职安全检查人员，有组织有领导地开展</w:t>
      </w:r>
      <w:r>
        <w:rPr>
          <w:rFonts w:hint="eastAsia" w:ascii="仿宋" w:hAnsi="仿宋" w:eastAsia="仿宋" w:cs="仿宋"/>
          <w:spacing w:val="1"/>
          <w:sz w:val="28"/>
          <w:szCs w:val="28"/>
          <w:highlight w:val="none"/>
        </w:rPr>
        <w:t>安全生产活动。各</w:t>
      </w:r>
      <w:r>
        <w:rPr>
          <w:rFonts w:hint="eastAsia" w:ascii="仿宋" w:hAnsi="仿宋" w:eastAsia="仿宋" w:cs="仿宋"/>
          <w:spacing w:val="2"/>
          <w:sz w:val="28"/>
          <w:szCs w:val="28"/>
          <w:highlight w:val="none"/>
        </w:rPr>
        <w:t>级领导、工程技术人员、生产管理人员和具体操作人员，必须熟悉</w:t>
      </w:r>
      <w:r>
        <w:rPr>
          <w:rFonts w:hint="eastAsia" w:ascii="仿宋" w:hAnsi="仿宋" w:eastAsia="仿宋" w:cs="仿宋"/>
          <w:spacing w:val="1"/>
          <w:sz w:val="28"/>
          <w:szCs w:val="28"/>
          <w:highlight w:val="none"/>
        </w:rPr>
        <w:t>和遵守本合同的各</w:t>
      </w:r>
      <w:r>
        <w:rPr>
          <w:rFonts w:hint="eastAsia" w:ascii="仿宋" w:hAnsi="仿宋" w:eastAsia="仿宋" w:cs="仿宋"/>
          <w:sz w:val="28"/>
          <w:szCs w:val="28"/>
          <w:highlight w:val="none"/>
        </w:rPr>
        <w:t>项规定，做到生产与安全工作同时计划、布</w:t>
      </w:r>
      <w:r>
        <w:rPr>
          <w:rFonts w:hint="eastAsia" w:ascii="仿宋" w:hAnsi="仿宋" w:eastAsia="仿宋" w:cs="仿宋"/>
          <w:spacing w:val="-1"/>
          <w:sz w:val="28"/>
          <w:szCs w:val="28"/>
          <w:highlight w:val="none"/>
        </w:rPr>
        <w:t>置、检查、总结和评比。</w:t>
      </w:r>
    </w:p>
    <w:p w14:paraId="6ED482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（3）建立健全安全生产责任制。从派往项目实施的项目经理到生产工人（包括</w:t>
      </w:r>
      <w:r>
        <w:rPr>
          <w:rFonts w:hint="eastAsia" w:ascii="仿宋" w:hAnsi="仿宋" w:eastAsia="仿宋" w:cs="仿宋"/>
          <w:spacing w:val="2"/>
          <w:sz w:val="28"/>
          <w:szCs w:val="28"/>
          <w:highlight w:val="none"/>
        </w:rPr>
        <w:t>临时雇请</w:t>
      </w:r>
      <w:r>
        <w:rPr>
          <w:rFonts w:hint="eastAsia" w:ascii="仿宋" w:hAnsi="仿宋" w:eastAsia="仿宋" w:cs="仿宋"/>
          <w:spacing w:val="2"/>
          <w:sz w:val="28"/>
          <w:szCs w:val="28"/>
          <w:highlight w:val="none"/>
          <w:lang w:eastAsia="zh-CN"/>
        </w:rPr>
        <w:t>的农</w:t>
      </w:r>
      <w:r>
        <w:rPr>
          <w:rFonts w:hint="eastAsia" w:ascii="仿宋" w:hAnsi="仿宋" w:eastAsia="仿宋" w:cs="仿宋"/>
          <w:spacing w:val="2"/>
          <w:sz w:val="28"/>
          <w:szCs w:val="28"/>
          <w:highlight w:val="none"/>
        </w:rPr>
        <w:t>民工）的安全生产管理系统必须做到纵向到底，一环不漏；各职能部门、</w:t>
      </w:r>
      <w:r>
        <w:rPr>
          <w:rFonts w:hint="eastAsia" w:ascii="仿宋" w:hAnsi="仿宋" w:eastAsia="仿宋" w:cs="仿宋"/>
          <w:spacing w:val="-1"/>
          <w:sz w:val="28"/>
          <w:szCs w:val="28"/>
          <w:highlight w:val="none"/>
        </w:rPr>
        <w:t>人员的安全生产责任制做到横向到边，人人有责。项目</w:t>
      </w:r>
      <w:r>
        <w:rPr>
          <w:rFonts w:hint="eastAsia" w:ascii="仿宋" w:hAnsi="仿宋" w:eastAsia="仿宋" w:cs="仿宋"/>
          <w:spacing w:val="-2"/>
          <w:sz w:val="28"/>
          <w:szCs w:val="28"/>
          <w:highlight w:val="none"/>
        </w:rPr>
        <w:t>经理是安全生产的第一责任人。</w:t>
      </w:r>
      <w:r>
        <w:rPr>
          <w:rFonts w:hint="eastAsia" w:ascii="仿宋" w:hAnsi="仿宋" w:eastAsia="仿宋" w:cs="仿宋"/>
          <w:spacing w:val="2"/>
          <w:sz w:val="28"/>
          <w:szCs w:val="28"/>
          <w:highlight w:val="none"/>
        </w:rPr>
        <w:t>现场设置的安全机构，应按《公路水运工程安全生产监督管理办</w:t>
      </w:r>
      <w:r>
        <w:rPr>
          <w:rFonts w:hint="eastAsia" w:ascii="仿宋" w:hAnsi="仿宋" w:eastAsia="仿宋" w:cs="仿宋"/>
          <w:spacing w:val="1"/>
          <w:sz w:val="28"/>
          <w:szCs w:val="28"/>
          <w:highlight w:val="none"/>
        </w:rPr>
        <w:t>法》规定的最低数量</w:t>
      </w:r>
      <w:r>
        <w:rPr>
          <w:rFonts w:hint="eastAsia" w:ascii="仿宋" w:hAnsi="仿宋" w:eastAsia="仿宋" w:cs="仿宋"/>
          <w:spacing w:val="2"/>
          <w:sz w:val="28"/>
          <w:szCs w:val="28"/>
          <w:highlight w:val="none"/>
        </w:rPr>
        <w:t>和资质条件配备专职安全生产管理人员，专职负责所有员工的安</w:t>
      </w:r>
      <w:r>
        <w:rPr>
          <w:rFonts w:hint="eastAsia" w:ascii="仿宋" w:hAnsi="仿宋" w:eastAsia="仿宋" w:cs="仿宋"/>
          <w:spacing w:val="1"/>
          <w:sz w:val="28"/>
          <w:szCs w:val="28"/>
          <w:highlight w:val="none"/>
        </w:rPr>
        <w:t>全和治安保卫工作及</w:t>
      </w:r>
      <w:r>
        <w:rPr>
          <w:rFonts w:hint="eastAsia" w:ascii="仿宋" w:hAnsi="仿宋" w:eastAsia="仿宋" w:cs="仿宋"/>
          <w:spacing w:val="2"/>
          <w:sz w:val="28"/>
          <w:szCs w:val="28"/>
          <w:highlight w:val="none"/>
        </w:rPr>
        <w:t>预防事故的发生。安全机构人员有权按有关规定发布指令，并采</w:t>
      </w:r>
      <w:r>
        <w:rPr>
          <w:rFonts w:hint="eastAsia" w:ascii="仿宋" w:hAnsi="仿宋" w:eastAsia="仿宋" w:cs="仿宋"/>
          <w:spacing w:val="1"/>
          <w:sz w:val="28"/>
          <w:szCs w:val="28"/>
          <w:highlight w:val="none"/>
        </w:rPr>
        <w:t>取保护性措施防止事</w:t>
      </w:r>
      <w:r>
        <w:rPr>
          <w:rFonts w:hint="eastAsia" w:ascii="仿宋" w:hAnsi="仿宋" w:eastAsia="仿宋" w:cs="仿宋"/>
          <w:spacing w:val="-3"/>
          <w:sz w:val="28"/>
          <w:szCs w:val="28"/>
          <w:highlight w:val="none"/>
        </w:rPr>
        <w:t>故发生。</w:t>
      </w:r>
    </w:p>
    <w:p w14:paraId="342BF5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（4）承包人在任何时候都应采取各种合理的预防措施，防止其员工发生任何违</w:t>
      </w:r>
      <w:r>
        <w:rPr>
          <w:rFonts w:hint="eastAsia" w:ascii="仿宋" w:hAnsi="仿宋" w:eastAsia="仿宋" w:cs="仿宋"/>
          <w:spacing w:val="-1"/>
          <w:sz w:val="28"/>
          <w:szCs w:val="28"/>
          <w:highlight w:val="none"/>
        </w:rPr>
        <w:t>法、违禁、暴力或妨碍治安的行为。</w:t>
      </w:r>
    </w:p>
    <w:p w14:paraId="412C02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（5）承包人必须具有劳动安全管理部门颁发的安全生产考核合格证书，参加施</w:t>
      </w:r>
      <w:r>
        <w:rPr>
          <w:rFonts w:hint="eastAsia" w:ascii="仿宋" w:hAnsi="仿宋" w:eastAsia="仿宋" w:cs="仿宋"/>
          <w:spacing w:val="2"/>
          <w:sz w:val="28"/>
          <w:szCs w:val="28"/>
          <w:highlight w:val="none"/>
        </w:rPr>
        <w:t>工的人员，必须接受安全技术教育，熟知和遵守本工种的各</w:t>
      </w:r>
      <w:r>
        <w:rPr>
          <w:rFonts w:hint="eastAsia" w:ascii="仿宋" w:hAnsi="仿宋" w:eastAsia="仿宋" w:cs="仿宋"/>
          <w:spacing w:val="1"/>
          <w:sz w:val="28"/>
          <w:szCs w:val="28"/>
          <w:highlight w:val="none"/>
        </w:rPr>
        <w:t>项安全技术操作规程，定</w:t>
      </w:r>
      <w:r>
        <w:rPr>
          <w:rFonts w:hint="eastAsia" w:ascii="仿宋" w:hAnsi="仿宋" w:eastAsia="仿宋" w:cs="仿宋"/>
          <w:spacing w:val="2"/>
          <w:sz w:val="28"/>
          <w:szCs w:val="28"/>
          <w:highlight w:val="none"/>
        </w:rPr>
        <w:t>期进行安全技术考核，合格者方准上岗操作。对于从事电气、起重、</w:t>
      </w:r>
      <w:r>
        <w:rPr>
          <w:rFonts w:hint="eastAsia" w:ascii="仿宋" w:hAnsi="仿宋" w:eastAsia="仿宋" w:cs="仿宋"/>
          <w:spacing w:val="1"/>
          <w:sz w:val="28"/>
          <w:szCs w:val="28"/>
          <w:highlight w:val="none"/>
        </w:rPr>
        <w:t>建筑登高架设作</w:t>
      </w:r>
      <w:r>
        <w:rPr>
          <w:rFonts w:hint="eastAsia" w:ascii="仿宋" w:hAnsi="仿宋" w:eastAsia="仿宋" w:cs="仿宋"/>
          <w:spacing w:val="2"/>
          <w:sz w:val="28"/>
          <w:szCs w:val="28"/>
          <w:highlight w:val="none"/>
        </w:rPr>
        <w:t>业、锅炉、压力容器、焊接、机动车船艇驾驶、爆破、潜水、瓦斯检</w:t>
      </w:r>
      <w:r>
        <w:rPr>
          <w:rFonts w:hint="eastAsia" w:ascii="仿宋" w:hAnsi="仿宋" w:eastAsia="仿宋" w:cs="仿宋"/>
          <w:spacing w:val="1"/>
          <w:sz w:val="28"/>
          <w:szCs w:val="28"/>
          <w:highlight w:val="none"/>
        </w:rPr>
        <w:t>验等特殊工种的</w:t>
      </w:r>
      <w:r>
        <w:rPr>
          <w:rFonts w:hint="eastAsia" w:ascii="仿宋" w:hAnsi="仿宋" w:eastAsia="仿宋" w:cs="仿宋"/>
          <w:spacing w:val="2"/>
          <w:sz w:val="28"/>
          <w:szCs w:val="28"/>
          <w:highlight w:val="none"/>
        </w:rPr>
        <w:t>人员，经过专业培训，获得《安全操作合格证》后，方准持证上岗。</w:t>
      </w:r>
      <w:r>
        <w:rPr>
          <w:rFonts w:hint="eastAsia" w:ascii="仿宋" w:hAnsi="仿宋" w:eastAsia="仿宋" w:cs="仿宋"/>
          <w:spacing w:val="1"/>
          <w:sz w:val="28"/>
          <w:szCs w:val="28"/>
          <w:highlight w:val="none"/>
        </w:rPr>
        <w:t>施工现场如出现</w:t>
      </w:r>
      <w:r>
        <w:rPr>
          <w:rFonts w:hint="eastAsia" w:ascii="仿宋" w:hAnsi="仿宋" w:eastAsia="仿宋" w:cs="仿宋"/>
          <w:spacing w:val="-1"/>
          <w:sz w:val="28"/>
          <w:szCs w:val="28"/>
          <w:highlight w:val="none"/>
        </w:rPr>
        <w:t>特种作业无证操作现象时，项目经理必须承担管理责任。</w:t>
      </w:r>
    </w:p>
    <w:p w14:paraId="1FB865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（6）对于易燃易爆的材料除应专门妥善保管之外，还应配备有足够的消防设施，</w:t>
      </w:r>
      <w:r>
        <w:rPr>
          <w:rFonts w:hint="eastAsia" w:ascii="仿宋" w:hAnsi="仿宋" w:eastAsia="仿宋" w:cs="仿宋"/>
          <w:spacing w:val="2"/>
          <w:sz w:val="28"/>
          <w:szCs w:val="28"/>
          <w:highlight w:val="none"/>
        </w:rPr>
        <w:t>所有施工人员都应熟悉消防设备的性能和使用方法；承包人不得将</w:t>
      </w:r>
      <w:r>
        <w:rPr>
          <w:rFonts w:hint="eastAsia" w:ascii="仿宋" w:hAnsi="仿宋" w:eastAsia="仿宋" w:cs="仿宋"/>
          <w:spacing w:val="1"/>
          <w:sz w:val="28"/>
          <w:szCs w:val="28"/>
          <w:highlight w:val="none"/>
        </w:rPr>
        <w:t>任何种类的爆炸物</w:t>
      </w:r>
      <w:r>
        <w:rPr>
          <w:rFonts w:hint="eastAsia" w:ascii="仿宋" w:hAnsi="仿宋" w:eastAsia="仿宋" w:cs="仿宋"/>
          <w:sz w:val="28"/>
          <w:szCs w:val="28"/>
          <w:highlight w:val="none"/>
        </w:rPr>
        <w:t>给予、易货或以其他方式转让给任何其他人，或允</w:t>
      </w:r>
      <w:r>
        <w:rPr>
          <w:rFonts w:hint="eastAsia" w:ascii="仿宋" w:hAnsi="仿宋" w:eastAsia="仿宋" w:cs="仿宋"/>
          <w:spacing w:val="-1"/>
          <w:sz w:val="28"/>
          <w:szCs w:val="28"/>
          <w:highlight w:val="none"/>
        </w:rPr>
        <w:t>许、容忍上述同样行为。</w:t>
      </w:r>
    </w:p>
    <w:p w14:paraId="125829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（7）操作人员上岗，必须按规定穿戴防护用品。施工负责人和安全检查员应随</w:t>
      </w:r>
      <w:r>
        <w:rPr>
          <w:rFonts w:hint="eastAsia" w:ascii="仿宋" w:hAnsi="仿宋" w:eastAsia="仿宋" w:cs="仿宋"/>
          <w:spacing w:val="-1"/>
          <w:sz w:val="28"/>
          <w:szCs w:val="28"/>
          <w:highlight w:val="none"/>
        </w:rPr>
        <w:t>时检查劳动防护用品的穿戴情况，不按规定穿戴防护用品的人员不得上岗。</w:t>
      </w:r>
    </w:p>
    <w:p w14:paraId="4F475A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w:t>
      </w:r>
      <w:r>
        <w:rPr>
          <w:rFonts w:hint="eastAsia" w:ascii="仿宋" w:hAnsi="仿宋" w:eastAsia="仿宋" w:cs="仿宋"/>
          <w:spacing w:val="2"/>
          <w:sz w:val="28"/>
          <w:szCs w:val="28"/>
          <w:highlight w:val="none"/>
          <w:lang w:val="en-US" w:eastAsia="zh-CN"/>
        </w:rPr>
        <w:t>8</w:t>
      </w:r>
      <w:r>
        <w:rPr>
          <w:rFonts w:hint="eastAsia" w:ascii="仿宋" w:hAnsi="仿宋" w:eastAsia="仿宋" w:cs="仿宋"/>
          <w:spacing w:val="2"/>
          <w:sz w:val="28"/>
          <w:szCs w:val="28"/>
          <w:highlight w:val="none"/>
        </w:rPr>
        <w:t>）所有施工机具设备和高空作业的设备均</w:t>
      </w:r>
      <w:r>
        <w:rPr>
          <w:rFonts w:hint="eastAsia" w:ascii="仿宋" w:hAnsi="仿宋" w:eastAsia="仿宋" w:cs="仿宋"/>
          <w:spacing w:val="1"/>
          <w:sz w:val="28"/>
          <w:szCs w:val="28"/>
          <w:highlight w:val="none"/>
        </w:rPr>
        <w:t>应定期检查，并有安全员的签字记</w:t>
      </w:r>
      <w:r>
        <w:rPr>
          <w:rFonts w:hint="eastAsia" w:ascii="仿宋" w:hAnsi="仿宋" w:eastAsia="仿宋" w:cs="仿宋"/>
          <w:sz w:val="28"/>
          <w:szCs w:val="28"/>
          <w:highlight w:val="none"/>
        </w:rPr>
        <w:t>录，保证其经常处于完好状态；不合格的机具、设备</w:t>
      </w:r>
      <w:r>
        <w:rPr>
          <w:rFonts w:hint="eastAsia" w:ascii="仿宋" w:hAnsi="仿宋" w:eastAsia="仿宋" w:cs="仿宋"/>
          <w:spacing w:val="-1"/>
          <w:sz w:val="28"/>
          <w:szCs w:val="28"/>
          <w:highlight w:val="none"/>
        </w:rPr>
        <w:t>和劳动保护用品严禁使用。</w:t>
      </w:r>
    </w:p>
    <w:p w14:paraId="7910FC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（9）施工中采用新技术、新工艺、新设备、新材料时，必须制定相应的安全技</w:t>
      </w:r>
      <w:r>
        <w:rPr>
          <w:rFonts w:hint="eastAsia" w:ascii="仿宋" w:hAnsi="仿宋" w:eastAsia="仿宋" w:cs="仿宋"/>
          <w:spacing w:val="-1"/>
          <w:sz w:val="28"/>
          <w:szCs w:val="28"/>
          <w:highlight w:val="none"/>
        </w:rPr>
        <w:t>术措施，施工现场必须具有相关的安全标志牌。</w:t>
      </w:r>
    </w:p>
    <w:p w14:paraId="4F45DE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（10）承包人必须按照本工程项目特点，组织</w:t>
      </w:r>
      <w:r>
        <w:rPr>
          <w:rFonts w:hint="eastAsia" w:ascii="仿宋" w:hAnsi="仿宋" w:eastAsia="仿宋" w:cs="仿宋"/>
          <w:spacing w:val="1"/>
          <w:sz w:val="28"/>
          <w:szCs w:val="28"/>
          <w:highlight w:val="none"/>
        </w:rPr>
        <w:t>制定本工程实施中的生产安全事故</w:t>
      </w:r>
      <w:r>
        <w:rPr>
          <w:rFonts w:hint="eastAsia" w:ascii="仿宋" w:hAnsi="仿宋" w:eastAsia="仿宋" w:cs="仿宋"/>
          <w:spacing w:val="2"/>
          <w:sz w:val="28"/>
          <w:szCs w:val="28"/>
          <w:highlight w:val="none"/>
        </w:rPr>
        <w:t>应急救援预案；如果发生安全事故，应按照《国务院关于特大安全</w:t>
      </w:r>
      <w:r>
        <w:rPr>
          <w:rFonts w:hint="eastAsia" w:ascii="仿宋" w:hAnsi="仿宋" w:eastAsia="仿宋" w:cs="仿宋"/>
          <w:spacing w:val="1"/>
          <w:sz w:val="28"/>
          <w:szCs w:val="28"/>
          <w:highlight w:val="none"/>
        </w:rPr>
        <w:t>事故行政责任追究</w:t>
      </w:r>
      <w:r>
        <w:rPr>
          <w:rFonts w:hint="eastAsia" w:ascii="仿宋" w:hAnsi="仿宋" w:eastAsia="仿宋" w:cs="仿宋"/>
          <w:sz w:val="28"/>
          <w:szCs w:val="28"/>
          <w:highlight w:val="none"/>
        </w:rPr>
        <w:t>的规定》以及其他有关规定，及时上报有关部门，并坚持“</w:t>
      </w:r>
      <w:r>
        <w:rPr>
          <w:rFonts w:hint="eastAsia" w:ascii="仿宋" w:hAnsi="仿宋" w:eastAsia="仿宋" w:cs="仿宋"/>
          <w:spacing w:val="-86"/>
          <w:sz w:val="28"/>
          <w:szCs w:val="28"/>
          <w:highlight w:val="none"/>
        </w:rPr>
        <w:t xml:space="preserve"> </w:t>
      </w:r>
      <w:r>
        <w:rPr>
          <w:rFonts w:hint="eastAsia" w:ascii="仿宋" w:hAnsi="仿宋" w:eastAsia="仿宋" w:cs="仿宋"/>
          <w:sz w:val="28"/>
          <w:szCs w:val="28"/>
          <w:highlight w:val="none"/>
        </w:rPr>
        <w:t>四不放过</w:t>
      </w:r>
      <w:r>
        <w:rPr>
          <w:rFonts w:hint="eastAsia" w:ascii="仿宋" w:hAnsi="仿宋" w:eastAsia="仿宋" w:cs="仿宋"/>
          <w:spacing w:val="-86"/>
          <w:sz w:val="28"/>
          <w:szCs w:val="28"/>
          <w:highlight w:val="none"/>
        </w:rPr>
        <w:t xml:space="preserve"> </w:t>
      </w:r>
      <w:r>
        <w:rPr>
          <w:rFonts w:hint="eastAsia" w:ascii="仿宋" w:hAnsi="仿宋" w:eastAsia="仿宋" w:cs="仿宋"/>
          <w:sz w:val="28"/>
          <w:szCs w:val="28"/>
          <w:highlight w:val="none"/>
        </w:rPr>
        <w:t>”的原则，严肃</w:t>
      </w:r>
      <w:r>
        <w:rPr>
          <w:rFonts w:hint="eastAsia" w:ascii="仿宋" w:hAnsi="仿宋" w:eastAsia="仿宋" w:cs="仿宋"/>
          <w:spacing w:val="-2"/>
          <w:sz w:val="28"/>
          <w:szCs w:val="28"/>
          <w:highlight w:val="none"/>
        </w:rPr>
        <w:t>处理相关责任人。</w:t>
      </w:r>
    </w:p>
    <w:p w14:paraId="5FAC66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（11）安全生产费用按照《公路水运工程安全</w:t>
      </w:r>
      <w:r>
        <w:rPr>
          <w:rFonts w:hint="eastAsia" w:ascii="仿宋" w:hAnsi="仿宋" w:eastAsia="仿宋" w:cs="仿宋"/>
          <w:spacing w:val="1"/>
          <w:sz w:val="28"/>
          <w:szCs w:val="28"/>
          <w:highlight w:val="none"/>
        </w:rPr>
        <w:t>生产监督管理办法》的相关规定使</w:t>
      </w:r>
      <w:r>
        <w:rPr>
          <w:rFonts w:hint="eastAsia" w:ascii="仿宋" w:hAnsi="仿宋" w:eastAsia="仿宋" w:cs="仿宋"/>
          <w:spacing w:val="-3"/>
          <w:sz w:val="28"/>
          <w:szCs w:val="28"/>
          <w:highlight w:val="none"/>
        </w:rPr>
        <w:t>用和管理。</w:t>
      </w:r>
    </w:p>
    <w:p w14:paraId="1358F4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3.违约责任</w:t>
      </w:r>
    </w:p>
    <w:p w14:paraId="7EF36D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如因发包人或承包人违约造成安全事故，将依法追究责任。</w:t>
      </w:r>
    </w:p>
    <w:p w14:paraId="2299CC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4. 本合同由双方法定代表人或其授权的代理人签署并加盖单</w:t>
      </w:r>
      <w:r>
        <w:rPr>
          <w:rFonts w:hint="eastAsia" w:ascii="仿宋" w:hAnsi="仿宋" w:eastAsia="仿宋" w:cs="仿宋"/>
          <w:spacing w:val="5"/>
          <w:sz w:val="28"/>
          <w:szCs w:val="28"/>
          <w:highlight w:val="none"/>
          <w:lang w:eastAsia="zh-CN"/>
        </w:rPr>
        <w:t>位公</w:t>
      </w:r>
      <w:r>
        <w:rPr>
          <w:rFonts w:hint="eastAsia" w:ascii="仿宋" w:hAnsi="仿宋" w:eastAsia="仿宋" w:cs="仿宋"/>
          <w:spacing w:val="5"/>
          <w:sz w:val="28"/>
          <w:szCs w:val="28"/>
          <w:highlight w:val="none"/>
        </w:rPr>
        <w:t>章后生效，全部</w:t>
      </w:r>
      <w:r>
        <w:rPr>
          <w:rFonts w:hint="eastAsia" w:ascii="仿宋" w:hAnsi="仿宋" w:eastAsia="仿宋" w:cs="仿宋"/>
          <w:spacing w:val="-2"/>
          <w:sz w:val="28"/>
          <w:szCs w:val="28"/>
          <w:highlight w:val="none"/>
        </w:rPr>
        <w:t>工程竣工验收后失效。</w:t>
      </w:r>
    </w:p>
    <w:p w14:paraId="1E807C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5</w:t>
      </w:r>
      <w:r>
        <w:rPr>
          <w:rFonts w:hint="eastAsia" w:ascii="仿宋" w:hAnsi="仿宋" w:eastAsia="仿宋" w:cs="仿宋"/>
          <w:b/>
          <w:bCs/>
          <w:spacing w:val="5"/>
          <w:sz w:val="28"/>
          <w:szCs w:val="28"/>
          <w:highlight w:val="none"/>
        </w:rPr>
        <w:t>、</w:t>
      </w:r>
      <w:r>
        <w:rPr>
          <w:rFonts w:hint="eastAsia" w:ascii="仿宋" w:hAnsi="仿宋" w:eastAsia="仿宋" w:cs="仿宋"/>
          <w:spacing w:val="5"/>
          <w:sz w:val="28"/>
          <w:szCs w:val="28"/>
          <w:highlight w:val="none"/>
        </w:rPr>
        <w:t>本合同正本二份，副本六份，合同双方各执正本一份，副本三份，当正本与</w:t>
      </w:r>
      <w:r>
        <w:rPr>
          <w:rFonts w:hint="eastAsia" w:ascii="仿宋" w:hAnsi="仿宋" w:eastAsia="仿宋" w:cs="仿宋"/>
          <w:spacing w:val="-2"/>
          <w:sz w:val="28"/>
          <w:szCs w:val="28"/>
          <w:highlight w:val="none"/>
        </w:rPr>
        <w:t>副本不一致时，以正本为准。</w:t>
      </w:r>
    </w:p>
    <w:p w14:paraId="263351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1"/>
          <w:sz w:val="28"/>
          <w:szCs w:val="28"/>
          <w:highlight w:val="none"/>
        </w:rPr>
      </w:pPr>
    </w:p>
    <w:p w14:paraId="7A7AA6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发包人：</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盖章</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2"/>
          <w:sz w:val="28"/>
          <w:szCs w:val="28"/>
          <w:highlight w:val="none"/>
        </w:rPr>
        <w:t xml:space="preserve"> </w:t>
      </w:r>
      <w:r>
        <w:rPr>
          <w:rFonts w:hint="eastAsia" w:ascii="仿宋" w:hAnsi="仿宋" w:eastAsia="仿宋" w:cs="仿宋"/>
          <w:spacing w:val="-1"/>
          <w:sz w:val="28"/>
          <w:szCs w:val="28"/>
          <w:highlight w:val="none"/>
        </w:rPr>
        <w:t>承包人：</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盖章</w:t>
      </w:r>
      <w:r>
        <w:rPr>
          <w:rFonts w:hint="eastAsia" w:ascii="仿宋" w:hAnsi="仿宋" w:eastAsia="仿宋" w:cs="仿宋"/>
          <w:spacing w:val="-1"/>
          <w:sz w:val="28"/>
          <w:szCs w:val="28"/>
          <w:highlight w:val="none"/>
          <w:lang w:eastAsia="zh-CN"/>
        </w:rPr>
        <w:t>）</w:t>
      </w:r>
      <w:r>
        <w:rPr>
          <w:rFonts w:hint="eastAsia" w:ascii="仿宋" w:hAnsi="仿宋" w:eastAsia="仿宋" w:cs="仿宋"/>
          <w:sz w:val="28"/>
          <w:szCs w:val="28"/>
          <w:highlight w:val="none"/>
          <w:u w:val="single" w:color="auto"/>
        </w:rPr>
        <w:t xml:space="preserve">                     </w:t>
      </w:r>
    </w:p>
    <w:p w14:paraId="5BB1E00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法定代表人或其委托代理人</w:t>
      </w:r>
      <w:r>
        <w:rPr>
          <w:rFonts w:hint="eastAsia" w:ascii="仿宋" w:hAnsi="仿宋" w:eastAsia="仿宋" w:cs="仿宋"/>
          <w:spacing w:val="-27"/>
          <w:sz w:val="28"/>
          <w:szCs w:val="28"/>
          <w:highlight w:val="none"/>
        </w:rPr>
        <w:t>：（</w:t>
      </w:r>
      <w:r>
        <w:rPr>
          <w:rFonts w:hint="eastAsia" w:ascii="仿宋" w:hAnsi="仿宋" w:eastAsia="仿宋" w:cs="仿宋"/>
          <w:spacing w:val="-2"/>
          <w:sz w:val="28"/>
          <w:szCs w:val="28"/>
          <w:highlight w:val="none"/>
        </w:rPr>
        <w:t>签字）</w:t>
      </w:r>
      <w:r>
        <w:rPr>
          <w:rFonts w:hint="eastAsia" w:ascii="仿宋" w:hAnsi="仿宋" w:eastAsia="仿宋" w:cs="仿宋"/>
          <w:spacing w:val="-2"/>
          <w:sz w:val="28"/>
          <w:szCs w:val="28"/>
          <w:highlight w:val="none"/>
          <w:lang w:val="en-US" w:eastAsia="zh-CN"/>
        </w:rPr>
        <w:t xml:space="preserve">  </w:t>
      </w:r>
      <w:r>
        <w:rPr>
          <w:rFonts w:hint="eastAsia" w:ascii="仿宋" w:hAnsi="仿宋" w:eastAsia="仿宋" w:cs="仿宋"/>
          <w:spacing w:val="-1"/>
          <w:sz w:val="28"/>
          <w:szCs w:val="28"/>
          <w:highlight w:val="none"/>
        </w:rPr>
        <w:t>法定代表人或其委托代理人</w:t>
      </w:r>
      <w:r>
        <w:rPr>
          <w:rFonts w:hint="eastAsia" w:ascii="仿宋" w:hAnsi="仿宋" w:eastAsia="仿宋" w:cs="仿宋"/>
          <w:spacing w:val="-27"/>
          <w:sz w:val="28"/>
          <w:szCs w:val="28"/>
          <w:highlight w:val="none"/>
        </w:rPr>
        <w:t>：（</w:t>
      </w:r>
      <w:r>
        <w:rPr>
          <w:rFonts w:hint="eastAsia" w:ascii="仿宋" w:hAnsi="仿宋" w:eastAsia="仿宋" w:cs="仿宋"/>
          <w:spacing w:val="-2"/>
          <w:sz w:val="28"/>
          <w:szCs w:val="28"/>
          <w:highlight w:val="none"/>
        </w:rPr>
        <w:t>签字）</w:t>
      </w:r>
    </w:p>
    <w:p w14:paraId="515E09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69"/>
          <w:sz w:val="28"/>
          <w:szCs w:val="28"/>
          <w:highlight w:val="none"/>
          <w:lang w:val="en-US" w:eastAsia="zh-CN"/>
        </w:rPr>
      </w:pPr>
      <w:r>
        <w:rPr>
          <w:rFonts w:hint="eastAsia" w:ascii="仿宋" w:hAnsi="仿宋" w:eastAsia="仿宋" w:cs="仿宋"/>
          <w:spacing w:val="-2"/>
          <w:sz w:val="28"/>
          <w:szCs w:val="28"/>
          <w:highlight w:val="none"/>
        </w:rPr>
        <w:t>合同订立时间：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1"/>
          <w:sz w:val="28"/>
          <w:szCs w:val="28"/>
          <w:highlight w:val="none"/>
        </w:rPr>
        <w:t xml:space="preserve"> </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69"/>
          <w:sz w:val="28"/>
          <w:szCs w:val="28"/>
          <w:highlight w:val="none"/>
          <w:lang w:val="en-US" w:eastAsia="zh-CN"/>
        </w:rPr>
        <w:t>日</w:t>
      </w:r>
    </w:p>
    <w:p w14:paraId="30FD6001">
      <w:pPr>
        <w:rPr>
          <w:rFonts w:hint="eastAsia" w:ascii="仿宋" w:hAnsi="仿宋" w:eastAsia="仿宋" w:cs="仿宋"/>
          <w:spacing w:val="-69"/>
          <w:sz w:val="28"/>
          <w:szCs w:val="28"/>
          <w:highlight w:val="none"/>
          <w:lang w:val="en-US" w:eastAsia="zh-CN"/>
        </w:rPr>
      </w:pPr>
    </w:p>
    <w:p w14:paraId="206F26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仿宋" w:hAnsi="仿宋" w:eastAsia="仿宋" w:cs="仿宋"/>
          <w:b/>
          <w:bCs/>
          <w:spacing w:val="-2"/>
          <w:sz w:val="32"/>
          <w:szCs w:val="32"/>
          <w:highlight w:val="none"/>
        </w:rPr>
      </w:pPr>
    </w:p>
    <w:p w14:paraId="48CA9F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仿宋" w:hAnsi="仿宋" w:eastAsia="仿宋" w:cs="仿宋"/>
          <w:b/>
          <w:bCs/>
          <w:spacing w:val="-2"/>
          <w:sz w:val="32"/>
          <w:szCs w:val="32"/>
          <w:highlight w:val="none"/>
        </w:rPr>
      </w:pPr>
    </w:p>
    <w:p w14:paraId="3D38F7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仿宋" w:hAnsi="仿宋" w:eastAsia="仿宋" w:cs="仿宋"/>
          <w:b/>
          <w:bCs/>
          <w:spacing w:val="-2"/>
          <w:sz w:val="32"/>
          <w:szCs w:val="32"/>
          <w:highlight w:val="none"/>
        </w:rPr>
      </w:pPr>
    </w:p>
    <w:p w14:paraId="6FA227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仿宋" w:hAnsi="仿宋" w:eastAsia="仿宋" w:cs="仿宋"/>
          <w:b/>
          <w:bCs/>
          <w:spacing w:val="-2"/>
          <w:sz w:val="32"/>
          <w:szCs w:val="32"/>
          <w:highlight w:val="none"/>
        </w:rPr>
      </w:pPr>
    </w:p>
    <w:p w14:paraId="67C4A6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仿宋" w:hAnsi="仿宋" w:eastAsia="仿宋" w:cs="仿宋"/>
          <w:b/>
          <w:bCs/>
          <w:spacing w:val="-2"/>
          <w:sz w:val="32"/>
          <w:szCs w:val="32"/>
          <w:highlight w:val="none"/>
        </w:rPr>
      </w:pPr>
    </w:p>
    <w:p w14:paraId="128D2B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仿宋" w:hAnsi="仿宋" w:eastAsia="仿宋" w:cs="仿宋"/>
          <w:b/>
          <w:bCs/>
          <w:spacing w:val="-2"/>
          <w:sz w:val="32"/>
          <w:szCs w:val="32"/>
          <w:highlight w:val="none"/>
        </w:rPr>
      </w:pPr>
    </w:p>
    <w:p w14:paraId="718A06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仿宋" w:hAnsi="仿宋" w:eastAsia="仿宋" w:cs="仿宋"/>
          <w:b/>
          <w:bCs/>
          <w:sz w:val="32"/>
          <w:szCs w:val="32"/>
          <w:highlight w:val="none"/>
        </w:rPr>
      </w:pPr>
      <w:r>
        <w:rPr>
          <w:rFonts w:hint="eastAsia" w:ascii="仿宋" w:hAnsi="仿宋" w:eastAsia="仿宋" w:cs="仿宋"/>
          <w:b/>
          <w:bCs/>
          <w:spacing w:val="-2"/>
          <w:sz w:val="32"/>
          <w:szCs w:val="32"/>
          <w:highlight w:val="none"/>
        </w:rPr>
        <w:t>质量安全责任合同</w:t>
      </w:r>
    </w:p>
    <w:p w14:paraId="58D09A8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6B317DB3">
      <w:pPr>
        <w:keepNext w:val="0"/>
        <w:keepLines w:val="0"/>
        <w:pageBreakBefore w:val="0"/>
        <w:widowControl/>
        <w:tabs>
          <w:tab w:val="left" w:pos="2040"/>
          <w:tab w:val="left" w:pos="8957"/>
        </w:tabs>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为了加强交通建设项目质量安全管理工作</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确保公路施工的施工质</w:t>
      </w:r>
      <w:r>
        <w:rPr>
          <w:rFonts w:hint="eastAsia" w:ascii="仿宋" w:hAnsi="仿宋" w:eastAsia="仿宋" w:cs="仿宋"/>
          <w:spacing w:val="1"/>
          <w:sz w:val="28"/>
          <w:szCs w:val="28"/>
          <w:highlight w:val="none"/>
        </w:rPr>
        <w:t>量安全</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根据交</w:t>
      </w:r>
      <w:r>
        <w:rPr>
          <w:rFonts w:hint="eastAsia" w:ascii="仿宋" w:hAnsi="仿宋" w:eastAsia="仿宋" w:cs="仿宋"/>
          <w:spacing w:val="5"/>
          <w:sz w:val="28"/>
          <w:szCs w:val="28"/>
          <w:highlight w:val="none"/>
        </w:rPr>
        <w:t>通运输部有关规定</w:t>
      </w:r>
      <w:r>
        <w:rPr>
          <w:rFonts w:hint="eastAsia" w:ascii="仿宋" w:hAnsi="仿宋" w:eastAsia="仿宋" w:cs="仿宋"/>
          <w:spacing w:val="5"/>
          <w:sz w:val="28"/>
          <w:szCs w:val="28"/>
          <w:highlight w:val="none"/>
          <w:lang w:eastAsia="zh-CN"/>
        </w:rPr>
        <w:t>，</w:t>
      </w:r>
      <w:r>
        <w:rPr>
          <w:rFonts w:hint="eastAsia" w:ascii="仿宋" w:hAnsi="仿宋" w:eastAsia="仿宋" w:cs="仿宋"/>
          <w:spacing w:val="5"/>
          <w:sz w:val="28"/>
          <w:szCs w:val="28"/>
          <w:highlight w:val="none"/>
        </w:rPr>
        <w:t>切实落实质量安全责任，强化施工质量和安全管理，紧紧围绕高</w:t>
      </w:r>
      <w:r>
        <w:rPr>
          <w:rFonts w:hint="eastAsia" w:ascii="仿宋" w:hAnsi="仿宋" w:eastAsia="仿宋" w:cs="仿宋"/>
          <w:spacing w:val="1"/>
          <w:sz w:val="28"/>
          <w:szCs w:val="28"/>
          <w:highlight w:val="none"/>
        </w:rPr>
        <w:t>标准推进“平安百年品质工程</w:t>
      </w:r>
      <w:r>
        <w:rPr>
          <w:rFonts w:hint="eastAsia" w:ascii="仿宋" w:hAnsi="仿宋" w:eastAsia="仿宋" w:cs="仿宋"/>
          <w:spacing w:val="-81"/>
          <w:sz w:val="28"/>
          <w:szCs w:val="28"/>
          <w:highlight w:val="none"/>
        </w:rPr>
        <w:t xml:space="preserve"> </w:t>
      </w:r>
      <w:r>
        <w:rPr>
          <w:rFonts w:hint="eastAsia" w:ascii="仿宋" w:hAnsi="仿宋" w:eastAsia="仿宋" w:cs="仿宋"/>
          <w:spacing w:val="1"/>
          <w:sz w:val="28"/>
          <w:szCs w:val="28"/>
          <w:highlight w:val="none"/>
        </w:rPr>
        <w:t>”建设，认真贯彻落实“安全第一、预防为主、综合治理</w:t>
      </w:r>
      <w:r>
        <w:rPr>
          <w:rFonts w:hint="eastAsia" w:ascii="仿宋" w:hAnsi="仿宋" w:eastAsia="仿宋" w:cs="仿宋"/>
          <w:spacing w:val="-79"/>
          <w:sz w:val="28"/>
          <w:szCs w:val="28"/>
          <w:highlight w:val="none"/>
        </w:rPr>
        <w:t xml:space="preserve"> </w:t>
      </w:r>
      <w:r>
        <w:rPr>
          <w:rFonts w:hint="eastAsia" w:ascii="仿宋" w:hAnsi="仿宋" w:eastAsia="仿宋" w:cs="仿宋"/>
          <w:spacing w:val="1"/>
          <w:sz w:val="28"/>
          <w:szCs w:val="28"/>
          <w:highlight w:val="none"/>
        </w:rPr>
        <w:t>”的方针，按照补短板、抓重点的思路，有效提升施工工程的质量，保障施工质量</w:t>
      </w:r>
      <w:r>
        <w:rPr>
          <w:rFonts w:hint="eastAsia" w:ascii="仿宋" w:hAnsi="仿宋" w:eastAsia="仿宋" w:cs="仿宋"/>
          <w:sz w:val="28"/>
          <w:szCs w:val="28"/>
          <w:highlight w:val="none"/>
        </w:rPr>
        <w:t>安全，结合沙雅县交通建设项目实际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本项目发包人</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1"/>
          <w:sz w:val="28"/>
          <w:szCs w:val="28"/>
          <w:highlight w:val="none"/>
        </w:rPr>
        <w:t>与承包人</w:t>
      </w:r>
      <w:r>
        <w:rPr>
          <w:rFonts w:hint="eastAsia" w:ascii="仿宋" w:hAnsi="仿宋" w:eastAsia="仿宋" w:cs="仿宋"/>
          <w:spacing w:val="-1"/>
          <w:sz w:val="28"/>
          <w:szCs w:val="28"/>
          <w:highlight w:val="none"/>
          <w:u w:val="single"/>
          <w:lang w:val="en-US" w:eastAsia="zh-CN"/>
        </w:rPr>
        <w:t xml:space="preserve">                  </w:t>
      </w:r>
      <w:r>
        <w:rPr>
          <w:rFonts w:hint="eastAsia" w:ascii="仿宋" w:hAnsi="仿宋" w:eastAsia="仿宋" w:cs="仿宋"/>
          <w:spacing w:val="-109"/>
          <w:sz w:val="28"/>
          <w:szCs w:val="28"/>
          <w:highlight w:val="none"/>
          <w:u w:val="single"/>
        </w:rPr>
        <w:t xml:space="preserve"> </w:t>
      </w:r>
      <w:r>
        <w:rPr>
          <w:rFonts w:hint="eastAsia" w:ascii="仿宋" w:hAnsi="仿宋" w:eastAsia="仿宋" w:cs="仿宋"/>
          <w:spacing w:val="-1"/>
          <w:sz w:val="28"/>
          <w:szCs w:val="28"/>
          <w:highlight w:val="none"/>
        </w:rPr>
        <w:t>特签订质量安全责任合同：</w:t>
      </w:r>
    </w:p>
    <w:p w14:paraId="624023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1、公路工程的施工质量实行</w:t>
      </w:r>
      <w:r>
        <w:rPr>
          <w:rFonts w:hint="eastAsia" w:ascii="仿宋" w:hAnsi="仿宋" w:eastAsia="仿宋" w:cs="仿宋"/>
          <w:spacing w:val="5"/>
          <w:sz w:val="28"/>
          <w:szCs w:val="28"/>
          <w:highlight w:val="none"/>
          <w:lang w:eastAsia="zh-CN"/>
        </w:rPr>
        <w:t>项目法人责任制</w:t>
      </w:r>
      <w:r>
        <w:rPr>
          <w:rFonts w:hint="eastAsia" w:ascii="仿宋" w:hAnsi="仿宋" w:eastAsia="仿宋" w:cs="仿宋"/>
          <w:spacing w:val="5"/>
          <w:sz w:val="28"/>
          <w:szCs w:val="28"/>
          <w:highlight w:val="none"/>
        </w:rPr>
        <w:t>和终身责任制。根据有关</w:t>
      </w:r>
      <w:r>
        <w:rPr>
          <w:rFonts w:hint="eastAsia" w:ascii="仿宋" w:hAnsi="仿宋" w:eastAsia="仿宋" w:cs="仿宋"/>
          <w:spacing w:val="4"/>
          <w:sz w:val="28"/>
          <w:szCs w:val="28"/>
          <w:highlight w:val="none"/>
        </w:rPr>
        <w:t>公路建设</w:t>
      </w:r>
      <w:r>
        <w:rPr>
          <w:rFonts w:hint="eastAsia" w:ascii="仿宋" w:hAnsi="仿宋" w:eastAsia="仿宋" w:cs="仿宋"/>
          <w:spacing w:val="4"/>
          <w:sz w:val="28"/>
          <w:szCs w:val="28"/>
          <w:highlight w:val="none"/>
          <w:lang w:eastAsia="zh-CN"/>
        </w:rPr>
        <w:t>法律法规</w:t>
      </w:r>
      <w:r>
        <w:rPr>
          <w:rFonts w:hint="eastAsia" w:ascii="仿宋" w:hAnsi="仿宋" w:eastAsia="仿宋" w:cs="仿宋"/>
          <w:spacing w:val="2"/>
          <w:sz w:val="28"/>
          <w:szCs w:val="28"/>
          <w:highlight w:val="none"/>
        </w:rPr>
        <w:t>、规章、技术标准和规范要求，按照设计文件、施工</w:t>
      </w:r>
      <w:r>
        <w:rPr>
          <w:rFonts w:hint="eastAsia" w:ascii="仿宋" w:hAnsi="仿宋" w:eastAsia="仿宋" w:cs="仿宋"/>
          <w:spacing w:val="1"/>
          <w:sz w:val="28"/>
          <w:szCs w:val="28"/>
          <w:highlight w:val="none"/>
        </w:rPr>
        <w:t>合同要求，公路建设</w:t>
      </w:r>
      <w:r>
        <w:rPr>
          <w:rFonts w:hint="eastAsia" w:ascii="仿宋" w:hAnsi="仿宋" w:eastAsia="仿宋" w:cs="仿宋"/>
          <w:sz w:val="28"/>
          <w:szCs w:val="28"/>
          <w:highlight w:val="none"/>
        </w:rPr>
        <w:t>项目管理主体单位对委托管理的公路建设项目的工程质量</w:t>
      </w:r>
      <w:r>
        <w:rPr>
          <w:rFonts w:hint="eastAsia" w:ascii="仿宋" w:hAnsi="仿宋" w:eastAsia="仿宋" w:cs="仿宋"/>
          <w:spacing w:val="-1"/>
          <w:sz w:val="28"/>
          <w:szCs w:val="28"/>
          <w:highlight w:val="none"/>
        </w:rPr>
        <w:t>、安全生产承担全部责任。</w:t>
      </w:r>
    </w:p>
    <w:p w14:paraId="123C1A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2、公路建设项目质量管理目标：工程主要原材料质量</w:t>
      </w:r>
      <w:r>
        <w:rPr>
          <w:rFonts w:hint="eastAsia" w:ascii="仿宋" w:hAnsi="仿宋" w:eastAsia="仿宋" w:cs="仿宋"/>
          <w:spacing w:val="-2"/>
          <w:sz w:val="28"/>
          <w:szCs w:val="28"/>
          <w:highlight w:val="none"/>
        </w:rPr>
        <w:t>合格率达 100%，其中关键、</w:t>
      </w:r>
      <w:r>
        <w:rPr>
          <w:rFonts w:hint="eastAsia" w:ascii="仿宋" w:hAnsi="仿宋" w:eastAsia="仿宋" w:cs="仿宋"/>
          <w:sz w:val="28"/>
          <w:szCs w:val="28"/>
          <w:highlight w:val="none"/>
        </w:rPr>
        <w:t>强制性技术指标合格率须达到 100%，工</w:t>
      </w:r>
      <w:r>
        <w:rPr>
          <w:rFonts w:hint="eastAsia" w:ascii="仿宋" w:hAnsi="仿宋" w:eastAsia="仿宋" w:cs="仿宋"/>
          <w:spacing w:val="-1"/>
          <w:sz w:val="28"/>
          <w:szCs w:val="28"/>
          <w:highlight w:val="none"/>
        </w:rPr>
        <w:t>程项目交验一次合格率达 100%。</w:t>
      </w:r>
    </w:p>
    <w:p w14:paraId="6FDEAF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3、公路建设项目安全生产管理目标：施工过程中各类生产安全事故死亡人数为0。</w:t>
      </w:r>
      <w:r>
        <w:rPr>
          <w:rFonts w:hint="eastAsia" w:ascii="仿宋" w:hAnsi="仿宋" w:eastAsia="仿宋" w:cs="仿宋"/>
          <w:spacing w:val="2"/>
          <w:sz w:val="28"/>
          <w:szCs w:val="28"/>
          <w:highlight w:val="none"/>
        </w:rPr>
        <w:t>杜绝发生</w:t>
      </w:r>
      <w:r>
        <w:rPr>
          <w:rFonts w:hint="eastAsia" w:ascii="仿宋" w:hAnsi="仿宋" w:eastAsia="仿宋" w:cs="仿宋"/>
          <w:spacing w:val="2"/>
          <w:sz w:val="28"/>
          <w:szCs w:val="28"/>
          <w:highlight w:val="none"/>
          <w:lang w:eastAsia="zh-CN"/>
        </w:rPr>
        <w:t>重特大</w:t>
      </w:r>
      <w:r>
        <w:rPr>
          <w:rFonts w:hint="eastAsia" w:ascii="仿宋" w:hAnsi="仿宋" w:eastAsia="仿宋" w:cs="仿宋"/>
          <w:spacing w:val="2"/>
          <w:sz w:val="28"/>
          <w:szCs w:val="28"/>
          <w:highlight w:val="none"/>
        </w:rPr>
        <w:t>责任安全生产责任事故。减少一般安全生产责任</w:t>
      </w:r>
      <w:r>
        <w:rPr>
          <w:rFonts w:hint="eastAsia" w:ascii="仿宋" w:hAnsi="仿宋" w:eastAsia="仿宋" w:cs="仿宋"/>
          <w:spacing w:val="1"/>
          <w:sz w:val="28"/>
          <w:szCs w:val="28"/>
          <w:highlight w:val="none"/>
        </w:rPr>
        <w:t>事故，公路施工安</w:t>
      </w:r>
      <w:r>
        <w:rPr>
          <w:rFonts w:hint="eastAsia" w:ascii="仿宋" w:hAnsi="仿宋" w:eastAsia="仿宋" w:cs="仿宋"/>
          <w:spacing w:val="-1"/>
          <w:sz w:val="28"/>
          <w:szCs w:val="28"/>
          <w:highlight w:val="none"/>
        </w:rPr>
        <w:t>全环境得到明显好转。</w:t>
      </w:r>
    </w:p>
    <w:p w14:paraId="35049B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4、项目管理主体单位依据以上约定的管理目标，细化、分解工程质量、安全、</w:t>
      </w:r>
      <w:r>
        <w:rPr>
          <w:rFonts w:hint="eastAsia" w:ascii="仿宋" w:hAnsi="仿宋" w:eastAsia="仿宋" w:cs="仿宋"/>
          <w:spacing w:val="2"/>
          <w:sz w:val="28"/>
          <w:szCs w:val="28"/>
          <w:highlight w:val="none"/>
        </w:rPr>
        <w:t>进度、投资、环保等目标责任，开展建设管理工作，制定建设管理的各</w:t>
      </w:r>
      <w:r>
        <w:rPr>
          <w:rFonts w:hint="eastAsia" w:ascii="仿宋" w:hAnsi="仿宋" w:eastAsia="仿宋" w:cs="仿宋"/>
          <w:spacing w:val="1"/>
          <w:sz w:val="28"/>
          <w:szCs w:val="28"/>
          <w:highlight w:val="none"/>
        </w:rPr>
        <w:t>项制度，确保</w:t>
      </w:r>
      <w:r>
        <w:rPr>
          <w:rFonts w:hint="eastAsia" w:ascii="仿宋" w:hAnsi="仿宋" w:eastAsia="仿宋" w:cs="仿宋"/>
          <w:spacing w:val="-2"/>
          <w:sz w:val="28"/>
          <w:szCs w:val="28"/>
          <w:highlight w:val="none"/>
        </w:rPr>
        <w:t>目标实现。</w:t>
      </w:r>
    </w:p>
    <w:p w14:paraId="498549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5、沙雅县交通运输局对项目实施过程进行监督，行使行业主管部门职责。</w:t>
      </w:r>
    </w:p>
    <w:p w14:paraId="4A5210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6、沙雅县交通运输局检查公路建设项目质量、安全管理及强制性标准执行等情</w:t>
      </w:r>
      <w:r>
        <w:rPr>
          <w:rFonts w:hint="eastAsia" w:ascii="仿宋" w:hAnsi="仿宋" w:eastAsia="仿宋" w:cs="仿宋"/>
          <w:sz w:val="28"/>
          <w:szCs w:val="28"/>
          <w:highlight w:val="none"/>
        </w:rPr>
        <w:t>况，审核施工单位报送的一般、较大及重大设计变更方</w:t>
      </w:r>
      <w:r>
        <w:rPr>
          <w:rFonts w:hint="eastAsia" w:ascii="仿宋" w:hAnsi="仿宋" w:eastAsia="仿宋" w:cs="仿宋"/>
          <w:spacing w:val="-1"/>
          <w:sz w:val="28"/>
          <w:szCs w:val="28"/>
          <w:highlight w:val="none"/>
        </w:rPr>
        <w:t>案，依法办理相关变更手续。</w:t>
      </w:r>
    </w:p>
    <w:p w14:paraId="63D5B5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9"/>
          <w:sz w:val="28"/>
          <w:szCs w:val="28"/>
          <w:highlight w:val="none"/>
          <w:lang w:eastAsia="zh-CN"/>
        </w:rPr>
        <w:t>7、</w:t>
      </w:r>
      <w:r>
        <w:rPr>
          <w:rFonts w:hint="eastAsia" w:ascii="仿宋" w:hAnsi="仿宋" w:eastAsia="仿宋" w:cs="仿宋"/>
          <w:spacing w:val="9"/>
          <w:sz w:val="28"/>
          <w:szCs w:val="28"/>
          <w:highlight w:val="none"/>
        </w:rPr>
        <w:t>遵守《中华人民共和国安全生产法》</w:t>
      </w:r>
      <w:r>
        <w:rPr>
          <w:rFonts w:hint="eastAsia" w:ascii="仿宋" w:hAnsi="仿宋" w:eastAsia="仿宋" w:cs="仿宋"/>
          <w:spacing w:val="-59"/>
          <w:sz w:val="28"/>
          <w:szCs w:val="28"/>
          <w:highlight w:val="none"/>
        </w:rPr>
        <w:t xml:space="preserve"> </w:t>
      </w:r>
      <w:r>
        <w:rPr>
          <w:rFonts w:hint="eastAsia" w:ascii="仿宋" w:hAnsi="仿宋" w:eastAsia="仿宋" w:cs="仿宋"/>
          <w:spacing w:val="9"/>
          <w:sz w:val="28"/>
          <w:szCs w:val="28"/>
          <w:highlight w:val="none"/>
        </w:rPr>
        <w:t>、《建设工程安全生产管理条例》</w:t>
      </w:r>
      <w:r>
        <w:rPr>
          <w:rFonts w:hint="eastAsia" w:ascii="仿宋" w:hAnsi="仿宋" w:eastAsia="仿宋" w:cs="仿宋"/>
          <w:spacing w:val="-67"/>
          <w:sz w:val="28"/>
          <w:szCs w:val="28"/>
          <w:highlight w:val="none"/>
        </w:rPr>
        <w:t xml:space="preserve"> </w:t>
      </w:r>
      <w:r>
        <w:rPr>
          <w:rFonts w:hint="eastAsia" w:ascii="仿宋" w:hAnsi="仿宋" w:eastAsia="仿宋" w:cs="仿宋"/>
          <w:spacing w:val="9"/>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spacing w:val="2"/>
          <w:sz w:val="28"/>
          <w:szCs w:val="28"/>
          <w:highlight w:val="none"/>
        </w:rPr>
        <w:t>《公路水运工程生产监督管理办法》、《公路工程施工安全技术</w:t>
      </w:r>
      <w:r>
        <w:rPr>
          <w:rFonts w:hint="eastAsia" w:ascii="仿宋" w:hAnsi="仿宋" w:eastAsia="仿宋" w:cs="仿宋"/>
          <w:spacing w:val="1"/>
          <w:sz w:val="28"/>
          <w:szCs w:val="28"/>
          <w:highlight w:val="none"/>
        </w:rPr>
        <w:t>规程》、《建设工程</w:t>
      </w:r>
      <w:r>
        <w:rPr>
          <w:rFonts w:hint="eastAsia" w:ascii="仿宋" w:hAnsi="仿宋" w:eastAsia="仿宋" w:cs="仿宋"/>
          <w:spacing w:val="2"/>
          <w:sz w:val="28"/>
          <w:szCs w:val="28"/>
          <w:highlight w:val="none"/>
        </w:rPr>
        <w:t>质量管理条例</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公路水运工程质量监督管理规定》等国家有</w:t>
      </w:r>
      <w:r>
        <w:rPr>
          <w:rFonts w:hint="eastAsia" w:ascii="仿宋" w:hAnsi="仿宋" w:eastAsia="仿宋" w:cs="仿宋"/>
          <w:spacing w:val="1"/>
          <w:sz w:val="28"/>
          <w:szCs w:val="28"/>
          <w:highlight w:val="none"/>
        </w:rPr>
        <w:t>关质量安全</w:t>
      </w:r>
      <w:r>
        <w:rPr>
          <w:rFonts w:hint="eastAsia" w:ascii="仿宋" w:hAnsi="仿宋" w:eastAsia="仿宋" w:cs="仿宋"/>
          <w:spacing w:val="1"/>
          <w:sz w:val="28"/>
          <w:szCs w:val="28"/>
          <w:highlight w:val="none"/>
          <w:lang w:eastAsia="zh-CN"/>
        </w:rPr>
        <w:t>法律法规</w:t>
      </w:r>
      <w:r>
        <w:rPr>
          <w:rFonts w:hint="eastAsia" w:ascii="仿宋" w:hAnsi="仿宋" w:eastAsia="仿宋" w:cs="仿宋"/>
          <w:spacing w:val="-6"/>
          <w:sz w:val="28"/>
          <w:szCs w:val="28"/>
          <w:highlight w:val="none"/>
        </w:rPr>
        <w:t>。</w:t>
      </w:r>
    </w:p>
    <w:p w14:paraId="200DE9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10、施工单位认真完成项目所在地人民政府社会治安综合治理目标，积极配合维</w:t>
      </w:r>
      <w:r>
        <w:rPr>
          <w:rFonts w:hint="eastAsia" w:ascii="仿宋" w:hAnsi="仿宋" w:eastAsia="仿宋" w:cs="仿宋"/>
          <w:spacing w:val="-2"/>
          <w:sz w:val="28"/>
          <w:szCs w:val="28"/>
          <w:highlight w:val="none"/>
        </w:rPr>
        <w:t>稳及扶贫帮困等工作。</w:t>
      </w:r>
    </w:p>
    <w:p w14:paraId="2A0AF5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9、施工单位严格落实上级监督检查质量安全问题整改情况。</w:t>
      </w:r>
    </w:p>
    <w:p w14:paraId="13CF79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2"/>
          <w:sz w:val="28"/>
          <w:szCs w:val="28"/>
          <w:highlight w:val="none"/>
        </w:rPr>
      </w:pPr>
      <w:r>
        <w:rPr>
          <w:rFonts w:hint="eastAsia" w:ascii="仿宋" w:hAnsi="仿宋" w:eastAsia="仿宋" w:cs="仿宋"/>
          <w:spacing w:val="1"/>
          <w:sz w:val="28"/>
          <w:szCs w:val="28"/>
          <w:highlight w:val="none"/>
        </w:rPr>
        <w:t>10</w:t>
      </w:r>
      <w:r>
        <w:rPr>
          <w:rFonts w:hint="eastAsia" w:ascii="仿宋" w:hAnsi="仿宋" w:eastAsia="仿宋" w:cs="仿宋"/>
          <w:b/>
          <w:bCs/>
          <w:spacing w:val="1"/>
          <w:sz w:val="28"/>
          <w:szCs w:val="28"/>
          <w:highlight w:val="none"/>
        </w:rPr>
        <w:t>、</w:t>
      </w:r>
      <w:r>
        <w:rPr>
          <w:rFonts w:hint="eastAsia" w:ascii="仿宋" w:hAnsi="仿宋" w:eastAsia="仿宋" w:cs="仿宋"/>
          <w:spacing w:val="1"/>
          <w:sz w:val="28"/>
          <w:szCs w:val="28"/>
          <w:highlight w:val="none"/>
        </w:rPr>
        <w:t>本合同正本二份，副本六份，合同双方各执正本一份，副本三份，当正本与</w:t>
      </w:r>
      <w:r>
        <w:rPr>
          <w:rFonts w:hint="eastAsia" w:ascii="仿宋" w:hAnsi="仿宋" w:eastAsia="仿宋" w:cs="仿宋"/>
          <w:spacing w:val="-2"/>
          <w:sz w:val="28"/>
          <w:szCs w:val="28"/>
          <w:highlight w:val="none"/>
        </w:rPr>
        <w:t>副本不一致时，以正本为准。</w:t>
      </w:r>
    </w:p>
    <w:p w14:paraId="352415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2"/>
          <w:sz w:val="28"/>
          <w:szCs w:val="28"/>
          <w:highlight w:val="none"/>
        </w:rPr>
      </w:pPr>
    </w:p>
    <w:p w14:paraId="793044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2"/>
          <w:sz w:val="28"/>
          <w:szCs w:val="28"/>
          <w:highlight w:val="none"/>
        </w:rPr>
      </w:pPr>
    </w:p>
    <w:p w14:paraId="1A0C9E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2"/>
          <w:sz w:val="28"/>
          <w:szCs w:val="28"/>
          <w:highlight w:val="none"/>
        </w:rPr>
      </w:pPr>
    </w:p>
    <w:p w14:paraId="2174D2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2"/>
          <w:sz w:val="28"/>
          <w:szCs w:val="28"/>
          <w:highlight w:val="none"/>
        </w:rPr>
      </w:pPr>
    </w:p>
    <w:p w14:paraId="1C5250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2"/>
          <w:sz w:val="28"/>
          <w:szCs w:val="28"/>
          <w:highlight w:val="none"/>
        </w:rPr>
      </w:pPr>
    </w:p>
    <w:p w14:paraId="682DD7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发包人：</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盖章</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2"/>
          <w:sz w:val="28"/>
          <w:szCs w:val="28"/>
          <w:highlight w:val="none"/>
        </w:rPr>
        <w:t xml:space="preserve"> </w:t>
      </w:r>
      <w:r>
        <w:rPr>
          <w:rFonts w:hint="eastAsia" w:ascii="仿宋" w:hAnsi="仿宋" w:eastAsia="仿宋" w:cs="仿宋"/>
          <w:spacing w:val="-1"/>
          <w:sz w:val="28"/>
          <w:szCs w:val="28"/>
          <w:highlight w:val="none"/>
        </w:rPr>
        <w:t>承包人：</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盖章</w:t>
      </w:r>
      <w:r>
        <w:rPr>
          <w:rFonts w:hint="eastAsia" w:ascii="仿宋" w:hAnsi="仿宋" w:eastAsia="仿宋" w:cs="仿宋"/>
          <w:spacing w:val="-1"/>
          <w:sz w:val="28"/>
          <w:szCs w:val="28"/>
          <w:highlight w:val="none"/>
          <w:lang w:eastAsia="zh-CN"/>
        </w:rPr>
        <w:t>）</w:t>
      </w:r>
      <w:r>
        <w:rPr>
          <w:rFonts w:hint="eastAsia" w:ascii="仿宋" w:hAnsi="仿宋" w:eastAsia="仿宋" w:cs="仿宋"/>
          <w:sz w:val="28"/>
          <w:szCs w:val="28"/>
          <w:highlight w:val="none"/>
          <w:u w:val="single" w:color="auto"/>
        </w:rPr>
        <w:t xml:space="preserve">                     </w:t>
      </w:r>
    </w:p>
    <w:p w14:paraId="171987E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法定代表人或其委托代理人</w:t>
      </w:r>
      <w:r>
        <w:rPr>
          <w:rFonts w:hint="eastAsia" w:ascii="仿宋" w:hAnsi="仿宋" w:eastAsia="仿宋" w:cs="仿宋"/>
          <w:spacing w:val="-27"/>
          <w:sz w:val="28"/>
          <w:szCs w:val="28"/>
          <w:highlight w:val="none"/>
        </w:rPr>
        <w:t>：（</w:t>
      </w:r>
      <w:r>
        <w:rPr>
          <w:rFonts w:hint="eastAsia" w:ascii="仿宋" w:hAnsi="仿宋" w:eastAsia="仿宋" w:cs="仿宋"/>
          <w:spacing w:val="-2"/>
          <w:sz w:val="28"/>
          <w:szCs w:val="28"/>
          <w:highlight w:val="none"/>
        </w:rPr>
        <w:t>签字）</w:t>
      </w:r>
      <w:r>
        <w:rPr>
          <w:rFonts w:hint="eastAsia" w:ascii="仿宋" w:hAnsi="仿宋" w:eastAsia="仿宋" w:cs="仿宋"/>
          <w:spacing w:val="-2"/>
          <w:sz w:val="28"/>
          <w:szCs w:val="28"/>
          <w:highlight w:val="none"/>
          <w:lang w:val="en-US" w:eastAsia="zh-CN"/>
        </w:rPr>
        <w:t xml:space="preserve">  </w:t>
      </w:r>
      <w:r>
        <w:rPr>
          <w:rFonts w:hint="eastAsia" w:ascii="仿宋" w:hAnsi="仿宋" w:eastAsia="仿宋" w:cs="仿宋"/>
          <w:spacing w:val="-1"/>
          <w:sz w:val="28"/>
          <w:szCs w:val="28"/>
          <w:highlight w:val="none"/>
        </w:rPr>
        <w:t>法定代表人或其委托代理人</w:t>
      </w:r>
      <w:r>
        <w:rPr>
          <w:rFonts w:hint="eastAsia" w:ascii="仿宋" w:hAnsi="仿宋" w:eastAsia="仿宋" w:cs="仿宋"/>
          <w:spacing w:val="-27"/>
          <w:sz w:val="28"/>
          <w:szCs w:val="28"/>
          <w:highlight w:val="none"/>
        </w:rPr>
        <w:t>：（</w:t>
      </w:r>
      <w:r>
        <w:rPr>
          <w:rFonts w:hint="eastAsia" w:ascii="仿宋" w:hAnsi="仿宋" w:eastAsia="仿宋" w:cs="仿宋"/>
          <w:spacing w:val="-2"/>
          <w:sz w:val="28"/>
          <w:szCs w:val="28"/>
          <w:highlight w:val="none"/>
        </w:rPr>
        <w:t>签字）</w:t>
      </w:r>
    </w:p>
    <w:p w14:paraId="6CE72D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69"/>
          <w:sz w:val="28"/>
          <w:szCs w:val="28"/>
          <w:highlight w:val="none"/>
          <w:lang w:val="en-US" w:eastAsia="zh-CN"/>
        </w:rPr>
      </w:pPr>
      <w:r>
        <w:rPr>
          <w:rFonts w:hint="eastAsia" w:ascii="仿宋" w:hAnsi="仿宋" w:eastAsia="仿宋" w:cs="仿宋"/>
          <w:spacing w:val="-2"/>
          <w:sz w:val="28"/>
          <w:szCs w:val="28"/>
          <w:highlight w:val="none"/>
        </w:rPr>
        <w:t>合同订立时间：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1"/>
          <w:sz w:val="28"/>
          <w:szCs w:val="28"/>
          <w:highlight w:val="none"/>
        </w:rPr>
        <w:t xml:space="preserve"> </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69"/>
          <w:sz w:val="28"/>
          <w:szCs w:val="28"/>
          <w:highlight w:val="none"/>
          <w:lang w:val="en-US" w:eastAsia="zh-CN"/>
        </w:rPr>
        <w:t>日</w:t>
      </w:r>
    </w:p>
    <w:p w14:paraId="0595F2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69"/>
          <w:sz w:val="28"/>
          <w:szCs w:val="28"/>
          <w:highlight w:val="none"/>
        </w:rPr>
      </w:pPr>
    </w:p>
    <w:p w14:paraId="545B9BF9">
      <w:pPr>
        <w:rPr>
          <w:rFonts w:hint="eastAsia" w:ascii="仿宋" w:hAnsi="仿宋" w:eastAsia="仿宋" w:cs="仿宋"/>
          <w:spacing w:val="-69"/>
          <w:sz w:val="28"/>
          <w:szCs w:val="28"/>
          <w:highlight w:val="none"/>
        </w:rPr>
      </w:pPr>
      <w:r>
        <w:rPr>
          <w:rFonts w:hint="eastAsia" w:ascii="仿宋" w:hAnsi="仿宋" w:eastAsia="仿宋" w:cs="仿宋"/>
          <w:spacing w:val="-69"/>
          <w:sz w:val="28"/>
          <w:szCs w:val="28"/>
          <w:highlight w:val="none"/>
        </w:rPr>
        <w:br w:type="page"/>
      </w:r>
    </w:p>
    <w:p w14:paraId="43CE7C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仿宋" w:hAnsi="仿宋" w:eastAsia="仿宋" w:cs="仿宋"/>
          <w:b/>
          <w:bCs/>
          <w:sz w:val="32"/>
          <w:szCs w:val="32"/>
          <w:highlight w:val="none"/>
        </w:rPr>
      </w:pPr>
      <w:r>
        <w:rPr>
          <w:rFonts w:hint="eastAsia" w:ascii="仿宋" w:hAnsi="仿宋" w:eastAsia="仿宋" w:cs="仿宋"/>
          <w:b/>
          <w:bCs/>
          <w:spacing w:val="-2"/>
          <w:sz w:val="32"/>
          <w:szCs w:val="32"/>
          <w:highlight w:val="none"/>
        </w:rPr>
        <w:t>环境保护施工责任书</w:t>
      </w:r>
    </w:p>
    <w:p w14:paraId="6485B6E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2965B0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施工过程中要保证便道畅通，努力做到文明施工。维护原来的地貌地形，保持原来的生态环境，在施工中应严格遵守国家有关环境保护的法令法规，建立健全环境保护体系，配备一定数量的环境设施和专业技术人员，认真学习环境保护知识，与当地政府环保部门紧密联系，共同搞好环保工作。沙雅县交通运输局特与</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10"/>
          <w:sz w:val="28"/>
          <w:szCs w:val="28"/>
          <w:highlight w:val="none"/>
        </w:rPr>
        <w:t xml:space="preserve"> </w:t>
      </w:r>
      <w:r>
        <w:rPr>
          <w:rFonts w:hint="eastAsia" w:ascii="仿宋" w:hAnsi="仿宋" w:eastAsia="仿宋" w:cs="仿宋"/>
          <w:spacing w:val="1"/>
          <w:sz w:val="28"/>
          <w:szCs w:val="28"/>
          <w:highlight w:val="none"/>
          <w:lang w:eastAsia="zh-CN"/>
        </w:rPr>
        <w:t>签订</w:t>
      </w:r>
      <w:r>
        <w:rPr>
          <w:rFonts w:hint="eastAsia" w:ascii="仿宋" w:hAnsi="仿宋" w:eastAsia="仿宋" w:cs="仿宋"/>
          <w:spacing w:val="1"/>
          <w:sz w:val="28"/>
          <w:szCs w:val="28"/>
          <w:highlight w:val="none"/>
        </w:rPr>
        <w:t>环境保护责任书。</w:t>
      </w:r>
    </w:p>
    <w:p w14:paraId="4B53F9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1"/>
        <w:rPr>
          <w:rFonts w:hint="eastAsia" w:ascii="仿宋" w:hAnsi="仿宋" w:eastAsia="仿宋" w:cs="仿宋"/>
          <w:sz w:val="28"/>
          <w:szCs w:val="28"/>
          <w:highlight w:val="none"/>
        </w:rPr>
      </w:pPr>
      <w:bookmarkStart w:id="12" w:name="_Toc619"/>
      <w:r>
        <w:rPr>
          <w:rFonts w:hint="eastAsia" w:ascii="仿宋" w:hAnsi="仿宋" w:eastAsia="仿宋" w:cs="仿宋"/>
          <w:b/>
          <w:bCs/>
          <w:spacing w:val="-3"/>
          <w:sz w:val="28"/>
          <w:szCs w:val="28"/>
          <w:highlight w:val="none"/>
        </w:rPr>
        <w:t>一、施工应遵守以下环境保护内容</w:t>
      </w:r>
      <w:bookmarkEnd w:id="12"/>
    </w:p>
    <w:p w14:paraId="48D3C4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环境保护工作是关系到国计民生，影响子孙后代的大事，施工单位应采取有效措施防止在施工生产和其他活动中的废气、废水、废渣、粉尘、</w:t>
      </w:r>
      <w:r>
        <w:rPr>
          <w:rFonts w:hint="eastAsia" w:ascii="仿宋" w:hAnsi="仿宋" w:eastAsia="仿宋" w:cs="仿宋"/>
          <w:spacing w:val="1"/>
          <w:sz w:val="28"/>
          <w:szCs w:val="28"/>
          <w:highlight w:val="none"/>
          <w:lang w:eastAsia="zh-CN"/>
        </w:rPr>
        <w:t>放射性物质</w:t>
      </w:r>
      <w:r>
        <w:rPr>
          <w:rFonts w:hint="eastAsia" w:ascii="仿宋" w:hAnsi="仿宋" w:eastAsia="仿宋" w:cs="仿宋"/>
          <w:spacing w:val="1"/>
          <w:sz w:val="28"/>
          <w:szCs w:val="28"/>
          <w:highlight w:val="none"/>
        </w:rPr>
        <w:t>及</w:t>
      </w:r>
      <w:r>
        <w:rPr>
          <w:rFonts w:hint="eastAsia" w:ascii="仿宋" w:hAnsi="仿宋" w:eastAsia="仿宋" w:cs="仿宋"/>
          <w:spacing w:val="1"/>
          <w:sz w:val="28"/>
          <w:szCs w:val="28"/>
          <w:highlight w:val="none"/>
          <w:lang w:eastAsia="zh-CN"/>
        </w:rPr>
        <w:t>噪声</w:t>
      </w:r>
      <w:r>
        <w:rPr>
          <w:rFonts w:hint="eastAsia" w:ascii="仿宋" w:hAnsi="仿宋" w:eastAsia="仿宋" w:cs="仿宋"/>
          <w:spacing w:val="1"/>
          <w:sz w:val="28"/>
          <w:szCs w:val="28"/>
          <w:highlight w:val="none"/>
        </w:rPr>
        <w:t>等对环境造成</w:t>
      </w:r>
      <w:r>
        <w:rPr>
          <w:rFonts w:hint="eastAsia" w:ascii="仿宋" w:hAnsi="仿宋" w:eastAsia="仿宋" w:cs="仿宋"/>
          <w:spacing w:val="-5"/>
          <w:sz w:val="28"/>
          <w:szCs w:val="28"/>
          <w:highlight w:val="none"/>
        </w:rPr>
        <w:t>污染和危害。才能得到当地群众对施工工作的支持和拥护，促进工程</w:t>
      </w:r>
      <w:r>
        <w:rPr>
          <w:rFonts w:hint="eastAsia" w:ascii="仿宋" w:hAnsi="仿宋" w:eastAsia="仿宋" w:cs="仿宋"/>
          <w:spacing w:val="-5"/>
          <w:sz w:val="28"/>
          <w:szCs w:val="28"/>
          <w:highlight w:val="none"/>
          <w:lang w:eastAsia="zh-CN"/>
        </w:rPr>
        <w:t>顺利开展</w:t>
      </w:r>
      <w:r>
        <w:rPr>
          <w:rFonts w:hint="eastAsia" w:ascii="仿宋" w:hAnsi="仿宋" w:eastAsia="仿宋" w:cs="仿宋"/>
          <w:spacing w:val="-5"/>
          <w:sz w:val="28"/>
          <w:szCs w:val="28"/>
          <w:highlight w:val="none"/>
        </w:rPr>
        <w:t>。</w:t>
      </w:r>
    </w:p>
    <w:p w14:paraId="66BD6E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1、筑路材料的开采使用，应按设计指定料场进行。必须做到整体规划</w:t>
      </w:r>
      <w:r>
        <w:rPr>
          <w:rFonts w:hint="eastAsia" w:ascii="仿宋" w:hAnsi="仿宋" w:eastAsia="仿宋" w:cs="仿宋"/>
          <w:spacing w:val="3"/>
          <w:sz w:val="28"/>
          <w:szCs w:val="28"/>
          <w:highlight w:val="none"/>
        </w:rPr>
        <w:t>，不得</w:t>
      </w:r>
      <w:r>
        <w:rPr>
          <w:rFonts w:hint="eastAsia" w:ascii="仿宋" w:hAnsi="仿宋" w:eastAsia="仿宋" w:cs="仿宋"/>
          <w:spacing w:val="3"/>
          <w:sz w:val="28"/>
          <w:szCs w:val="28"/>
          <w:highlight w:val="none"/>
          <w:lang w:eastAsia="zh-CN"/>
        </w:rPr>
        <w:t>滥</w:t>
      </w:r>
      <w:r>
        <w:rPr>
          <w:rFonts w:hint="eastAsia" w:ascii="仿宋" w:hAnsi="仿宋" w:eastAsia="仿宋" w:cs="仿宋"/>
          <w:spacing w:val="3"/>
          <w:sz w:val="28"/>
          <w:szCs w:val="28"/>
          <w:highlight w:val="none"/>
        </w:rPr>
        <w:t>采</w:t>
      </w:r>
      <w:r>
        <w:rPr>
          <w:rFonts w:hint="eastAsia" w:ascii="仿宋" w:hAnsi="仿宋" w:eastAsia="仿宋" w:cs="仿宋"/>
          <w:spacing w:val="3"/>
          <w:sz w:val="28"/>
          <w:szCs w:val="28"/>
          <w:highlight w:val="none"/>
          <w:lang w:eastAsia="zh-CN"/>
        </w:rPr>
        <w:t>滥伐</w:t>
      </w:r>
      <w:r>
        <w:rPr>
          <w:rFonts w:hint="eastAsia" w:ascii="仿宋" w:hAnsi="仿宋" w:eastAsia="仿宋" w:cs="仿宋"/>
          <w:spacing w:val="-5"/>
          <w:sz w:val="28"/>
          <w:szCs w:val="28"/>
          <w:highlight w:val="none"/>
        </w:rPr>
        <w:t>，影响自然生态。弃土也必须在设计指定位置进行堆放，且堆放整齐，不破坏自然景观，</w:t>
      </w:r>
      <w:r>
        <w:rPr>
          <w:rFonts w:hint="eastAsia" w:ascii="仿宋" w:hAnsi="仿宋" w:eastAsia="仿宋" w:cs="仿宋"/>
          <w:spacing w:val="-6"/>
          <w:sz w:val="28"/>
          <w:szCs w:val="28"/>
          <w:highlight w:val="none"/>
        </w:rPr>
        <w:t>不影响路容。</w:t>
      </w:r>
    </w:p>
    <w:p w14:paraId="563C56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2、施工中不得堵塞河道，防止水流排放废油、废</w:t>
      </w:r>
      <w:r>
        <w:rPr>
          <w:rFonts w:hint="eastAsia" w:ascii="仿宋" w:hAnsi="仿宋" w:eastAsia="仿宋" w:cs="仿宋"/>
          <w:spacing w:val="-1"/>
          <w:sz w:val="28"/>
          <w:szCs w:val="28"/>
          <w:highlight w:val="none"/>
        </w:rPr>
        <w:t>水等污染物，切实保护水资源。</w:t>
      </w:r>
    </w:p>
    <w:p w14:paraId="210BB4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3、维护生态平衡对各类自然生态系统区域，珍贵的野生动物、文物古迹、重大科学</w:t>
      </w:r>
      <w:r>
        <w:rPr>
          <w:rFonts w:hint="eastAsia" w:ascii="仿宋" w:hAnsi="仿宋" w:eastAsia="仿宋" w:cs="仿宋"/>
          <w:spacing w:val="-1"/>
          <w:sz w:val="28"/>
          <w:szCs w:val="28"/>
          <w:highlight w:val="none"/>
        </w:rPr>
        <w:t>文化价值的自然遗迹、古树名木等应采取措施加以保护严禁破坏。</w:t>
      </w:r>
    </w:p>
    <w:p w14:paraId="4C4C82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1"/>
          <w:sz w:val="28"/>
          <w:szCs w:val="28"/>
          <w:highlight w:val="none"/>
        </w:rPr>
      </w:pPr>
      <w:r>
        <w:rPr>
          <w:rFonts w:hint="eastAsia" w:ascii="仿宋" w:hAnsi="仿宋" w:eastAsia="仿宋" w:cs="仿宋"/>
          <w:spacing w:val="4"/>
          <w:sz w:val="28"/>
          <w:szCs w:val="28"/>
          <w:highlight w:val="none"/>
        </w:rPr>
        <w:t>4、采取切实措施防止大气污染。施工现场和便道要经常洒水湿润，保证发生扬尘，</w:t>
      </w:r>
      <w:r>
        <w:rPr>
          <w:rFonts w:hint="eastAsia" w:ascii="仿宋" w:hAnsi="仿宋" w:eastAsia="仿宋" w:cs="仿宋"/>
          <w:spacing w:val="1"/>
          <w:sz w:val="28"/>
          <w:szCs w:val="28"/>
          <w:highlight w:val="none"/>
        </w:rPr>
        <w:t>防止影响环境卫生和危害农作物及果树。对水泥稳定砂砾，沥青砼</w:t>
      </w:r>
      <w:r>
        <w:rPr>
          <w:rFonts w:hint="eastAsia" w:ascii="仿宋" w:hAnsi="仿宋" w:eastAsia="仿宋" w:cs="仿宋"/>
          <w:spacing w:val="1"/>
          <w:sz w:val="28"/>
          <w:szCs w:val="28"/>
          <w:highlight w:val="none"/>
          <w:lang w:eastAsia="zh-CN"/>
        </w:rPr>
        <w:t>拌和站</w:t>
      </w:r>
      <w:r>
        <w:rPr>
          <w:rFonts w:hint="eastAsia" w:ascii="仿宋" w:hAnsi="仿宋" w:eastAsia="仿宋" w:cs="仿宋"/>
          <w:sz w:val="28"/>
          <w:szCs w:val="28"/>
          <w:highlight w:val="none"/>
        </w:rPr>
        <w:t>这些可能造成异</w:t>
      </w:r>
      <w:r>
        <w:rPr>
          <w:rFonts w:hint="eastAsia" w:ascii="仿宋" w:hAnsi="仿宋" w:eastAsia="仿宋" w:cs="仿宋"/>
          <w:spacing w:val="-1"/>
          <w:sz w:val="28"/>
          <w:szCs w:val="28"/>
          <w:highlight w:val="none"/>
        </w:rPr>
        <w:t>味，粉尘的施工装置，应设置在远离居民区域或处于下风的位置。</w:t>
      </w:r>
    </w:p>
    <w:p w14:paraId="0F077D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5、正确处理好噪声扰民问题，在居民区施工噪声大的设施及施工环节必须避开夜间</w:t>
      </w:r>
      <w:r>
        <w:rPr>
          <w:rFonts w:hint="eastAsia" w:ascii="仿宋" w:hAnsi="仿宋" w:eastAsia="仿宋" w:cs="仿宋"/>
          <w:sz w:val="28"/>
          <w:szCs w:val="28"/>
          <w:highlight w:val="none"/>
        </w:rPr>
        <w:t>施工；实验室有毒试剂和核子密度仪应有专人按要求妥善保管，</w:t>
      </w:r>
      <w:r>
        <w:rPr>
          <w:rFonts w:hint="eastAsia" w:ascii="仿宋" w:hAnsi="仿宋" w:eastAsia="仿宋" w:cs="仿宋"/>
          <w:spacing w:val="-1"/>
          <w:sz w:val="28"/>
          <w:szCs w:val="28"/>
          <w:highlight w:val="none"/>
        </w:rPr>
        <w:t>以防造成污染和危害。</w:t>
      </w:r>
    </w:p>
    <w:p w14:paraId="115E84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6、施工作业应特别注意保护地下光、电缆和地上电力、通讯线路。如发生干扰，必</w:t>
      </w:r>
      <w:r>
        <w:rPr>
          <w:rFonts w:hint="eastAsia" w:ascii="仿宋" w:hAnsi="仿宋" w:eastAsia="仿宋" w:cs="仿宋"/>
          <w:spacing w:val="-1"/>
          <w:sz w:val="28"/>
          <w:szCs w:val="28"/>
          <w:highlight w:val="none"/>
        </w:rPr>
        <w:t>须提前与有关管理部门取得联系，采取切实保护措施后方可开始施工。</w:t>
      </w:r>
    </w:p>
    <w:p w14:paraId="02F98A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7、保障原有道路交通畅通。如不能避免，必须修筑便道维持交通并设置醒目目标标</w:t>
      </w:r>
      <w:r>
        <w:rPr>
          <w:rFonts w:hint="eastAsia" w:ascii="仿宋" w:hAnsi="仿宋" w:eastAsia="仿宋" w:cs="仿宋"/>
          <w:spacing w:val="-2"/>
          <w:sz w:val="28"/>
          <w:szCs w:val="28"/>
          <w:highlight w:val="none"/>
        </w:rPr>
        <w:t>志。施工结束后恢复原路。</w:t>
      </w:r>
    </w:p>
    <w:p w14:paraId="5279DF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10、不得超出路界占用耕地，破坏森林和草场。</w:t>
      </w:r>
    </w:p>
    <w:p w14:paraId="60316C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9、人走场清，所有为工程施工而占用的临时场地、便桥、预制场，必须在整体工程</w:t>
      </w:r>
      <w:r>
        <w:rPr>
          <w:rFonts w:hint="eastAsia" w:ascii="仿宋" w:hAnsi="仿宋" w:eastAsia="仿宋" w:cs="仿宋"/>
          <w:spacing w:val="1"/>
          <w:sz w:val="28"/>
          <w:szCs w:val="28"/>
          <w:highlight w:val="none"/>
        </w:rPr>
        <w:t>后，尽快恢复地形面貌。对生活垃圾进行掩埋处理，如上述临时场地的临时工程对当地的</w:t>
      </w:r>
      <w:r>
        <w:rPr>
          <w:rFonts w:hint="eastAsia" w:ascii="仿宋" w:hAnsi="仿宋" w:eastAsia="仿宋" w:cs="仿宋"/>
          <w:spacing w:val="-1"/>
          <w:sz w:val="28"/>
          <w:szCs w:val="28"/>
          <w:highlight w:val="none"/>
        </w:rPr>
        <w:t>生活、生产有利，则在当地群众或行政管理部门同意后予以保留。</w:t>
      </w:r>
    </w:p>
    <w:p w14:paraId="6462EB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1"/>
        <w:rPr>
          <w:rFonts w:hint="eastAsia" w:ascii="仿宋" w:hAnsi="仿宋" w:eastAsia="仿宋" w:cs="仿宋"/>
          <w:sz w:val="28"/>
          <w:szCs w:val="28"/>
          <w:highlight w:val="none"/>
        </w:rPr>
      </w:pPr>
      <w:bookmarkStart w:id="13" w:name="_Toc22406"/>
      <w:r>
        <w:rPr>
          <w:rFonts w:hint="eastAsia" w:ascii="仿宋" w:hAnsi="仿宋" w:eastAsia="仿宋" w:cs="仿宋"/>
          <w:b/>
          <w:bCs/>
          <w:spacing w:val="-4"/>
          <w:sz w:val="28"/>
          <w:szCs w:val="28"/>
          <w:highlight w:val="none"/>
        </w:rPr>
        <w:t>二、便道实施措施</w:t>
      </w:r>
      <w:bookmarkEnd w:id="13"/>
    </w:p>
    <w:p w14:paraId="6F75EC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施工单位在进行桥涵施工时，需开设便道，把施工便道当作工作的一个重点来抓，没</w:t>
      </w:r>
      <w:r>
        <w:rPr>
          <w:rFonts w:hint="eastAsia" w:ascii="仿宋" w:hAnsi="仿宋" w:eastAsia="仿宋" w:cs="仿宋"/>
          <w:spacing w:val="-1"/>
          <w:sz w:val="28"/>
          <w:szCs w:val="28"/>
          <w:highlight w:val="none"/>
        </w:rPr>
        <w:t>有施工便道就根本不能进行施工。便道的质量要有两个保证：</w:t>
      </w:r>
    </w:p>
    <w:p w14:paraId="31FC68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1、保证便道畅通，来往车辆不能受阻。</w:t>
      </w:r>
    </w:p>
    <w:p w14:paraId="3DF12D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2、保证沿线居民、庄稼的生态平衡，不能有</w:t>
      </w:r>
      <w:r>
        <w:rPr>
          <w:rFonts w:hint="eastAsia" w:ascii="仿宋" w:hAnsi="仿宋" w:eastAsia="仿宋" w:cs="仿宋"/>
          <w:spacing w:val="-1"/>
          <w:sz w:val="28"/>
          <w:szCs w:val="28"/>
          <w:highlight w:val="none"/>
        </w:rPr>
        <w:t>浮土和扬尘，要定期洒水养护。</w:t>
      </w:r>
    </w:p>
    <w:p w14:paraId="06A182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1"/>
        <w:rPr>
          <w:rFonts w:hint="eastAsia" w:ascii="仿宋" w:hAnsi="仿宋" w:eastAsia="仿宋" w:cs="仿宋"/>
          <w:sz w:val="28"/>
          <w:szCs w:val="28"/>
          <w:highlight w:val="none"/>
        </w:rPr>
      </w:pPr>
      <w:bookmarkStart w:id="14" w:name="_Toc2427"/>
      <w:r>
        <w:rPr>
          <w:rFonts w:hint="eastAsia" w:ascii="仿宋" w:hAnsi="仿宋" w:eastAsia="仿宋" w:cs="仿宋"/>
          <w:b/>
          <w:bCs/>
          <w:spacing w:val="-3"/>
          <w:sz w:val="28"/>
          <w:szCs w:val="28"/>
          <w:highlight w:val="none"/>
        </w:rPr>
        <w:t>三、关于文明施工</w:t>
      </w:r>
      <w:bookmarkEnd w:id="14"/>
    </w:p>
    <w:p w14:paraId="7FF1D9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为适应日益激烈的市场竞争，</w:t>
      </w:r>
      <w:r>
        <w:rPr>
          <w:rFonts w:hint="eastAsia" w:ascii="仿宋" w:hAnsi="仿宋" w:eastAsia="仿宋" w:cs="仿宋"/>
          <w:spacing w:val="1"/>
          <w:sz w:val="28"/>
          <w:szCs w:val="28"/>
          <w:highlight w:val="none"/>
          <w:lang w:eastAsia="zh-CN"/>
        </w:rPr>
        <w:t>提高</w:t>
      </w:r>
      <w:r>
        <w:rPr>
          <w:rFonts w:hint="eastAsia" w:ascii="仿宋" w:hAnsi="仿宋" w:eastAsia="仿宋" w:cs="仿宋"/>
          <w:spacing w:val="1"/>
          <w:sz w:val="28"/>
          <w:szCs w:val="28"/>
          <w:highlight w:val="none"/>
        </w:rPr>
        <w:t>项目综合管理水平，树立良好的企业形象，在工</w:t>
      </w:r>
      <w:r>
        <w:rPr>
          <w:rFonts w:hint="eastAsia" w:ascii="仿宋" w:hAnsi="仿宋" w:eastAsia="仿宋" w:cs="仿宋"/>
          <w:spacing w:val="-1"/>
          <w:sz w:val="28"/>
          <w:szCs w:val="28"/>
          <w:highlight w:val="none"/>
        </w:rPr>
        <w:t>程施工中应实施以下措施：</w:t>
      </w:r>
    </w:p>
    <w:p w14:paraId="64B22A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1、制定</w:t>
      </w:r>
      <w:r>
        <w:rPr>
          <w:rFonts w:hint="eastAsia" w:ascii="仿宋" w:hAnsi="仿宋" w:eastAsia="仿宋" w:cs="仿宋"/>
          <w:spacing w:val="4"/>
          <w:sz w:val="28"/>
          <w:szCs w:val="28"/>
          <w:highlight w:val="none"/>
          <w:lang w:eastAsia="zh-CN"/>
        </w:rPr>
        <w:t>具体</w:t>
      </w:r>
      <w:r>
        <w:rPr>
          <w:rFonts w:hint="eastAsia" w:ascii="仿宋" w:hAnsi="仿宋" w:eastAsia="仿宋" w:cs="仿宋"/>
          <w:spacing w:val="4"/>
          <w:sz w:val="28"/>
          <w:szCs w:val="28"/>
          <w:highlight w:val="none"/>
        </w:rPr>
        <w:t>的文明施工规范细则，建立文明施工管理和监控网络，建</w:t>
      </w:r>
      <w:r>
        <w:rPr>
          <w:rFonts w:hint="eastAsia" w:ascii="仿宋" w:hAnsi="仿宋" w:eastAsia="仿宋" w:cs="仿宋"/>
          <w:spacing w:val="3"/>
          <w:sz w:val="28"/>
          <w:szCs w:val="28"/>
          <w:highlight w:val="none"/>
        </w:rPr>
        <w:t>立以项目经理</w:t>
      </w:r>
      <w:r>
        <w:rPr>
          <w:rFonts w:hint="eastAsia" w:ascii="仿宋" w:hAnsi="仿宋" w:eastAsia="仿宋" w:cs="仿宋"/>
          <w:sz w:val="28"/>
          <w:szCs w:val="28"/>
          <w:highlight w:val="none"/>
        </w:rPr>
        <w:t>为第一责任人的实施保证体系，整个网络中</w:t>
      </w:r>
      <w:r>
        <w:rPr>
          <w:rFonts w:hint="eastAsia" w:ascii="仿宋" w:hAnsi="仿宋" w:eastAsia="仿宋" w:cs="仿宋"/>
          <w:spacing w:val="-1"/>
          <w:sz w:val="28"/>
          <w:szCs w:val="28"/>
          <w:highlight w:val="none"/>
        </w:rPr>
        <w:t>的具体职责必须落实到具体人。</w:t>
      </w:r>
    </w:p>
    <w:p w14:paraId="798A50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2、实行目标管理，将项目施工计划，管理图制成图表上墙，并根据施工进度，描绘</w:t>
      </w:r>
      <w:r>
        <w:rPr>
          <w:rFonts w:hint="eastAsia" w:ascii="仿宋" w:hAnsi="仿宋" w:eastAsia="仿宋" w:cs="仿宋"/>
          <w:spacing w:val="-1"/>
          <w:sz w:val="28"/>
          <w:szCs w:val="28"/>
          <w:highlight w:val="none"/>
        </w:rPr>
        <w:t>施工进度图，实行动态管理。</w:t>
      </w:r>
    </w:p>
    <w:p w14:paraId="5B4B73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3、运用现代科学管理技术，编制科学施工程序，绘制施工流</w:t>
      </w:r>
      <w:r>
        <w:rPr>
          <w:rFonts w:hint="eastAsia" w:ascii="仿宋" w:hAnsi="仿宋" w:eastAsia="仿宋" w:cs="仿宋"/>
          <w:spacing w:val="4"/>
          <w:sz w:val="28"/>
          <w:szCs w:val="28"/>
          <w:highlight w:val="none"/>
          <w:lang w:eastAsia="zh-CN"/>
        </w:rPr>
        <w:t>程</w:t>
      </w:r>
      <w:r>
        <w:rPr>
          <w:rFonts w:hint="eastAsia" w:ascii="仿宋" w:hAnsi="仿宋" w:eastAsia="仿宋" w:cs="仿宋"/>
          <w:spacing w:val="4"/>
          <w:sz w:val="28"/>
          <w:szCs w:val="28"/>
          <w:highlight w:val="none"/>
        </w:rPr>
        <w:t>，标明施工关键环</w:t>
      </w:r>
      <w:r>
        <w:rPr>
          <w:rFonts w:hint="eastAsia" w:ascii="仿宋" w:hAnsi="仿宋" w:eastAsia="仿宋" w:cs="仿宋"/>
          <w:spacing w:val="-1"/>
          <w:sz w:val="28"/>
          <w:szCs w:val="28"/>
          <w:highlight w:val="none"/>
        </w:rPr>
        <w:t>节、技术规范要点，组织科学施工，创造良好的施工环境。</w:t>
      </w:r>
    </w:p>
    <w:p w14:paraId="23BCDF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4、明确划分施工现场作业区和生活区，并明确标志。</w:t>
      </w:r>
    </w:p>
    <w:p w14:paraId="53B286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lang w:eastAsia="zh-CN"/>
        </w:rPr>
        <w:t>5、</w:t>
      </w:r>
      <w:r>
        <w:rPr>
          <w:rFonts w:hint="eastAsia" w:ascii="仿宋" w:hAnsi="仿宋" w:eastAsia="仿宋" w:cs="仿宋"/>
          <w:spacing w:val="-1"/>
          <w:sz w:val="28"/>
          <w:szCs w:val="28"/>
          <w:highlight w:val="none"/>
        </w:rPr>
        <w:t>施工现场开设明显的标牌，标明工程项目的名称、概况及竣工日期。</w:t>
      </w:r>
    </w:p>
    <w:p w14:paraId="22C4B2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6、桥涵工程施工现场便道设置明显的路标</w:t>
      </w:r>
      <w:r>
        <w:rPr>
          <w:rFonts w:hint="eastAsia" w:ascii="仿宋" w:hAnsi="仿宋" w:eastAsia="仿宋" w:cs="仿宋"/>
          <w:spacing w:val="4"/>
          <w:sz w:val="28"/>
          <w:szCs w:val="28"/>
          <w:highlight w:val="none"/>
          <w:lang w:eastAsia="zh-CN"/>
        </w:rPr>
        <w:t>，在</w:t>
      </w:r>
      <w:r>
        <w:rPr>
          <w:rFonts w:hint="eastAsia" w:ascii="仿宋" w:hAnsi="仿宋" w:eastAsia="仿宋" w:cs="仿宋"/>
          <w:spacing w:val="4"/>
          <w:sz w:val="28"/>
          <w:szCs w:val="28"/>
          <w:highlight w:val="none"/>
        </w:rPr>
        <w:t>可能危及人身安全的工程地点设置醒目</w:t>
      </w:r>
      <w:r>
        <w:rPr>
          <w:rFonts w:hint="eastAsia" w:ascii="仿宋" w:hAnsi="仿宋" w:eastAsia="仿宋" w:cs="仿宋"/>
          <w:spacing w:val="-3"/>
          <w:sz w:val="28"/>
          <w:szCs w:val="28"/>
          <w:highlight w:val="none"/>
        </w:rPr>
        <w:t>的警戒线、防护标志。</w:t>
      </w:r>
    </w:p>
    <w:p w14:paraId="5CD14A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7、机械设备科学统筹及时调配或租用，并保持良好状况，摆放整齐有序；材料合理</w:t>
      </w:r>
      <w:r>
        <w:rPr>
          <w:rFonts w:hint="eastAsia" w:ascii="仿宋" w:hAnsi="仿宋" w:eastAsia="仿宋" w:cs="仿宋"/>
          <w:spacing w:val="-2"/>
          <w:sz w:val="28"/>
          <w:szCs w:val="28"/>
          <w:highlight w:val="none"/>
        </w:rPr>
        <w:t>储存堆放。</w:t>
      </w:r>
    </w:p>
    <w:p w14:paraId="6F1C29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10、油料及易燃品按消防部门的要求及安全的规定保管，标明“严禁烟火</w:t>
      </w:r>
      <w:r>
        <w:rPr>
          <w:rFonts w:hint="eastAsia" w:ascii="仿宋" w:hAnsi="仿宋" w:eastAsia="仿宋" w:cs="仿宋"/>
          <w:spacing w:val="-73"/>
          <w:sz w:val="28"/>
          <w:szCs w:val="28"/>
          <w:highlight w:val="none"/>
        </w:rPr>
        <w:t xml:space="preserve"> </w:t>
      </w:r>
      <w:r>
        <w:rPr>
          <w:rFonts w:hint="eastAsia" w:ascii="仿宋" w:hAnsi="仿宋" w:eastAsia="仿宋" w:cs="仿宋"/>
          <w:spacing w:val="-2"/>
          <w:sz w:val="28"/>
          <w:szCs w:val="28"/>
          <w:highlight w:val="none"/>
        </w:rPr>
        <w:t>”的标志。</w:t>
      </w:r>
    </w:p>
    <w:p w14:paraId="6829219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1A17666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5036509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779F39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发包人：</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盖章</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2"/>
          <w:sz w:val="28"/>
          <w:szCs w:val="28"/>
          <w:highlight w:val="none"/>
        </w:rPr>
        <w:t xml:space="preserve"> </w:t>
      </w:r>
      <w:r>
        <w:rPr>
          <w:rFonts w:hint="eastAsia" w:ascii="仿宋" w:hAnsi="仿宋" w:eastAsia="仿宋" w:cs="仿宋"/>
          <w:spacing w:val="-1"/>
          <w:sz w:val="28"/>
          <w:szCs w:val="28"/>
          <w:highlight w:val="none"/>
        </w:rPr>
        <w:t>承包人：</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盖章</w:t>
      </w:r>
      <w:r>
        <w:rPr>
          <w:rFonts w:hint="eastAsia" w:ascii="仿宋" w:hAnsi="仿宋" w:eastAsia="仿宋" w:cs="仿宋"/>
          <w:spacing w:val="-1"/>
          <w:sz w:val="28"/>
          <w:szCs w:val="28"/>
          <w:highlight w:val="none"/>
          <w:lang w:eastAsia="zh-CN"/>
        </w:rPr>
        <w:t>）</w:t>
      </w:r>
      <w:r>
        <w:rPr>
          <w:rFonts w:hint="eastAsia" w:ascii="仿宋" w:hAnsi="仿宋" w:eastAsia="仿宋" w:cs="仿宋"/>
          <w:sz w:val="28"/>
          <w:szCs w:val="28"/>
          <w:highlight w:val="none"/>
          <w:u w:val="single" w:color="auto"/>
        </w:rPr>
        <w:t xml:space="preserve">                     </w:t>
      </w:r>
    </w:p>
    <w:p w14:paraId="025D0BC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法定代表人或其委托代理人</w:t>
      </w:r>
      <w:r>
        <w:rPr>
          <w:rFonts w:hint="eastAsia" w:ascii="仿宋" w:hAnsi="仿宋" w:eastAsia="仿宋" w:cs="仿宋"/>
          <w:spacing w:val="-27"/>
          <w:sz w:val="28"/>
          <w:szCs w:val="28"/>
          <w:highlight w:val="none"/>
        </w:rPr>
        <w:t>：（</w:t>
      </w:r>
      <w:r>
        <w:rPr>
          <w:rFonts w:hint="eastAsia" w:ascii="仿宋" w:hAnsi="仿宋" w:eastAsia="仿宋" w:cs="仿宋"/>
          <w:spacing w:val="-2"/>
          <w:sz w:val="28"/>
          <w:szCs w:val="28"/>
          <w:highlight w:val="none"/>
        </w:rPr>
        <w:t>签字）</w:t>
      </w:r>
      <w:r>
        <w:rPr>
          <w:rFonts w:hint="eastAsia" w:ascii="仿宋" w:hAnsi="仿宋" w:eastAsia="仿宋" w:cs="仿宋"/>
          <w:spacing w:val="-2"/>
          <w:sz w:val="28"/>
          <w:szCs w:val="28"/>
          <w:highlight w:val="none"/>
          <w:lang w:val="en-US" w:eastAsia="zh-CN"/>
        </w:rPr>
        <w:t xml:space="preserve">  </w:t>
      </w:r>
      <w:r>
        <w:rPr>
          <w:rFonts w:hint="eastAsia" w:ascii="仿宋" w:hAnsi="仿宋" w:eastAsia="仿宋" w:cs="仿宋"/>
          <w:spacing w:val="-1"/>
          <w:sz w:val="28"/>
          <w:szCs w:val="28"/>
          <w:highlight w:val="none"/>
        </w:rPr>
        <w:t>法定代表人或其委托代理人</w:t>
      </w:r>
      <w:r>
        <w:rPr>
          <w:rFonts w:hint="eastAsia" w:ascii="仿宋" w:hAnsi="仿宋" w:eastAsia="仿宋" w:cs="仿宋"/>
          <w:spacing w:val="-27"/>
          <w:sz w:val="28"/>
          <w:szCs w:val="28"/>
          <w:highlight w:val="none"/>
        </w:rPr>
        <w:t>：（</w:t>
      </w:r>
      <w:r>
        <w:rPr>
          <w:rFonts w:hint="eastAsia" w:ascii="仿宋" w:hAnsi="仿宋" w:eastAsia="仿宋" w:cs="仿宋"/>
          <w:spacing w:val="-2"/>
          <w:sz w:val="28"/>
          <w:szCs w:val="28"/>
          <w:highlight w:val="none"/>
        </w:rPr>
        <w:t>签字）</w:t>
      </w:r>
    </w:p>
    <w:p w14:paraId="2E7C51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69"/>
          <w:sz w:val="28"/>
          <w:szCs w:val="28"/>
          <w:highlight w:val="none"/>
          <w:lang w:val="en-US" w:eastAsia="zh-CN"/>
        </w:rPr>
      </w:pPr>
      <w:r>
        <w:rPr>
          <w:rFonts w:hint="eastAsia" w:ascii="仿宋" w:hAnsi="仿宋" w:eastAsia="仿宋" w:cs="仿宋"/>
          <w:spacing w:val="-2"/>
          <w:sz w:val="28"/>
          <w:szCs w:val="28"/>
          <w:highlight w:val="none"/>
        </w:rPr>
        <w:t>合同订立时间：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1"/>
          <w:sz w:val="28"/>
          <w:szCs w:val="28"/>
          <w:highlight w:val="none"/>
        </w:rPr>
        <w:t xml:space="preserve"> </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69"/>
          <w:sz w:val="28"/>
          <w:szCs w:val="28"/>
          <w:highlight w:val="none"/>
          <w:lang w:val="en-US" w:eastAsia="zh-CN"/>
        </w:rPr>
        <w:t>日</w:t>
      </w:r>
    </w:p>
    <w:p w14:paraId="7489B43B">
      <w:pPr>
        <w:rPr>
          <w:rFonts w:hint="eastAsia" w:ascii="仿宋" w:hAnsi="仿宋" w:eastAsia="仿宋" w:cs="仿宋"/>
          <w:spacing w:val="-69"/>
          <w:sz w:val="28"/>
          <w:szCs w:val="28"/>
          <w:highlight w:val="none"/>
          <w:lang w:val="en-US" w:eastAsia="zh-CN"/>
        </w:rPr>
      </w:pPr>
      <w:r>
        <w:rPr>
          <w:rFonts w:hint="eastAsia" w:ascii="仿宋" w:hAnsi="仿宋" w:eastAsia="仿宋" w:cs="仿宋"/>
          <w:spacing w:val="-69"/>
          <w:sz w:val="28"/>
          <w:szCs w:val="28"/>
          <w:highlight w:val="none"/>
          <w:lang w:val="en-US" w:eastAsia="zh-CN"/>
        </w:rPr>
        <w:br w:type="page"/>
      </w:r>
    </w:p>
    <w:p w14:paraId="5CC74A1C">
      <w:pPr>
        <w:pStyle w:val="2"/>
        <w:bidi w:val="0"/>
        <w:jc w:val="center"/>
        <w:rPr>
          <w:rFonts w:hint="eastAsia" w:ascii="仿宋" w:hAnsi="仿宋" w:eastAsia="仿宋" w:cs="仿宋"/>
          <w:highlight w:val="none"/>
          <w:lang w:val="en-US" w:eastAsia="zh-CN"/>
        </w:rPr>
      </w:pPr>
      <w:bookmarkStart w:id="15" w:name="_Toc5244"/>
      <w:r>
        <w:rPr>
          <w:rFonts w:hint="eastAsia" w:ascii="仿宋" w:hAnsi="仿宋" w:eastAsia="仿宋" w:cs="仿宋"/>
          <w:highlight w:val="none"/>
        </w:rPr>
        <w:t>第五章 采购</w:t>
      </w:r>
      <w:bookmarkEnd w:id="15"/>
      <w:r>
        <w:rPr>
          <w:rFonts w:hint="eastAsia" w:ascii="仿宋" w:hAnsi="仿宋" w:eastAsia="仿宋" w:cs="仿宋"/>
          <w:highlight w:val="none"/>
          <w:lang w:val="en-US" w:eastAsia="zh-CN"/>
        </w:rPr>
        <w:t>需求</w:t>
      </w:r>
    </w:p>
    <w:p w14:paraId="4D660A65">
      <w:pPr>
        <w:pStyle w:val="3"/>
        <w:spacing w:line="435" w:lineRule="auto"/>
        <w:rPr>
          <w:rFonts w:hint="eastAsia" w:ascii="仿宋" w:hAnsi="仿宋" w:eastAsia="仿宋" w:cs="仿宋"/>
          <w:highlight w:val="none"/>
        </w:rPr>
      </w:pPr>
    </w:p>
    <w:p w14:paraId="67B08C1C">
      <w:pPr>
        <w:spacing w:before="78" w:line="219" w:lineRule="auto"/>
        <w:jc w:val="center"/>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详见工程量清单</w:t>
      </w:r>
    </w:p>
    <w:p w14:paraId="7E967017">
      <w:pPr>
        <w:rPr>
          <w:rFonts w:hint="eastAsia" w:ascii="仿宋" w:hAnsi="仿宋" w:eastAsia="仿宋" w:cs="仿宋"/>
          <w:b/>
          <w:bCs/>
          <w:spacing w:val="5"/>
          <w:sz w:val="32"/>
          <w:szCs w:val="32"/>
          <w:highlight w:val="none"/>
        </w:rPr>
      </w:pPr>
      <w:r>
        <w:rPr>
          <w:rFonts w:hint="eastAsia" w:ascii="仿宋" w:hAnsi="仿宋" w:eastAsia="仿宋" w:cs="仿宋"/>
          <w:b/>
          <w:bCs/>
          <w:spacing w:val="5"/>
          <w:sz w:val="32"/>
          <w:szCs w:val="32"/>
          <w:highlight w:val="none"/>
        </w:rPr>
        <w:br w:type="page"/>
      </w:r>
    </w:p>
    <w:p w14:paraId="6CB090E4">
      <w:pPr>
        <w:pStyle w:val="2"/>
        <w:bidi w:val="0"/>
        <w:jc w:val="center"/>
        <w:rPr>
          <w:rFonts w:hint="eastAsia" w:ascii="仿宋" w:hAnsi="仿宋" w:eastAsia="仿宋" w:cs="仿宋"/>
          <w:highlight w:val="none"/>
        </w:rPr>
      </w:pPr>
      <w:bookmarkStart w:id="16" w:name="_Toc13002"/>
      <w:r>
        <w:rPr>
          <w:rFonts w:hint="eastAsia" w:ascii="仿宋" w:hAnsi="仿宋" w:eastAsia="仿宋" w:cs="仿宋"/>
          <w:highlight w:val="none"/>
        </w:rPr>
        <w:t>第六章  响应文件格式</w:t>
      </w:r>
      <w:bookmarkEnd w:id="16"/>
    </w:p>
    <w:p w14:paraId="4A471B79">
      <w:pPr>
        <w:pStyle w:val="3"/>
        <w:spacing w:line="242" w:lineRule="auto"/>
        <w:rPr>
          <w:rFonts w:hint="eastAsia" w:ascii="仿宋" w:hAnsi="仿宋" w:eastAsia="仿宋" w:cs="仿宋"/>
          <w:highlight w:val="none"/>
        </w:rPr>
      </w:pPr>
    </w:p>
    <w:p w14:paraId="53E7F909">
      <w:pPr>
        <w:pStyle w:val="3"/>
        <w:spacing w:line="242" w:lineRule="auto"/>
        <w:rPr>
          <w:rFonts w:hint="eastAsia" w:ascii="仿宋" w:hAnsi="仿宋" w:eastAsia="仿宋" w:cs="仿宋"/>
          <w:highlight w:val="none"/>
        </w:rPr>
      </w:pPr>
    </w:p>
    <w:p w14:paraId="6083418C">
      <w:pPr>
        <w:pStyle w:val="3"/>
        <w:spacing w:line="242" w:lineRule="auto"/>
        <w:rPr>
          <w:rFonts w:hint="eastAsia" w:ascii="仿宋" w:hAnsi="仿宋" w:eastAsia="仿宋" w:cs="仿宋"/>
          <w:highlight w:val="none"/>
        </w:rPr>
      </w:pPr>
    </w:p>
    <w:p w14:paraId="4E516940">
      <w:pPr>
        <w:pStyle w:val="3"/>
        <w:spacing w:line="242" w:lineRule="auto"/>
        <w:rPr>
          <w:rFonts w:hint="eastAsia" w:ascii="仿宋" w:hAnsi="仿宋" w:eastAsia="仿宋" w:cs="仿宋"/>
          <w:highlight w:val="none"/>
        </w:rPr>
      </w:pPr>
    </w:p>
    <w:p w14:paraId="2A1A665F">
      <w:pPr>
        <w:pStyle w:val="3"/>
        <w:spacing w:line="243" w:lineRule="auto"/>
        <w:rPr>
          <w:rFonts w:hint="eastAsia" w:ascii="仿宋" w:hAnsi="仿宋" w:eastAsia="仿宋" w:cs="仿宋"/>
          <w:highlight w:val="none"/>
        </w:rPr>
      </w:pPr>
    </w:p>
    <w:p w14:paraId="46554D46">
      <w:pPr>
        <w:spacing w:line="240" w:lineRule="auto"/>
        <w:jc w:val="center"/>
        <w:rPr>
          <w:rFonts w:hint="eastAsia" w:ascii="仿宋" w:hAnsi="仿宋" w:eastAsia="仿宋" w:cs="仿宋"/>
          <w:sz w:val="24"/>
          <w:szCs w:val="24"/>
          <w:highlight w:val="none"/>
        </w:rPr>
      </w:pPr>
      <w:r>
        <w:rPr>
          <w:rFonts w:hint="eastAsia" w:ascii="仿宋" w:hAnsi="仿宋" w:eastAsia="仿宋" w:cs="仿宋"/>
          <w:spacing w:val="-18"/>
          <w:sz w:val="24"/>
          <w:szCs w:val="24"/>
          <w:highlight w:val="none"/>
          <w:u w:val="single"/>
          <w:lang w:val="en-US" w:eastAsia="zh-CN"/>
        </w:rPr>
        <w:t xml:space="preserve">                           </w:t>
      </w:r>
      <w:r>
        <w:rPr>
          <w:rFonts w:hint="eastAsia" w:ascii="仿宋" w:hAnsi="仿宋" w:eastAsia="仿宋" w:cs="仿宋"/>
          <w:spacing w:val="-18"/>
          <w:sz w:val="24"/>
          <w:szCs w:val="24"/>
          <w:highlight w:val="none"/>
        </w:rPr>
        <w:t>（项目名称）</w:t>
      </w:r>
    </w:p>
    <w:p w14:paraId="6C88E1EE">
      <w:pPr>
        <w:spacing w:line="240" w:lineRule="auto"/>
        <w:jc w:val="center"/>
        <w:rPr>
          <w:rFonts w:hint="eastAsia" w:ascii="仿宋" w:hAnsi="仿宋" w:eastAsia="仿宋" w:cs="仿宋"/>
          <w:sz w:val="24"/>
          <w:szCs w:val="24"/>
          <w:highlight w:val="none"/>
        </w:rPr>
      </w:pPr>
      <w:r>
        <w:rPr>
          <w:rFonts w:hint="eastAsia" w:ascii="仿宋" w:hAnsi="仿宋" w:eastAsia="仿宋" w:cs="仿宋"/>
          <w:spacing w:val="-18"/>
          <w:sz w:val="24"/>
          <w:szCs w:val="24"/>
          <w:highlight w:val="none"/>
          <w:u w:val="single"/>
          <w:lang w:val="en-US" w:eastAsia="zh-CN"/>
        </w:rPr>
        <w:t xml:space="preserve">                           </w:t>
      </w:r>
      <w:r>
        <w:rPr>
          <w:rFonts w:hint="eastAsia" w:ascii="仿宋" w:hAnsi="仿宋" w:eastAsia="仿宋" w:cs="仿宋"/>
          <w:spacing w:val="-19"/>
          <w:sz w:val="24"/>
          <w:szCs w:val="24"/>
          <w:highlight w:val="none"/>
        </w:rPr>
        <w:t>（项目编号）</w:t>
      </w:r>
    </w:p>
    <w:p w14:paraId="0E2D5158">
      <w:pPr>
        <w:pStyle w:val="3"/>
        <w:spacing w:line="245" w:lineRule="auto"/>
        <w:rPr>
          <w:rFonts w:hint="eastAsia" w:ascii="仿宋" w:hAnsi="仿宋" w:eastAsia="仿宋" w:cs="仿宋"/>
          <w:highlight w:val="none"/>
        </w:rPr>
      </w:pPr>
    </w:p>
    <w:p w14:paraId="10652171">
      <w:pPr>
        <w:pStyle w:val="3"/>
        <w:spacing w:line="246" w:lineRule="auto"/>
        <w:rPr>
          <w:rFonts w:hint="eastAsia" w:ascii="仿宋" w:hAnsi="仿宋" w:eastAsia="仿宋" w:cs="仿宋"/>
          <w:highlight w:val="none"/>
        </w:rPr>
      </w:pPr>
    </w:p>
    <w:p w14:paraId="1B2FFF7F">
      <w:pPr>
        <w:pStyle w:val="3"/>
        <w:spacing w:line="246" w:lineRule="auto"/>
        <w:rPr>
          <w:rFonts w:hint="eastAsia" w:ascii="仿宋" w:hAnsi="仿宋" w:eastAsia="仿宋" w:cs="仿宋"/>
          <w:highlight w:val="none"/>
        </w:rPr>
      </w:pPr>
    </w:p>
    <w:p w14:paraId="0EFD9DEF">
      <w:pPr>
        <w:pStyle w:val="3"/>
        <w:spacing w:line="246" w:lineRule="auto"/>
        <w:rPr>
          <w:rFonts w:hint="eastAsia" w:ascii="仿宋" w:hAnsi="仿宋" w:eastAsia="仿宋" w:cs="仿宋"/>
          <w:highlight w:val="none"/>
        </w:rPr>
      </w:pPr>
    </w:p>
    <w:p w14:paraId="69406F19">
      <w:pPr>
        <w:pStyle w:val="3"/>
        <w:spacing w:line="246" w:lineRule="auto"/>
        <w:rPr>
          <w:rFonts w:hint="eastAsia" w:ascii="仿宋" w:hAnsi="仿宋" w:eastAsia="仿宋" w:cs="仿宋"/>
          <w:highlight w:val="none"/>
        </w:rPr>
      </w:pPr>
    </w:p>
    <w:p w14:paraId="5E4C5561">
      <w:pPr>
        <w:pStyle w:val="3"/>
        <w:spacing w:line="246" w:lineRule="auto"/>
        <w:rPr>
          <w:rFonts w:hint="eastAsia" w:ascii="仿宋" w:hAnsi="仿宋" w:eastAsia="仿宋" w:cs="仿宋"/>
          <w:highlight w:val="none"/>
        </w:rPr>
      </w:pPr>
    </w:p>
    <w:p w14:paraId="62CF17C2">
      <w:pPr>
        <w:pStyle w:val="4"/>
        <w:ind w:left="0" w:leftChars="0" w:firstLine="0" w:firstLineChars="0"/>
        <w:rPr>
          <w:rFonts w:hint="eastAsia" w:ascii="仿宋" w:hAnsi="仿宋" w:eastAsia="仿宋" w:cs="仿宋"/>
          <w:highlight w:val="none"/>
        </w:rPr>
      </w:pPr>
    </w:p>
    <w:p w14:paraId="214CAB79">
      <w:pPr>
        <w:rPr>
          <w:rFonts w:hint="eastAsia"/>
          <w:highlight w:val="none"/>
        </w:rPr>
      </w:pPr>
    </w:p>
    <w:p w14:paraId="41C184D0">
      <w:pPr>
        <w:spacing w:before="113" w:line="225" w:lineRule="auto"/>
        <w:jc w:val="center"/>
        <w:rPr>
          <w:rFonts w:hint="eastAsia" w:ascii="仿宋" w:hAnsi="仿宋" w:eastAsia="仿宋" w:cs="仿宋"/>
          <w:sz w:val="35"/>
          <w:szCs w:val="35"/>
          <w:highlight w:val="none"/>
        </w:rPr>
      </w:pPr>
      <w:r>
        <w:rPr>
          <w:rFonts w:hint="eastAsia" w:ascii="仿宋" w:hAnsi="仿宋" w:eastAsia="仿宋" w:cs="仿宋"/>
          <w:b/>
          <w:bCs/>
          <w:spacing w:val="-13"/>
          <w:sz w:val="35"/>
          <w:szCs w:val="35"/>
          <w:highlight w:val="none"/>
        </w:rPr>
        <w:t>响应文件</w:t>
      </w:r>
    </w:p>
    <w:p w14:paraId="1DD6E946">
      <w:pPr>
        <w:pStyle w:val="3"/>
        <w:spacing w:line="242" w:lineRule="auto"/>
        <w:rPr>
          <w:rFonts w:hint="eastAsia" w:ascii="仿宋" w:hAnsi="仿宋" w:eastAsia="仿宋" w:cs="仿宋"/>
          <w:highlight w:val="none"/>
        </w:rPr>
      </w:pPr>
    </w:p>
    <w:p w14:paraId="77E792A4">
      <w:pPr>
        <w:pStyle w:val="3"/>
        <w:spacing w:line="242" w:lineRule="auto"/>
        <w:rPr>
          <w:rFonts w:hint="eastAsia" w:ascii="仿宋" w:hAnsi="仿宋" w:eastAsia="仿宋" w:cs="仿宋"/>
          <w:highlight w:val="none"/>
        </w:rPr>
      </w:pPr>
    </w:p>
    <w:p w14:paraId="00ADEAEE">
      <w:pPr>
        <w:pStyle w:val="3"/>
        <w:spacing w:line="242" w:lineRule="auto"/>
        <w:rPr>
          <w:rFonts w:hint="eastAsia" w:ascii="仿宋" w:hAnsi="仿宋" w:eastAsia="仿宋" w:cs="仿宋"/>
          <w:highlight w:val="none"/>
        </w:rPr>
      </w:pPr>
    </w:p>
    <w:p w14:paraId="2E078A16">
      <w:pPr>
        <w:pStyle w:val="3"/>
        <w:spacing w:line="242" w:lineRule="auto"/>
        <w:rPr>
          <w:rFonts w:hint="eastAsia" w:ascii="仿宋" w:hAnsi="仿宋" w:eastAsia="仿宋" w:cs="仿宋"/>
          <w:highlight w:val="none"/>
        </w:rPr>
      </w:pPr>
    </w:p>
    <w:p w14:paraId="6E9C2F8D">
      <w:pPr>
        <w:pStyle w:val="3"/>
        <w:spacing w:line="242" w:lineRule="auto"/>
        <w:rPr>
          <w:rFonts w:hint="eastAsia" w:ascii="仿宋" w:hAnsi="仿宋" w:eastAsia="仿宋" w:cs="仿宋"/>
          <w:highlight w:val="none"/>
        </w:rPr>
      </w:pPr>
    </w:p>
    <w:p w14:paraId="205D626E">
      <w:pPr>
        <w:pStyle w:val="3"/>
        <w:spacing w:line="242" w:lineRule="auto"/>
        <w:rPr>
          <w:rFonts w:hint="eastAsia" w:ascii="仿宋" w:hAnsi="仿宋" w:eastAsia="仿宋" w:cs="仿宋"/>
          <w:highlight w:val="none"/>
        </w:rPr>
      </w:pPr>
    </w:p>
    <w:p w14:paraId="7C05F80B">
      <w:pPr>
        <w:pStyle w:val="3"/>
        <w:spacing w:line="243" w:lineRule="auto"/>
        <w:rPr>
          <w:rFonts w:hint="eastAsia" w:ascii="仿宋" w:hAnsi="仿宋" w:eastAsia="仿宋" w:cs="仿宋"/>
          <w:highlight w:val="none"/>
        </w:rPr>
      </w:pPr>
    </w:p>
    <w:p w14:paraId="03EA6451">
      <w:pPr>
        <w:pStyle w:val="3"/>
        <w:spacing w:line="243" w:lineRule="auto"/>
        <w:rPr>
          <w:rFonts w:hint="eastAsia" w:ascii="仿宋" w:hAnsi="仿宋" w:eastAsia="仿宋" w:cs="仿宋"/>
          <w:highlight w:val="none"/>
        </w:rPr>
      </w:pPr>
    </w:p>
    <w:p w14:paraId="4B2A2E23">
      <w:pPr>
        <w:pStyle w:val="3"/>
        <w:spacing w:line="243" w:lineRule="auto"/>
        <w:rPr>
          <w:rFonts w:hint="eastAsia" w:ascii="仿宋" w:hAnsi="仿宋" w:eastAsia="仿宋" w:cs="仿宋"/>
          <w:highlight w:val="none"/>
        </w:rPr>
      </w:pPr>
    </w:p>
    <w:p w14:paraId="764F6E92">
      <w:pPr>
        <w:pStyle w:val="3"/>
        <w:spacing w:line="243" w:lineRule="auto"/>
        <w:rPr>
          <w:rFonts w:hint="eastAsia" w:ascii="仿宋" w:hAnsi="仿宋" w:eastAsia="仿宋" w:cs="仿宋"/>
          <w:highlight w:val="none"/>
        </w:rPr>
      </w:pPr>
    </w:p>
    <w:p w14:paraId="24E3FE9D">
      <w:pPr>
        <w:pStyle w:val="3"/>
        <w:spacing w:line="243" w:lineRule="auto"/>
        <w:rPr>
          <w:rFonts w:hint="eastAsia" w:ascii="仿宋" w:hAnsi="仿宋" w:eastAsia="仿宋" w:cs="仿宋"/>
          <w:highlight w:val="none"/>
        </w:rPr>
      </w:pPr>
    </w:p>
    <w:p w14:paraId="3262D933">
      <w:pPr>
        <w:pStyle w:val="3"/>
        <w:spacing w:line="243" w:lineRule="auto"/>
        <w:rPr>
          <w:rFonts w:hint="eastAsia" w:ascii="仿宋" w:hAnsi="仿宋" w:eastAsia="仿宋" w:cs="仿宋"/>
          <w:highlight w:val="none"/>
        </w:rPr>
      </w:pPr>
    </w:p>
    <w:p w14:paraId="401C3BF3">
      <w:pPr>
        <w:pStyle w:val="3"/>
        <w:spacing w:line="243" w:lineRule="auto"/>
        <w:rPr>
          <w:rFonts w:hint="eastAsia" w:ascii="仿宋" w:hAnsi="仿宋" w:eastAsia="仿宋" w:cs="仿宋"/>
          <w:highlight w:val="none"/>
        </w:rPr>
      </w:pPr>
    </w:p>
    <w:p w14:paraId="4BAA101B">
      <w:pPr>
        <w:pStyle w:val="3"/>
        <w:spacing w:line="243" w:lineRule="auto"/>
        <w:rPr>
          <w:rFonts w:hint="eastAsia" w:ascii="仿宋" w:hAnsi="仿宋" w:eastAsia="仿宋" w:cs="仿宋"/>
          <w:highlight w:val="none"/>
        </w:rPr>
      </w:pPr>
    </w:p>
    <w:p w14:paraId="23B7ED8D">
      <w:pPr>
        <w:pStyle w:val="3"/>
        <w:spacing w:line="240" w:lineRule="auto"/>
        <w:rPr>
          <w:rFonts w:hint="eastAsia" w:ascii="仿宋" w:hAnsi="仿宋" w:eastAsia="仿宋" w:cs="仿宋"/>
          <w:highlight w:val="none"/>
        </w:rPr>
      </w:pPr>
    </w:p>
    <w:p w14:paraId="33152B97">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供应商</w:t>
      </w:r>
      <w:r>
        <w:rPr>
          <w:rFonts w:hint="eastAsia" w:ascii="仿宋" w:hAnsi="仿宋" w:eastAsia="仿宋" w:cs="仿宋"/>
          <w:spacing w:val="-22"/>
          <w:sz w:val="24"/>
          <w:szCs w:val="24"/>
          <w:highlight w:val="none"/>
        </w:rPr>
        <w:t>：</w:t>
      </w:r>
      <w:r>
        <w:rPr>
          <w:rFonts w:hint="eastAsia" w:ascii="仿宋" w:hAnsi="仿宋" w:eastAsia="仿宋" w:cs="仿宋"/>
          <w:spacing w:val="5"/>
          <w:sz w:val="24"/>
          <w:szCs w:val="24"/>
          <w:highlight w:val="none"/>
          <w:u w:val="single" w:color="auto"/>
        </w:rPr>
        <w:t xml:space="preserve">                  </w:t>
      </w:r>
      <w:r>
        <w:rPr>
          <w:rFonts w:hint="eastAsia" w:ascii="仿宋" w:hAnsi="仿宋" w:eastAsia="仿宋" w:cs="仿宋"/>
          <w:spacing w:val="-22"/>
          <w:sz w:val="24"/>
          <w:szCs w:val="24"/>
          <w:highlight w:val="none"/>
        </w:rPr>
        <w:t>（</w:t>
      </w:r>
      <w:r>
        <w:rPr>
          <w:rFonts w:hint="eastAsia" w:ascii="仿宋" w:hAnsi="仿宋" w:eastAsia="仿宋" w:cs="仿宋"/>
          <w:spacing w:val="3"/>
          <w:sz w:val="24"/>
          <w:szCs w:val="24"/>
          <w:highlight w:val="none"/>
        </w:rPr>
        <w:t>盖单位章）</w:t>
      </w:r>
    </w:p>
    <w:p w14:paraId="7A5367A3">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法定代表人或其委托代理人</w:t>
      </w:r>
      <w:r>
        <w:rPr>
          <w:rFonts w:hint="eastAsia" w:ascii="仿宋" w:hAnsi="仿宋" w:eastAsia="仿宋" w:cs="仿宋"/>
          <w:spacing w:val="-18"/>
          <w:sz w:val="24"/>
          <w:szCs w:val="24"/>
          <w:highlight w:val="none"/>
        </w:rPr>
        <w:t>：</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18"/>
          <w:sz w:val="24"/>
          <w:szCs w:val="24"/>
          <w:highlight w:val="none"/>
        </w:rPr>
        <w:t>（</w:t>
      </w:r>
      <w:r>
        <w:rPr>
          <w:rFonts w:hint="eastAsia" w:ascii="仿宋" w:hAnsi="仿宋" w:eastAsia="仿宋" w:cs="仿宋"/>
          <w:spacing w:val="1"/>
          <w:sz w:val="24"/>
          <w:szCs w:val="24"/>
          <w:highlight w:val="none"/>
        </w:rPr>
        <w:t>签章）</w:t>
      </w:r>
    </w:p>
    <w:p w14:paraId="61876392">
      <w:pPr>
        <w:keepNext w:val="0"/>
        <w:keepLines w:val="0"/>
        <w:pageBreakBefore w:val="0"/>
        <w:widowControl/>
        <w:tabs>
          <w:tab w:val="left" w:pos="3257"/>
        </w:tabs>
        <w:kinsoku w:val="0"/>
        <w:wordWrap/>
        <w:overflowPunct/>
        <w:topLinePunct w:val="0"/>
        <w:autoSpaceDE w:val="0"/>
        <w:autoSpaceDN w:val="0"/>
        <w:bidi w:val="0"/>
        <w:adjustRightInd w:val="0"/>
        <w:snapToGrid w:val="0"/>
        <w:spacing w:line="360" w:lineRule="auto"/>
        <w:ind w:left="0" w:firstLine="0" w:firstLineChars="0"/>
        <w:textAlignment w:val="baseline"/>
        <w:rPr>
          <w:rFonts w:hint="eastAsia" w:ascii="仿宋" w:hAnsi="仿宋" w:eastAsia="仿宋" w:cs="仿宋"/>
          <w:sz w:val="24"/>
          <w:szCs w:val="24"/>
          <w:highlight w:val="none"/>
        </w:rPr>
      </w:pPr>
      <w:r>
        <w:rPr>
          <w:rFonts w:hint="eastAsia" w:ascii="仿宋" w:hAnsi="仿宋" w:eastAsia="仿宋" w:cs="仿宋"/>
          <w:spacing w:val="-109"/>
          <w:sz w:val="24"/>
          <w:szCs w:val="24"/>
          <w:highlight w:val="none"/>
          <w:lang w:val="en-US" w:eastAsia="zh-CN"/>
        </w:rPr>
        <w:t xml:space="preserve">                             </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9"/>
          <w:sz w:val="24"/>
          <w:szCs w:val="24"/>
          <w:highlight w:val="none"/>
        </w:rPr>
        <w:t>年</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99"/>
          <w:sz w:val="24"/>
          <w:szCs w:val="24"/>
          <w:highlight w:val="none"/>
        </w:rPr>
        <w:t xml:space="preserve"> </w:t>
      </w:r>
      <w:r>
        <w:rPr>
          <w:rFonts w:hint="eastAsia" w:ascii="仿宋" w:hAnsi="仿宋" w:eastAsia="仿宋" w:cs="仿宋"/>
          <w:spacing w:val="-9"/>
          <w:sz w:val="24"/>
          <w:szCs w:val="24"/>
          <w:highlight w:val="none"/>
        </w:rPr>
        <w:t>月</w:t>
      </w:r>
      <w:r>
        <w:rPr>
          <w:rFonts w:hint="eastAsia" w:ascii="仿宋" w:hAnsi="仿宋" w:eastAsia="仿宋" w:cs="仿宋"/>
          <w:spacing w:val="8"/>
          <w:sz w:val="24"/>
          <w:szCs w:val="24"/>
          <w:highlight w:val="none"/>
          <w:u w:val="single" w:color="auto"/>
        </w:rPr>
        <w:t xml:space="preserve">      </w:t>
      </w:r>
      <w:r>
        <w:rPr>
          <w:rFonts w:hint="eastAsia" w:ascii="仿宋" w:hAnsi="仿宋" w:eastAsia="仿宋" w:cs="仿宋"/>
          <w:spacing w:val="-69"/>
          <w:sz w:val="24"/>
          <w:szCs w:val="24"/>
          <w:highlight w:val="none"/>
        </w:rPr>
        <w:t xml:space="preserve"> </w:t>
      </w:r>
      <w:r>
        <w:rPr>
          <w:rFonts w:hint="eastAsia" w:ascii="仿宋" w:hAnsi="仿宋" w:eastAsia="仿宋" w:cs="仿宋"/>
          <w:spacing w:val="-9"/>
          <w:sz w:val="24"/>
          <w:szCs w:val="24"/>
          <w:highlight w:val="none"/>
        </w:rPr>
        <w:t>日</w:t>
      </w:r>
    </w:p>
    <w:p w14:paraId="47BE7283">
      <w:pPr>
        <w:rPr>
          <w:rFonts w:hint="eastAsia" w:ascii="仿宋" w:hAnsi="仿宋" w:eastAsia="仿宋" w:cs="仿宋"/>
          <w:b/>
          <w:bCs/>
          <w:spacing w:val="-35"/>
          <w:sz w:val="28"/>
          <w:szCs w:val="28"/>
          <w:highlight w:val="none"/>
        </w:rPr>
      </w:pPr>
    </w:p>
    <w:p w14:paraId="6CA235D2">
      <w:pPr>
        <w:rPr>
          <w:rFonts w:hint="eastAsia" w:ascii="仿宋" w:hAnsi="仿宋" w:eastAsia="仿宋" w:cs="仿宋"/>
          <w:b/>
          <w:bCs/>
          <w:spacing w:val="-35"/>
          <w:sz w:val="28"/>
          <w:szCs w:val="28"/>
          <w:highlight w:val="none"/>
        </w:rPr>
      </w:pPr>
      <w:r>
        <w:rPr>
          <w:rFonts w:hint="eastAsia" w:ascii="仿宋" w:hAnsi="仿宋" w:eastAsia="仿宋" w:cs="仿宋"/>
          <w:b/>
          <w:bCs/>
          <w:spacing w:val="-35"/>
          <w:sz w:val="28"/>
          <w:szCs w:val="28"/>
          <w:highlight w:val="none"/>
        </w:rPr>
        <w:br w:type="page"/>
      </w:r>
    </w:p>
    <w:p w14:paraId="7BB73A84">
      <w:pPr>
        <w:spacing w:before="91" w:line="222" w:lineRule="auto"/>
        <w:jc w:val="center"/>
        <w:rPr>
          <w:rFonts w:hint="eastAsia" w:ascii="仿宋" w:hAnsi="仿宋" w:eastAsia="仿宋" w:cs="仿宋"/>
          <w:sz w:val="28"/>
          <w:szCs w:val="28"/>
          <w:highlight w:val="none"/>
        </w:rPr>
      </w:pPr>
      <w:r>
        <w:rPr>
          <w:rFonts w:hint="eastAsia" w:ascii="仿宋" w:hAnsi="仿宋" w:eastAsia="仿宋" w:cs="仿宋"/>
          <w:b/>
          <w:bCs/>
          <w:spacing w:val="-35"/>
          <w:sz w:val="28"/>
          <w:szCs w:val="28"/>
          <w:highlight w:val="none"/>
        </w:rPr>
        <w:t>目录</w:t>
      </w:r>
    </w:p>
    <w:p w14:paraId="24DEA581">
      <w:pPr>
        <w:spacing w:before="299" w:line="220" w:lineRule="auto"/>
        <w:jc w:val="center"/>
        <w:rPr>
          <w:rFonts w:hint="eastAsia" w:ascii="仿宋" w:hAnsi="仿宋" w:eastAsia="仿宋" w:cs="仿宋"/>
          <w:sz w:val="28"/>
          <w:szCs w:val="28"/>
          <w:highlight w:val="none"/>
        </w:rPr>
      </w:pPr>
      <w:r>
        <w:rPr>
          <w:rFonts w:hint="eastAsia" w:ascii="仿宋" w:hAnsi="仿宋" w:eastAsia="仿宋" w:cs="仿宋"/>
          <w:b/>
          <w:bCs/>
          <w:spacing w:val="-7"/>
          <w:sz w:val="28"/>
          <w:szCs w:val="28"/>
          <w:highlight w:val="none"/>
        </w:rPr>
        <w:t>（投标人自行编制）</w:t>
      </w:r>
    </w:p>
    <w:p w14:paraId="0DA7C974">
      <w:pPr>
        <w:pStyle w:val="3"/>
        <w:spacing w:line="278" w:lineRule="auto"/>
        <w:rPr>
          <w:rFonts w:hint="eastAsia" w:ascii="仿宋" w:hAnsi="仿宋" w:eastAsia="仿宋" w:cs="仿宋"/>
          <w:highlight w:val="none"/>
          <w:lang w:eastAsia="zh-CN"/>
        </w:rPr>
      </w:pPr>
    </w:p>
    <w:p w14:paraId="7A77D749">
      <w:pPr>
        <w:rPr>
          <w:rFonts w:hint="eastAsia" w:ascii="仿宋" w:hAnsi="仿宋" w:eastAsia="仿宋" w:cs="仿宋"/>
          <w:b/>
          <w:bCs/>
          <w:spacing w:val="-11"/>
          <w:sz w:val="28"/>
          <w:szCs w:val="28"/>
          <w:highlight w:val="none"/>
        </w:rPr>
      </w:pPr>
      <w:r>
        <w:rPr>
          <w:rFonts w:hint="eastAsia" w:ascii="仿宋" w:hAnsi="仿宋" w:eastAsia="仿宋" w:cs="仿宋"/>
          <w:b/>
          <w:bCs/>
          <w:spacing w:val="-11"/>
          <w:sz w:val="28"/>
          <w:szCs w:val="28"/>
          <w:highlight w:val="none"/>
        </w:rPr>
        <w:br w:type="page"/>
      </w:r>
    </w:p>
    <w:p w14:paraId="179A8A4D">
      <w:pPr>
        <w:spacing w:before="91" w:line="221" w:lineRule="auto"/>
        <w:jc w:val="center"/>
        <w:rPr>
          <w:rFonts w:hint="eastAsia" w:ascii="仿宋" w:hAnsi="仿宋" w:eastAsia="仿宋" w:cs="仿宋"/>
          <w:sz w:val="28"/>
          <w:szCs w:val="28"/>
          <w:highlight w:val="none"/>
        </w:rPr>
      </w:pPr>
      <w:r>
        <w:rPr>
          <w:rFonts w:hint="eastAsia" w:ascii="仿宋" w:hAnsi="仿宋" w:eastAsia="仿宋" w:cs="仿宋"/>
          <w:b/>
          <w:bCs/>
          <w:spacing w:val="-11"/>
          <w:sz w:val="28"/>
          <w:szCs w:val="28"/>
          <w:highlight w:val="none"/>
        </w:rPr>
        <w:t>投标函</w:t>
      </w:r>
    </w:p>
    <w:p w14:paraId="7BF269A9">
      <w:pPr>
        <w:tabs>
          <w:tab w:val="left" w:pos="3255"/>
        </w:tabs>
        <w:spacing w:before="175" w:line="220"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23"/>
          <w:sz w:val="24"/>
          <w:szCs w:val="24"/>
          <w:highlight w:val="none"/>
          <w:u w:val="single" w:color="auto"/>
        </w:rPr>
        <w:t>（招标人名称</w:t>
      </w:r>
      <w:r>
        <w:rPr>
          <w:rFonts w:hint="eastAsia" w:ascii="仿宋" w:hAnsi="仿宋" w:eastAsia="仿宋" w:cs="仿宋"/>
          <w:spacing w:val="1"/>
          <w:sz w:val="24"/>
          <w:szCs w:val="24"/>
          <w:highlight w:val="none"/>
          <w:u w:val="single" w:color="auto"/>
        </w:rPr>
        <w:t>）</w:t>
      </w:r>
      <w:r>
        <w:rPr>
          <w:rFonts w:hint="eastAsia" w:ascii="仿宋" w:hAnsi="仿宋" w:eastAsia="仿宋" w:cs="仿宋"/>
          <w:spacing w:val="1"/>
          <w:sz w:val="24"/>
          <w:szCs w:val="24"/>
          <w:highlight w:val="none"/>
        </w:rPr>
        <w:t>：</w:t>
      </w:r>
    </w:p>
    <w:p w14:paraId="333EC7E7">
      <w:pPr>
        <w:spacing w:before="212" w:line="385" w:lineRule="auto"/>
        <w:ind w:left="9" w:right="2" w:firstLine="48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我们收到你们</w:t>
      </w:r>
      <w:r>
        <w:rPr>
          <w:rFonts w:hint="eastAsia" w:ascii="仿宋" w:hAnsi="仿宋" w:eastAsia="仿宋" w:cs="仿宋"/>
          <w:spacing w:val="-116"/>
          <w:sz w:val="24"/>
          <w:szCs w:val="24"/>
          <w:highlight w:val="none"/>
        </w:rPr>
        <w:t xml:space="preserve"> </w:t>
      </w:r>
      <w:r>
        <w:rPr>
          <w:rFonts w:hint="eastAsia" w:ascii="仿宋" w:hAnsi="仿宋" w:eastAsia="仿宋" w:cs="仿宋"/>
          <w:spacing w:val="4"/>
          <w:sz w:val="24"/>
          <w:szCs w:val="24"/>
          <w:highlight w:val="none"/>
          <w:u w:val="single" w:color="auto"/>
        </w:rPr>
        <w:t xml:space="preserve">           （项目名称）</w:t>
      </w:r>
      <w:r>
        <w:rPr>
          <w:rFonts w:hint="eastAsia" w:ascii="仿宋" w:hAnsi="仿宋" w:eastAsia="仿宋" w:cs="仿宋"/>
          <w:spacing w:val="4"/>
          <w:sz w:val="24"/>
          <w:szCs w:val="24"/>
          <w:highlight w:val="none"/>
        </w:rPr>
        <w:t>竞争</w:t>
      </w:r>
      <w:r>
        <w:rPr>
          <w:rFonts w:hint="eastAsia" w:ascii="仿宋" w:hAnsi="仿宋" w:eastAsia="仿宋" w:cs="仿宋"/>
          <w:spacing w:val="3"/>
          <w:sz w:val="24"/>
          <w:szCs w:val="24"/>
          <w:highlight w:val="none"/>
        </w:rPr>
        <w:t>性磋商文件，经认真研究，我们决定参</w:t>
      </w:r>
      <w:r>
        <w:rPr>
          <w:rFonts w:hint="eastAsia" w:ascii="仿宋" w:hAnsi="仿宋" w:eastAsia="仿宋" w:cs="仿宋"/>
          <w:spacing w:val="-3"/>
          <w:sz w:val="24"/>
          <w:szCs w:val="24"/>
          <w:highlight w:val="none"/>
        </w:rPr>
        <w:t>加投标。</w:t>
      </w:r>
    </w:p>
    <w:p w14:paraId="0CBA36A6">
      <w:pPr>
        <w:spacing w:before="2" w:line="384" w:lineRule="auto"/>
        <w:ind w:left="32" w:firstLine="46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1、按照竞争性磋商文件中的一切要求，提供招标工程投标总</w:t>
      </w:r>
      <w:r>
        <w:rPr>
          <w:rFonts w:hint="eastAsia" w:ascii="仿宋" w:hAnsi="仿宋" w:eastAsia="仿宋" w:cs="仿宋"/>
          <w:spacing w:val="-3"/>
          <w:sz w:val="24"/>
          <w:szCs w:val="24"/>
          <w:highlight w:val="none"/>
        </w:rPr>
        <w:t>价</w:t>
      </w:r>
      <w:r>
        <w:rPr>
          <w:rFonts w:hint="eastAsia" w:ascii="仿宋" w:hAnsi="仿宋" w:eastAsia="仿宋" w:cs="仿宋"/>
          <w:spacing w:val="6"/>
          <w:sz w:val="24"/>
          <w:szCs w:val="24"/>
          <w:highlight w:val="none"/>
          <w:u w:val="single" w:color="auto"/>
        </w:rPr>
        <w:t xml:space="preserve">             </w:t>
      </w:r>
      <w:r>
        <w:rPr>
          <w:rFonts w:hint="eastAsia" w:ascii="仿宋" w:hAnsi="仿宋" w:eastAsia="仿宋" w:cs="仿宋"/>
          <w:spacing w:val="-98"/>
          <w:sz w:val="24"/>
          <w:szCs w:val="24"/>
          <w:highlight w:val="none"/>
        </w:rPr>
        <w:t xml:space="preserve"> </w:t>
      </w:r>
      <w:r>
        <w:rPr>
          <w:rFonts w:hint="eastAsia" w:ascii="仿宋" w:hAnsi="仿宋" w:eastAsia="仿宋" w:cs="仿宋"/>
          <w:spacing w:val="-3"/>
          <w:sz w:val="24"/>
          <w:szCs w:val="24"/>
          <w:highlight w:val="none"/>
        </w:rPr>
        <w:t>元（人</w:t>
      </w:r>
      <w:r>
        <w:rPr>
          <w:rFonts w:hint="eastAsia" w:ascii="仿宋" w:hAnsi="仿宋" w:eastAsia="仿宋" w:cs="仿宋"/>
          <w:spacing w:val="-4"/>
          <w:sz w:val="24"/>
          <w:szCs w:val="24"/>
          <w:highlight w:val="none"/>
        </w:rPr>
        <w:t>民币大写）人民币参与本项目的竞标。</w:t>
      </w:r>
    </w:p>
    <w:p w14:paraId="573B92B3">
      <w:pPr>
        <w:spacing w:before="3" w:line="383" w:lineRule="auto"/>
        <w:ind w:left="26" w:right="2" w:firstLine="44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2、如果我们的投标书被接受，我们将履行竞争性磋商文件中规定的每一项要求，按期</w:t>
      </w:r>
      <w:r>
        <w:rPr>
          <w:rFonts w:hint="eastAsia" w:ascii="仿宋" w:hAnsi="仿宋" w:eastAsia="仿宋" w:cs="仿宋"/>
          <w:spacing w:val="17"/>
          <w:sz w:val="24"/>
          <w:szCs w:val="24"/>
          <w:highlight w:val="none"/>
        </w:rPr>
        <w:t xml:space="preserve"> </w:t>
      </w:r>
      <w:r>
        <w:rPr>
          <w:rFonts w:hint="eastAsia" w:ascii="仿宋" w:hAnsi="仿宋" w:eastAsia="仿宋" w:cs="仿宋"/>
          <w:spacing w:val="-2"/>
          <w:sz w:val="24"/>
          <w:szCs w:val="24"/>
          <w:highlight w:val="none"/>
        </w:rPr>
        <w:t>、按质、按量完成交货和完工任务。</w:t>
      </w:r>
    </w:p>
    <w:p w14:paraId="06FFFF54">
      <w:pPr>
        <w:spacing w:line="218" w:lineRule="auto"/>
        <w:ind w:left="48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3、我们同意按竞争性磋商文件的规定，本投标书的有效期为开标后</w:t>
      </w:r>
      <w:r>
        <w:rPr>
          <w:rFonts w:hint="eastAsia" w:ascii="仿宋" w:hAnsi="仿宋" w:eastAsia="仿宋" w:cs="仿宋"/>
          <w:spacing w:val="21"/>
          <w:sz w:val="24"/>
          <w:szCs w:val="24"/>
          <w:highlight w:val="none"/>
          <w:u w:val="single" w:color="auto"/>
        </w:rPr>
        <w:t xml:space="preserve">     </w:t>
      </w:r>
      <w:r>
        <w:rPr>
          <w:rFonts w:hint="eastAsia" w:ascii="仿宋" w:hAnsi="仿宋" w:eastAsia="仿宋" w:cs="仿宋"/>
          <w:spacing w:val="-104"/>
          <w:sz w:val="24"/>
          <w:szCs w:val="24"/>
          <w:highlight w:val="none"/>
        </w:rPr>
        <w:t xml:space="preserve"> </w:t>
      </w:r>
      <w:r>
        <w:rPr>
          <w:rFonts w:hint="eastAsia" w:ascii="仿宋" w:hAnsi="仿宋" w:eastAsia="仿宋" w:cs="仿宋"/>
          <w:spacing w:val="-3"/>
          <w:sz w:val="24"/>
          <w:szCs w:val="24"/>
          <w:highlight w:val="none"/>
        </w:rPr>
        <w:t>天。</w:t>
      </w:r>
    </w:p>
    <w:p w14:paraId="190BD4C7">
      <w:pPr>
        <w:spacing w:before="217" w:line="219" w:lineRule="auto"/>
        <w:ind w:left="47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4、我们愿意提供采购人在竞争性磋商文件中要求的所</w:t>
      </w:r>
      <w:r>
        <w:rPr>
          <w:rFonts w:hint="eastAsia" w:ascii="仿宋" w:hAnsi="仿宋" w:eastAsia="仿宋" w:cs="仿宋"/>
          <w:spacing w:val="-3"/>
          <w:sz w:val="24"/>
          <w:szCs w:val="24"/>
          <w:highlight w:val="none"/>
        </w:rPr>
        <w:t>有资料。</w:t>
      </w:r>
    </w:p>
    <w:p w14:paraId="599F7CBE">
      <w:pPr>
        <w:spacing w:before="215" w:line="385" w:lineRule="auto"/>
        <w:ind w:left="29" w:right="2" w:firstLine="44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5、我们认为你们有选择或拒绝任何投标者中标的</w:t>
      </w:r>
      <w:r>
        <w:rPr>
          <w:rFonts w:hint="eastAsia" w:ascii="仿宋" w:hAnsi="仿宋" w:eastAsia="仿宋" w:cs="仿宋"/>
          <w:spacing w:val="-2"/>
          <w:sz w:val="24"/>
          <w:szCs w:val="24"/>
          <w:highlight w:val="none"/>
          <w:lang w:eastAsia="zh-CN"/>
        </w:rPr>
        <w:t>权利</w:t>
      </w:r>
      <w:r>
        <w:rPr>
          <w:rFonts w:hint="eastAsia" w:ascii="仿宋" w:hAnsi="仿宋" w:eastAsia="仿宋" w:cs="仿宋"/>
          <w:spacing w:val="-2"/>
          <w:sz w:val="24"/>
          <w:szCs w:val="24"/>
          <w:highlight w:val="none"/>
        </w:rPr>
        <w:t>。我们理解，最低报价不是中标</w:t>
      </w:r>
      <w:r>
        <w:rPr>
          <w:rFonts w:hint="eastAsia" w:ascii="仿宋" w:hAnsi="仿宋" w:eastAsia="仿宋" w:cs="仿宋"/>
          <w:spacing w:val="-6"/>
          <w:sz w:val="24"/>
          <w:szCs w:val="24"/>
          <w:highlight w:val="none"/>
        </w:rPr>
        <w:t>的唯一条件。</w:t>
      </w:r>
    </w:p>
    <w:p w14:paraId="19BC4A07">
      <w:pPr>
        <w:spacing w:line="219" w:lineRule="auto"/>
        <w:ind w:left="474"/>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6、我们愿按合同法履行自己的全部责任。</w:t>
      </w:r>
    </w:p>
    <w:p w14:paraId="49055F9E">
      <w:pPr>
        <w:spacing w:before="215" w:line="219" w:lineRule="auto"/>
        <w:jc w:val="center"/>
        <w:rPr>
          <w:rFonts w:hint="eastAsia" w:ascii="仿宋" w:hAnsi="仿宋" w:eastAsia="仿宋" w:cs="仿宋"/>
          <w:sz w:val="24"/>
          <w:szCs w:val="24"/>
          <w:highlight w:val="none"/>
          <w:lang w:eastAsia="zh-CN"/>
        </w:rPr>
      </w:pPr>
      <w:r>
        <w:rPr>
          <w:rFonts w:hint="eastAsia" w:ascii="仿宋" w:hAnsi="仿宋" w:eastAsia="仿宋" w:cs="仿宋"/>
          <w:spacing w:val="-2"/>
          <w:sz w:val="24"/>
          <w:szCs w:val="24"/>
          <w:highlight w:val="none"/>
        </w:rPr>
        <w:t>7、我方愿意遵守国家有关规定及竞争性磋商文件中规定的收费标准，承付中标服务费</w:t>
      </w:r>
      <w:r>
        <w:rPr>
          <w:rFonts w:hint="eastAsia" w:ascii="仿宋" w:hAnsi="仿宋" w:eastAsia="仿宋" w:cs="仿宋"/>
          <w:spacing w:val="-2"/>
          <w:sz w:val="24"/>
          <w:szCs w:val="24"/>
          <w:highlight w:val="none"/>
          <w:lang w:eastAsia="zh-CN"/>
        </w:rPr>
        <w:t>。</w:t>
      </w:r>
    </w:p>
    <w:p w14:paraId="47127FFC">
      <w:pPr>
        <w:spacing w:before="226" w:line="219" w:lineRule="auto"/>
        <w:ind w:left="48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8、该项投标在开标后的全过程中保持有效，不作任</w:t>
      </w:r>
      <w:r>
        <w:rPr>
          <w:rFonts w:hint="eastAsia" w:ascii="仿宋" w:hAnsi="仿宋" w:eastAsia="仿宋" w:cs="仿宋"/>
          <w:spacing w:val="-3"/>
          <w:sz w:val="24"/>
          <w:szCs w:val="24"/>
          <w:highlight w:val="none"/>
        </w:rPr>
        <w:t>何更改和变动。</w:t>
      </w:r>
    </w:p>
    <w:p w14:paraId="4A3FEA62">
      <w:pPr>
        <w:spacing w:before="214" w:line="385" w:lineRule="auto"/>
        <w:ind w:left="12" w:right="2" w:firstLine="46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9、保证投标文件中所有资料均真实有效，否则按废标处理，并愿意接受按弄虚作假骗</w:t>
      </w:r>
      <w:r>
        <w:rPr>
          <w:rFonts w:hint="eastAsia" w:ascii="仿宋" w:hAnsi="仿宋" w:eastAsia="仿宋" w:cs="仿宋"/>
          <w:spacing w:val="-3"/>
          <w:sz w:val="24"/>
          <w:szCs w:val="24"/>
          <w:highlight w:val="none"/>
        </w:rPr>
        <w:t>取中标的有关规定进行处理</w:t>
      </w:r>
    </w:p>
    <w:p w14:paraId="130E9861">
      <w:pPr>
        <w:spacing w:before="3" w:line="383" w:lineRule="auto"/>
        <w:ind w:left="9" w:right="3739" w:firstLine="492"/>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10、所有有关本标书的函电，请按下列地址联系：</w:t>
      </w:r>
    </w:p>
    <w:p w14:paraId="7B470BC5">
      <w:pPr>
        <w:spacing w:before="3" w:line="383" w:lineRule="auto"/>
        <w:ind w:right="3739"/>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地址：</w:t>
      </w:r>
    </w:p>
    <w:p w14:paraId="08E2B229">
      <w:pPr>
        <w:spacing w:before="3" w:line="383" w:lineRule="auto"/>
        <w:ind w:right="3739"/>
        <w:rPr>
          <w:rFonts w:hint="eastAsia" w:ascii="仿宋" w:hAnsi="仿宋" w:eastAsia="仿宋" w:cs="仿宋"/>
          <w:spacing w:val="-21"/>
          <w:sz w:val="24"/>
          <w:szCs w:val="24"/>
          <w:highlight w:val="none"/>
        </w:rPr>
      </w:pPr>
      <w:r>
        <w:rPr>
          <w:rFonts w:hint="eastAsia" w:ascii="仿宋" w:hAnsi="仿宋" w:eastAsia="仿宋" w:cs="仿宋"/>
          <w:spacing w:val="-21"/>
          <w:sz w:val="24"/>
          <w:szCs w:val="24"/>
          <w:highlight w:val="none"/>
        </w:rPr>
        <w:t>电话：</w:t>
      </w:r>
    </w:p>
    <w:p w14:paraId="54483EA7">
      <w:pPr>
        <w:spacing w:before="3" w:line="383" w:lineRule="auto"/>
        <w:ind w:right="3739"/>
        <w:rPr>
          <w:rFonts w:hint="eastAsia" w:ascii="仿宋" w:hAnsi="仿宋" w:eastAsia="仿宋" w:cs="仿宋"/>
          <w:spacing w:val="-17"/>
          <w:sz w:val="24"/>
          <w:szCs w:val="24"/>
          <w:highlight w:val="none"/>
        </w:rPr>
      </w:pPr>
      <w:r>
        <w:rPr>
          <w:rFonts w:hint="eastAsia" w:ascii="仿宋" w:hAnsi="仿宋" w:eastAsia="仿宋" w:cs="仿宋"/>
          <w:spacing w:val="-17"/>
          <w:sz w:val="24"/>
          <w:szCs w:val="24"/>
          <w:highlight w:val="none"/>
        </w:rPr>
        <w:t>邮政编码：</w:t>
      </w:r>
    </w:p>
    <w:p w14:paraId="6EEEFB34">
      <w:pPr>
        <w:spacing w:before="3" w:line="383" w:lineRule="auto"/>
        <w:ind w:right="3739"/>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联系人：</w:t>
      </w:r>
    </w:p>
    <w:p w14:paraId="23E9F5E8">
      <w:pPr>
        <w:spacing w:before="211" w:line="219" w:lineRule="auto"/>
        <w:ind w:left="562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供应商</w:t>
      </w:r>
      <w:r>
        <w:rPr>
          <w:rFonts w:hint="eastAsia" w:ascii="仿宋" w:hAnsi="仿宋" w:eastAsia="仿宋" w:cs="仿宋"/>
          <w:spacing w:val="-40"/>
          <w:w w:val="63"/>
          <w:sz w:val="24"/>
          <w:szCs w:val="24"/>
          <w:highlight w:val="none"/>
        </w:rPr>
        <w:t>：</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40"/>
          <w:w w:val="63"/>
          <w:sz w:val="24"/>
          <w:szCs w:val="24"/>
          <w:highlight w:val="none"/>
        </w:rPr>
        <w:t>（</w:t>
      </w:r>
      <w:r>
        <w:rPr>
          <w:rFonts w:hint="eastAsia" w:ascii="仿宋" w:hAnsi="仿宋" w:eastAsia="仿宋" w:cs="仿宋"/>
          <w:spacing w:val="2"/>
          <w:sz w:val="24"/>
          <w:szCs w:val="24"/>
          <w:highlight w:val="none"/>
        </w:rPr>
        <w:t>公章）</w:t>
      </w:r>
    </w:p>
    <w:p w14:paraId="7500A834">
      <w:pPr>
        <w:tabs>
          <w:tab w:val="left" w:pos="6497"/>
        </w:tabs>
        <w:spacing w:before="218" w:line="386" w:lineRule="auto"/>
        <w:ind w:left="6239" w:right="757" w:hanging="2358"/>
        <w:rPr>
          <w:rFonts w:hint="eastAsia" w:ascii="仿宋" w:hAnsi="仿宋" w:eastAsia="仿宋" w:cs="仿宋"/>
          <w:b/>
          <w:bCs/>
          <w:spacing w:val="-4"/>
          <w:sz w:val="28"/>
          <w:szCs w:val="28"/>
          <w:highlight w:val="none"/>
        </w:rPr>
      </w:pPr>
      <w:r>
        <w:rPr>
          <w:rFonts w:hint="eastAsia" w:ascii="仿宋" w:hAnsi="仿宋" w:eastAsia="仿宋" w:cs="仿宋"/>
          <w:spacing w:val="-3"/>
          <w:sz w:val="24"/>
          <w:szCs w:val="24"/>
          <w:highlight w:val="none"/>
        </w:rPr>
        <w:t>法定代表人或其委托代理人</w:t>
      </w:r>
      <w:r>
        <w:rPr>
          <w:rFonts w:hint="eastAsia" w:ascii="仿宋" w:hAnsi="仿宋" w:eastAsia="仿宋" w:cs="仿宋"/>
          <w:spacing w:val="-40"/>
          <w:sz w:val="24"/>
          <w:szCs w:val="24"/>
          <w:highlight w:val="none"/>
        </w:rPr>
        <w:t>：</w:t>
      </w:r>
      <w:r>
        <w:rPr>
          <w:rFonts w:hint="eastAsia" w:ascii="仿宋" w:hAnsi="仿宋" w:eastAsia="仿宋" w:cs="仿宋"/>
          <w:spacing w:val="16"/>
          <w:sz w:val="24"/>
          <w:szCs w:val="24"/>
          <w:highlight w:val="none"/>
          <w:u w:val="single" w:color="auto"/>
        </w:rPr>
        <w:t xml:space="preserve">      </w:t>
      </w:r>
      <w:r>
        <w:rPr>
          <w:rFonts w:hint="eastAsia" w:ascii="仿宋" w:hAnsi="仿宋" w:eastAsia="仿宋" w:cs="仿宋"/>
          <w:spacing w:val="-40"/>
          <w:sz w:val="24"/>
          <w:szCs w:val="24"/>
          <w:highlight w:val="none"/>
        </w:rPr>
        <w:t>（</w:t>
      </w:r>
      <w:r>
        <w:rPr>
          <w:rFonts w:hint="eastAsia" w:ascii="仿宋" w:hAnsi="仿宋" w:eastAsia="仿宋" w:cs="仿宋"/>
          <w:spacing w:val="-3"/>
          <w:sz w:val="24"/>
          <w:szCs w:val="24"/>
          <w:highlight w:val="none"/>
        </w:rPr>
        <w:t>签字）</w:t>
      </w:r>
      <w:r>
        <w:rPr>
          <w:rFonts w:hint="eastAsia" w:ascii="仿宋" w:hAnsi="仿宋" w:eastAsia="仿宋" w:cs="仿宋"/>
          <w:sz w:val="24"/>
          <w:szCs w:val="24"/>
          <w:highlight w:val="none"/>
          <w:u w:val="single" w:color="auto"/>
        </w:rPr>
        <w:tab/>
      </w:r>
      <w:r>
        <w:rPr>
          <w:rFonts w:hint="eastAsia" w:ascii="仿宋" w:hAnsi="仿宋" w:eastAsia="仿宋" w:cs="仿宋"/>
          <w:spacing w:val="-108"/>
          <w:sz w:val="24"/>
          <w:szCs w:val="24"/>
          <w:highlight w:val="none"/>
        </w:rPr>
        <w:t xml:space="preserve"> </w:t>
      </w:r>
      <w:r>
        <w:rPr>
          <w:rFonts w:hint="eastAsia" w:ascii="仿宋" w:hAnsi="仿宋" w:eastAsia="仿宋" w:cs="仿宋"/>
          <w:spacing w:val="-9"/>
          <w:sz w:val="24"/>
          <w:szCs w:val="24"/>
          <w:highlight w:val="none"/>
        </w:rPr>
        <w:t>年</w:t>
      </w:r>
      <w:r>
        <w:rPr>
          <w:rFonts w:hint="eastAsia" w:ascii="仿宋" w:hAnsi="仿宋" w:eastAsia="仿宋" w:cs="仿宋"/>
          <w:spacing w:val="41"/>
          <w:sz w:val="24"/>
          <w:szCs w:val="24"/>
          <w:highlight w:val="none"/>
          <w:u w:val="single" w:color="auto"/>
        </w:rPr>
        <w:t xml:space="preserve">  </w:t>
      </w:r>
      <w:r>
        <w:rPr>
          <w:rFonts w:hint="eastAsia" w:ascii="仿宋" w:hAnsi="仿宋" w:eastAsia="仿宋" w:cs="仿宋"/>
          <w:spacing w:val="-103"/>
          <w:sz w:val="24"/>
          <w:szCs w:val="24"/>
          <w:highlight w:val="none"/>
        </w:rPr>
        <w:t xml:space="preserve"> </w:t>
      </w:r>
      <w:r>
        <w:rPr>
          <w:rFonts w:hint="eastAsia" w:ascii="仿宋" w:hAnsi="仿宋" w:eastAsia="仿宋" w:cs="仿宋"/>
          <w:spacing w:val="-9"/>
          <w:sz w:val="24"/>
          <w:szCs w:val="24"/>
          <w:highlight w:val="none"/>
        </w:rPr>
        <w:t>月</w:t>
      </w:r>
      <w:r>
        <w:rPr>
          <w:rFonts w:hint="eastAsia" w:ascii="仿宋" w:hAnsi="仿宋" w:eastAsia="仿宋" w:cs="仿宋"/>
          <w:spacing w:val="42"/>
          <w:sz w:val="24"/>
          <w:szCs w:val="24"/>
          <w:highlight w:val="none"/>
          <w:u w:val="single" w:color="auto"/>
        </w:rPr>
        <w:t xml:space="preserve">  </w:t>
      </w:r>
      <w:r>
        <w:rPr>
          <w:rFonts w:hint="eastAsia" w:ascii="仿宋" w:hAnsi="仿宋" w:eastAsia="仿宋" w:cs="仿宋"/>
          <w:spacing w:val="-70"/>
          <w:sz w:val="24"/>
          <w:szCs w:val="24"/>
          <w:highlight w:val="none"/>
        </w:rPr>
        <w:t xml:space="preserve"> </w:t>
      </w:r>
      <w:r>
        <w:rPr>
          <w:rFonts w:hint="eastAsia" w:ascii="仿宋" w:hAnsi="仿宋" w:eastAsia="仿宋" w:cs="仿宋"/>
          <w:spacing w:val="-9"/>
          <w:sz w:val="24"/>
          <w:szCs w:val="24"/>
          <w:highlight w:val="none"/>
        </w:rPr>
        <w:t>日</w:t>
      </w:r>
    </w:p>
    <w:p w14:paraId="5F789088">
      <w:pPr>
        <w:spacing w:before="91" w:line="221" w:lineRule="auto"/>
        <w:jc w:val="center"/>
        <w:rPr>
          <w:rFonts w:hint="eastAsia" w:ascii="仿宋" w:hAnsi="仿宋" w:eastAsia="仿宋" w:cs="仿宋"/>
          <w:b/>
          <w:bCs/>
          <w:spacing w:val="-11"/>
          <w:sz w:val="28"/>
          <w:szCs w:val="28"/>
          <w:highlight w:val="none"/>
        </w:rPr>
      </w:pPr>
    </w:p>
    <w:p w14:paraId="6C4AE1D6">
      <w:pPr>
        <w:spacing w:before="91" w:line="221" w:lineRule="auto"/>
        <w:jc w:val="center"/>
        <w:rPr>
          <w:rFonts w:hint="eastAsia" w:ascii="仿宋" w:hAnsi="仿宋" w:eastAsia="仿宋" w:cs="仿宋"/>
          <w:b/>
          <w:bCs/>
          <w:spacing w:val="-11"/>
          <w:sz w:val="28"/>
          <w:szCs w:val="28"/>
          <w:highlight w:val="none"/>
        </w:rPr>
      </w:pPr>
    </w:p>
    <w:p w14:paraId="721D1CE7">
      <w:pPr>
        <w:spacing w:before="91" w:line="221" w:lineRule="auto"/>
        <w:jc w:val="center"/>
        <w:rPr>
          <w:rFonts w:hint="eastAsia" w:ascii="仿宋" w:hAnsi="仿宋" w:eastAsia="仿宋" w:cs="仿宋"/>
          <w:b/>
          <w:bCs/>
          <w:spacing w:val="-11"/>
          <w:sz w:val="28"/>
          <w:szCs w:val="28"/>
          <w:highlight w:val="none"/>
        </w:rPr>
      </w:pPr>
      <w:r>
        <w:rPr>
          <w:rFonts w:hint="eastAsia" w:ascii="仿宋" w:hAnsi="仿宋" w:eastAsia="仿宋" w:cs="仿宋"/>
          <w:b/>
          <w:bCs/>
          <w:spacing w:val="-11"/>
          <w:sz w:val="28"/>
          <w:szCs w:val="28"/>
          <w:highlight w:val="none"/>
        </w:rPr>
        <w:t>响应报价一览表</w:t>
      </w:r>
    </w:p>
    <w:p w14:paraId="6E2AA9F0">
      <w:pPr>
        <w:spacing w:before="35"/>
        <w:rPr>
          <w:rFonts w:hint="eastAsia" w:ascii="仿宋" w:hAnsi="仿宋" w:eastAsia="仿宋" w:cs="仿宋"/>
          <w:highlight w:val="none"/>
        </w:rPr>
      </w:pPr>
    </w:p>
    <w:tbl>
      <w:tblPr>
        <w:tblStyle w:val="11"/>
        <w:tblW w:w="9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3"/>
        <w:gridCol w:w="7601"/>
      </w:tblGrid>
      <w:tr w14:paraId="44C4E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903" w:type="dxa"/>
            <w:vAlign w:val="top"/>
          </w:tcPr>
          <w:p w14:paraId="4BFD4BDD">
            <w:pPr>
              <w:spacing w:line="302" w:lineRule="auto"/>
              <w:rPr>
                <w:rFonts w:hint="eastAsia" w:ascii="仿宋" w:hAnsi="仿宋" w:eastAsia="仿宋" w:cs="仿宋"/>
                <w:sz w:val="21"/>
                <w:highlight w:val="none"/>
              </w:rPr>
            </w:pPr>
          </w:p>
          <w:p w14:paraId="5910B2F5">
            <w:pPr>
              <w:spacing w:before="78" w:line="220" w:lineRule="auto"/>
              <w:ind w:left="48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项目名称</w:t>
            </w:r>
          </w:p>
        </w:tc>
        <w:tc>
          <w:tcPr>
            <w:tcW w:w="7601" w:type="dxa"/>
            <w:vAlign w:val="top"/>
          </w:tcPr>
          <w:p w14:paraId="62E75B23">
            <w:pPr>
              <w:rPr>
                <w:rFonts w:hint="eastAsia" w:ascii="仿宋" w:hAnsi="仿宋" w:eastAsia="仿宋" w:cs="仿宋"/>
                <w:sz w:val="21"/>
                <w:highlight w:val="none"/>
              </w:rPr>
            </w:pPr>
          </w:p>
        </w:tc>
      </w:tr>
      <w:tr w14:paraId="0134A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903" w:type="dxa"/>
            <w:vAlign w:val="top"/>
          </w:tcPr>
          <w:p w14:paraId="4CB5E6BE">
            <w:pPr>
              <w:spacing w:before="310" w:line="219" w:lineRule="auto"/>
              <w:ind w:left="48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项目编号</w:t>
            </w:r>
          </w:p>
        </w:tc>
        <w:tc>
          <w:tcPr>
            <w:tcW w:w="7601" w:type="dxa"/>
            <w:vAlign w:val="top"/>
          </w:tcPr>
          <w:p w14:paraId="28366B3B">
            <w:pPr>
              <w:rPr>
                <w:rFonts w:hint="eastAsia" w:ascii="仿宋" w:hAnsi="仿宋" w:eastAsia="仿宋" w:cs="仿宋"/>
                <w:sz w:val="21"/>
                <w:highlight w:val="none"/>
              </w:rPr>
            </w:pPr>
          </w:p>
        </w:tc>
      </w:tr>
      <w:tr w14:paraId="5C4FB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61" w:hRule="atLeast"/>
        </w:trPr>
        <w:tc>
          <w:tcPr>
            <w:tcW w:w="1903" w:type="dxa"/>
            <w:vAlign w:val="top"/>
          </w:tcPr>
          <w:p w14:paraId="7B8A2628">
            <w:pPr>
              <w:spacing w:line="337" w:lineRule="auto"/>
              <w:rPr>
                <w:rFonts w:hint="eastAsia" w:ascii="仿宋" w:hAnsi="仿宋" w:eastAsia="仿宋" w:cs="仿宋"/>
                <w:sz w:val="21"/>
                <w:highlight w:val="none"/>
              </w:rPr>
            </w:pPr>
          </w:p>
          <w:p w14:paraId="2B0AA717">
            <w:pPr>
              <w:spacing w:line="338" w:lineRule="auto"/>
              <w:rPr>
                <w:rFonts w:hint="eastAsia" w:ascii="仿宋" w:hAnsi="仿宋" w:eastAsia="仿宋" w:cs="仿宋"/>
                <w:sz w:val="21"/>
                <w:highlight w:val="none"/>
              </w:rPr>
            </w:pPr>
          </w:p>
          <w:p w14:paraId="452225FD">
            <w:pPr>
              <w:spacing w:before="78" w:line="220" w:lineRule="auto"/>
              <w:ind w:left="72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工期</w:t>
            </w:r>
          </w:p>
        </w:tc>
        <w:tc>
          <w:tcPr>
            <w:tcW w:w="7601" w:type="dxa"/>
            <w:vAlign w:val="top"/>
          </w:tcPr>
          <w:p w14:paraId="58D045F4">
            <w:pPr>
              <w:rPr>
                <w:rFonts w:hint="eastAsia" w:ascii="仿宋" w:hAnsi="仿宋" w:eastAsia="仿宋" w:cs="仿宋"/>
                <w:sz w:val="21"/>
                <w:highlight w:val="none"/>
              </w:rPr>
            </w:pPr>
          </w:p>
        </w:tc>
      </w:tr>
      <w:tr w14:paraId="5564A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1903" w:type="dxa"/>
            <w:vAlign w:val="top"/>
          </w:tcPr>
          <w:p w14:paraId="739AF55A">
            <w:pPr>
              <w:spacing w:line="398" w:lineRule="auto"/>
              <w:rPr>
                <w:rFonts w:hint="eastAsia" w:ascii="仿宋" w:hAnsi="仿宋" w:eastAsia="仿宋" w:cs="仿宋"/>
                <w:sz w:val="21"/>
                <w:highlight w:val="none"/>
              </w:rPr>
            </w:pPr>
          </w:p>
          <w:p w14:paraId="601FD026">
            <w:pPr>
              <w:spacing w:before="78" w:line="220" w:lineRule="auto"/>
              <w:ind w:left="479"/>
              <w:rPr>
                <w:rFonts w:hint="eastAsia" w:ascii="仿宋" w:hAnsi="仿宋" w:eastAsia="仿宋" w:cs="仿宋"/>
                <w:sz w:val="24"/>
                <w:szCs w:val="24"/>
                <w:highlight w:val="none"/>
                <w:lang w:eastAsia="zh-CN"/>
              </w:rPr>
            </w:pPr>
            <w:r>
              <w:rPr>
                <w:rFonts w:hint="eastAsia" w:ascii="仿宋" w:hAnsi="仿宋" w:eastAsia="仿宋" w:cs="仿宋"/>
                <w:spacing w:val="-3"/>
                <w:sz w:val="24"/>
                <w:szCs w:val="24"/>
                <w:highlight w:val="none"/>
                <w:lang w:val="en-US" w:eastAsia="zh-CN"/>
              </w:rPr>
              <w:t>项目负责人</w:t>
            </w:r>
          </w:p>
        </w:tc>
        <w:tc>
          <w:tcPr>
            <w:tcW w:w="7601" w:type="dxa"/>
            <w:vAlign w:val="top"/>
          </w:tcPr>
          <w:p w14:paraId="77D03264">
            <w:pPr>
              <w:rPr>
                <w:rFonts w:hint="eastAsia" w:ascii="仿宋" w:hAnsi="仿宋" w:eastAsia="仿宋" w:cs="仿宋"/>
                <w:sz w:val="21"/>
                <w:highlight w:val="none"/>
              </w:rPr>
            </w:pPr>
          </w:p>
        </w:tc>
      </w:tr>
      <w:tr w14:paraId="53BBB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1903" w:type="dxa"/>
            <w:vAlign w:val="top"/>
          </w:tcPr>
          <w:p w14:paraId="1AEDF466">
            <w:pPr>
              <w:spacing w:line="397" w:lineRule="auto"/>
              <w:rPr>
                <w:rFonts w:hint="eastAsia" w:ascii="仿宋" w:hAnsi="仿宋" w:eastAsia="仿宋" w:cs="仿宋"/>
                <w:sz w:val="21"/>
                <w:highlight w:val="none"/>
              </w:rPr>
            </w:pPr>
          </w:p>
          <w:p w14:paraId="6E4F2782">
            <w:pPr>
              <w:spacing w:before="78" w:line="218" w:lineRule="auto"/>
              <w:ind w:left="717"/>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报价</w:t>
            </w:r>
          </w:p>
        </w:tc>
        <w:tc>
          <w:tcPr>
            <w:tcW w:w="7601" w:type="dxa"/>
            <w:vAlign w:val="top"/>
          </w:tcPr>
          <w:p w14:paraId="1FE7081E">
            <w:pPr>
              <w:spacing w:before="259" w:line="221" w:lineRule="auto"/>
              <w:ind w:left="12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小写：</w:t>
            </w:r>
            <w:r>
              <w:rPr>
                <w:rFonts w:hint="eastAsia" w:ascii="仿宋" w:hAnsi="仿宋" w:eastAsia="仿宋" w:cs="仿宋"/>
                <w:sz w:val="24"/>
                <w:szCs w:val="24"/>
                <w:highlight w:val="none"/>
                <w:u w:val="single" w:color="auto"/>
              </w:rPr>
              <w:t xml:space="preserve">                      </w:t>
            </w:r>
          </w:p>
          <w:p w14:paraId="6413076B">
            <w:pPr>
              <w:spacing w:before="151" w:line="220" w:lineRule="auto"/>
              <w:ind w:left="117"/>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大写：</w:t>
            </w:r>
            <w:r>
              <w:rPr>
                <w:rFonts w:hint="eastAsia" w:ascii="仿宋" w:hAnsi="仿宋" w:eastAsia="仿宋" w:cs="仿宋"/>
                <w:sz w:val="24"/>
                <w:szCs w:val="24"/>
                <w:highlight w:val="none"/>
                <w:u w:val="single" w:color="auto"/>
              </w:rPr>
              <w:t xml:space="preserve">                      </w:t>
            </w:r>
          </w:p>
        </w:tc>
      </w:tr>
      <w:tr w14:paraId="123FB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1903" w:type="dxa"/>
            <w:vAlign w:val="top"/>
          </w:tcPr>
          <w:p w14:paraId="41AD0866">
            <w:pPr>
              <w:spacing w:line="403" w:lineRule="auto"/>
              <w:rPr>
                <w:rFonts w:hint="eastAsia" w:ascii="仿宋" w:hAnsi="仿宋" w:eastAsia="仿宋" w:cs="仿宋"/>
                <w:sz w:val="21"/>
                <w:highlight w:val="none"/>
              </w:rPr>
            </w:pPr>
          </w:p>
          <w:p w14:paraId="7AE500EC">
            <w:pPr>
              <w:spacing w:before="78" w:line="221" w:lineRule="auto"/>
              <w:ind w:left="72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备注</w:t>
            </w:r>
          </w:p>
        </w:tc>
        <w:tc>
          <w:tcPr>
            <w:tcW w:w="7601" w:type="dxa"/>
            <w:vAlign w:val="top"/>
          </w:tcPr>
          <w:p w14:paraId="3EB2645C">
            <w:pPr>
              <w:rPr>
                <w:rFonts w:hint="eastAsia" w:ascii="仿宋" w:hAnsi="仿宋" w:eastAsia="仿宋" w:cs="仿宋"/>
                <w:sz w:val="21"/>
                <w:highlight w:val="none"/>
              </w:rPr>
            </w:pPr>
          </w:p>
        </w:tc>
      </w:tr>
    </w:tbl>
    <w:p w14:paraId="427871ED">
      <w:pPr>
        <w:pStyle w:val="3"/>
        <w:spacing w:line="253" w:lineRule="auto"/>
        <w:rPr>
          <w:rFonts w:hint="eastAsia" w:ascii="仿宋" w:hAnsi="仿宋" w:eastAsia="仿宋" w:cs="仿宋"/>
          <w:highlight w:val="none"/>
        </w:rPr>
      </w:pPr>
    </w:p>
    <w:p w14:paraId="1E438F36">
      <w:pPr>
        <w:pStyle w:val="3"/>
        <w:spacing w:line="253" w:lineRule="auto"/>
        <w:rPr>
          <w:rFonts w:hint="eastAsia" w:ascii="仿宋" w:hAnsi="仿宋" w:eastAsia="仿宋" w:cs="仿宋"/>
          <w:highlight w:val="none"/>
        </w:rPr>
      </w:pPr>
    </w:p>
    <w:p w14:paraId="5AEF6D2E">
      <w:pPr>
        <w:pStyle w:val="3"/>
        <w:spacing w:line="254" w:lineRule="auto"/>
        <w:rPr>
          <w:rFonts w:hint="eastAsia" w:ascii="仿宋" w:hAnsi="仿宋" w:eastAsia="仿宋" w:cs="仿宋"/>
          <w:highlight w:val="none"/>
        </w:rPr>
      </w:pPr>
    </w:p>
    <w:p w14:paraId="629E8504">
      <w:pPr>
        <w:pStyle w:val="3"/>
        <w:spacing w:line="254" w:lineRule="auto"/>
        <w:rPr>
          <w:rFonts w:hint="eastAsia" w:ascii="仿宋" w:hAnsi="仿宋" w:eastAsia="仿宋" w:cs="仿宋"/>
          <w:highlight w:val="none"/>
        </w:rPr>
      </w:pPr>
    </w:p>
    <w:p w14:paraId="4A5E3FAE">
      <w:pPr>
        <w:pStyle w:val="3"/>
        <w:spacing w:line="254" w:lineRule="auto"/>
        <w:rPr>
          <w:rFonts w:hint="eastAsia" w:ascii="仿宋" w:hAnsi="仿宋" w:eastAsia="仿宋" w:cs="仿宋"/>
          <w:highlight w:val="none"/>
        </w:rPr>
      </w:pPr>
    </w:p>
    <w:p w14:paraId="2A7971C9">
      <w:pPr>
        <w:pStyle w:val="3"/>
        <w:spacing w:line="254" w:lineRule="auto"/>
        <w:rPr>
          <w:rFonts w:hint="eastAsia" w:ascii="仿宋" w:hAnsi="仿宋" w:eastAsia="仿宋" w:cs="仿宋"/>
          <w:highlight w:val="none"/>
        </w:rPr>
      </w:pPr>
    </w:p>
    <w:p w14:paraId="33E8EB22">
      <w:pPr>
        <w:spacing w:before="78" w:line="219" w:lineRule="auto"/>
        <w:ind w:left="4429"/>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供  应  商</w:t>
      </w:r>
      <w:r>
        <w:rPr>
          <w:rFonts w:hint="eastAsia" w:ascii="仿宋" w:hAnsi="仿宋" w:eastAsia="仿宋" w:cs="仿宋"/>
          <w:spacing w:val="-32"/>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32"/>
          <w:sz w:val="24"/>
          <w:szCs w:val="24"/>
          <w:highlight w:val="none"/>
        </w:rPr>
        <w:t>（</w:t>
      </w:r>
      <w:r>
        <w:rPr>
          <w:rFonts w:hint="eastAsia" w:ascii="仿宋" w:hAnsi="仿宋" w:eastAsia="仿宋" w:cs="仿宋"/>
          <w:spacing w:val="4"/>
          <w:sz w:val="24"/>
          <w:szCs w:val="24"/>
          <w:highlight w:val="none"/>
        </w:rPr>
        <w:t>盖单位公章）</w:t>
      </w:r>
    </w:p>
    <w:p w14:paraId="0F6DD836">
      <w:pPr>
        <w:spacing w:before="236" w:line="219" w:lineRule="auto"/>
        <w:ind w:left="443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法定代表人</w:t>
      </w:r>
      <w:r>
        <w:rPr>
          <w:rFonts w:hint="eastAsia" w:ascii="仿宋" w:hAnsi="仿宋" w:eastAsia="仿宋" w:cs="仿宋"/>
          <w:spacing w:val="-17"/>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7"/>
          <w:sz w:val="24"/>
          <w:szCs w:val="24"/>
          <w:highlight w:val="none"/>
        </w:rPr>
        <w:t>（</w:t>
      </w:r>
      <w:r>
        <w:rPr>
          <w:rFonts w:hint="eastAsia" w:ascii="仿宋" w:hAnsi="仿宋" w:eastAsia="仿宋" w:cs="仿宋"/>
          <w:spacing w:val="2"/>
          <w:sz w:val="24"/>
          <w:szCs w:val="24"/>
          <w:highlight w:val="none"/>
        </w:rPr>
        <w:t>签字或盖章）</w:t>
      </w:r>
    </w:p>
    <w:p w14:paraId="2FA3C3CF">
      <w:pPr>
        <w:spacing w:before="133" w:line="219" w:lineRule="auto"/>
        <w:jc w:val="right"/>
        <w:rPr>
          <w:rFonts w:hint="eastAsia" w:ascii="仿宋" w:hAnsi="仿宋" w:eastAsia="仿宋" w:cs="仿宋"/>
          <w:sz w:val="24"/>
          <w:szCs w:val="24"/>
          <w:highlight w:val="none"/>
        </w:rPr>
      </w:pPr>
      <w:r>
        <w:rPr>
          <w:rFonts w:hint="eastAsia" w:ascii="仿宋" w:hAnsi="仿宋" w:eastAsia="仿宋" w:cs="仿宋"/>
          <w:spacing w:val="-24"/>
          <w:sz w:val="24"/>
          <w:szCs w:val="24"/>
          <w:highlight w:val="none"/>
        </w:rPr>
        <w:t>日</w:t>
      </w:r>
      <w:r>
        <w:rPr>
          <w:rFonts w:hint="eastAsia" w:ascii="仿宋" w:hAnsi="仿宋" w:eastAsia="仿宋" w:cs="仿宋"/>
          <w:spacing w:val="2"/>
          <w:sz w:val="24"/>
          <w:szCs w:val="24"/>
          <w:highlight w:val="none"/>
        </w:rPr>
        <w:t xml:space="preserve">      </w:t>
      </w:r>
      <w:r>
        <w:rPr>
          <w:rFonts w:hint="eastAsia" w:ascii="仿宋" w:hAnsi="仿宋" w:eastAsia="仿宋" w:cs="仿宋"/>
          <w:spacing w:val="-24"/>
          <w:sz w:val="24"/>
          <w:szCs w:val="24"/>
          <w:highlight w:val="none"/>
        </w:rPr>
        <w:t>期：</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06"/>
          <w:sz w:val="24"/>
          <w:szCs w:val="24"/>
          <w:highlight w:val="none"/>
        </w:rPr>
        <w:t xml:space="preserve"> </w:t>
      </w:r>
      <w:r>
        <w:rPr>
          <w:rFonts w:hint="eastAsia" w:ascii="仿宋" w:hAnsi="仿宋" w:eastAsia="仿宋" w:cs="仿宋"/>
          <w:spacing w:val="-24"/>
          <w:sz w:val="24"/>
          <w:szCs w:val="24"/>
          <w:highlight w:val="none"/>
        </w:rPr>
        <w:t>年</w:t>
      </w:r>
      <w:r>
        <w:rPr>
          <w:rFonts w:hint="eastAsia" w:ascii="仿宋" w:hAnsi="仿宋" w:eastAsia="仿宋" w:cs="仿宋"/>
          <w:spacing w:val="17"/>
          <w:sz w:val="24"/>
          <w:szCs w:val="24"/>
          <w:highlight w:val="none"/>
          <w:u w:val="single" w:color="auto"/>
        </w:rPr>
        <w:t xml:space="preserve">       </w:t>
      </w:r>
      <w:r>
        <w:rPr>
          <w:rFonts w:hint="eastAsia" w:ascii="仿宋" w:hAnsi="仿宋" w:eastAsia="仿宋" w:cs="仿宋"/>
          <w:spacing w:val="-104"/>
          <w:sz w:val="24"/>
          <w:szCs w:val="24"/>
          <w:highlight w:val="none"/>
        </w:rPr>
        <w:t xml:space="preserve"> </w:t>
      </w:r>
      <w:r>
        <w:rPr>
          <w:rFonts w:hint="eastAsia" w:ascii="仿宋" w:hAnsi="仿宋" w:eastAsia="仿宋" w:cs="仿宋"/>
          <w:spacing w:val="-24"/>
          <w:sz w:val="24"/>
          <w:szCs w:val="24"/>
          <w:highlight w:val="none"/>
        </w:rPr>
        <w:t>月</w:t>
      </w:r>
      <w:r>
        <w:rPr>
          <w:rFonts w:hint="eastAsia" w:ascii="仿宋" w:hAnsi="仿宋" w:eastAsia="仿宋" w:cs="仿宋"/>
          <w:spacing w:val="24"/>
          <w:sz w:val="24"/>
          <w:szCs w:val="24"/>
          <w:highlight w:val="none"/>
          <w:u w:val="single" w:color="auto"/>
        </w:rPr>
        <w:t xml:space="preserve">     </w:t>
      </w:r>
      <w:r>
        <w:rPr>
          <w:rFonts w:hint="eastAsia" w:ascii="仿宋" w:hAnsi="仿宋" w:eastAsia="仿宋" w:cs="仿宋"/>
          <w:spacing w:val="-69"/>
          <w:sz w:val="24"/>
          <w:szCs w:val="24"/>
          <w:highlight w:val="none"/>
        </w:rPr>
        <w:t xml:space="preserve"> </w:t>
      </w:r>
      <w:r>
        <w:rPr>
          <w:rFonts w:hint="eastAsia" w:ascii="仿宋" w:hAnsi="仿宋" w:eastAsia="仿宋" w:cs="仿宋"/>
          <w:spacing w:val="-24"/>
          <w:sz w:val="24"/>
          <w:szCs w:val="24"/>
          <w:highlight w:val="none"/>
        </w:rPr>
        <w:t>日</w:t>
      </w:r>
    </w:p>
    <w:p w14:paraId="034598B7">
      <w:pP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br w:type="page"/>
      </w:r>
    </w:p>
    <w:p w14:paraId="156E1EA1">
      <w:pPr>
        <w:spacing w:before="91" w:line="219" w:lineRule="auto"/>
        <w:jc w:val="center"/>
        <w:outlineLvl w:val="1"/>
        <w:rPr>
          <w:rFonts w:hint="eastAsia" w:ascii="仿宋" w:hAnsi="仿宋" w:eastAsia="仿宋" w:cs="仿宋"/>
          <w:sz w:val="28"/>
          <w:szCs w:val="28"/>
          <w:highlight w:val="none"/>
        </w:rPr>
      </w:pPr>
      <w:bookmarkStart w:id="17" w:name="_Toc29727"/>
      <w:r>
        <w:rPr>
          <w:rFonts w:hint="eastAsia" w:ascii="仿宋" w:hAnsi="仿宋" w:eastAsia="仿宋" w:cs="仿宋"/>
          <w:b/>
          <w:bCs/>
          <w:spacing w:val="-4"/>
          <w:sz w:val="28"/>
          <w:szCs w:val="28"/>
          <w:highlight w:val="none"/>
        </w:rPr>
        <w:t>已标价的工程量清单</w:t>
      </w:r>
      <w:bookmarkEnd w:id="17"/>
    </w:p>
    <w:p w14:paraId="6004A98D">
      <w:pPr>
        <w:pStyle w:val="3"/>
        <w:spacing w:line="358" w:lineRule="auto"/>
        <w:rPr>
          <w:rFonts w:hint="eastAsia" w:ascii="仿宋" w:hAnsi="仿宋" w:eastAsia="仿宋" w:cs="仿宋"/>
          <w:highlight w:val="none"/>
        </w:rPr>
      </w:pPr>
    </w:p>
    <w:p w14:paraId="31C33748">
      <w:pPr>
        <w:spacing w:before="91" w:line="343" w:lineRule="auto"/>
        <w:ind w:left="7" w:hanging="6"/>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注：1.投标人编制经济标严格按照采购人发布的工程量清单提供的</w:t>
      </w:r>
      <w:r>
        <w:rPr>
          <w:rFonts w:hint="eastAsia" w:ascii="仿宋" w:hAnsi="仿宋" w:eastAsia="仿宋" w:cs="仿宋"/>
          <w:spacing w:val="-3"/>
          <w:sz w:val="28"/>
          <w:szCs w:val="28"/>
          <w:highlight w:val="none"/>
        </w:rPr>
        <w:t>表格填列，</w:t>
      </w:r>
      <w:r>
        <w:rPr>
          <w:rFonts w:hint="eastAsia" w:ascii="仿宋" w:hAnsi="仿宋" w:eastAsia="仿宋" w:cs="仿宋"/>
          <w:spacing w:val="-1"/>
          <w:sz w:val="28"/>
          <w:szCs w:val="28"/>
          <w:highlight w:val="none"/>
        </w:rPr>
        <w:t>并不得改动表中的任何地方，表格顺序也不得变动，否则按重大偏差处理。</w:t>
      </w:r>
    </w:p>
    <w:p w14:paraId="407E9571">
      <w:pPr>
        <w:spacing w:line="345" w:lineRule="auto"/>
        <w:ind w:right="44" w:firstLine="563"/>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2.投标人不允许改变招标人所发工程量清单的结构格式、清单编号</w:t>
      </w:r>
      <w:r>
        <w:rPr>
          <w:rFonts w:hint="eastAsia" w:ascii="仿宋" w:hAnsi="仿宋" w:eastAsia="仿宋" w:cs="仿宋"/>
          <w:spacing w:val="4"/>
          <w:sz w:val="28"/>
          <w:szCs w:val="28"/>
          <w:highlight w:val="none"/>
        </w:rPr>
        <w:t>、名</w:t>
      </w:r>
      <w:r>
        <w:rPr>
          <w:rFonts w:hint="eastAsia" w:ascii="仿宋" w:hAnsi="仿宋" w:eastAsia="仿宋" w:cs="仿宋"/>
          <w:spacing w:val="-1"/>
          <w:sz w:val="28"/>
          <w:szCs w:val="28"/>
          <w:highlight w:val="none"/>
        </w:rPr>
        <w:t>称、工程量、单位、招标人给出的费率及提供的主材顺序。</w:t>
      </w:r>
    </w:p>
    <w:p w14:paraId="327C9BE6">
      <w:pPr>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br w:type="page"/>
      </w:r>
    </w:p>
    <w:p w14:paraId="3D4AD24C">
      <w:pPr>
        <w:spacing w:before="91" w:line="220" w:lineRule="auto"/>
        <w:jc w:val="center"/>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法定代表人身份证明</w:t>
      </w:r>
    </w:p>
    <w:p w14:paraId="5093A5C1">
      <w:pPr>
        <w:pStyle w:val="3"/>
        <w:spacing w:line="297" w:lineRule="auto"/>
        <w:rPr>
          <w:rFonts w:hint="eastAsia" w:ascii="仿宋" w:hAnsi="仿宋" w:eastAsia="仿宋" w:cs="仿宋"/>
          <w:highlight w:val="none"/>
        </w:rPr>
      </w:pPr>
    </w:p>
    <w:p w14:paraId="16515DD7">
      <w:pPr>
        <w:pStyle w:val="3"/>
        <w:spacing w:line="297" w:lineRule="auto"/>
        <w:rPr>
          <w:rFonts w:hint="eastAsia" w:ascii="仿宋" w:hAnsi="仿宋" w:eastAsia="仿宋" w:cs="仿宋"/>
          <w:highlight w:val="none"/>
        </w:rPr>
      </w:pPr>
    </w:p>
    <w:p w14:paraId="2D88EF9B">
      <w:pPr>
        <w:pStyle w:val="3"/>
        <w:spacing w:line="297" w:lineRule="auto"/>
        <w:rPr>
          <w:rFonts w:hint="eastAsia" w:ascii="仿宋" w:hAnsi="仿宋" w:eastAsia="仿宋" w:cs="仿宋"/>
          <w:highlight w:val="none"/>
        </w:rPr>
      </w:pPr>
    </w:p>
    <w:p w14:paraId="5E472BCF">
      <w:pPr>
        <w:spacing w:before="78" w:line="219"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供应商名称：</w:t>
      </w:r>
      <w:r>
        <w:rPr>
          <w:rFonts w:hint="eastAsia" w:ascii="仿宋" w:hAnsi="仿宋" w:eastAsia="仿宋" w:cs="仿宋"/>
          <w:spacing w:val="1"/>
          <w:sz w:val="24"/>
          <w:szCs w:val="24"/>
          <w:highlight w:val="none"/>
        </w:rPr>
        <w:t xml:space="preserve">                      </w:t>
      </w:r>
      <w:r>
        <w:rPr>
          <w:rFonts w:hint="eastAsia" w:ascii="仿宋" w:hAnsi="仿宋" w:eastAsia="仿宋" w:cs="仿宋"/>
          <w:spacing w:val="-2"/>
          <w:sz w:val="24"/>
          <w:szCs w:val="24"/>
          <w:highlight w:val="none"/>
        </w:rPr>
        <w:t>单位性质：</w:t>
      </w:r>
    </w:p>
    <w:p w14:paraId="507BEB29">
      <w:pPr>
        <w:spacing w:before="200" w:line="229" w:lineRule="auto"/>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地址：</w:t>
      </w:r>
    </w:p>
    <w:p w14:paraId="656CB98B">
      <w:pPr>
        <w:spacing w:before="192" w:line="219" w:lineRule="auto"/>
        <w:ind w:left="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成立时间：</w:t>
      </w:r>
      <w:r>
        <w:rPr>
          <w:rFonts w:hint="eastAsia" w:ascii="仿宋" w:hAnsi="仿宋" w:eastAsia="仿宋" w:cs="仿宋"/>
          <w:spacing w:val="122"/>
          <w:sz w:val="24"/>
          <w:szCs w:val="24"/>
          <w:highlight w:val="none"/>
        </w:rPr>
        <w:t xml:space="preserve"> </w:t>
      </w:r>
      <w:r>
        <w:rPr>
          <w:rFonts w:hint="eastAsia" w:ascii="仿宋" w:hAnsi="仿宋" w:eastAsia="仿宋" w:cs="仿宋"/>
          <w:spacing w:val="-8"/>
          <w:sz w:val="24"/>
          <w:szCs w:val="24"/>
          <w:highlight w:val="none"/>
        </w:rPr>
        <w:t>年</w:t>
      </w:r>
      <w:r>
        <w:rPr>
          <w:rFonts w:hint="eastAsia" w:ascii="仿宋" w:hAnsi="仿宋" w:eastAsia="仿宋" w:cs="仿宋"/>
          <w:spacing w:val="22"/>
          <w:sz w:val="24"/>
          <w:szCs w:val="24"/>
          <w:highlight w:val="none"/>
        </w:rPr>
        <w:t xml:space="preserve">    </w:t>
      </w:r>
      <w:r>
        <w:rPr>
          <w:rFonts w:hint="eastAsia" w:ascii="仿宋" w:hAnsi="仿宋" w:eastAsia="仿宋" w:cs="仿宋"/>
          <w:spacing w:val="-8"/>
          <w:sz w:val="24"/>
          <w:szCs w:val="24"/>
          <w:highlight w:val="none"/>
        </w:rPr>
        <w:t>月    日         经营期限：</w:t>
      </w:r>
    </w:p>
    <w:p w14:paraId="0B9ED020">
      <w:pPr>
        <w:spacing w:before="190" w:line="219" w:lineRule="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姓名：             性别：</w:t>
      </w:r>
    </w:p>
    <w:p w14:paraId="71C854BE">
      <w:pPr>
        <w:spacing w:before="216" w:line="219" w:lineRule="auto"/>
        <w:ind w:left="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年龄：</w:t>
      </w:r>
      <w:r>
        <w:rPr>
          <w:rFonts w:hint="eastAsia" w:ascii="仿宋" w:hAnsi="仿宋" w:eastAsia="仿宋" w:cs="仿宋"/>
          <w:spacing w:val="5"/>
          <w:sz w:val="24"/>
          <w:szCs w:val="24"/>
          <w:highlight w:val="none"/>
        </w:rPr>
        <w:t xml:space="preserve">            </w:t>
      </w:r>
      <w:r>
        <w:rPr>
          <w:rFonts w:hint="eastAsia" w:ascii="仿宋" w:hAnsi="仿宋" w:eastAsia="仿宋" w:cs="仿宋"/>
          <w:spacing w:val="-3"/>
          <w:sz w:val="24"/>
          <w:szCs w:val="24"/>
          <w:highlight w:val="none"/>
        </w:rPr>
        <w:t>职务：</w:t>
      </w:r>
      <w:r>
        <w:rPr>
          <w:rFonts w:hint="eastAsia" w:ascii="仿宋" w:hAnsi="仿宋" w:eastAsia="仿宋" w:cs="仿宋"/>
          <w:spacing w:val="9"/>
          <w:sz w:val="24"/>
          <w:szCs w:val="24"/>
          <w:highlight w:val="none"/>
        </w:rPr>
        <w:t xml:space="preserve">         </w:t>
      </w:r>
      <w:r>
        <w:rPr>
          <w:rFonts w:hint="eastAsia" w:ascii="仿宋" w:hAnsi="仿宋" w:eastAsia="仿宋" w:cs="仿宋"/>
          <w:spacing w:val="-3"/>
          <w:sz w:val="24"/>
          <w:szCs w:val="24"/>
          <w:highlight w:val="none"/>
        </w:rPr>
        <w:t>系（供应商名称）的法定代表人。</w:t>
      </w:r>
    </w:p>
    <w:p w14:paraId="7BEFD095">
      <w:pPr>
        <w:spacing w:before="192" w:line="219" w:lineRule="auto"/>
        <w:ind w:left="48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特此证明。</w:t>
      </w:r>
    </w:p>
    <w:p w14:paraId="05193B01">
      <w:pPr>
        <w:spacing w:before="192" w:line="219" w:lineRule="auto"/>
        <w:ind w:left="47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注：后附法定代表人身份证复印件</w:t>
      </w:r>
    </w:p>
    <w:p w14:paraId="43071835">
      <w:pPr>
        <w:pStyle w:val="3"/>
        <w:spacing w:line="267" w:lineRule="auto"/>
        <w:rPr>
          <w:rFonts w:hint="eastAsia" w:ascii="仿宋" w:hAnsi="仿宋" w:eastAsia="仿宋" w:cs="仿宋"/>
          <w:highlight w:val="none"/>
        </w:rPr>
      </w:pPr>
    </w:p>
    <w:p w14:paraId="5C277942">
      <w:pPr>
        <w:pStyle w:val="3"/>
        <w:spacing w:line="267" w:lineRule="auto"/>
        <w:rPr>
          <w:rFonts w:hint="eastAsia" w:ascii="仿宋" w:hAnsi="仿宋" w:eastAsia="仿宋" w:cs="仿宋"/>
          <w:highlight w:val="none"/>
        </w:rPr>
      </w:pPr>
    </w:p>
    <w:p w14:paraId="7D6AFE9B">
      <w:pPr>
        <w:pStyle w:val="3"/>
        <w:spacing w:line="268" w:lineRule="auto"/>
        <w:rPr>
          <w:rFonts w:hint="eastAsia" w:ascii="仿宋" w:hAnsi="仿宋" w:eastAsia="仿宋" w:cs="仿宋"/>
          <w:highlight w:val="none"/>
        </w:rPr>
      </w:pPr>
    </w:p>
    <w:p w14:paraId="12B11695">
      <w:pPr>
        <w:pStyle w:val="3"/>
        <w:spacing w:line="268" w:lineRule="auto"/>
        <w:rPr>
          <w:rFonts w:hint="eastAsia" w:ascii="仿宋" w:hAnsi="仿宋" w:eastAsia="仿宋" w:cs="仿宋"/>
          <w:highlight w:val="none"/>
        </w:rPr>
      </w:pPr>
    </w:p>
    <w:p w14:paraId="7D20ABB9">
      <w:pPr>
        <w:spacing w:before="78" w:line="219" w:lineRule="auto"/>
        <w:ind w:left="253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供应商</w:t>
      </w:r>
      <w:r>
        <w:rPr>
          <w:rFonts w:hint="eastAsia" w:ascii="仿宋" w:hAnsi="仿宋" w:eastAsia="仿宋" w:cs="仿宋"/>
          <w:spacing w:val="-22"/>
          <w:sz w:val="24"/>
          <w:szCs w:val="24"/>
          <w:highlight w:val="none"/>
        </w:rPr>
        <w:t>：</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22"/>
          <w:sz w:val="24"/>
          <w:szCs w:val="24"/>
          <w:highlight w:val="none"/>
        </w:rPr>
        <w:t>（</w:t>
      </w:r>
      <w:r>
        <w:rPr>
          <w:rFonts w:hint="eastAsia" w:ascii="仿宋" w:hAnsi="仿宋" w:eastAsia="仿宋" w:cs="仿宋"/>
          <w:spacing w:val="3"/>
          <w:sz w:val="24"/>
          <w:szCs w:val="24"/>
          <w:highlight w:val="none"/>
        </w:rPr>
        <w:t>公章）</w:t>
      </w:r>
    </w:p>
    <w:p w14:paraId="5E48AA7A">
      <w:pPr>
        <w:spacing w:before="215" w:line="219" w:lineRule="auto"/>
        <w:ind w:left="242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法定代表人或其委托代理人</w:t>
      </w:r>
      <w:r>
        <w:rPr>
          <w:rFonts w:hint="eastAsia" w:ascii="仿宋" w:hAnsi="仿宋" w:eastAsia="仿宋" w:cs="仿宋"/>
          <w:spacing w:val="-4"/>
          <w:sz w:val="24"/>
          <w:szCs w:val="24"/>
          <w:highlight w:val="none"/>
        </w:rPr>
        <w:t>：</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4"/>
          <w:sz w:val="24"/>
          <w:szCs w:val="24"/>
          <w:highlight w:val="none"/>
        </w:rPr>
        <w:t>（</w:t>
      </w:r>
      <w:r>
        <w:rPr>
          <w:rFonts w:hint="eastAsia" w:ascii="仿宋" w:hAnsi="仿宋" w:eastAsia="仿宋" w:cs="仿宋"/>
          <w:spacing w:val="-2"/>
          <w:sz w:val="24"/>
          <w:szCs w:val="24"/>
          <w:highlight w:val="none"/>
        </w:rPr>
        <w:t>签章）</w:t>
      </w:r>
    </w:p>
    <w:p w14:paraId="51C22183">
      <w:pPr>
        <w:pStyle w:val="3"/>
        <w:spacing w:line="291" w:lineRule="auto"/>
        <w:rPr>
          <w:rFonts w:hint="eastAsia" w:ascii="仿宋" w:hAnsi="仿宋" w:eastAsia="仿宋" w:cs="仿宋"/>
          <w:highlight w:val="none"/>
        </w:rPr>
      </w:pPr>
    </w:p>
    <w:p w14:paraId="5D388E5B">
      <w:pPr>
        <w:tabs>
          <w:tab w:val="left" w:pos="4683"/>
        </w:tabs>
        <w:spacing w:before="78" w:line="219" w:lineRule="auto"/>
        <w:ind w:left="4084"/>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109"/>
          <w:sz w:val="24"/>
          <w:szCs w:val="24"/>
          <w:highlight w:val="none"/>
        </w:rPr>
        <w:t xml:space="preserve"> </w:t>
      </w:r>
      <w:r>
        <w:rPr>
          <w:rFonts w:hint="eastAsia" w:ascii="仿宋" w:hAnsi="仿宋" w:eastAsia="仿宋" w:cs="仿宋"/>
          <w:spacing w:val="-9"/>
          <w:sz w:val="24"/>
          <w:szCs w:val="24"/>
          <w:highlight w:val="none"/>
        </w:rPr>
        <w:t>年</w:t>
      </w:r>
      <w:r>
        <w:rPr>
          <w:rFonts w:hint="eastAsia" w:ascii="仿宋" w:hAnsi="仿宋" w:eastAsia="仿宋" w:cs="仿宋"/>
          <w:spacing w:val="11"/>
          <w:sz w:val="24"/>
          <w:szCs w:val="24"/>
          <w:highlight w:val="none"/>
          <w:u w:val="single" w:color="auto"/>
        </w:rPr>
        <w:t xml:space="preserve">     </w:t>
      </w:r>
      <w:r>
        <w:rPr>
          <w:rFonts w:hint="eastAsia" w:ascii="仿宋" w:hAnsi="仿宋" w:eastAsia="仿宋" w:cs="仿宋"/>
          <w:spacing w:val="-102"/>
          <w:sz w:val="24"/>
          <w:szCs w:val="24"/>
          <w:highlight w:val="none"/>
        </w:rPr>
        <w:t xml:space="preserve"> </w:t>
      </w:r>
      <w:r>
        <w:rPr>
          <w:rFonts w:hint="eastAsia" w:ascii="仿宋" w:hAnsi="仿宋" w:eastAsia="仿宋" w:cs="仿宋"/>
          <w:spacing w:val="-9"/>
          <w:sz w:val="24"/>
          <w:szCs w:val="24"/>
          <w:highlight w:val="none"/>
        </w:rPr>
        <w:t>月</w:t>
      </w:r>
      <w:r>
        <w:rPr>
          <w:rFonts w:hint="eastAsia" w:ascii="仿宋" w:hAnsi="仿宋" w:eastAsia="仿宋" w:cs="仿宋"/>
          <w:spacing w:val="11"/>
          <w:sz w:val="24"/>
          <w:szCs w:val="24"/>
          <w:highlight w:val="none"/>
          <w:u w:val="single" w:color="auto"/>
        </w:rPr>
        <w:t xml:space="preserve">     </w:t>
      </w:r>
      <w:r>
        <w:rPr>
          <w:rFonts w:hint="eastAsia" w:ascii="仿宋" w:hAnsi="仿宋" w:eastAsia="仿宋" w:cs="仿宋"/>
          <w:spacing w:val="-67"/>
          <w:sz w:val="24"/>
          <w:szCs w:val="24"/>
          <w:highlight w:val="none"/>
        </w:rPr>
        <w:t xml:space="preserve"> </w:t>
      </w:r>
      <w:r>
        <w:rPr>
          <w:rFonts w:hint="eastAsia" w:ascii="仿宋" w:hAnsi="仿宋" w:eastAsia="仿宋" w:cs="仿宋"/>
          <w:spacing w:val="-9"/>
          <w:sz w:val="24"/>
          <w:szCs w:val="24"/>
          <w:highlight w:val="none"/>
        </w:rPr>
        <w:t>日</w:t>
      </w:r>
    </w:p>
    <w:p w14:paraId="0C53CDE7">
      <w:pPr>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br w:type="page"/>
      </w:r>
    </w:p>
    <w:p w14:paraId="6C7263B8">
      <w:pPr>
        <w:spacing w:before="91" w:line="219" w:lineRule="auto"/>
        <w:jc w:val="center"/>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法定代表人授权委托书</w:t>
      </w:r>
    </w:p>
    <w:p w14:paraId="12FDA1B3">
      <w:pPr>
        <w:pStyle w:val="3"/>
        <w:spacing w:line="327" w:lineRule="auto"/>
        <w:rPr>
          <w:rFonts w:hint="eastAsia" w:ascii="仿宋" w:hAnsi="仿宋" w:eastAsia="仿宋" w:cs="仿宋"/>
          <w:highlight w:val="none"/>
        </w:rPr>
      </w:pPr>
    </w:p>
    <w:p w14:paraId="58D6FF99">
      <w:pPr>
        <w:pStyle w:val="3"/>
        <w:spacing w:line="327" w:lineRule="auto"/>
        <w:rPr>
          <w:rFonts w:hint="eastAsia" w:ascii="仿宋" w:hAnsi="仿宋" w:eastAsia="仿宋" w:cs="仿宋"/>
          <w:highlight w:val="none"/>
        </w:rPr>
      </w:pPr>
    </w:p>
    <w:p w14:paraId="0A584B21">
      <w:pPr>
        <w:spacing w:before="78" w:line="364" w:lineRule="auto"/>
        <w:ind w:firstLine="47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本人</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（姓名）系</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（供应商名称）的法定代表人，现委托</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w:t>
      </w:r>
      <w:r>
        <w:rPr>
          <w:rFonts w:hint="eastAsia" w:ascii="仿宋" w:hAnsi="仿宋" w:eastAsia="仿宋" w:cs="仿宋"/>
          <w:spacing w:val="1"/>
          <w:sz w:val="24"/>
          <w:szCs w:val="24"/>
          <w:highlight w:val="none"/>
        </w:rPr>
        <w:t>姓名）为我方代理人。代理人根据授权，以我方名义签署、澄清、说明、补正、递交、撤</w:t>
      </w:r>
      <w:r>
        <w:rPr>
          <w:rFonts w:hint="eastAsia" w:ascii="仿宋" w:hAnsi="仿宋" w:eastAsia="仿宋" w:cs="仿宋"/>
          <w:spacing w:val="-1"/>
          <w:sz w:val="24"/>
          <w:szCs w:val="24"/>
          <w:highlight w:val="none"/>
        </w:rPr>
        <w:t>回、修改</w:t>
      </w:r>
      <w:r>
        <w:rPr>
          <w:rFonts w:hint="eastAsia" w:ascii="仿宋" w:hAnsi="仿宋" w:eastAsia="仿宋" w:cs="仿宋"/>
          <w:spacing w:val="8"/>
          <w:sz w:val="24"/>
          <w:szCs w:val="24"/>
          <w:highlight w:val="none"/>
          <w:u w:val="single" w:color="auto"/>
        </w:rPr>
        <w:t xml:space="preserve">          </w:t>
      </w:r>
      <w:r>
        <w:rPr>
          <w:rFonts w:hint="eastAsia" w:ascii="仿宋" w:hAnsi="仿宋" w:eastAsia="仿宋" w:cs="仿宋"/>
          <w:spacing w:val="-1"/>
          <w:sz w:val="24"/>
          <w:szCs w:val="24"/>
          <w:highlight w:val="none"/>
        </w:rPr>
        <w:t>（项目名称）响应文件、签订合同和处理有关</w:t>
      </w:r>
      <w:r>
        <w:rPr>
          <w:rFonts w:hint="eastAsia" w:ascii="仿宋" w:hAnsi="仿宋" w:eastAsia="仿宋" w:cs="仿宋"/>
          <w:spacing w:val="-2"/>
          <w:sz w:val="24"/>
          <w:szCs w:val="24"/>
          <w:highlight w:val="none"/>
        </w:rPr>
        <w:t>事宜，其法律后果由我</w:t>
      </w:r>
      <w:r>
        <w:rPr>
          <w:rFonts w:hint="eastAsia" w:ascii="仿宋" w:hAnsi="仿宋" w:eastAsia="仿宋" w:cs="仿宋"/>
          <w:spacing w:val="-3"/>
          <w:sz w:val="24"/>
          <w:szCs w:val="24"/>
          <w:highlight w:val="none"/>
        </w:rPr>
        <w:t>方承担。</w:t>
      </w:r>
    </w:p>
    <w:p w14:paraId="5624F967">
      <w:pPr>
        <w:pStyle w:val="3"/>
        <w:spacing w:line="426" w:lineRule="auto"/>
        <w:rPr>
          <w:rFonts w:hint="eastAsia" w:ascii="仿宋" w:hAnsi="仿宋" w:eastAsia="仿宋" w:cs="仿宋"/>
          <w:highlight w:val="none"/>
        </w:rPr>
      </w:pPr>
    </w:p>
    <w:p w14:paraId="1A80A114">
      <w:pPr>
        <w:spacing w:before="78" w:line="220" w:lineRule="auto"/>
        <w:ind w:left="48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委托期限：</w:t>
      </w:r>
      <w:r>
        <w:rPr>
          <w:rFonts w:hint="eastAsia" w:ascii="仿宋" w:hAnsi="仿宋" w:eastAsia="仿宋" w:cs="仿宋"/>
          <w:spacing w:val="11"/>
          <w:sz w:val="24"/>
          <w:szCs w:val="24"/>
          <w:highlight w:val="none"/>
        </w:rPr>
        <w:t xml:space="preserve">      </w:t>
      </w:r>
      <w:r>
        <w:rPr>
          <w:rFonts w:hint="eastAsia" w:ascii="仿宋" w:hAnsi="仿宋" w:eastAsia="仿宋" w:cs="仿宋"/>
          <w:spacing w:val="-7"/>
          <w:sz w:val="24"/>
          <w:szCs w:val="24"/>
          <w:highlight w:val="none"/>
        </w:rPr>
        <w:t>。</w:t>
      </w:r>
    </w:p>
    <w:p w14:paraId="6AF3FD5E">
      <w:pPr>
        <w:spacing w:before="254" w:line="219" w:lineRule="auto"/>
        <w:ind w:left="48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代理人无转委托权。</w:t>
      </w:r>
    </w:p>
    <w:p w14:paraId="1EF1B4B1">
      <w:pPr>
        <w:pStyle w:val="3"/>
        <w:spacing w:line="293" w:lineRule="auto"/>
        <w:rPr>
          <w:rFonts w:hint="eastAsia" w:ascii="仿宋" w:hAnsi="仿宋" w:eastAsia="仿宋" w:cs="仿宋"/>
          <w:highlight w:val="none"/>
        </w:rPr>
      </w:pPr>
    </w:p>
    <w:p w14:paraId="2F3ACFD8">
      <w:pPr>
        <w:pStyle w:val="3"/>
        <w:spacing w:line="294" w:lineRule="auto"/>
        <w:rPr>
          <w:rFonts w:hint="eastAsia" w:ascii="仿宋" w:hAnsi="仿宋" w:eastAsia="仿宋" w:cs="仿宋"/>
          <w:highlight w:val="none"/>
        </w:rPr>
      </w:pPr>
    </w:p>
    <w:p w14:paraId="4E76D0DD">
      <w:pPr>
        <w:spacing w:before="79" w:line="219" w:lineRule="auto"/>
        <w:ind w:left="52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附：法定代表人身份证明、委托代理人身份证复印件</w:t>
      </w:r>
    </w:p>
    <w:p w14:paraId="07FA9CF1">
      <w:pPr>
        <w:pStyle w:val="3"/>
        <w:spacing w:line="277" w:lineRule="auto"/>
        <w:rPr>
          <w:rFonts w:hint="eastAsia" w:ascii="仿宋" w:hAnsi="仿宋" w:eastAsia="仿宋" w:cs="仿宋"/>
          <w:highlight w:val="none"/>
        </w:rPr>
      </w:pPr>
    </w:p>
    <w:p w14:paraId="055F66A0">
      <w:pPr>
        <w:pStyle w:val="3"/>
        <w:spacing w:line="278" w:lineRule="auto"/>
        <w:rPr>
          <w:rFonts w:hint="eastAsia" w:ascii="仿宋" w:hAnsi="仿宋" w:eastAsia="仿宋" w:cs="仿宋"/>
          <w:highlight w:val="none"/>
        </w:rPr>
      </w:pPr>
    </w:p>
    <w:p w14:paraId="5FCE8E24">
      <w:pPr>
        <w:spacing w:before="79" w:line="219" w:lineRule="auto"/>
        <w:ind w:left="48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供应商</w:t>
      </w:r>
      <w:r>
        <w:rPr>
          <w:rFonts w:hint="eastAsia" w:ascii="仿宋" w:hAnsi="仿宋" w:eastAsia="仿宋" w:cs="仿宋"/>
          <w:spacing w:val="-22"/>
          <w:sz w:val="24"/>
          <w:szCs w:val="24"/>
          <w:highlight w:val="none"/>
        </w:rPr>
        <w:t>：</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2"/>
          <w:sz w:val="24"/>
          <w:szCs w:val="24"/>
          <w:highlight w:val="none"/>
        </w:rPr>
        <w:t>（</w:t>
      </w:r>
      <w:r>
        <w:rPr>
          <w:rFonts w:hint="eastAsia" w:ascii="仿宋" w:hAnsi="仿宋" w:eastAsia="仿宋" w:cs="仿宋"/>
          <w:spacing w:val="3"/>
          <w:sz w:val="24"/>
          <w:szCs w:val="24"/>
          <w:highlight w:val="none"/>
        </w:rPr>
        <w:t>公章）</w:t>
      </w:r>
    </w:p>
    <w:p w14:paraId="189DF8AB">
      <w:pPr>
        <w:spacing w:before="196" w:line="219" w:lineRule="auto"/>
        <w:ind w:left="48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法定代表人或其委托代理人</w:t>
      </w:r>
      <w:r>
        <w:rPr>
          <w:rFonts w:hint="eastAsia" w:ascii="仿宋" w:hAnsi="仿宋" w:eastAsia="仿宋" w:cs="仿宋"/>
          <w:spacing w:val="-24"/>
          <w:sz w:val="24"/>
          <w:szCs w:val="24"/>
          <w:highlight w:val="none"/>
        </w:rPr>
        <w:t>：</w:t>
      </w:r>
      <w:r>
        <w:rPr>
          <w:rFonts w:hint="eastAsia" w:ascii="仿宋" w:hAnsi="仿宋" w:eastAsia="仿宋" w:cs="仿宋"/>
          <w:spacing w:val="6"/>
          <w:sz w:val="24"/>
          <w:szCs w:val="24"/>
          <w:highlight w:val="none"/>
          <w:u w:val="single" w:color="auto"/>
        </w:rPr>
        <w:t xml:space="preserve">          </w:t>
      </w:r>
      <w:r>
        <w:rPr>
          <w:rFonts w:hint="eastAsia" w:ascii="仿宋" w:hAnsi="仿宋" w:eastAsia="仿宋" w:cs="仿宋"/>
          <w:spacing w:val="-24"/>
          <w:sz w:val="24"/>
          <w:szCs w:val="24"/>
          <w:highlight w:val="none"/>
        </w:rPr>
        <w:t>（</w:t>
      </w:r>
      <w:r>
        <w:rPr>
          <w:rFonts w:hint="eastAsia" w:ascii="仿宋" w:hAnsi="仿宋" w:eastAsia="仿宋" w:cs="仿宋"/>
          <w:spacing w:val="2"/>
          <w:sz w:val="24"/>
          <w:szCs w:val="24"/>
          <w:highlight w:val="none"/>
        </w:rPr>
        <w:t>签字）</w:t>
      </w:r>
    </w:p>
    <w:p w14:paraId="3A0A35FF">
      <w:pPr>
        <w:spacing w:before="195" w:line="219" w:lineRule="auto"/>
        <w:ind w:left="49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身份证号码：</w:t>
      </w:r>
      <w:r>
        <w:rPr>
          <w:rFonts w:hint="eastAsia" w:ascii="仿宋" w:hAnsi="仿宋" w:eastAsia="仿宋" w:cs="仿宋"/>
          <w:sz w:val="24"/>
          <w:szCs w:val="24"/>
          <w:highlight w:val="none"/>
          <w:u w:val="single" w:color="auto"/>
        </w:rPr>
        <w:t xml:space="preserve">                  </w:t>
      </w:r>
    </w:p>
    <w:p w14:paraId="406FFA41">
      <w:pPr>
        <w:spacing w:before="215" w:line="219" w:lineRule="auto"/>
        <w:ind w:left="48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委托代理人</w:t>
      </w:r>
      <w:r>
        <w:rPr>
          <w:rFonts w:hint="eastAsia" w:ascii="仿宋" w:hAnsi="仿宋" w:eastAsia="仿宋" w:cs="仿宋"/>
          <w:spacing w:val="-24"/>
          <w:sz w:val="24"/>
          <w:szCs w:val="24"/>
          <w:highlight w:val="none"/>
        </w:rPr>
        <w:t>：</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24"/>
          <w:sz w:val="24"/>
          <w:szCs w:val="24"/>
          <w:highlight w:val="none"/>
        </w:rPr>
        <w:t>（</w:t>
      </w:r>
      <w:r>
        <w:rPr>
          <w:rFonts w:hint="eastAsia" w:ascii="仿宋" w:hAnsi="仿宋" w:eastAsia="仿宋" w:cs="仿宋"/>
          <w:spacing w:val="2"/>
          <w:sz w:val="24"/>
          <w:szCs w:val="24"/>
          <w:highlight w:val="none"/>
        </w:rPr>
        <w:t>签字）</w:t>
      </w:r>
    </w:p>
    <w:p w14:paraId="225B0DCC">
      <w:pPr>
        <w:pStyle w:val="3"/>
        <w:spacing w:line="290" w:lineRule="auto"/>
        <w:rPr>
          <w:rFonts w:hint="eastAsia" w:ascii="仿宋" w:hAnsi="仿宋" w:eastAsia="仿宋" w:cs="仿宋"/>
          <w:highlight w:val="none"/>
        </w:rPr>
      </w:pPr>
    </w:p>
    <w:p w14:paraId="79AA42B0">
      <w:pPr>
        <w:spacing w:before="78" w:line="219" w:lineRule="auto"/>
        <w:ind w:left="488"/>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身份证号码：</w:t>
      </w:r>
      <w:r>
        <w:rPr>
          <w:rFonts w:hint="eastAsia" w:ascii="仿宋" w:hAnsi="仿宋" w:eastAsia="仿宋" w:cs="仿宋"/>
          <w:sz w:val="24"/>
          <w:szCs w:val="24"/>
          <w:highlight w:val="none"/>
          <w:u w:val="single" w:color="auto"/>
        </w:rPr>
        <w:t xml:space="preserve">                  </w:t>
      </w:r>
    </w:p>
    <w:p w14:paraId="3667BFBC">
      <w:pPr>
        <w:pStyle w:val="3"/>
        <w:spacing w:line="250" w:lineRule="auto"/>
        <w:rPr>
          <w:rFonts w:hint="eastAsia" w:ascii="仿宋" w:hAnsi="仿宋" w:eastAsia="仿宋" w:cs="仿宋"/>
          <w:highlight w:val="none"/>
        </w:rPr>
      </w:pPr>
    </w:p>
    <w:p w14:paraId="53E36AB0">
      <w:pPr>
        <w:pStyle w:val="3"/>
        <w:spacing w:line="250" w:lineRule="auto"/>
        <w:rPr>
          <w:rFonts w:hint="eastAsia" w:ascii="仿宋" w:hAnsi="仿宋" w:eastAsia="仿宋" w:cs="仿宋"/>
          <w:highlight w:val="none"/>
        </w:rPr>
      </w:pPr>
    </w:p>
    <w:p w14:paraId="624454AB">
      <w:pPr>
        <w:pStyle w:val="3"/>
        <w:spacing w:line="251" w:lineRule="auto"/>
        <w:rPr>
          <w:rFonts w:hint="eastAsia" w:ascii="仿宋" w:hAnsi="仿宋" w:eastAsia="仿宋" w:cs="仿宋"/>
          <w:highlight w:val="none"/>
        </w:rPr>
      </w:pPr>
    </w:p>
    <w:p w14:paraId="72FCBAA4">
      <w:pPr>
        <w:tabs>
          <w:tab w:val="left" w:pos="5454"/>
        </w:tabs>
        <w:spacing w:before="79" w:line="219" w:lineRule="auto"/>
        <w:ind w:left="4854"/>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108"/>
          <w:sz w:val="24"/>
          <w:szCs w:val="24"/>
          <w:highlight w:val="none"/>
        </w:rPr>
        <w:t xml:space="preserve"> </w:t>
      </w:r>
      <w:r>
        <w:rPr>
          <w:rFonts w:hint="eastAsia" w:ascii="仿宋" w:hAnsi="仿宋" w:eastAsia="仿宋" w:cs="仿宋"/>
          <w:spacing w:val="-9"/>
          <w:sz w:val="24"/>
          <w:szCs w:val="24"/>
          <w:highlight w:val="none"/>
        </w:rPr>
        <w:t>年</w:t>
      </w:r>
      <w:r>
        <w:rPr>
          <w:rFonts w:hint="eastAsia" w:ascii="仿宋" w:hAnsi="仿宋" w:eastAsia="仿宋" w:cs="仿宋"/>
          <w:spacing w:val="25"/>
          <w:sz w:val="24"/>
          <w:szCs w:val="24"/>
          <w:highlight w:val="none"/>
          <w:u w:val="single" w:color="auto"/>
        </w:rPr>
        <w:t xml:space="preserve">   </w:t>
      </w:r>
      <w:r>
        <w:rPr>
          <w:rFonts w:hint="eastAsia" w:ascii="仿宋" w:hAnsi="仿宋" w:eastAsia="仿宋" w:cs="仿宋"/>
          <w:spacing w:val="-103"/>
          <w:sz w:val="24"/>
          <w:szCs w:val="24"/>
          <w:highlight w:val="none"/>
        </w:rPr>
        <w:t xml:space="preserve"> </w:t>
      </w:r>
      <w:r>
        <w:rPr>
          <w:rFonts w:hint="eastAsia" w:ascii="仿宋" w:hAnsi="仿宋" w:eastAsia="仿宋" w:cs="仿宋"/>
          <w:spacing w:val="-9"/>
          <w:sz w:val="24"/>
          <w:szCs w:val="24"/>
          <w:highlight w:val="none"/>
        </w:rPr>
        <w:t>月</w:t>
      </w:r>
      <w:r>
        <w:rPr>
          <w:rFonts w:hint="eastAsia" w:ascii="仿宋" w:hAnsi="仿宋" w:eastAsia="仿宋" w:cs="仿宋"/>
          <w:spacing w:val="24"/>
          <w:sz w:val="24"/>
          <w:szCs w:val="24"/>
          <w:highlight w:val="none"/>
          <w:u w:val="single" w:color="auto"/>
        </w:rPr>
        <w:t xml:space="preserve">   </w:t>
      </w:r>
      <w:r>
        <w:rPr>
          <w:rFonts w:hint="eastAsia" w:ascii="仿宋" w:hAnsi="仿宋" w:eastAsia="仿宋" w:cs="仿宋"/>
          <w:spacing w:val="-67"/>
          <w:sz w:val="24"/>
          <w:szCs w:val="24"/>
          <w:highlight w:val="none"/>
        </w:rPr>
        <w:t xml:space="preserve"> </w:t>
      </w:r>
      <w:r>
        <w:rPr>
          <w:rFonts w:hint="eastAsia" w:ascii="仿宋" w:hAnsi="仿宋" w:eastAsia="仿宋" w:cs="仿宋"/>
          <w:spacing w:val="-9"/>
          <w:sz w:val="24"/>
          <w:szCs w:val="24"/>
          <w:highlight w:val="none"/>
        </w:rPr>
        <w:t>日</w:t>
      </w:r>
    </w:p>
    <w:p w14:paraId="775D7705">
      <w:pPr>
        <w:pStyle w:val="3"/>
        <w:spacing w:line="286" w:lineRule="auto"/>
        <w:rPr>
          <w:rFonts w:hint="eastAsia" w:ascii="仿宋" w:hAnsi="仿宋" w:eastAsia="仿宋" w:cs="仿宋"/>
          <w:highlight w:val="none"/>
          <w:lang w:eastAsia="zh-CN"/>
        </w:rPr>
      </w:pPr>
    </w:p>
    <w:p w14:paraId="6EEF60F9">
      <w:pPr>
        <w:rPr>
          <w:rFonts w:hint="eastAsia" w:ascii="仿宋" w:hAnsi="仿宋" w:eastAsia="仿宋" w:cs="仿宋"/>
          <w:b/>
          <w:bCs/>
          <w:spacing w:val="-7"/>
          <w:sz w:val="28"/>
          <w:szCs w:val="28"/>
          <w:highlight w:val="none"/>
        </w:rPr>
      </w:pPr>
      <w:r>
        <w:rPr>
          <w:rFonts w:hint="eastAsia" w:ascii="仿宋" w:hAnsi="仿宋" w:eastAsia="仿宋" w:cs="仿宋"/>
          <w:b/>
          <w:bCs/>
          <w:spacing w:val="-7"/>
          <w:sz w:val="28"/>
          <w:szCs w:val="28"/>
          <w:highlight w:val="none"/>
        </w:rPr>
        <w:br w:type="page"/>
      </w:r>
    </w:p>
    <w:p w14:paraId="15AF3CF2">
      <w:pPr>
        <w:spacing w:before="91" w:line="219" w:lineRule="auto"/>
        <w:jc w:val="center"/>
        <w:rPr>
          <w:rFonts w:hint="eastAsia" w:ascii="仿宋" w:hAnsi="仿宋" w:eastAsia="仿宋" w:cs="仿宋"/>
          <w:sz w:val="28"/>
          <w:szCs w:val="28"/>
          <w:highlight w:val="none"/>
        </w:rPr>
      </w:pPr>
      <w:r>
        <w:rPr>
          <w:rFonts w:hint="eastAsia" w:ascii="仿宋" w:hAnsi="仿宋" w:eastAsia="仿宋" w:cs="仿宋"/>
          <w:b/>
          <w:bCs/>
          <w:spacing w:val="-7"/>
          <w:sz w:val="28"/>
          <w:szCs w:val="28"/>
          <w:highlight w:val="none"/>
        </w:rPr>
        <w:t>反商业贿赂承诺书</w:t>
      </w:r>
    </w:p>
    <w:p w14:paraId="6BC738F0">
      <w:pPr>
        <w:pStyle w:val="3"/>
        <w:spacing w:line="285" w:lineRule="auto"/>
        <w:rPr>
          <w:rFonts w:hint="eastAsia" w:ascii="仿宋" w:hAnsi="仿宋" w:eastAsia="仿宋" w:cs="仿宋"/>
          <w:highlight w:val="none"/>
        </w:rPr>
      </w:pPr>
    </w:p>
    <w:p w14:paraId="01079E0E">
      <w:pPr>
        <w:pStyle w:val="3"/>
        <w:spacing w:line="285" w:lineRule="auto"/>
        <w:rPr>
          <w:rFonts w:hint="eastAsia" w:ascii="仿宋" w:hAnsi="仿宋" w:eastAsia="仿宋" w:cs="仿宋"/>
          <w:highlight w:val="none"/>
        </w:rPr>
      </w:pPr>
    </w:p>
    <w:p w14:paraId="4A2BCB2C">
      <w:pPr>
        <w:pStyle w:val="3"/>
        <w:spacing w:line="285" w:lineRule="auto"/>
        <w:rPr>
          <w:rFonts w:hint="eastAsia" w:ascii="仿宋" w:hAnsi="仿宋" w:eastAsia="仿宋" w:cs="仿宋"/>
          <w:highlight w:val="none"/>
        </w:rPr>
      </w:pPr>
    </w:p>
    <w:p w14:paraId="11ADD8BA">
      <w:pPr>
        <w:spacing w:before="78" w:line="219" w:lineRule="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我公司承诺：</w:t>
      </w:r>
    </w:p>
    <w:p w14:paraId="2C58A711">
      <w:pPr>
        <w:spacing w:before="194" w:line="219" w:lineRule="auto"/>
        <w:ind w:left="46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在本次磋商活动中，我公司保证做到：</w:t>
      </w:r>
    </w:p>
    <w:p w14:paraId="309D58A3">
      <w:pPr>
        <w:spacing w:before="195" w:line="219" w:lineRule="auto"/>
        <w:ind w:left="47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一、公平竞争参加本次招标活动。</w:t>
      </w:r>
    </w:p>
    <w:p w14:paraId="080148B7">
      <w:pPr>
        <w:spacing w:before="196" w:line="369" w:lineRule="auto"/>
        <w:ind w:left="5" w:firstLine="47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二、杜绝任何形式的商业贿赂行为。不向国家工作人员、政府采购代理机构</w:t>
      </w:r>
      <w:r>
        <w:rPr>
          <w:rFonts w:hint="eastAsia" w:ascii="仿宋" w:hAnsi="仿宋" w:eastAsia="仿宋" w:cs="仿宋"/>
          <w:sz w:val="24"/>
          <w:szCs w:val="24"/>
          <w:highlight w:val="none"/>
        </w:rPr>
        <w:t xml:space="preserve">工作人员 </w:t>
      </w:r>
      <w:r>
        <w:rPr>
          <w:rFonts w:hint="eastAsia" w:ascii="仿宋" w:hAnsi="仿宋" w:eastAsia="仿宋" w:cs="仿宋"/>
          <w:spacing w:val="1"/>
          <w:sz w:val="24"/>
          <w:szCs w:val="24"/>
          <w:highlight w:val="none"/>
        </w:rPr>
        <w:t>、评审专家及其亲属提供礼品礼金、有价证券、购物券、回扣、佣金、咨</w:t>
      </w:r>
      <w:r>
        <w:rPr>
          <w:rFonts w:hint="eastAsia" w:ascii="仿宋" w:hAnsi="仿宋" w:eastAsia="仿宋" w:cs="仿宋"/>
          <w:sz w:val="24"/>
          <w:szCs w:val="24"/>
          <w:highlight w:val="none"/>
        </w:rPr>
        <w:t>询费、劳务费、</w:t>
      </w:r>
      <w:r>
        <w:rPr>
          <w:rFonts w:hint="eastAsia" w:ascii="仿宋" w:hAnsi="仿宋" w:eastAsia="仿宋" w:cs="仿宋"/>
          <w:spacing w:val="-3"/>
          <w:sz w:val="24"/>
          <w:szCs w:val="24"/>
          <w:highlight w:val="none"/>
        </w:rPr>
        <w:t>赞助费、宣传费、宴请；不为其报销各种消费凭证，不支付其旅游、娱乐等费用。</w:t>
      </w:r>
    </w:p>
    <w:p w14:paraId="2E1939F2">
      <w:pPr>
        <w:spacing w:before="2" w:line="371" w:lineRule="auto"/>
        <w:ind w:left="1" w:right="160" w:firstLine="47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三、若出现上述行为，我公司及参与磋商的工作人员愿意接受按照</w:t>
      </w:r>
      <w:r>
        <w:rPr>
          <w:rFonts w:hint="eastAsia" w:ascii="仿宋" w:hAnsi="仿宋" w:eastAsia="仿宋" w:cs="仿宋"/>
          <w:spacing w:val="-4"/>
          <w:sz w:val="24"/>
          <w:szCs w:val="24"/>
          <w:highlight w:val="none"/>
        </w:rPr>
        <w:t>国家法律法规等有</w:t>
      </w:r>
      <w:r>
        <w:rPr>
          <w:rFonts w:hint="eastAsia" w:ascii="仿宋" w:hAnsi="仿宋" w:eastAsia="仿宋" w:cs="仿宋"/>
          <w:spacing w:val="-3"/>
          <w:sz w:val="24"/>
          <w:szCs w:val="24"/>
          <w:highlight w:val="none"/>
        </w:rPr>
        <w:t>关规定给予的处罚。</w:t>
      </w:r>
    </w:p>
    <w:p w14:paraId="44B72F5E">
      <w:pPr>
        <w:pStyle w:val="3"/>
        <w:spacing w:line="269" w:lineRule="auto"/>
        <w:rPr>
          <w:rFonts w:hint="eastAsia" w:ascii="仿宋" w:hAnsi="仿宋" w:eastAsia="仿宋" w:cs="仿宋"/>
          <w:highlight w:val="none"/>
        </w:rPr>
      </w:pPr>
    </w:p>
    <w:p w14:paraId="5B709453">
      <w:pPr>
        <w:pStyle w:val="3"/>
        <w:spacing w:line="269" w:lineRule="auto"/>
        <w:rPr>
          <w:rFonts w:hint="eastAsia" w:ascii="仿宋" w:hAnsi="仿宋" w:eastAsia="仿宋" w:cs="仿宋"/>
          <w:highlight w:val="none"/>
        </w:rPr>
      </w:pPr>
    </w:p>
    <w:p w14:paraId="52948C81">
      <w:pPr>
        <w:pStyle w:val="3"/>
        <w:spacing w:line="269" w:lineRule="auto"/>
        <w:rPr>
          <w:rFonts w:hint="eastAsia" w:ascii="仿宋" w:hAnsi="仿宋" w:eastAsia="仿宋" w:cs="仿宋"/>
          <w:highlight w:val="none"/>
        </w:rPr>
      </w:pPr>
    </w:p>
    <w:p w14:paraId="0541FDF7">
      <w:pPr>
        <w:pStyle w:val="3"/>
        <w:spacing w:line="269" w:lineRule="auto"/>
        <w:rPr>
          <w:rFonts w:hint="eastAsia" w:ascii="仿宋" w:hAnsi="仿宋" w:eastAsia="仿宋" w:cs="仿宋"/>
          <w:highlight w:val="none"/>
        </w:rPr>
      </w:pPr>
    </w:p>
    <w:p w14:paraId="4FE35083">
      <w:pPr>
        <w:pStyle w:val="3"/>
        <w:spacing w:line="270" w:lineRule="auto"/>
        <w:rPr>
          <w:rFonts w:hint="eastAsia" w:ascii="仿宋" w:hAnsi="仿宋" w:eastAsia="仿宋" w:cs="仿宋"/>
          <w:highlight w:val="none"/>
        </w:rPr>
      </w:pPr>
    </w:p>
    <w:p w14:paraId="2B1F4C11">
      <w:pPr>
        <w:spacing w:before="79" w:line="219" w:lineRule="auto"/>
        <w:ind w:left="33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供应商</w:t>
      </w:r>
      <w:r>
        <w:rPr>
          <w:rFonts w:hint="eastAsia" w:ascii="仿宋" w:hAnsi="仿宋" w:eastAsia="仿宋" w:cs="仿宋"/>
          <w:spacing w:val="-25"/>
          <w:sz w:val="24"/>
          <w:szCs w:val="24"/>
          <w:highlight w:val="none"/>
        </w:rPr>
        <w:t>：</w:t>
      </w:r>
      <w:r>
        <w:rPr>
          <w:rFonts w:hint="eastAsia" w:ascii="仿宋" w:hAnsi="仿宋" w:eastAsia="仿宋" w:cs="仿宋"/>
          <w:spacing w:val="9"/>
          <w:sz w:val="24"/>
          <w:szCs w:val="24"/>
          <w:highlight w:val="none"/>
          <w:u w:val="single" w:color="auto"/>
        </w:rPr>
        <w:t xml:space="preserve">           </w:t>
      </w:r>
      <w:r>
        <w:rPr>
          <w:rFonts w:hint="eastAsia" w:ascii="仿宋" w:hAnsi="仿宋" w:eastAsia="仿宋" w:cs="仿宋"/>
          <w:spacing w:val="-25"/>
          <w:sz w:val="24"/>
          <w:szCs w:val="24"/>
          <w:highlight w:val="none"/>
        </w:rPr>
        <w:t>（</w:t>
      </w:r>
      <w:r>
        <w:rPr>
          <w:rFonts w:hint="eastAsia" w:ascii="仿宋" w:hAnsi="仿宋" w:eastAsia="仿宋" w:cs="仿宋"/>
          <w:spacing w:val="1"/>
          <w:sz w:val="24"/>
          <w:szCs w:val="24"/>
          <w:highlight w:val="none"/>
        </w:rPr>
        <w:t>公章）</w:t>
      </w:r>
    </w:p>
    <w:p w14:paraId="2FEC4854">
      <w:pPr>
        <w:tabs>
          <w:tab w:val="left" w:pos="5160"/>
        </w:tabs>
        <w:spacing w:before="197" w:line="371" w:lineRule="auto"/>
        <w:ind w:left="4068" w:right="342" w:hanging="70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法定代表人或其委托代理人</w:t>
      </w:r>
      <w:r>
        <w:rPr>
          <w:rFonts w:hint="eastAsia" w:ascii="仿宋" w:hAnsi="仿宋" w:eastAsia="仿宋" w:cs="仿宋"/>
          <w:spacing w:val="-25"/>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25"/>
          <w:sz w:val="24"/>
          <w:szCs w:val="24"/>
          <w:highlight w:val="none"/>
        </w:rPr>
        <w:t>（</w:t>
      </w:r>
      <w:r>
        <w:rPr>
          <w:rFonts w:hint="eastAsia" w:ascii="仿宋" w:hAnsi="仿宋" w:eastAsia="仿宋" w:cs="仿宋"/>
          <w:spacing w:val="-1"/>
          <w:sz w:val="24"/>
          <w:szCs w:val="24"/>
          <w:highlight w:val="none"/>
        </w:rPr>
        <w:t>签章）</w:t>
      </w:r>
      <w:r>
        <w:rPr>
          <w:rFonts w:hint="eastAsia" w:ascii="仿宋" w:hAnsi="仿宋" w:eastAsia="仿宋" w:cs="仿宋"/>
          <w:sz w:val="24"/>
          <w:szCs w:val="24"/>
          <w:highlight w:val="none"/>
          <w:u w:val="single" w:color="auto"/>
        </w:rPr>
        <w:tab/>
      </w:r>
      <w:r>
        <w:rPr>
          <w:rFonts w:hint="eastAsia" w:ascii="仿宋" w:hAnsi="仿宋" w:eastAsia="仿宋" w:cs="仿宋"/>
          <w:spacing w:val="-109"/>
          <w:sz w:val="24"/>
          <w:szCs w:val="24"/>
          <w:highlight w:val="none"/>
        </w:rPr>
        <w:t xml:space="preserve"> </w:t>
      </w:r>
      <w:r>
        <w:rPr>
          <w:rFonts w:hint="eastAsia" w:ascii="仿宋" w:hAnsi="仿宋" w:eastAsia="仿宋" w:cs="仿宋"/>
          <w:spacing w:val="-9"/>
          <w:sz w:val="24"/>
          <w:szCs w:val="24"/>
          <w:highlight w:val="none"/>
        </w:rPr>
        <w:t>年</w:t>
      </w:r>
      <w:r>
        <w:rPr>
          <w:rFonts w:hint="eastAsia" w:ascii="仿宋" w:hAnsi="仿宋" w:eastAsia="仿宋" w:cs="仿宋"/>
          <w:spacing w:val="16"/>
          <w:sz w:val="24"/>
          <w:szCs w:val="24"/>
          <w:highlight w:val="none"/>
          <w:u w:val="single" w:color="auto"/>
        </w:rPr>
        <w:t xml:space="preserve">    </w:t>
      </w:r>
      <w:r>
        <w:rPr>
          <w:rFonts w:hint="eastAsia" w:ascii="仿宋" w:hAnsi="仿宋" w:eastAsia="仿宋" w:cs="仿宋"/>
          <w:spacing w:val="-102"/>
          <w:sz w:val="24"/>
          <w:szCs w:val="24"/>
          <w:highlight w:val="none"/>
        </w:rPr>
        <w:t xml:space="preserve"> </w:t>
      </w:r>
      <w:r>
        <w:rPr>
          <w:rFonts w:hint="eastAsia" w:ascii="仿宋" w:hAnsi="仿宋" w:eastAsia="仿宋" w:cs="仿宋"/>
          <w:spacing w:val="-9"/>
          <w:sz w:val="24"/>
          <w:szCs w:val="24"/>
          <w:highlight w:val="none"/>
        </w:rPr>
        <w:t>月</w:t>
      </w:r>
      <w:r>
        <w:rPr>
          <w:rFonts w:hint="eastAsia" w:ascii="仿宋" w:hAnsi="仿宋" w:eastAsia="仿宋" w:cs="仿宋"/>
          <w:spacing w:val="16"/>
          <w:sz w:val="24"/>
          <w:szCs w:val="24"/>
          <w:highlight w:val="none"/>
          <w:u w:val="single" w:color="auto"/>
        </w:rPr>
        <w:t xml:space="preserve">    </w:t>
      </w:r>
      <w:r>
        <w:rPr>
          <w:rFonts w:hint="eastAsia" w:ascii="仿宋" w:hAnsi="仿宋" w:eastAsia="仿宋" w:cs="仿宋"/>
          <w:spacing w:val="-68"/>
          <w:sz w:val="24"/>
          <w:szCs w:val="24"/>
          <w:highlight w:val="none"/>
        </w:rPr>
        <w:t xml:space="preserve"> </w:t>
      </w:r>
      <w:r>
        <w:rPr>
          <w:rFonts w:hint="eastAsia" w:ascii="仿宋" w:hAnsi="仿宋" w:eastAsia="仿宋" w:cs="仿宋"/>
          <w:spacing w:val="-9"/>
          <w:sz w:val="24"/>
          <w:szCs w:val="24"/>
          <w:highlight w:val="none"/>
        </w:rPr>
        <w:t>日</w:t>
      </w:r>
    </w:p>
    <w:p w14:paraId="2317ED47">
      <w:pPr>
        <w:rPr>
          <w:rFonts w:hint="eastAsia" w:ascii="仿宋" w:hAnsi="仿宋" w:eastAsia="仿宋" w:cs="仿宋"/>
          <w:b/>
          <w:bCs/>
          <w:spacing w:val="-3"/>
          <w:sz w:val="24"/>
          <w:szCs w:val="24"/>
          <w:highlight w:val="none"/>
        </w:rPr>
      </w:pPr>
      <w:r>
        <w:rPr>
          <w:rFonts w:hint="eastAsia" w:ascii="仿宋" w:hAnsi="仿宋" w:eastAsia="仿宋" w:cs="仿宋"/>
          <w:b/>
          <w:bCs/>
          <w:spacing w:val="-3"/>
          <w:sz w:val="24"/>
          <w:szCs w:val="24"/>
          <w:highlight w:val="none"/>
        </w:rPr>
        <w:br w:type="page"/>
      </w:r>
    </w:p>
    <w:p w14:paraId="151A5EF7">
      <w:pPr>
        <w:spacing w:before="78" w:line="219" w:lineRule="auto"/>
        <w:jc w:val="center"/>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供应商基本情况介绍（附营业执照等）</w:t>
      </w:r>
    </w:p>
    <w:p w14:paraId="624CF710">
      <w:pPr>
        <w:pStyle w:val="3"/>
        <w:spacing w:line="350" w:lineRule="auto"/>
        <w:rPr>
          <w:rFonts w:hint="eastAsia" w:ascii="仿宋" w:hAnsi="仿宋" w:eastAsia="仿宋" w:cs="仿宋"/>
          <w:highlight w:val="none"/>
        </w:rPr>
      </w:pPr>
    </w:p>
    <w:p w14:paraId="3069B2EF">
      <w:pPr>
        <w:spacing w:before="78" w:line="219" w:lineRule="auto"/>
        <w:ind w:left="391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供应商基本情况表</w:t>
      </w:r>
    </w:p>
    <w:p w14:paraId="0C808834">
      <w:pPr>
        <w:spacing w:line="31" w:lineRule="exact"/>
        <w:rPr>
          <w:rFonts w:hint="eastAsia" w:ascii="仿宋" w:hAnsi="仿宋" w:eastAsia="仿宋" w:cs="仿宋"/>
          <w:highlight w:val="none"/>
        </w:rPr>
      </w:pPr>
    </w:p>
    <w:tbl>
      <w:tblPr>
        <w:tblStyle w:val="11"/>
        <w:tblW w:w="9128" w:type="dxa"/>
        <w:tblInd w:w="1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4"/>
        <w:gridCol w:w="1349"/>
        <w:gridCol w:w="1137"/>
        <w:gridCol w:w="1405"/>
        <w:gridCol w:w="1425"/>
        <w:gridCol w:w="1059"/>
        <w:gridCol w:w="1209"/>
      </w:tblGrid>
      <w:tr w14:paraId="725E1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544" w:type="dxa"/>
            <w:vAlign w:val="top"/>
          </w:tcPr>
          <w:p w14:paraId="6CC52DAC">
            <w:pPr>
              <w:spacing w:before="216" w:line="219" w:lineRule="auto"/>
              <w:ind w:left="17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供应商名称</w:t>
            </w:r>
          </w:p>
        </w:tc>
        <w:tc>
          <w:tcPr>
            <w:tcW w:w="7584" w:type="dxa"/>
            <w:gridSpan w:val="6"/>
            <w:vAlign w:val="top"/>
          </w:tcPr>
          <w:p w14:paraId="5CBCFD37">
            <w:pPr>
              <w:rPr>
                <w:rFonts w:hint="eastAsia" w:ascii="仿宋" w:hAnsi="仿宋" w:eastAsia="仿宋" w:cs="仿宋"/>
                <w:sz w:val="21"/>
                <w:highlight w:val="none"/>
              </w:rPr>
            </w:pPr>
          </w:p>
        </w:tc>
      </w:tr>
      <w:tr w14:paraId="61149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544" w:type="dxa"/>
            <w:vAlign w:val="top"/>
          </w:tcPr>
          <w:p w14:paraId="505896A6">
            <w:pPr>
              <w:spacing w:before="213" w:line="221" w:lineRule="auto"/>
              <w:ind w:left="29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注册地址</w:t>
            </w:r>
          </w:p>
        </w:tc>
        <w:tc>
          <w:tcPr>
            <w:tcW w:w="3891" w:type="dxa"/>
            <w:gridSpan w:val="3"/>
            <w:vAlign w:val="top"/>
          </w:tcPr>
          <w:p w14:paraId="344A6F23">
            <w:pPr>
              <w:rPr>
                <w:rFonts w:hint="eastAsia" w:ascii="仿宋" w:hAnsi="仿宋" w:eastAsia="仿宋" w:cs="仿宋"/>
                <w:sz w:val="21"/>
                <w:highlight w:val="none"/>
              </w:rPr>
            </w:pPr>
          </w:p>
        </w:tc>
        <w:tc>
          <w:tcPr>
            <w:tcW w:w="1425" w:type="dxa"/>
            <w:vAlign w:val="top"/>
          </w:tcPr>
          <w:p w14:paraId="6359E532">
            <w:pPr>
              <w:spacing w:before="214" w:line="219" w:lineRule="auto"/>
              <w:ind w:left="25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邮政编码</w:t>
            </w:r>
          </w:p>
        </w:tc>
        <w:tc>
          <w:tcPr>
            <w:tcW w:w="2268" w:type="dxa"/>
            <w:gridSpan w:val="2"/>
            <w:vAlign w:val="top"/>
          </w:tcPr>
          <w:p w14:paraId="01F598B1">
            <w:pPr>
              <w:rPr>
                <w:rFonts w:hint="eastAsia" w:ascii="仿宋" w:hAnsi="仿宋" w:eastAsia="仿宋" w:cs="仿宋"/>
                <w:sz w:val="21"/>
                <w:highlight w:val="none"/>
              </w:rPr>
            </w:pPr>
          </w:p>
        </w:tc>
      </w:tr>
      <w:tr w14:paraId="169EA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544" w:type="dxa"/>
            <w:vMerge w:val="restart"/>
            <w:tcBorders>
              <w:bottom w:val="nil"/>
            </w:tcBorders>
            <w:vAlign w:val="top"/>
          </w:tcPr>
          <w:p w14:paraId="6BDDB667">
            <w:pPr>
              <w:spacing w:line="472" w:lineRule="auto"/>
              <w:rPr>
                <w:rFonts w:hint="eastAsia" w:ascii="仿宋" w:hAnsi="仿宋" w:eastAsia="仿宋" w:cs="仿宋"/>
                <w:sz w:val="21"/>
                <w:highlight w:val="none"/>
              </w:rPr>
            </w:pPr>
          </w:p>
          <w:p w14:paraId="2E4326F4">
            <w:pPr>
              <w:spacing w:before="78" w:line="221" w:lineRule="auto"/>
              <w:ind w:left="29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联系方式</w:t>
            </w:r>
          </w:p>
        </w:tc>
        <w:tc>
          <w:tcPr>
            <w:tcW w:w="1349" w:type="dxa"/>
            <w:vAlign w:val="top"/>
          </w:tcPr>
          <w:p w14:paraId="45DCB614">
            <w:pPr>
              <w:spacing w:before="213" w:line="221" w:lineRule="auto"/>
              <w:ind w:left="319"/>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联系人</w:t>
            </w:r>
          </w:p>
        </w:tc>
        <w:tc>
          <w:tcPr>
            <w:tcW w:w="2542" w:type="dxa"/>
            <w:gridSpan w:val="2"/>
            <w:vAlign w:val="top"/>
          </w:tcPr>
          <w:p w14:paraId="00FC7450">
            <w:pPr>
              <w:rPr>
                <w:rFonts w:hint="eastAsia" w:ascii="仿宋" w:hAnsi="仿宋" w:eastAsia="仿宋" w:cs="仿宋"/>
                <w:sz w:val="21"/>
                <w:highlight w:val="none"/>
              </w:rPr>
            </w:pPr>
          </w:p>
        </w:tc>
        <w:tc>
          <w:tcPr>
            <w:tcW w:w="1425" w:type="dxa"/>
            <w:vAlign w:val="top"/>
          </w:tcPr>
          <w:p w14:paraId="24308F5C">
            <w:pPr>
              <w:spacing w:before="213" w:line="221" w:lineRule="auto"/>
              <w:ind w:left="389"/>
              <w:rPr>
                <w:rFonts w:hint="eastAsia" w:ascii="仿宋" w:hAnsi="仿宋" w:eastAsia="仿宋" w:cs="仿宋"/>
                <w:sz w:val="24"/>
                <w:szCs w:val="24"/>
                <w:highlight w:val="none"/>
              </w:rPr>
            </w:pPr>
            <w:r>
              <w:rPr>
                <w:rFonts w:hint="eastAsia" w:ascii="仿宋" w:hAnsi="仿宋" w:eastAsia="仿宋" w:cs="仿宋"/>
                <w:spacing w:val="-19"/>
                <w:sz w:val="24"/>
                <w:szCs w:val="24"/>
                <w:highlight w:val="none"/>
              </w:rPr>
              <w:t>电</w:t>
            </w:r>
            <w:r>
              <w:rPr>
                <w:rFonts w:hint="eastAsia" w:ascii="仿宋" w:hAnsi="仿宋" w:eastAsia="仿宋" w:cs="仿宋"/>
                <w:spacing w:val="4"/>
                <w:sz w:val="24"/>
                <w:szCs w:val="24"/>
                <w:highlight w:val="none"/>
              </w:rPr>
              <w:t xml:space="preserve">  </w:t>
            </w:r>
            <w:r>
              <w:rPr>
                <w:rFonts w:hint="eastAsia" w:ascii="仿宋" w:hAnsi="仿宋" w:eastAsia="仿宋" w:cs="仿宋"/>
                <w:spacing w:val="-19"/>
                <w:sz w:val="24"/>
                <w:szCs w:val="24"/>
                <w:highlight w:val="none"/>
              </w:rPr>
              <w:t>话</w:t>
            </w:r>
          </w:p>
        </w:tc>
        <w:tc>
          <w:tcPr>
            <w:tcW w:w="2268" w:type="dxa"/>
            <w:gridSpan w:val="2"/>
            <w:vAlign w:val="top"/>
          </w:tcPr>
          <w:p w14:paraId="03A41CF8">
            <w:pPr>
              <w:rPr>
                <w:rFonts w:hint="eastAsia" w:ascii="仿宋" w:hAnsi="仿宋" w:eastAsia="仿宋" w:cs="仿宋"/>
                <w:sz w:val="21"/>
                <w:highlight w:val="none"/>
              </w:rPr>
            </w:pPr>
          </w:p>
        </w:tc>
      </w:tr>
      <w:tr w14:paraId="0A1EE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544" w:type="dxa"/>
            <w:vMerge w:val="continue"/>
            <w:tcBorders>
              <w:top w:val="nil"/>
            </w:tcBorders>
            <w:vAlign w:val="top"/>
          </w:tcPr>
          <w:p w14:paraId="4E838D33">
            <w:pPr>
              <w:rPr>
                <w:rFonts w:hint="eastAsia" w:ascii="仿宋" w:hAnsi="仿宋" w:eastAsia="仿宋" w:cs="仿宋"/>
                <w:sz w:val="21"/>
                <w:highlight w:val="none"/>
              </w:rPr>
            </w:pPr>
          </w:p>
        </w:tc>
        <w:tc>
          <w:tcPr>
            <w:tcW w:w="1349" w:type="dxa"/>
            <w:vAlign w:val="top"/>
          </w:tcPr>
          <w:p w14:paraId="1D558E51">
            <w:pPr>
              <w:spacing w:before="213" w:line="219" w:lineRule="auto"/>
              <w:ind w:left="317"/>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传</w:t>
            </w:r>
            <w:r>
              <w:rPr>
                <w:rFonts w:hint="eastAsia" w:ascii="仿宋" w:hAnsi="仿宋" w:eastAsia="仿宋" w:cs="仿宋"/>
                <w:spacing w:val="6"/>
                <w:sz w:val="24"/>
                <w:szCs w:val="24"/>
                <w:highlight w:val="none"/>
              </w:rPr>
              <w:t xml:space="preserve">  </w:t>
            </w:r>
            <w:r>
              <w:rPr>
                <w:rFonts w:hint="eastAsia" w:ascii="仿宋" w:hAnsi="仿宋" w:eastAsia="仿宋" w:cs="仿宋"/>
                <w:spacing w:val="-4"/>
                <w:sz w:val="24"/>
                <w:szCs w:val="24"/>
                <w:highlight w:val="none"/>
              </w:rPr>
              <w:t>真</w:t>
            </w:r>
          </w:p>
        </w:tc>
        <w:tc>
          <w:tcPr>
            <w:tcW w:w="2542" w:type="dxa"/>
            <w:gridSpan w:val="2"/>
            <w:vAlign w:val="top"/>
          </w:tcPr>
          <w:p w14:paraId="22611EB0">
            <w:pPr>
              <w:rPr>
                <w:rFonts w:hint="eastAsia" w:ascii="仿宋" w:hAnsi="仿宋" w:eastAsia="仿宋" w:cs="仿宋"/>
                <w:sz w:val="21"/>
                <w:highlight w:val="none"/>
              </w:rPr>
            </w:pPr>
          </w:p>
        </w:tc>
        <w:tc>
          <w:tcPr>
            <w:tcW w:w="1425" w:type="dxa"/>
            <w:vAlign w:val="top"/>
          </w:tcPr>
          <w:p w14:paraId="61B640F4">
            <w:pPr>
              <w:spacing w:before="214" w:line="224" w:lineRule="auto"/>
              <w:ind w:left="380"/>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网</w:t>
            </w:r>
            <w:r>
              <w:rPr>
                <w:rFonts w:hint="eastAsia" w:ascii="仿宋" w:hAnsi="仿宋" w:eastAsia="仿宋" w:cs="仿宋"/>
                <w:spacing w:val="5"/>
                <w:sz w:val="24"/>
                <w:szCs w:val="24"/>
                <w:highlight w:val="none"/>
              </w:rPr>
              <w:t xml:space="preserve">  </w:t>
            </w:r>
            <w:r>
              <w:rPr>
                <w:rFonts w:hint="eastAsia" w:ascii="仿宋" w:hAnsi="仿宋" w:eastAsia="仿宋" w:cs="仿宋"/>
                <w:spacing w:val="-15"/>
                <w:sz w:val="24"/>
                <w:szCs w:val="24"/>
                <w:highlight w:val="none"/>
              </w:rPr>
              <w:t>址</w:t>
            </w:r>
          </w:p>
        </w:tc>
        <w:tc>
          <w:tcPr>
            <w:tcW w:w="2268" w:type="dxa"/>
            <w:gridSpan w:val="2"/>
            <w:vAlign w:val="top"/>
          </w:tcPr>
          <w:p w14:paraId="12F96E86">
            <w:pPr>
              <w:rPr>
                <w:rFonts w:hint="eastAsia" w:ascii="仿宋" w:hAnsi="仿宋" w:eastAsia="仿宋" w:cs="仿宋"/>
                <w:sz w:val="21"/>
                <w:highlight w:val="none"/>
              </w:rPr>
            </w:pPr>
          </w:p>
        </w:tc>
      </w:tr>
      <w:tr w14:paraId="59009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544" w:type="dxa"/>
            <w:vAlign w:val="top"/>
          </w:tcPr>
          <w:p w14:paraId="11E71FEF">
            <w:pPr>
              <w:spacing w:before="213" w:line="219" w:lineRule="auto"/>
              <w:ind w:left="17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法定代表人</w:t>
            </w:r>
          </w:p>
        </w:tc>
        <w:tc>
          <w:tcPr>
            <w:tcW w:w="1349" w:type="dxa"/>
            <w:vAlign w:val="top"/>
          </w:tcPr>
          <w:p w14:paraId="3E18391A">
            <w:pPr>
              <w:spacing w:before="213" w:line="219" w:lineRule="auto"/>
              <w:ind w:left="438"/>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姓名</w:t>
            </w:r>
          </w:p>
        </w:tc>
        <w:tc>
          <w:tcPr>
            <w:tcW w:w="1137" w:type="dxa"/>
            <w:vAlign w:val="top"/>
          </w:tcPr>
          <w:p w14:paraId="7A250E8D">
            <w:pPr>
              <w:rPr>
                <w:rFonts w:hint="eastAsia" w:ascii="仿宋" w:hAnsi="仿宋" w:eastAsia="仿宋" w:cs="仿宋"/>
                <w:sz w:val="21"/>
                <w:highlight w:val="none"/>
              </w:rPr>
            </w:pPr>
          </w:p>
        </w:tc>
        <w:tc>
          <w:tcPr>
            <w:tcW w:w="1405" w:type="dxa"/>
            <w:vAlign w:val="top"/>
          </w:tcPr>
          <w:p w14:paraId="56E41429">
            <w:pPr>
              <w:spacing w:before="213" w:line="219" w:lineRule="auto"/>
              <w:ind w:left="23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技术职称</w:t>
            </w:r>
          </w:p>
        </w:tc>
        <w:tc>
          <w:tcPr>
            <w:tcW w:w="1425" w:type="dxa"/>
            <w:vAlign w:val="top"/>
          </w:tcPr>
          <w:p w14:paraId="173B9A78">
            <w:pPr>
              <w:rPr>
                <w:rFonts w:hint="eastAsia" w:ascii="仿宋" w:hAnsi="仿宋" w:eastAsia="仿宋" w:cs="仿宋"/>
                <w:sz w:val="21"/>
                <w:highlight w:val="none"/>
              </w:rPr>
            </w:pPr>
          </w:p>
        </w:tc>
        <w:tc>
          <w:tcPr>
            <w:tcW w:w="1059" w:type="dxa"/>
            <w:vAlign w:val="top"/>
          </w:tcPr>
          <w:p w14:paraId="384AC97C">
            <w:pPr>
              <w:spacing w:before="213" w:line="221" w:lineRule="auto"/>
              <w:ind w:left="325"/>
              <w:rPr>
                <w:rFonts w:hint="eastAsia" w:ascii="仿宋" w:hAnsi="仿宋" w:eastAsia="仿宋" w:cs="仿宋"/>
                <w:sz w:val="24"/>
                <w:szCs w:val="24"/>
                <w:highlight w:val="none"/>
              </w:rPr>
            </w:pPr>
            <w:r>
              <w:rPr>
                <w:rFonts w:hint="eastAsia" w:ascii="仿宋" w:hAnsi="仿宋" w:eastAsia="仿宋" w:cs="仿宋"/>
                <w:spacing w:val="-19"/>
                <w:sz w:val="24"/>
                <w:szCs w:val="24"/>
                <w:highlight w:val="none"/>
              </w:rPr>
              <w:t>电话</w:t>
            </w:r>
          </w:p>
        </w:tc>
        <w:tc>
          <w:tcPr>
            <w:tcW w:w="1209" w:type="dxa"/>
            <w:vAlign w:val="top"/>
          </w:tcPr>
          <w:p w14:paraId="3D7895CF">
            <w:pPr>
              <w:rPr>
                <w:rFonts w:hint="eastAsia" w:ascii="仿宋" w:hAnsi="仿宋" w:eastAsia="仿宋" w:cs="仿宋"/>
                <w:sz w:val="21"/>
                <w:highlight w:val="none"/>
              </w:rPr>
            </w:pPr>
          </w:p>
        </w:tc>
      </w:tr>
      <w:tr w14:paraId="2183D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544" w:type="dxa"/>
            <w:vAlign w:val="top"/>
          </w:tcPr>
          <w:p w14:paraId="4DA201D1">
            <w:pPr>
              <w:spacing w:before="213" w:line="221" w:lineRule="auto"/>
              <w:ind w:left="3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成立时间</w:t>
            </w:r>
          </w:p>
        </w:tc>
        <w:tc>
          <w:tcPr>
            <w:tcW w:w="7584" w:type="dxa"/>
            <w:gridSpan w:val="6"/>
            <w:vAlign w:val="top"/>
          </w:tcPr>
          <w:p w14:paraId="2C349EFF">
            <w:pPr>
              <w:rPr>
                <w:rFonts w:hint="eastAsia" w:ascii="仿宋" w:hAnsi="仿宋" w:eastAsia="仿宋" w:cs="仿宋"/>
                <w:sz w:val="21"/>
                <w:highlight w:val="none"/>
              </w:rPr>
            </w:pPr>
          </w:p>
        </w:tc>
      </w:tr>
      <w:tr w14:paraId="0C811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544" w:type="dxa"/>
            <w:vAlign w:val="top"/>
          </w:tcPr>
          <w:p w14:paraId="13AE7577">
            <w:pPr>
              <w:spacing w:before="214" w:line="219" w:lineRule="auto"/>
              <w:ind w:left="18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营业执照号</w:t>
            </w:r>
          </w:p>
        </w:tc>
        <w:tc>
          <w:tcPr>
            <w:tcW w:w="2486" w:type="dxa"/>
            <w:gridSpan w:val="2"/>
            <w:vAlign w:val="top"/>
          </w:tcPr>
          <w:p w14:paraId="4DC65ADF">
            <w:pPr>
              <w:rPr>
                <w:rFonts w:hint="eastAsia" w:ascii="仿宋" w:hAnsi="仿宋" w:eastAsia="仿宋" w:cs="仿宋"/>
                <w:sz w:val="21"/>
                <w:highlight w:val="none"/>
              </w:rPr>
            </w:pPr>
          </w:p>
        </w:tc>
        <w:tc>
          <w:tcPr>
            <w:tcW w:w="1405" w:type="dxa"/>
            <w:vMerge w:val="restart"/>
            <w:tcBorders>
              <w:bottom w:val="nil"/>
            </w:tcBorders>
            <w:vAlign w:val="top"/>
          </w:tcPr>
          <w:p w14:paraId="268EE3AB">
            <w:pPr>
              <w:spacing w:line="286" w:lineRule="auto"/>
              <w:rPr>
                <w:rFonts w:hint="eastAsia" w:ascii="仿宋" w:hAnsi="仿宋" w:eastAsia="仿宋" w:cs="仿宋"/>
                <w:sz w:val="21"/>
                <w:highlight w:val="none"/>
              </w:rPr>
            </w:pPr>
          </w:p>
          <w:p w14:paraId="1DC98C10">
            <w:pPr>
              <w:spacing w:line="286" w:lineRule="auto"/>
              <w:rPr>
                <w:rFonts w:hint="eastAsia" w:ascii="仿宋" w:hAnsi="仿宋" w:eastAsia="仿宋" w:cs="仿宋"/>
                <w:sz w:val="21"/>
                <w:highlight w:val="none"/>
              </w:rPr>
            </w:pPr>
          </w:p>
          <w:p w14:paraId="0D4979E9">
            <w:pPr>
              <w:spacing w:line="287" w:lineRule="auto"/>
              <w:rPr>
                <w:rFonts w:hint="eastAsia" w:ascii="仿宋" w:hAnsi="仿宋" w:eastAsia="仿宋" w:cs="仿宋"/>
                <w:sz w:val="21"/>
                <w:highlight w:val="none"/>
              </w:rPr>
            </w:pPr>
          </w:p>
          <w:p w14:paraId="1FC6944F">
            <w:pPr>
              <w:spacing w:line="287" w:lineRule="auto"/>
              <w:rPr>
                <w:rFonts w:hint="eastAsia" w:ascii="仿宋" w:hAnsi="仿宋" w:eastAsia="仿宋" w:cs="仿宋"/>
                <w:sz w:val="21"/>
                <w:highlight w:val="none"/>
              </w:rPr>
            </w:pPr>
          </w:p>
          <w:p w14:paraId="2D184B89">
            <w:pPr>
              <w:spacing w:before="78" w:line="221" w:lineRule="auto"/>
              <w:ind w:left="23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企业人员</w:t>
            </w:r>
          </w:p>
        </w:tc>
        <w:tc>
          <w:tcPr>
            <w:tcW w:w="1425" w:type="dxa"/>
            <w:vAlign w:val="top"/>
          </w:tcPr>
          <w:p w14:paraId="0D3F31BB">
            <w:pPr>
              <w:rPr>
                <w:rFonts w:hint="eastAsia" w:ascii="仿宋" w:hAnsi="仿宋" w:eastAsia="仿宋" w:cs="仿宋"/>
                <w:sz w:val="21"/>
                <w:highlight w:val="none"/>
              </w:rPr>
            </w:pPr>
          </w:p>
        </w:tc>
        <w:tc>
          <w:tcPr>
            <w:tcW w:w="2268" w:type="dxa"/>
            <w:gridSpan w:val="2"/>
            <w:vAlign w:val="top"/>
          </w:tcPr>
          <w:p w14:paraId="02F662F3">
            <w:pPr>
              <w:rPr>
                <w:rFonts w:hint="eastAsia" w:ascii="仿宋" w:hAnsi="仿宋" w:eastAsia="仿宋" w:cs="仿宋"/>
                <w:sz w:val="21"/>
                <w:highlight w:val="none"/>
              </w:rPr>
            </w:pPr>
          </w:p>
        </w:tc>
      </w:tr>
      <w:tr w14:paraId="0EE5F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544" w:type="dxa"/>
            <w:vAlign w:val="top"/>
          </w:tcPr>
          <w:p w14:paraId="297F208E">
            <w:pPr>
              <w:spacing w:before="215" w:line="221" w:lineRule="auto"/>
              <w:ind w:left="29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注册资金</w:t>
            </w:r>
          </w:p>
        </w:tc>
        <w:tc>
          <w:tcPr>
            <w:tcW w:w="2486" w:type="dxa"/>
            <w:gridSpan w:val="2"/>
            <w:vAlign w:val="top"/>
          </w:tcPr>
          <w:p w14:paraId="222065F3">
            <w:pPr>
              <w:rPr>
                <w:rFonts w:hint="eastAsia" w:ascii="仿宋" w:hAnsi="仿宋" w:eastAsia="仿宋" w:cs="仿宋"/>
                <w:sz w:val="21"/>
                <w:highlight w:val="none"/>
              </w:rPr>
            </w:pPr>
          </w:p>
        </w:tc>
        <w:tc>
          <w:tcPr>
            <w:tcW w:w="1405" w:type="dxa"/>
            <w:vMerge w:val="continue"/>
            <w:tcBorders>
              <w:top w:val="nil"/>
              <w:bottom w:val="nil"/>
            </w:tcBorders>
            <w:vAlign w:val="top"/>
          </w:tcPr>
          <w:p w14:paraId="6C2857CE">
            <w:pPr>
              <w:rPr>
                <w:rFonts w:hint="eastAsia" w:ascii="仿宋" w:hAnsi="仿宋" w:eastAsia="仿宋" w:cs="仿宋"/>
                <w:sz w:val="21"/>
                <w:highlight w:val="none"/>
              </w:rPr>
            </w:pPr>
          </w:p>
        </w:tc>
        <w:tc>
          <w:tcPr>
            <w:tcW w:w="1425" w:type="dxa"/>
            <w:vAlign w:val="top"/>
          </w:tcPr>
          <w:p w14:paraId="2DAE307B">
            <w:pPr>
              <w:rPr>
                <w:rFonts w:hint="eastAsia" w:ascii="仿宋" w:hAnsi="仿宋" w:eastAsia="仿宋" w:cs="仿宋"/>
                <w:sz w:val="21"/>
                <w:highlight w:val="none"/>
              </w:rPr>
            </w:pPr>
          </w:p>
        </w:tc>
        <w:tc>
          <w:tcPr>
            <w:tcW w:w="2268" w:type="dxa"/>
            <w:gridSpan w:val="2"/>
            <w:vAlign w:val="top"/>
          </w:tcPr>
          <w:p w14:paraId="3DB882F5">
            <w:pPr>
              <w:rPr>
                <w:rFonts w:hint="eastAsia" w:ascii="仿宋" w:hAnsi="仿宋" w:eastAsia="仿宋" w:cs="仿宋"/>
                <w:sz w:val="21"/>
                <w:highlight w:val="none"/>
              </w:rPr>
            </w:pPr>
          </w:p>
        </w:tc>
      </w:tr>
      <w:tr w14:paraId="71703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3" w:hRule="atLeast"/>
        </w:trPr>
        <w:tc>
          <w:tcPr>
            <w:tcW w:w="1544" w:type="dxa"/>
            <w:vAlign w:val="top"/>
          </w:tcPr>
          <w:p w14:paraId="41A7A7AE">
            <w:pPr>
              <w:spacing w:before="215" w:line="220" w:lineRule="auto"/>
              <w:ind w:left="29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开户银行</w:t>
            </w:r>
          </w:p>
        </w:tc>
        <w:tc>
          <w:tcPr>
            <w:tcW w:w="2486" w:type="dxa"/>
            <w:gridSpan w:val="2"/>
            <w:vAlign w:val="top"/>
          </w:tcPr>
          <w:p w14:paraId="17F309C3">
            <w:pPr>
              <w:rPr>
                <w:rFonts w:hint="eastAsia" w:ascii="仿宋" w:hAnsi="仿宋" w:eastAsia="仿宋" w:cs="仿宋"/>
                <w:sz w:val="21"/>
                <w:highlight w:val="none"/>
              </w:rPr>
            </w:pPr>
          </w:p>
        </w:tc>
        <w:tc>
          <w:tcPr>
            <w:tcW w:w="1405" w:type="dxa"/>
            <w:vMerge w:val="continue"/>
            <w:tcBorders>
              <w:top w:val="nil"/>
              <w:bottom w:val="nil"/>
            </w:tcBorders>
            <w:vAlign w:val="top"/>
          </w:tcPr>
          <w:p w14:paraId="64911AD3">
            <w:pPr>
              <w:rPr>
                <w:rFonts w:hint="eastAsia" w:ascii="仿宋" w:hAnsi="仿宋" w:eastAsia="仿宋" w:cs="仿宋"/>
                <w:sz w:val="21"/>
                <w:highlight w:val="none"/>
              </w:rPr>
            </w:pPr>
          </w:p>
        </w:tc>
        <w:tc>
          <w:tcPr>
            <w:tcW w:w="1425" w:type="dxa"/>
            <w:vAlign w:val="top"/>
          </w:tcPr>
          <w:p w14:paraId="11D6FF5B">
            <w:pPr>
              <w:rPr>
                <w:rFonts w:hint="eastAsia" w:ascii="仿宋" w:hAnsi="仿宋" w:eastAsia="仿宋" w:cs="仿宋"/>
                <w:sz w:val="21"/>
                <w:highlight w:val="none"/>
              </w:rPr>
            </w:pPr>
          </w:p>
        </w:tc>
        <w:tc>
          <w:tcPr>
            <w:tcW w:w="2268" w:type="dxa"/>
            <w:gridSpan w:val="2"/>
            <w:vAlign w:val="top"/>
          </w:tcPr>
          <w:p w14:paraId="36C5903D">
            <w:pPr>
              <w:rPr>
                <w:rFonts w:hint="eastAsia" w:ascii="仿宋" w:hAnsi="仿宋" w:eastAsia="仿宋" w:cs="仿宋"/>
                <w:sz w:val="21"/>
                <w:highlight w:val="none"/>
              </w:rPr>
            </w:pPr>
          </w:p>
        </w:tc>
      </w:tr>
      <w:tr w14:paraId="4E27C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544" w:type="dxa"/>
            <w:vAlign w:val="top"/>
          </w:tcPr>
          <w:p w14:paraId="548198B5">
            <w:pPr>
              <w:spacing w:before="215" w:line="221" w:lineRule="auto"/>
              <w:ind w:left="36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账</w:t>
            </w:r>
            <w:r>
              <w:rPr>
                <w:rFonts w:hint="eastAsia" w:ascii="仿宋" w:hAnsi="仿宋" w:eastAsia="仿宋" w:cs="仿宋"/>
                <w:spacing w:val="5"/>
                <w:sz w:val="24"/>
                <w:szCs w:val="24"/>
                <w:highlight w:val="none"/>
              </w:rPr>
              <w:t xml:space="preserve">   </w:t>
            </w:r>
            <w:r>
              <w:rPr>
                <w:rFonts w:hint="eastAsia" w:ascii="仿宋" w:hAnsi="仿宋" w:eastAsia="仿宋" w:cs="仿宋"/>
                <w:spacing w:val="-7"/>
                <w:sz w:val="24"/>
                <w:szCs w:val="24"/>
                <w:highlight w:val="none"/>
              </w:rPr>
              <w:t>号</w:t>
            </w:r>
          </w:p>
        </w:tc>
        <w:tc>
          <w:tcPr>
            <w:tcW w:w="2486" w:type="dxa"/>
            <w:gridSpan w:val="2"/>
            <w:vAlign w:val="top"/>
          </w:tcPr>
          <w:p w14:paraId="11D438BD">
            <w:pPr>
              <w:rPr>
                <w:rFonts w:hint="eastAsia" w:ascii="仿宋" w:hAnsi="仿宋" w:eastAsia="仿宋" w:cs="仿宋"/>
                <w:sz w:val="21"/>
                <w:highlight w:val="none"/>
              </w:rPr>
            </w:pPr>
          </w:p>
        </w:tc>
        <w:tc>
          <w:tcPr>
            <w:tcW w:w="1405" w:type="dxa"/>
            <w:vMerge w:val="continue"/>
            <w:tcBorders>
              <w:top w:val="nil"/>
            </w:tcBorders>
            <w:vAlign w:val="top"/>
          </w:tcPr>
          <w:p w14:paraId="42FE82ED">
            <w:pPr>
              <w:rPr>
                <w:rFonts w:hint="eastAsia" w:ascii="仿宋" w:hAnsi="仿宋" w:eastAsia="仿宋" w:cs="仿宋"/>
                <w:sz w:val="21"/>
                <w:highlight w:val="none"/>
              </w:rPr>
            </w:pPr>
          </w:p>
        </w:tc>
        <w:tc>
          <w:tcPr>
            <w:tcW w:w="1425" w:type="dxa"/>
            <w:vAlign w:val="top"/>
          </w:tcPr>
          <w:p w14:paraId="1B8033EB">
            <w:pPr>
              <w:rPr>
                <w:rFonts w:hint="eastAsia" w:ascii="仿宋" w:hAnsi="仿宋" w:eastAsia="仿宋" w:cs="仿宋"/>
                <w:sz w:val="21"/>
                <w:highlight w:val="none"/>
              </w:rPr>
            </w:pPr>
          </w:p>
        </w:tc>
        <w:tc>
          <w:tcPr>
            <w:tcW w:w="2268" w:type="dxa"/>
            <w:gridSpan w:val="2"/>
            <w:vAlign w:val="top"/>
          </w:tcPr>
          <w:p w14:paraId="4740B420">
            <w:pPr>
              <w:rPr>
                <w:rFonts w:hint="eastAsia" w:ascii="仿宋" w:hAnsi="仿宋" w:eastAsia="仿宋" w:cs="仿宋"/>
                <w:sz w:val="21"/>
                <w:highlight w:val="none"/>
              </w:rPr>
            </w:pPr>
          </w:p>
        </w:tc>
      </w:tr>
      <w:tr w14:paraId="727AF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1544" w:type="dxa"/>
            <w:vAlign w:val="top"/>
          </w:tcPr>
          <w:p w14:paraId="71CAED5C">
            <w:pPr>
              <w:spacing w:line="298" w:lineRule="auto"/>
              <w:rPr>
                <w:rFonts w:hint="eastAsia" w:ascii="仿宋" w:hAnsi="仿宋" w:eastAsia="仿宋" w:cs="仿宋"/>
                <w:sz w:val="21"/>
                <w:highlight w:val="none"/>
              </w:rPr>
            </w:pPr>
          </w:p>
          <w:p w14:paraId="715F04A4">
            <w:pPr>
              <w:spacing w:line="298" w:lineRule="auto"/>
              <w:rPr>
                <w:rFonts w:hint="eastAsia" w:ascii="仿宋" w:hAnsi="仿宋" w:eastAsia="仿宋" w:cs="仿宋"/>
                <w:sz w:val="21"/>
                <w:highlight w:val="none"/>
              </w:rPr>
            </w:pPr>
          </w:p>
          <w:p w14:paraId="057ADC17">
            <w:pPr>
              <w:spacing w:line="298" w:lineRule="auto"/>
              <w:rPr>
                <w:rFonts w:hint="eastAsia" w:ascii="仿宋" w:hAnsi="仿宋" w:eastAsia="仿宋" w:cs="仿宋"/>
                <w:sz w:val="21"/>
                <w:highlight w:val="none"/>
              </w:rPr>
            </w:pPr>
          </w:p>
          <w:p w14:paraId="11BE66CD">
            <w:pPr>
              <w:spacing w:line="298" w:lineRule="auto"/>
              <w:rPr>
                <w:rFonts w:hint="eastAsia" w:ascii="仿宋" w:hAnsi="仿宋" w:eastAsia="仿宋" w:cs="仿宋"/>
                <w:sz w:val="21"/>
                <w:highlight w:val="none"/>
              </w:rPr>
            </w:pPr>
          </w:p>
          <w:p w14:paraId="317D3DFB">
            <w:pPr>
              <w:spacing w:before="78" w:line="220" w:lineRule="auto"/>
              <w:ind w:left="3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经营范围</w:t>
            </w:r>
          </w:p>
        </w:tc>
        <w:tc>
          <w:tcPr>
            <w:tcW w:w="7584" w:type="dxa"/>
            <w:gridSpan w:val="6"/>
            <w:vAlign w:val="top"/>
          </w:tcPr>
          <w:p w14:paraId="697ACC39">
            <w:pPr>
              <w:rPr>
                <w:rFonts w:hint="eastAsia" w:ascii="仿宋" w:hAnsi="仿宋" w:eastAsia="仿宋" w:cs="仿宋"/>
                <w:sz w:val="21"/>
                <w:highlight w:val="none"/>
              </w:rPr>
            </w:pPr>
          </w:p>
        </w:tc>
      </w:tr>
      <w:tr w14:paraId="5B671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544" w:type="dxa"/>
            <w:vAlign w:val="top"/>
          </w:tcPr>
          <w:p w14:paraId="75AE9654">
            <w:pPr>
              <w:spacing w:before="247" w:line="221" w:lineRule="auto"/>
              <w:ind w:left="36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备</w:t>
            </w:r>
            <w:r>
              <w:rPr>
                <w:rFonts w:hint="eastAsia" w:ascii="仿宋" w:hAnsi="仿宋" w:eastAsia="仿宋" w:cs="仿宋"/>
                <w:spacing w:val="3"/>
                <w:sz w:val="24"/>
                <w:szCs w:val="24"/>
                <w:highlight w:val="none"/>
              </w:rPr>
              <w:t xml:space="preserve">   </w:t>
            </w:r>
            <w:r>
              <w:rPr>
                <w:rFonts w:hint="eastAsia" w:ascii="仿宋" w:hAnsi="仿宋" w:eastAsia="仿宋" w:cs="仿宋"/>
                <w:spacing w:val="-7"/>
                <w:sz w:val="24"/>
                <w:szCs w:val="24"/>
                <w:highlight w:val="none"/>
              </w:rPr>
              <w:t>注</w:t>
            </w:r>
          </w:p>
        </w:tc>
        <w:tc>
          <w:tcPr>
            <w:tcW w:w="7584" w:type="dxa"/>
            <w:gridSpan w:val="6"/>
            <w:vAlign w:val="top"/>
          </w:tcPr>
          <w:p w14:paraId="2620BD18">
            <w:pPr>
              <w:rPr>
                <w:rFonts w:hint="eastAsia" w:ascii="仿宋" w:hAnsi="仿宋" w:eastAsia="仿宋" w:cs="仿宋"/>
                <w:sz w:val="21"/>
                <w:highlight w:val="none"/>
              </w:rPr>
            </w:pPr>
          </w:p>
        </w:tc>
      </w:tr>
    </w:tbl>
    <w:p w14:paraId="4F310EDC">
      <w:pPr>
        <w:spacing w:before="35" w:line="242"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备注</w:t>
      </w:r>
      <w:r>
        <w:rPr>
          <w:rFonts w:hint="eastAsia" w:ascii="仿宋" w:hAnsi="仿宋" w:eastAsia="仿宋" w:cs="仿宋"/>
          <w:spacing w:val="-1"/>
          <w:sz w:val="24"/>
          <w:szCs w:val="24"/>
          <w:highlight w:val="none"/>
          <w:lang w:eastAsia="zh-CN"/>
        </w:rPr>
        <w:t>：</w:t>
      </w:r>
      <w:r>
        <w:rPr>
          <w:rFonts w:hint="eastAsia" w:ascii="仿宋" w:hAnsi="仿宋" w:eastAsia="仿宋" w:cs="仿宋"/>
          <w:spacing w:val="-1"/>
          <w:sz w:val="24"/>
          <w:szCs w:val="24"/>
          <w:highlight w:val="none"/>
        </w:rPr>
        <w:t>后附资料</w:t>
      </w:r>
      <w:r>
        <w:rPr>
          <w:rFonts w:hint="eastAsia" w:ascii="仿宋" w:hAnsi="仿宋" w:eastAsia="仿宋" w:cs="仿宋"/>
          <w:spacing w:val="-1"/>
          <w:sz w:val="24"/>
          <w:szCs w:val="24"/>
          <w:highlight w:val="none"/>
          <w:lang w:eastAsia="zh-CN"/>
        </w:rPr>
        <w:t>：</w:t>
      </w:r>
      <w:r>
        <w:rPr>
          <w:rFonts w:hint="eastAsia" w:ascii="仿宋" w:hAnsi="仿宋" w:eastAsia="仿宋" w:cs="仿宋"/>
          <w:spacing w:val="-1"/>
          <w:sz w:val="24"/>
          <w:szCs w:val="24"/>
          <w:highlight w:val="none"/>
        </w:rPr>
        <w:t>有效的营业执照、资质证书、安全生产许可证</w:t>
      </w:r>
      <w:r>
        <w:rPr>
          <w:rFonts w:hint="eastAsia" w:ascii="仿宋" w:hAnsi="仿宋" w:eastAsia="仿宋" w:cs="仿宋"/>
          <w:spacing w:val="-2"/>
          <w:sz w:val="24"/>
          <w:szCs w:val="24"/>
          <w:highlight w:val="none"/>
        </w:rPr>
        <w:t>、财务审计报告、社保证明、完税证明等。</w:t>
      </w:r>
    </w:p>
    <w:p w14:paraId="6476DD25">
      <w:pPr>
        <w:rPr>
          <w:rFonts w:hint="eastAsia" w:ascii="仿宋" w:hAnsi="仿宋" w:eastAsia="仿宋" w:cs="仿宋"/>
          <w:b/>
          <w:bCs/>
          <w:spacing w:val="-4"/>
          <w:sz w:val="24"/>
          <w:szCs w:val="24"/>
          <w:highlight w:val="none"/>
        </w:rPr>
      </w:pPr>
      <w:r>
        <w:rPr>
          <w:rFonts w:hint="eastAsia" w:ascii="仿宋" w:hAnsi="仿宋" w:eastAsia="仿宋" w:cs="仿宋"/>
          <w:b/>
          <w:bCs/>
          <w:spacing w:val="-4"/>
          <w:sz w:val="24"/>
          <w:szCs w:val="24"/>
          <w:highlight w:val="none"/>
        </w:rPr>
        <w:br w:type="page"/>
      </w:r>
    </w:p>
    <w:p w14:paraId="23E4E35C">
      <w:pPr>
        <w:spacing w:before="78" w:line="219" w:lineRule="auto"/>
        <w:jc w:val="center"/>
        <w:rPr>
          <w:rFonts w:hint="eastAsia" w:ascii="仿宋" w:hAnsi="仿宋" w:eastAsia="仿宋" w:cs="仿宋"/>
          <w:b/>
          <w:bCs/>
          <w:spacing w:val="-3"/>
          <w:sz w:val="28"/>
          <w:szCs w:val="28"/>
          <w:highlight w:val="none"/>
        </w:rPr>
      </w:pPr>
      <w:r>
        <w:rPr>
          <w:rFonts w:hint="eastAsia" w:ascii="仿宋" w:hAnsi="仿宋" w:eastAsia="仿宋" w:cs="仿宋"/>
          <w:b/>
          <w:bCs/>
          <w:spacing w:val="-3"/>
          <w:sz w:val="28"/>
          <w:szCs w:val="28"/>
          <w:highlight w:val="none"/>
        </w:rPr>
        <w:t>（一）项目管理机构组成表</w:t>
      </w:r>
    </w:p>
    <w:p w14:paraId="6D067B55">
      <w:pPr>
        <w:spacing w:before="166"/>
        <w:rPr>
          <w:rFonts w:hint="eastAsia" w:ascii="仿宋" w:hAnsi="仿宋" w:eastAsia="仿宋" w:cs="仿宋"/>
          <w:highlight w:val="none"/>
        </w:rPr>
      </w:pPr>
    </w:p>
    <w:tbl>
      <w:tblPr>
        <w:tblStyle w:val="11"/>
        <w:tblW w:w="96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1023"/>
        <w:gridCol w:w="750"/>
        <w:gridCol w:w="1444"/>
        <w:gridCol w:w="712"/>
        <w:gridCol w:w="957"/>
        <w:gridCol w:w="1012"/>
        <w:gridCol w:w="1756"/>
        <w:gridCol w:w="1303"/>
      </w:tblGrid>
      <w:tr w14:paraId="60DB7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692" w:type="dxa"/>
            <w:vMerge w:val="restart"/>
            <w:tcBorders>
              <w:bottom w:val="nil"/>
            </w:tcBorders>
            <w:textDirection w:val="tbRlV"/>
            <w:vAlign w:val="top"/>
          </w:tcPr>
          <w:p w14:paraId="444C99C2">
            <w:pPr>
              <w:spacing w:before="223" w:line="207" w:lineRule="auto"/>
              <w:ind w:left="4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职</w:t>
            </w:r>
            <w:r>
              <w:rPr>
                <w:rFonts w:hint="eastAsia" w:ascii="仿宋" w:hAnsi="仿宋" w:eastAsia="仿宋" w:cs="仿宋"/>
                <w:spacing w:val="106"/>
                <w:sz w:val="24"/>
                <w:szCs w:val="24"/>
                <w:highlight w:val="none"/>
              </w:rPr>
              <w:t xml:space="preserve"> </w:t>
            </w:r>
            <w:r>
              <w:rPr>
                <w:rFonts w:hint="eastAsia" w:ascii="仿宋" w:hAnsi="仿宋" w:eastAsia="仿宋" w:cs="仿宋"/>
                <w:spacing w:val="-1"/>
                <w:sz w:val="24"/>
                <w:szCs w:val="24"/>
                <w:highlight w:val="none"/>
              </w:rPr>
              <w:t>务</w:t>
            </w:r>
          </w:p>
        </w:tc>
        <w:tc>
          <w:tcPr>
            <w:tcW w:w="1023" w:type="dxa"/>
            <w:vMerge w:val="restart"/>
            <w:tcBorders>
              <w:bottom w:val="nil"/>
            </w:tcBorders>
            <w:vAlign w:val="top"/>
          </w:tcPr>
          <w:p w14:paraId="49DE0BD9">
            <w:pPr>
              <w:spacing w:before="277" w:line="219" w:lineRule="auto"/>
              <w:ind w:left="148"/>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姓名</w:t>
            </w:r>
          </w:p>
        </w:tc>
        <w:tc>
          <w:tcPr>
            <w:tcW w:w="750" w:type="dxa"/>
            <w:vMerge w:val="restart"/>
            <w:tcBorders>
              <w:bottom w:val="nil"/>
            </w:tcBorders>
            <w:vAlign w:val="top"/>
          </w:tcPr>
          <w:p w14:paraId="42AD75C0">
            <w:pPr>
              <w:spacing w:before="278" w:line="221" w:lineRule="auto"/>
              <w:ind w:left="149"/>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职称</w:t>
            </w:r>
          </w:p>
        </w:tc>
        <w:tc>
          <w:tcPr>
            <w:tcW w:w="5881" w:type="dxa"/>
            <w:gridSpan w:val="5"/>
            <w:vAlign w:val="top"/>
          </w:tcPr>
          <w:p w14:paraId="68CCBF9C">
            <w:pPr>
              <w:spacing w:before="40" w:line="219" w:lineRule="auto"/>
              <w:ind w:left="198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执业或职业资格证明</w:t>
            </w:r>
          </w:p>
        </w:tc>
        <w:tc>
          <w:tcPr>
            <w:tcW w:w="1303" w:type="dxa"/>
            <w:vAlign w:val="top"/>
          </w:tcPr>
          <w:p w14:paraId="27B91EFF">
            <w:pPr>
              <w:spacing w:before="39" w:line="221" w:lineRule="auto"/>
              <w:ind w:left="41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备注</w:t>
            </w:r>
          </w:p>
        </w:tc>
      </w:tr>
      <w:tr w14:paraId="5A314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92" w:type="dxa"/>
            <w:vMerge w:val="continue"/>
            <w:tcBorders>
              <w:top w:val="nil"/>
            </w:tcBorders>
            <w:textDirection w:val="tbRlV"/>
            <w:vAlign w:val="top"/>
          </w:tcPr>
          <w:p w14:paraId="1EC1F7FC">
            <w:pPr>
              <w:rPr>
                <w:rFonts w:hint="eastAsia" w:ascii="仿宋" w:hAnsi="仿宋" w:eastAsia="仿宋" w:cs="仿宋"/>
                <w:sz w:val="21"/>
                <w:highlight w:val="none"/>
              </w:rPr>
            </w:pPr>
          </w:p>
        </w:tc>
        <w:tc>
          <w:tcPr>
            <w:tcW w:w="1023" w:type="dxa"/>
            <w:vMerge w:val="continue"/>
            <w:tcBorders>
              <w:top w:val="nil"/>
            </w:tcBorders>
            <w:vAlign w:val="top"/>
          </w:tcPr>
          <w:p w14:paraId="0F736E18">
            <w:pPr>
              <w:rPr>
                <w:rFonts w:hint="eastAsia" w:ascii="仿宋" w:hAnsi="仿宋" w:eastAsia="仿宋" w:cs="仿宋"/>
                <w:sz w:val="21"/>
                <w:highlight w:val="none"/>
              </w:rPr>
            </w:pPr>
          </w:p>
        </w:tc>
        <w:tc>
          <w:tcPr>
            <w:tcW w:w="750" w:type="dxa"/>
            <w:vMerge w:val="continue"/>
            <w:tcBorders>
              <w:top w:val="nil"/>
            </w:tcBorders>
            <w:vAlign w:val="top"/>
          </w:tcPr>
          <w:p w14:paraId="7EAB9BB3">
            <w:pPr>
              <w:rPr>
                <w:rFonts w:hint="eastAsia" w:ascii="仿宋" w:hAnsi="仿宋" w:eastAsia="仿宋" w:cs="仿宋"/>
                <w:sz w:val="21"/>
                <w:highlight w:val="none"/>
              </w:rPr>
            </w:pPr>
          </w:p>
        </w:tc>
        <w:tc>
          <w:tcPr>
            <w:tcW w:w="1444" w:type="dxa"/>
            <w:vAlign w:val="top"/>
          </w:tcPr>
          <w:p w14:paraId="5B237E7D">
            <w:pPr>
              <w:spacing w:before="35" w:line="219" w:lineRule="auto"/>
              <w:ind w:left="20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证书名称</w:t>
            </w:r>
          </w:p>
        </w:tc>
        <w:tc>
          <w:tcPr>
            <w:tcW w:w="712" w:type="dxa"/>
            <w:vAlign w:val="top"/>
          </w:tcPr>
          <w:p w14:paraId="1B0C755A">
            <w:pPr>
              <w:spacing w:before="36" w:line="220" w:lineRule="auto"/>
              <w:ind w:left="14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级别</w:t>
            </w:r>
          </w:p>
        </w:tc>
        <w:tc>
          <w:tcPr>
            <w:tcW w:w="957" w:type="dxa"/>
            <w:vAlign w:val="top"/>
          </w:tcPr>
          <w:p w14:paraId="467BB8E6">
            <w:pPr>
              <w:spacing w:before="36" w:line="221" w:lineRule="auto"/>
              <w:ind w:left="231"/>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证号</w:t>
            </w:r>
          </w:p>
        </w:tc>
        <w:tc>
          <w:tcPr>
            <w:tcW w:w="1012" w:type="dxa"/>
            <w:vAlign w:val="top"/>
          </w:tcPr>
          <w:p w14:paraId="3620154D">
            <w:pPr>
              <w:spacing w:before="36" w:line="220" w:lineRule="auto"/>
              <w:ind w:left="184"/>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专业</w:t>
            </w:r>
          </w:p>
        </w:tc>
        <w:tc>
          <w:tcPr>
            <w:tcW w:w="1756" w:type="dxa"/>
            <w:vAlign w:val="top"/>
          </w:tcPr>
          <w:p w14:paraId="66AB8D6A">
            <w:pPr>
              <w:spacing w:before="36" w:line="219" w:lineRule="auto"/>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养老保险</w:t>
            </w:r>
          </w:p>
        </w:tc>
        <w:tc>
          <w:tcPr>
            <w:tcW w:w="1303" w:type="dxa"/>
            <w:vAlign w:val="top"/>
          </w:tcPr>
          <w:p w14:paraId="61D4CA42">
            <w:pPr>
              <w:rPr>
                <w:rFonts w:hint="eastAsia" w:ascii="仿宋" w:hAnsi="仿宋" w:eastAsia="仿宋" w:cs="仿宋"/>
                <w:sz w:val="21"/>
                <w:highlight w:val="none"/>
              </w:rPr>
            </w:pPr>
          </w:p>
        </w:tc>
      </w:tr>
      <w:tr w14:paraId="0A70C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92" w:type="dxa"/>
            <w:vAlign w:val="top"/>
          </w:tcPr>
          <w:p w14:paraId="60B8CC88">
            <w:pPr>
              <w:rPr>
                <w:rFonts w:hint="eastAsia" w:ascii="仿宋" w:hAnsi="仿宋" w:eastAsia="仿宋" w:cs="仿宋"/>
                <w:sz w:val="21"/>
                <w:highlight w:val="none"/>
              </w:rPr>
            </w:pPr>
          </w:p>
        </w:tc>
        <w:tc>
          <w:tcPr>
            <w:tcW w:w="1023" w:type="dxa"/>
            <w:vAlign w:val="top"/>
          </w:tcPr>
          <w:p w14:paraId="2C3D605C">
            <w:pPr>
              <w:rPr>
                <w:rFonts w:hint="eastAsia" w:ascii="仿宋" w:hAnsi="仿宋" w:eastAsia="仿宋" w:cs="仿宋"/>
                <w:sz w:val="21"/>
                <w:highlight w:val="none"/>
              </w:rPr>
            </w:pPr>
          </w:p>
        </w:tc>
        <w:tc>
          <w:tcPr>
            <w:tcW w:w="750" w:type="dxa"/>
            <w:vAlign w:val="top"/>
          </w:tcPr>
          <w:p w14:paraId="6C3F4D0E">
            <w:pPr>
              <w:rPr>
                <w:rFonts w:hint="eastAsia" w:ascii="仿宋" w:hAnsi="仿宋" w:eastAsia="仿宋" w:cs="仿宋"/>
                <w:sz w:val="21"/>
                <w:highlight w:val="none"/>
              </w:rPr>
            </w:pPr>
          </w:p>
        </w:tc>
        <w:tc>
          <w:tcPr>
            <w:tcW w:w="1444" w:type="dxa"/>
            <w:vAlign w:val="top"/>
          </w:tcPr>
          <w:p w14:paraId="355D48F7">
            <w:pPr>
              <w:rPr>
                <w:rFonts w:hint="eastAsia" w:ascii="仿宋" w:hAnsi="仿宋" w:eastAsia="仿宋" w:cs="仿宋"/>
                <w:sz w:val="21"/>
                <w:highlight w:val="none"/>
              </w:rPr>
            </w:pPr>
          </w:p>
        </w:tc>
        <w:tc>
          <w:tcPr>
            <w:tcW w:w="712" w:type="dxa"/>
            <w:vAlign w:val="top"/>
          </w:tcPr>
          <w:p w14:paraId="2BA7CE6E">
            <w:pPr>
              <w:rPr>
                <w:rFonts w:hint="eastAsia" w:ascii="仿宋" w:hAnsi="仿宋" w:eastAsia="仿宋" w:cs="仿宋"/>
                <w:sz w:val="21"/>
                <w:highlight w:val="none"/>
              </w:rPr>
            </w:pPr>
          </w:p>
        </w:tc>
        <w:tc>
          <w:tcPr>
            <w:tcW w:w="957" w:type="dxa"/>
            <w:vAlign w:val="top"/>
          </w:tcPr>
          <w:p w14:paraId="2F30C7A1">
            <w:pPr>
              <w:rPr>
                <w:rFonts w:hint="eastAsia" w:ascii="仿宋" w:hAnsi="仿宋" w:eastAsia="仿宋" w:cs="仿宋"/>
                <w:sz w:val="21"/>
                <w:highlight w:val="none"/>
              </w:rPr>
            </w:pPr>
          </w:p>
        </w:tc>
        <w:tc>
          <w:tcPr>
            <w:tcW w:w="1012" w:type="dxa"/>
            <w:vAlign w:val="top"/>
          </w:tcPr>
          <w:p w14:paraId="45FCE8B0">
            <w:pPr>
              <w:rPr>
                <w:rFonts w:hint="eastAsia" w:ascii="仿宋" w:hAnsi="仿宋" w:eastAsia="仿宋" w:cs="仿宋"/>
                <w:sz w:val="21"/>
                <w:highlight w:val="none"/>
              </w:rPr>
            </w:pPr>
          </w:p>
        </w:tc>
        <w:tc>
          <w:tcPr>
            <w:tcW w:w="1756" w:type="dxa"/>
            <w:vAlign w:val="top"/>
          </w:tcPr>
          <w:p w14:paraId="3BA8A175">
            <w:pPr>
              <w:rPr>
                <w:rFonts w:hint="eastAsia" w:ascii="仿宋" w:hAnsi="仿宋" w:eastAsia="仿宋" w:cs="仿宋"/>
                <w:sz w:val="21"/>
                <w:highlight w:val="none"/>
              </w:rPr>
            </w:pPr>
          </w:p>
        </w:tc>
        <w:tc>
          <w:tcPr>
            <w:tcW w:w="1303" w:type="dxa"/>
            <w:vAlign w:val="top"/>
          </w:tcPr>
          <w:p w14:paraId="0C6A66D0">
            <w:pPr>
              <w:rPr>
                <w:rFonts w:hint="eastAsia" w:ascii="仿宋" w:hAnsi="仿宋" w:eastAsia="仿宋" w:cs="仿宋"/>
                <w:sz w:val="21"/>
                <w:highlight w:val="none"/>
              </w:rPr>
            </w:pPr>
          </w:p>
        </w:tc>
      </w:tr>
      <w:tr w14:paraId="029D4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92" w:type="dxa"/>
            <w:vAlign w:val="top"/>
          </w:tcPr>
          <w:p w14:paraId="03006DD4">
            <w:pPr>
              <w:rPr>
                <w:rFonts w:hint="eastAsia" w:ascii="仿宋" w:hAnsi="仿宋" w:eastAsia="仿宋" w:cs="仿宋"/>
                <w:sz w:val="21"/>
                <w:highlight w:val="none"/>
              </w:rPr>
            </w:pPr>
          </w:p>
        </w:tc>
        <w:tc>
          <w:tcPr>
            <w:tcW w:w="1023" w:type="dxa"/>
            <w:vAlign w:val="top"/>
          </w:tcPr>
          <w:p w14:paraId="12399B58">
            <w:pPr>
              <w:rPr>
                <w:rFonts w:hint="eastAsia" w:ascii="仿宋" w:hAnsi="仿宋" w:eastAsia="仿宋" w:cs="仿宋"/>
                <w:sz w:val="21"/>
                <w:highlight w:val="none"/>
              </w:rPr>
            </w:pPr>
          </w:p>
        </w:tc>
        <w:tc>
          <w:tcPr>
            <w:tcW w:w="750" w:type="dxa"/>
            <w:vAlign w:val="top"/>
          </w:tcPr>
          <w:p w14:paraId="723B7077">
            <w:pPr>
              <w:rPr>
                <w:rFonts w:hint="eastAsia" w:ascii="仿宋" w:hAnsi="仿宋" w:eastAsia="仿宋" w:cs="仿宋"/>
                <w:sz w:val="21"/>
                <w:highlight w:val="none"/>
              </w:rPr>
            </w:pPr>
          </w:p>
        </w:tc>
        <w:tc>
          <w:tcPr>
            <w:tcW w:w="1444" w:type="dxa"/>
            <w:vAlign w:val="top"/>
          </w:tcPr>
          <w:p w14:paraId="3229588C">
            <w:pPr>
              <w:rPr>
                <w:rFonts w:hint="eastAsia" w:ascii="仿宋" w:hAnsi="仿宋" w:eastAsia="仿宋" w:cs="仿宋"/>
                <w:sz w:val="21"/>
                <w:highlight w:val="none"/>
              </w:rPr>
            </w:pPr>
          </w:p>
        </w:tc>
        <w:tc>
          <w:tcPr>
            <w:tcW w:w="712" w:type="dxa"/>
            <w:vAlign w:val="top"/>
          </w:tcPr>
          <w:p w14:paraId="7D4CFD8B">
            <w:pPr>
              <w:rPr>
                <w:rFonts w:hint="eastAsia" w:ascii="仿宋" w:hAnsi="仿宋" w:eastAsia="仿宋" w:cs="仿宋"/>
                <w:sz w:val="21"/>
                <w:highlight w:val="none"/>
              </w:rPr>
            </w:pPr>
          </w:p>
        </w:tc>
        <w:tc>
          <w:tcPr>
            <w:tcW w:w="957" w:type="dxa"/>
            <w:vAlign w:val="top"/>
          </w:tcPr>
          <w:p w14:paraId="1CC67675">
            <w:pPr>
              <w:rPr>
                <w:rFonts w:hint="eastAsia" w:ascii="仿宋" w:hAnsi="仿宋" w:eastAsia="仿宋" w:cs="仿宋"/>
                <w:sz w:val="21"/>
                <w:highlight w:val="none"/>
              </w:rPr>
            </w:pPr>
          </w:p>
        </w:tc>
        <w:tc>
          <w:tcPr>
            <w:tcW w:w="1012" w:type="dxa"/>
            <w:vAlign w:val="top"/>
          </w:tcPr>
          <w:p w14:paraId="447D224D">
            <w:pPr>
              <w:rPr>
                <w:rFonts w:hint="eastAsia" w:ascii="仿宋" w:hAnsi="仿宋" w:eastAsia="仿宋" w:cs="仿宋"/>
                <w:sz w:val="21"/>
                <w:highlight w:val="none"/>
              </w:rPr>
            </w:pPr>
          </w:p>
        </w:tc>
        <w:tc>
          <w:tcPr>
            <w:tcW w:w="1756" w:type="dxa"/>
            <w:vAlign w:val="top"/>
          </w:tcPr>
          <w:p w14:paraId="75EF7A34">
            <w:pPr>
              <w:rPr>
                <w:rFonts w:hint="eastAsia" w:ascii="仿宋" w:hAnsi="仿宋" w:eastAsia="仿宋" w:cs="仿宋"/>
                <w:sz w:val="21"/>
                <w:highlight w:val="none"/>
              </w:rPr>
            </w:pPr>
          </w:p>
        </w:tc>
        <w:tc>
          <w:tcPr>
            <w:tcW w:w="1303" w:type="dxa"/>
            <w:vAlign w:val="top"/>
          </w:tcPr>
          <w:p w14:paraId="65158839">
            <w:pPr>
              <w:rPr>
                <w:rFonts w:hint="eastAsia" w:ascii="仿宋" w:hAnsi="仿宋" w:eastAsia="仿宋" w:cs="仿宋"/>
                <w:sz w:val="21"/>
                <w:highlight w:val="none"/>
              </w:rPr>
            </w:pPr>
          </w:p>
        </w:tc>
      </w:tr>
      <w:tr w14:paraId="0EAE9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14:paraId="387F076E">
            <w:pPr>
              <w:rPr>
                <w:rFonts w:hint="eastAsia" w:ascii="仿宋" w:hAnsi="仿宋" w:eastAsia="仿宋" w:cs="仿宋"/>
                <w:sz w:val="21"/>
                <w:highlight w:val="none"/>
              </w:rPr>
            </w:pPr>
          </w:p>
        </w:tc>
        <w:tc>
          <w:tcPr>
            <w:tcW w:w="1023" w:type="dxa"/>
            <w:vAlign w:val="top"/>
          </w:tcPr>
          <w:p w14:paraId="72044243">
            <w:pPr>
              <w:rPr>
                <w:rFonts w:hint="eastAsia" w:ascii="仿宋" w:hAnsi="仿宋" w:eastAsia="仿宋" w:cs="仿宋"/>
                <w:sz w:val="21"/>
                <w:highlight w:val="none"/>
              </w:rPr>
            </w:pPr>
          </w:p>
        </w:tc>
        <w:tc>
          <w:tcPr>
            <w:tcW w:w="750" w:type="dxa"/>
            <w:vAlign w:val="top"/>
          </w:tcPr>
          <w:p w14:paraId="2653A747">
            <w:pPr>
              <w:rPr>
                <w:rFonts w:hint="eastAsia" w:ascii="仿宋" w:hAnsi="仿宋" w:eastAsia="仿宋" w:cs="仿宋"/>
                <w:sz w:val="21"/>
                <w:highlight w:val="none"/>
              </w:rPr>
            </w:pPr>
          </w:p>
        </w:tc>
        <w:tc>
          <w:tcPr>
            <w:tcW w:w="1444" w:type="dxa"/>
            <w:vAlign w:val="top"/>
          </w:tcPr>
          <w:p w14:paraId="2A6E4E65">
            <w:pPr>
              <w:rPr>
                <w:rFonts w:hint="eastAsia" w:ascii="仿宋" w:hAnsi="仿宋" w:eastAsia="仿宋" w:cs="仿宋"/>
                <w:sz w:val="21"/>
                <w:highlight w:val="none"/>
              </w:rPr>
            </w:pPr>
          </w:p>
        </w:tc>
        <w:tc>
          <w:tcPr>
            <w:tcW w:w="712" w:type="dxa"/>
            <w:vAlign w:val="top"/>
          </w:tcPr>
          <w:p w14:paraId="624EE757">
            <w:pPr>
              <w:rPr>
                <w:rFonts w:hint="eastAsia" w:ascii="仿宋" w:hAnsi="仿宋" w:eastAsia="仿宋" w:cs="仿宋"/>
                <w:sz w:val="21"/>
                <w:highlight w:val="none"/>
              </w:rPr>
            </w:pPr>
          </w:p>
        </w:tc>
        <w:tc>
          <w:tcPr>
            <w:tcW w:w="957" w:type="dxa"/>
            <w:vAlign w:val="top"/>
          </w:tcPr>
          <w:p w14:paraId="0D101A99">
            <w:pPr>
              <w:rPr>
                <w:rFonts w:hint="eastAsia" w:ascii="仿宋" w:hAnsi="仿宋" w:eastAsia="仿宋" w:cs="仿宋"/>
                <w:sz w:val="21"/>
                <w:highlight w:val="none"/>
              </w:rPr>
            </w:pPr>
          </w:p>
        </w:tc>
        <w:tc>
          <w:tcPr>
            <w:tcW w:w="1012" w:type="dxa"/>
            <w:vAlign w:val="top"/>
          </w:tcPr>
          <w:p w14:paraId="0FE2926A">
            <w:pPr>
              <w:rPr>
                <w:rFonts w:hint="eastAsia" w:ascii="仿宋" w:hAnsi="仿宋" w:eastAsia="仿宋" w:cs="仿宋"/>
                <w:sz w:val="21"/>
                <w:highlight w:val="none"/>
              </w:rPr>
            </w:pPr>
          </w:p>
        </w:tc>
        <w:tc>
          <w:tcPr>
            <w:tcW w:w="1756" w:type="dxa"/>
            <w:vAlign w:val="top"/>
          </w:tcPr>
          <w:p w14:paraId="24E77BCD">
            <w:pPr>
              <w:rPr>
                <w:rFonts w:hint="eastAsia" w:ascii="仿宋" w:hAnsi="仿宋" w:eastAsia="仿宋" w:cs="仿宋"/>
                <w:sz w:val="21"/>
                <w:highlight w:val="none"/>
              </w:rPr>
            </w:pPr>
          </w:p>
        </w:tc>
        <w:tc>
          <w:tcPr>
            <w:tcW w:w="1303" w:type="dxa"/>
            <w:vAlign w:val="top"/>
          </w:tcPr>
          <w:p w14:paraId="24D69153">
            <w:pPr>
              <w:rPr>
                <w:rFonts w:hint="eastAsia" w:ascii="仿宋" w:hAnsi="仿宋" w:eastAsia="仿宋" w:cs="仿宋"/>
                <w:sz w:val="21"/>
                <w:highlight w:val="none"/>
              </w:rPr>
            </w:pPr>
          </w:p>
        </w:tc>
      </w:tr>
      <w:tr w14:paraId="5119C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14:paraId="374DCF8C">
            <w:pPr>
              <w:rPr>
                <w:rFonts w:hint="eastAsia" w:ascii="仿宋" w:hAnsi="仿宋" w:eastAsia="仿宋" w:cs="仿宋"/>
                <w:sz w:val="21"/>
                <w:highlight w:val="none"/>
              </w:rPr>
            </w:pPr>
          </w:p>
        </w:tc>
        <w:tc>
          <w:tcPr>
            <w:tcW w:w="1023" w:type="dxa"/>
            <w:vAlign w:val="top"/>
          </w:tcPr>
          <w:p w14:paraId="24F29720">
            <w:pPr>
              <w:rPr>
                <w:rFonts w:hint="eastAsia" w:ascii="仿宋" w:hAnsi="仿宋" w:eastAsia="仿宋" w:cs="仿宋"/>
                <w:sz w:val="21"/>
                <w:highlight w:val="none"/>
              </w:rPr>
            </w:pPr>
          </w:p>
        </w:tc>
        <w:tc>
          <w:tcPr>
            <w:tcW w:w="750" w:type="dxa"/>
            <w:vAlign w:val="top"/>
          </w:tcPr>
          <w:p w14:paraId="06EB48D1">
            <w:pPr>
              <w:rPr>
                <w:rFonts w:hint="eastAsia" w:ascii="仿宋" w:hAnsi="仿宋" w:eastAsia="仿宋" w:cs="仿宋"/>
                <w:sz w:val="21"/>
                <w:highlight w:val="none"/>
              </w:rPr>
            </w:pPr>
          </w:p>
        </w:tc>
        <w:tc>
          <w:tcPr>
            <w:tcW w:w="1444" w:type="dxa"/>
            <w:vAlign w:val="top"/>
          </w:tcPr>
          <w:p w14:paraId="06B18B1F">
            <w:pPr>
              <w:rPr>
                <w:rFonts w:hint="eastAsia" w:ascii="仿宋" w:hAnsi="仿宋" w:eastAsia="仿宋" w:cs="仿宋"/>
                <w:sz w:val="21"/>
                <w:highlight w:val="none"/>
              </w:rPr>
            </w:pPr>
          </w:p>
        </w:tc>
        <w:tc>
          <w:tcPr>
            <w:tcW w:w="712" w:type="dxa"/>
            <w:vAlign w:val="top"/>
          </w:tcPr>
          <w:p w14:paraId="6A09F9C5">
            <w:pPr>
              <w:rPr>
                <w:rFonts w:hint="eastAsia" w:ascii="仿宋" w:hAnsi="仿宋" w:eastAsia="仿宋" w:cs="仿宋"/>
                <w:sz w:val="21"/>
                <w:highlight w:val="none"/>
              </w:rPr>
            </w:pPr>
          </w:p>
        </w:tc>
        <w:tc>
          <w:tcPr>
            <w:tcW w:w="957" w:type="dxa"/>
            <w:vAlign w:val="top"/>
          </w:tcPr>
          <w:p w14:paraId="24D0E0C7">
            <w:pPr>
              <w:rPr>
                <w:rFonts w:hint="eastAsia" w:ascii="仿宋" w:hAnsi="仿宋" w:eastAsia="仿宋" w:cs="仿宋"/>
                <w:sz w:val="21"/>
                <w:highlight w:val="none"/>
              </w:rPr>
            </w:pPr>
          </w:p>
        </w:tc>
        <w:tc>
          <w:tcPr>
            <w:tcW w:w="1012" w:type="dxa"/>
            <w:vAlign w:val="top"/>
          </w:tcPr>
          <w:p w14:paraId="175301DB">
            <w:pPr>
              <w:rPr>
                <w:rFonts w:hint="eastAsia" w:ascii="仿宋" w:hAnsi="仿宋" w:eastAsia="仿宋" w:cs="仿宋"/>
                <w:sz w:val="21"/>
                <w:highlight w:val="none"/>
              </w:rPr>
            </w:pPr>
          </w:p>
        </w:tc>
        <w:tc>
          <w:tcPr>
            <w:tcW w:w="1756" w:type="dxa"/>
            <w:vAlign w:val="top"/>
          </w:tcPr>
          <w:p w14:paraId="37E7B3D1">
            <w:pPr>
              <w:rPr>
                <w:rFonts w:hint="eastAsia" w:ascii="仿宋" w:hAnsi="仿宋" w:eastAsia="仿宋" w:cs="仿宋"/>
                <w:sz w:val="21"/>
                <w:highlight w:val="none"/>
              </w:rPr>
            </w:pPr>
          </w:p>
        </w:tc>
        <w:tc>
          <w:tcPr>
            <w:tcW w:w="1303" w:type="dxa"/>
            <w:vAlign w:val="top"/>
          </w:tcPr>
          <w:p w14:paraId="2530B0C8">
            <w:pPr>
              <w:rPr>
                <w:rFonts w:hint="eastAsia" w:ascii="仿宋" w:hAnsi="仿宋" w:eastAsia="仿宋" w:cs="仿宋"/>
                <w:sz w:val="21"/>
                <w:highlight w:val="none"/>
              </w:rPr>
            </w:pPr>
          </w:p>
        </w:tc>
      </w:tr>
      <w:tr w14:paraId="38553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14:paraId="4E18DAB6">
            <w:pPr>
              <w:rPr>
                <w:rFonts w:hint="eastAsia" w:ascii="仿宋" w:hAnsi="仿宋" w:eastAsia="仿宋" w:cs="仿宋"/>
                <w:sz w:val="21"/>
                <w:highlight w:val="none"/>
              </w:rPr>
            </w:pPr>
          </w:p>
        </w:tc>
        <w:tc>
          <w:tcPr>
            <w:tcW w:w="1023" w:type="dxa"/>
            <w:vAlign w:val="top"/>
          </w:tcPr>
          <w:p w14:paraId="2EA812D9">
            <w:pPr>
              <w:rPr>
                <w:rFonts w:hint="eastAsia" w:ascii="仿宋" w:hAnsi="仿宋" w:eastAsia="仿宋" w:cs="仿宋"/>
                <w:sz w:val="21"/>
                <w:highlight w:val="none"/>
              </w:rPr>
            </w:pPr>
          </w:p>
        </w:tc>
        <w:tc>
          <w:tcPr>
            <w:tcW w:w="750" w:type="dxa"/>
            <w:vAlign w:val="top"/>
          </w:tcPr>
          <w:p w14:paraId="19F116B2">
            <w:pPr>
              <w:rPr>
                <w:rFonts w:hint="eastAsia" w:ascii="仿宋" w:hAnsi="仿宋" w:eastAsia="仿宋" w:cs="仿宋"/>
                <w:sz w:val="21"/>
                <w:highlight w:val="none"/>
              </w:rPr>
            </w:pPr>
          </w:p>
        </w:tc>
        <w:tc>
          <w:tcPr>
            <w:tcW w:w="1444" w:type="dxa"/>
            <w:vAlign w:val="top"/>
          </w:tcPr>
          <w:p w14:paraId="1BEAC808">
            <w:pPr>
              <w:rPr>
                <w:rFonts w:hint="eastAsia" w:ascii="仿宋" w:hAnsi="仿宋" w:eastAsia="仿宋" w:cs="仿宋"/>
                <w:sz w:val="21"/>
                <w:highlight w:val="none"/>
              </w:rPr>
            </w:pPr>
          </w:p>
        </w:tc>
        <w:tc>
          <w:tcPr>
            <w:tcW w:w="712" w:type="dxa"/>
            <w:vAlign w:val="top"/>
          </w:tcPr>
          <w:p w14:paraId="1664CBA4">
            <w:pPr>
              <w:rPr>
                <w:rFonts w:hint="eastAsia" w:ascii="仿宋" w:hAnsi="仿宋" w:eastAsia="仿宋" w:cs="仿宋"/>
                <w:sz w:val="21"/>
                <w:highlight w:val="none"/>
              </w:rPr>
            </w:pPr>
          </w:p>
        </w:tc>
        <w:tc>
          <w:tcPr>
            <w:tcW w:w="957" w:type="dxa"/>
            <w:vAlign w:val="top"/>
          </w:tcPr>
          <w:p w14:paraId="65E3567D">
            <w:pPr>
              <w:rPr>
                <w:rFonts w:hint="eastAsia" w:ascii="仿宋" w:hAnsi="仿宋" w:eastAsia="仿宋" w:cs="仿宋"/>
                <w:sz w:val="21"/>
                <w:highlight w:val="none"/>
              </w:rPr>
            </w:pPr>
          </w:p>
        </w:tc>
        <w:tc>
          <w:tcPr>
            <w:tcW w:w="1012" w:type="dxa"/>
            <w:vAlign w:val="top"/>
          </w:tcPr>
          <w:p w14:paraId="088A1C39">
            <w:pPr>
              <w:rPr>
                <w:rFonts w:hint="eastAsia" w:ascii="仿宋" w:hAnsi="仿宋" w:eastAsia="仿宋" w:cs="仿宋"/>
                <w:sz w:val="21"/>
                <w:highlight w:val="none"/>
              </w:rPr>
            </w:pPr>
          </w:p>
        </w:tc>
        <w:tc>
          <w:tcPr>
            <w:tcW w:w="1756" w:type="dxa"/>
            <w:vAlign w:val="top"/>
          </w:tcPr>
          <w:p w14:paraId="2B68C3AF">
            <w:pPr>
              <w:rPr>
                <w:rFonts w:hint="eastAsia" w:ascii="仿宋" w:hAnsi="仿宋" w:eastAsia="仿宋" w:cs="仿宋"/>
                <w:sz w:val="21"/>
                <w:highlight w:val="none"/>
              </w:rPr>
            </w:pPr>
          </w:p>
        </w:tc>
        <w:tc>
          <w:tcPr>
            <w:tcW w:w="1303" w:type="dxa"/>
            <w:vAlign w:val="top"/>
          </w:tcPr>
          <w:p w14:paraId="609EAA3B">
            <w:pPr>
              <w:rPr>
                <w:rFonts w:hint="eastAsia" w:ascii="仿宋" w:hAnsi="仿宋" w:eastAsia="仿宋" w:cs="仿宋"/>
                <w:sz w:val="21"/>
                <w:highlight w:val="none"/>
              </w:rPr>
            </w:pPr>
          </w:p>
        </w:tc>
      </w:tr>
      <w:tr w14:paraId="2F25F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14:paraId="76D70E0E">
            <w:pPr>
              <w:rPr>
                <w:rFonts w:hint="eastAsia" w:ascii="仿宋" w:hAnsi="仿宋" w:eastAsia="仿宋" w:cs="仿宋"/>
                <w:sz w:val="21"/>
                <w:highlight w:val="none"/>
              </w:rPr>
            </w:pPr>
          </w:p>
        </w:tc>
        <w:tc>
          <w:tcPr>
            <w:tcW w:w="1023" w:type="dxa"/>
            <w:vAlign w:val="top"/>
          </w:tcPr>
          <w:p w14:paraId="4800BBE4">
            <w:pPr>
              <w:rPr>
                <w:rFonts w:hint="eastAsia" w:ascii="仿宋" w:hAnsi="仿宋" w:eastAsia="仿宋" w:cs="仿宋"/>
                <w:sz w:val="21"/>
                <w:highlight w:val="none"/>
              </w:rPr>
            </w:pPr>
          </w:p>
        </w:tc>
        <w:tc>
          <w:tcPr>
            <w:tcW w:w="750" w:type="dxa"/>
            <w:vAlign w:val="top"/>
          </w:tcPr>
          <w:p w14:paraId="2F718EF2">
            <w:pPr>
              <w:rPr>
                <w:rFonts w:hint="eastAsia" w:ascii="仿宋" w:hAnsi="仿宋" w:eastAsia="仿宋" w:cs="仿宋"/>
                <w:sz w:val="21"/>
                <w:highlight w:val="none"/>
              </w:rPr>
            </w:pPr>
          </w:p>
        </w:tc>
        <w:tc>
          <w:tcPr>
            <w:tcW w:w="1444" w:type="dxa"/>
            <w:vAlign w:val="top"/>
          </w:tcPr>
          <w:p w14:paraId="02727DC5">
            <w:pPr>
              <w:rPr>
                <w:rFonts w:hint="eastAsia" w:ascii="仿宋" w:hAnsi="仿宋" w:eastAsia="仿宋" w:cs="仿宋"/>
                <w:sz w:val="21"/>
                <w:highlight w:val="none"/>
              </w:rPr>
            </w:pPr>
          </w:p>
        </w:tc>
        <w:tc>
          <w:tcPr>
            <w:tcW w:w="712" w:type="dxa"/>
            <w:vAlign w:val="top"/>
          </w:tcPr>
          <w:p w14:paraId="75818CC3">
            <w:pPr>
              <w:rPr>
                <w:rFonts w:hint="eastAsia" w:ascii="仿宋" w:hAnsi="仿宋" w:eastAsia="仿宋" w:cs="仿宋"/>
                <w:sz w:val="21"/>
                <w:highlight w:val="none"/>
              </w:rPr>
            </w:pPr>
          </w:p>
        </w:tc>
        <w:tc>
          <w:tcPr>
            <w:tcW w:w="957" w:type="dxa"/>
            <w:vAlign w:val="top"/>
          </w:tcPr>
          <w:p w14:paraId="7BE05209">
            <w:pPr>
              <w:rPr>
                <w:rFonts w:hint="eastAsia" w:ascii="仿宋" w:hAnsi="仿宋" w:eastAsia="仿宋" w:cs="仿宋"/>
                <w:sz w:val="21"/>
                <w:highlight w:val="none"/>
              </w:rPr>
            </w:pPr>
          </w:p>
        </w:tc>
        <w:tc>
          <w:tcPr>
            <w:tcW w:w="1012" w:type="dxa"/>
            <w:vAlign w:val="top"/>
          </w:tcPr>
          <w:p w14:paraId="4FB97B6E">
            <w:pPr>
              <w:rPr>
                <w:rFonts w:hint="eastAsia" w:ascii="仿宋" w:hAnsi="仿宋" w:eastAsia="仿宋" w:cs="仿宋"/>
                <w:sz w:val="21"/>
                <w:highlight w:val="none"/>
              </w:rPr>
            </w:pPr>
          </w:p>
        </w:tc>
        <w:tc>
          <w:tcPr>
            <w:tcW w:w="1756" w:type="dxa"/>
            <w:vAlign w:val="top"/>
          </w:tcPr>
          <w:p w14:paraId="06030076">
            <w:pPr>
              <w:rPr>
                <w:rFonts w:hint="eastAsia" w:ascii="仿宋" w:hAnsi="仿宋" w:eastAsia="仿宋" w:cs="仿宋"/>
                <w:sz w:val="21"/>
                <w:highlight w:val="none"/>
              </w:rPr>
            </w:pPr>
          </w:p>
        </w:tc>
        <w:tc>
          <w:tcPr>
            <w:tcW w:w="1303" w:type="dxa"/>
            <w:vAlign w:val="top"/>
          </w:tcPr>
          <w:p w14:paraId="36BF75A5">
            <w:pPr>
              <w:rPr>
                <w:rFonts w:hint="eastAsia" w:ascii="仿宋" w:hAnsi="仿宋" w:eastAsia="仿宋" w:cs="仿宋"/>
                <w:sz w:val="21"/>
                <w:highlight w:val="none"/>
              </w:rPr>
            </w:pPr>
          </w:p>
        </w:tc>
      </w:tr>
      <w:tr w14:paraId="19657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14:paraId="72F44CB2">
            <w:pPr>
              <w:rPr>
                <w:rFonts w:hint="eastAsia" w:ascii="仿宋" w:hAnsi="仿宋" w:eastAsia="仿宋" w:cs="仿宋"/>
                <w:sz w:val="21"/>
                <w:highlight w:val="none"/>
              </w:rPr>
            </w:pPr>
          </w:p>
        </w:tc>
        <w:tc>
          <w:tcPr>
            <w:tcW w:w="1023" w:type="dxa"/>
            <w:vAlign w:val="top"/>
          </w:tcPr>
          <w:p w14:paraId="64410D1D">
            <w:pPr>
              <w:rPr>
                <w:rFonts w:hint="eastAsia" w:ascii="仿宋" w:hAnsi="仿宋" w:eastAsia="仿宋" w:cs="仿宋"/>
                <w:sz w:val="21"/>
                <w:highlight w:val="none"/>
              </w:rPr>
            </w:pPr>
          </w:p>
        </w:tc>
        <w:tc>
          <w:tcPr>
            <w:tcW w:w="750" w:type="dxa"/>
            <w:vAlign w:val="top"/>
          </w:tcPr>
          <w:p w14:paraId="1E5BACA4">
            <w:pPr>
              <w:rPr>
                <w:rFonts w:hint="eastAsia" w:ascii="仿宋" w:hAnsi="仿宋" w:eastAsia="仿宋" w:cs="仿宋"/>
                <w:sz w:val="21"/>
                <w:highlight w:val="none"/>
              </w:rPr>
            </w:pPr>
          </w:p>
        </w:tc>
        <w:tc>
          <w:tcPr>
            <w:tcW w:w="1444" w:type="dxa"/>
            <w:vAlign w:val="top"/>
          </w:tcPr>
          <w:p w14:paraId="30F570C3">
            <w:pPr>
              <w:rPr>
                <w:rFonts w:hint="eastAsia" w:ascii="仿宋" w:hAnsi="仿宋" w:eastAsia="仿宋" w:cs="仿宋"/>
                <w:sz w:val="21"/>
                <w:highlight w:val="none"/>
              </w:rPr>
            </w:pPr>
          </w:p>
        </w:tc>
        <w:tc>
          <w:tcPr>
            <w:tcW w:w="712" w:type="dxa"/>
            <w:vAlign w:val="top"/>
          </w:tcPr>
          <w:p w14:paraId="400AC6EC">
            <w:pPr>
              <w:rPr>
                <w:rFonts w:hint="eastAsia" w:ascii="仿宋" w:hAnsi="仿宋" w:eastAsia="仿宋" w:cs="仿宋"/>
                <w:sz w:val="21"/>
                <w:highlight w:val="none"/>
              </w:rPr>
            </w:pPr>
          </w:p>
        </w:tc>
        <w:tc>
          <w:tcPr>
            <w:tcW w:w="957" w:type="dxa"/>
            <w:vAlign w:val="top"/>
          </w:tcPr>
          <w:p w14:paraId="54172552">
            <w:pPr>
              <w:rPr>
                <w:rFonts w:hint="eastAsia" w:ascii="仿宋" w:hAnsi="仿宋" w:eastAsia="仿宋" w:cs="仿宋"/>
                <w:sz w:val="21"/>
                <w:highlight w:val="none"/>
              </w:rPr>
            </w:pPr>
          </w:p>
        </w:tc>
        <w:tc>
          <w:tcPr>
            <w:tcW w:w="1012" w:type="dxa"/>
            <w:vAlign w:val="top"/>
          </w:tcPr>
          <w:p w14:paraId="65BCFB75">
            <w:pPr>
              <w:rPr>
                <w:rFonts w:hint="eastAsia" w:ascii="仿宋" w:hAnsi="仿宋" w:eastAsia="仿宋" w:cs="仿宋"/>
                <w:sz w:val="21"/>
                <w:highlight w:val="none"/>
              </w:rPr>
            </w:pPr>
          </w:p>
        </w:tc>
        <w:tc>
          <w:tcPr>
            <w:tcW w:w="1756" w:type="dxa"/>
            <w:vAlign w:val="top"/>
          </w:tcPr>
          <w:p w14:paraId="0DF897E7">
            <w:pPr>
              <w:rPr>
                <w:rFonts w:hint="eastAsia" w:ascii="仿宋" w:hAnsi="仿宋" w:eastAsia="仿宋" w:cs="仿宋"/>
                <w:sz w:val="21"/>
                <w:highlight w:val="none"/>
              </w:rPr>
            </w:pPr>
          </w:p>
        </w:tc>
        <w:tc>
          <w:tcPr>
            <w:tcW w:w="1303" w:type="dxa"/>
            <w:vAlign w:val="top"/>
          </w:tcPr>
          <w:p w14:paraId="2786DCBE">
            <w:pPr>
              <w:rPr>
                <w:rFonts w:hint="eastAsia" w:ascii="仿宋" w:hAnsi="仿宋" w:eastAsia="仿宋" w:cs="仿宋"/>
                <w:sz w:val="21"/>
                <w:highlight w:val="none"/>
              </w:rPr>
            </w:pPr>
          </w:p>
        </w:tc>
      </w:tr>
      <w:tr w14:paraId="4F5F3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92" w:type="dxa"/>
            <w:vAlign w:val="top"/>
          </w:tcPr>
          <w:p w14:paraId="4D5EC5EC">
            <w:pPr>
              <w:rPr>
                <w:rFonts w:hint="eastAsia" w:ascii="仿宋" w:hAnsi="仿宋" w:eastAsia="仿宋" w:cs="仿宋"/>
                <w:sz w:val="21"/>
                <w:highlight w:val="none"/>
              </w:rPr>
            </w:pPr>
          </w:p>
        </w:tc>
        <w:tc>
          <w:tcPr>
            <w:tcW w:w="1023" w:type="dxa"/>
            <w:vAlign w:val="top"/>
          </w:tcPr>
          <w:p w14:paraId="35778BB4">
            <w:pPr>
              <w:rPr>
                <w:rFonts w:hint="eastAsia" w:ascii="仿宋" w:hAnsi="仿宋" w:eastAsia="仿宋" w:cs="仿宋"/>
                <w:sz w:val="21"/>
                <w:highlight w:val="none"/>
              </w:rPr>
            </w:pPr>
          </w:p>
        </w:tc>
        <w:tc>
          <w:tcPr>
            <w:tcW w:w="750" w:type="dxa"/>
            <w:vAlign w:val="top"/>
          </w:tcPr>
          <w:p w14:paraId="40736FA7">
            <w:pPr>
              <w:rPr>
                <w:rFonts w:hint="eastAsia" w:ascii="仿宋" w:hAnsi="仿宋" w:eastAsia="仿宋" w:cs="仿宋"/>
                <w:sz w:val="21"/>
                <w:highlight w:val="none"/>
              </w:rPr>
            </w:pPr>
          </w:p>
        </w:tc>
        <w:tc>
          <w:tcPr>
            <w:tcW w:w="1444" w:type="dxa"/>
            <w:vAlign w:val="top"/>
          </w:tcPr>
          <w:p w14:paraId="365C107A">
            <w:pPr>
              <w:rPr>
                <w:rFonts w:hint="eastAsia" w:ascii="仿宋" w:hAnsi="仿宋" w:eastAsia="仿宋" w:cs="仿宋"/>
                <w:sz w:val="21"/>
                <w:highlight w:val="none"/>
              </w:rPr>
            </w:pPr>
          </w:p>
        </w:tc>
        <w:tc>
          <w:tcPr>
            <w:tcW w:w="712" w:type="dxa"/>
            <w:vAlign w:val="top"/>
          </w:tcPr>
          <w:p w14:paraId="61F0D043">
            <w:pPr>
              <w:rPr>
                <w:rFonts w:hint="eastAsia" w:ascii="仿宋" w:hAnsi="仿宋" w:eastAsia="仿宋" w:cs="仿宋"/>
                <w:sz w:val="21"/>
                <w:highlight w:val="none"/>
              </w:rPr>
            </w:pPr>
          </w:p>
        </w:tc>
        <w:tc>
          <w:tcPr>
            <w:tcW w:w="957" w:type="dxa"/>
            <w:vAlign w:val="top"/>
          </w:tcPr>
          <w:p w14:paraId="6EBC08A7">
            <w:pPr>
              <w:rPr>
                <w:rFonts w:hint="eastAsia" w:ascii="仿宋" w:hAnsi="仿宋" w:eastAsia="仿宋" w:cs="仿宋"/>
                <w:sz w:val="21"/>
                <w:highlight w:val="none"/>
              </w:rPr>
            </w:pPr>
          </w:p>
        </w:tc>
        <w:tc>
          <w:tcPr>
            <w:tcW w:w="1012" w:type="dxa"/>
            <w:vAlign w:val="top"/>
          </w:tcPr>
          <w:p w14:paraId="2A5A6AE0">
            <w:pPr>
              <w:rPr>
                <w:rFonts w:hint="eastAsia" w:ascii="仿宋" w:hAnsi="仿宋" w:eastAsia="仿宋" w:cs="仿宋"/>
                <w:sz w:val="21"/>
                <w:highlight w:val="none"/>
              </w:rPr>
            </w:pPr>
          </w:p>
        </w:tc>
        <w:tc>
          <w:tcPr>
            <w:tcW w:w="1756" w:type="dxa"/>
            <w:vAlign w:val="top"/>
          </w:tcPr>
          <w:p w14:paraId="4BBA4821">
            <w:pPr>
              <w:rPr>
                <w:rFonts w:hint="eastAsia" w:ascii="仿宋" w:hAnsi="仿宋" w:eastAsia="仿宋" w:cs="仿宋"/>
                <w:sz w:val="21"/>
                <w:highlight w:val="none"/>
              </w:rPr>
            </w:pPr>
          </w:p>
        </w:tc>
        <w:tc>
          <w:tcPr>
            <w:tcW w:w="1303" w:type="dxa"/>
            <w:vAlign w:val="top"/>
          </w:tcPr>
          <w:p w14:paraId="151DF268">
            <w:pPr>
              <w:rPr>
                <w:rFonts w:hint="eastAsia" w:ascii="仿宋" w:hAnsi="仿宋" w:eastAsia="仿宋" w:cs="仿宋"/>
                <w:sz w:val="21"/>
                <w:highlight w:val="none"/>
              </w:rPr>
            </w:pPr>
          </w:p>
        </w:tc>
      </w:tr>
      <w:tr w14:paraId="3BD8F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14:paraId="4F6B35AC">
            <w:pPr>
              <w:rPr>
                <w:rFonts w:hint="eastAsia" w:ascii="仿宋" w:hAnsi="仿宋" w:eastAsia="仿宋" w:cs="仿宋"/>
                <w:sz w:val="21"/>
                <w:highlight w:val="none"/>
              </w:rPr>
            </w:pPr>
          </w:p>
        </w:tc>
        <w:tc>
          <w:tcPr>
            <w:tcW w:w="1023" w:type="dxa"/>
            <w:vAlign w:val="top"/>
          </w:tcPr>
          <w:p w14:paraId="4913AB1D">
            <w:pPr>
              <w:rPr>
                <w:rFonts w:hint="eastAsia" w:ascii="仿宋" w:hAnsi="仿宋" w:eastAsia="仿宋" w:cs="仿宋"/>
                <w:sz w:val="21"/>
                <w:highlight w:val="none"/>
              </w:rPr>
            </w:pPr>
          </w:p>
        </w:tc>
        <w:tc>
          <w:tcPr>
            <w:tcW w:w="750" w:type="dxa"/>
            <w:vAlign w:val="top"/>
          </w:tcPr>
          <w:p w14:paraId="261129A2">
            <w:pPr>
              <w:rPr>
                <w:rFonts w:hint="eastAsia" w:ascii="仿宋" w:hAnsi="仿宋" w:eastAsia="仿宋" w:cs="仿宋"/>
                <w:sz w:val="21"/>
                <w:highlight w:val="none"/>
              </w:rPr>
            </w:pPr>
          </w:p>
        </w:tc>
        <w:tc>
          <w:tcPr>
            <w:tcW w:w="1444" w:type="dxa"/>
            <w:vAlign w:val="top"/>
          </w:tcPr>
          <w:p w14:paraId="44B61107">
            <w:pPr>
              <w:rPr>
                <w:rFonts w:hint="eastAsia" w:ascii="仿宋" w:hAnsi="仿宋" w:eastAsia="仿宋" w:cs="仿宋"/>
                <w:sz w:val="21"/>
                <w:highlight w:val="none"/>
              </w:rPr>
            </w:pPr>
          </w:p>
        </w:tc>
        <w:tc>
          <w:tcPr>
            <w:tcW w:w="712" w:type="dxa"/>
            <w:vAlign w:val="top"/>
          </w:tcPr>
          <w:p w14:paraId="48E46568">
            <w:pPr>
              <w:rPr>
                <w:rFonts w:hint="eastAsia" w:ascii="仿宋" w:hAnsi="仿宋" w:eastAsia="仿宋" w:cs="仿宋"/>
                <w:sz w:val="21"/>
                <w:highlight w:val="none"/>
              </w:rPr>
            </w:pPr>
          </w:p>
        </w:tc>
        <w:tc>
          <w:tcPr>
            <w:tcW w:w="957" w:type="dxa"/>
            <w:vAlign w:val="top"/>
          </w:tcPr>
          <w:p w14:paraId="208914DC">
            <w:pPr>
              <w:rPr>
                <w:rFonts w:hint="eastAsia" w:ascii="仿宋" w:hAnsi="仿宋" w:eastAsia="仿宋" w:cs="仿宋"/>
                <w:sz w:val="21"/>
                <w:highlight w:val="none"/>
              </w:rPr>
            </w:pPr>
          </w:p>
        </w:tc>
        <w:tc>
          <w:tcPr>
            <w:tcW w:w="1012" w:type="dxa"/>
            <w:vAlign w:val="top"/>
          </w:tcPr>
          <w:p w14:paraId="76DF92B7">
            <w:pPr>
              <w:rPr>
                <w:rFonts w:hint="eastAsia" w:ascii="仿宋" w:hAnsi="仿宋" w:eastAsia="仿宋" w:cs="仿宋"/>
                <w:sz w:val="21"/>
                <w:highlight w:val="none"/>
              </w:rPr>
            </w:pPr>
          </w:p>
        </w:tc>
        <w:tc>
          <w:tcPr>
            <w:tcW w:w="1756" w:type="dxa"/>
            <w:vAlign w:val="top"/>
          </w:tcPr>
          <w:p w14:paraId="79F3D0AE">
            <w:pPr>
              <w:rPr>
                <w:rFonts w:hint="eastAsia" w:ascii="仿宋" w:hAnsi="仿宋" w:eastAsia="仿宋" w:cs="仿宋"/>
                <w:sz w:val="21"/>
                <w:highlight w:val="none"/>
              </w:rPr>
            </w:pPr>
          </w:p>
        </w:tc>
        <w:tc>
          <w:tcPr>
            <w:tcW w:w="1303" w:type="dxa"/>
            <w:vAlign w:val="top"/>
          </w:tcPr>
          <w:p w14:paraId="7E6E6D3E">
            <w:pPr>
              <w:rPr>
                <w:rFonts w:hint="eastAsia" w:ascii="仿宋" w:hAnsi="仿宋" w:eastAsia="仿宋" w:cs="仿宋"/>
                <w:sz w:val="21"/>
                <w:highlight w:val="none"/>
              </w:rPr>
            </w:pPr>
          </w:p>
        </w:tc>
      </w:tr>
      <w:tr w14:paraId="41D2D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92" w:type="dxa"/>
            <w:vAlign w:val="top"/>
          </w:tcPr>
          <w:p w14:paraId="4A3D51BB">
            <w:pPr>
              <w:rPr>
                <w:rFonts w:hint="eastAsia" w:ascii="仿宋" w:hAnsi="仿宋" w:eastAsia="仿宋" w:cs="仿宋"/>
                <w:sz w:val="21"/>
                <w:highlight w:val="none"/>
              </w:rPr>
            </w:pPr>
          </w:p>
        </w:tc>
        <w:tc>
          <w:tcPr>
            <w:tcW w:w="1023" w:type="dxa"/>
            <w:vAlign w:val="top"/>
          </w:tcPr>
          <w:p w14:paraId="029DDA28">
            <w:pPr>
              <w:rPr>
                <w:rFonts w:hint="eastAsia" w:ascii="仿宋" w:hAnsi="仿宋" w:eastAsia="仿宋" w:cs="仿宋"/>
                <w:sz w:val="21"/>
                <w:highlight w:val="none"/>
              </w:rPr>
            </w:pPr>
          </w:p>
        </w:tc>
        <w:tc>
          <w:tcPr>
            <w:tcW w:w="750" w:type="dxa"/>
            <w:vAlign w:val="top"/>
          </w:tcPr>
          <w:p w14:paraId="48EA9F6C">
            <w:pPr>
              <w:rPr>
                <w:rFonts w:hint="eastAsia" w:ascii="仿宋" w:hAnsi="仿宋" w:eastAsia="仿宋" w:cs="仿宋"/>
                <w:sz w:val="21"/>
                <w:highlight w:val="none"/>
              </w:rPr>
            </w:pPr>
          </w:p>
        </w:tc>
        <w:tc>
          <w:tcPr>
            <w:tcW w:w="1444" w:type="dxa"/>
            <w:vAlign w:val="top"/>
          </w:tcPr>
          <w:p w14:paraId="7F3F2D50">
            <w:pPr>
              <w:rPr>
                <w:rFonts w:hint="eastAsia" w:ascii="仿宋" w:hAnsi="仿宋" w:eastAsia="仿宋" w:cs="仿宋"/>
                <w:sz w:val="21"/>
                <w:highlight w:val="none"/>
              </w:rPr>
            </w:pPr>
          </w:p>
        </w:tc>
        <w:tc>
          <w:tcPr>
            <w:tcW w:w="712" w:type="dxa"/>
            <w:vAlign w:val="top"/>
          </w:tcPr>
          <w:p w14:paraId="4490F22B">
            <w:pPr>
              <w:rPr>
                <w:rFonts w:hint="eastAsia" w:ascii="仿宋" w:hAnsi="仿宋" w:eastAsia="仿宋" w:cs="仿宋"/>
                <w:sz w:val="21"/>
                <w:highlight w:val="none"/>
              </w:rPr>
            </w:pPr>
          </w:p>
        </w:tc>
        <w:tc>
          <w:tcPr>
            <w:tcW w:w="957" w:type="dxa"/>
            <w:vAlign w:val="top"/>
          </w:tcPr>
          <w:p w14:paraId="00E68270">
            <w:pPr>
              <w:rPr>
                <w:rFonts w:hint="eastAsia" w:ascii="仿宋" w:hAnsi="仿宋" w:eastAsia="仿宋" w:cs="仿宋"/>
                <w:sz w:val="21"/>
                <w:highlight w:val="none"/>
              </w:rPr>
            </w:pPr>
          </w:p>
        </w:tc>
        <w:tc>
          <w:tcPr>
            <w:tcW w:w="1012" w:type="dxa"/>
            <w:vAlign w:val="top"/>
          </w:tcPr>
          <w:p w14:paraId="1515FEFD">
            <w:pPr>
              <w:rPr>
                <w:rFonts w:hint="eastAsia" w:ascii="仿宋" w:hAnsi="仿宋" w:eastAsia="仿宋" w:cs="仿宋"/>
                <w:sz w:val="21"/>
                <w:highlight w:val="none"/>
              </w:rPr>
            </w:pPr>
          </w:p>
        </w:tc>
        <w:tc>
          <w:tcPr>
            <w:tcW w:w="1756" w:type="dxa"/>
            <w:vAlign w:val="top"/>
          </w:tcPr>
          <w:p w14:paraId="3BE4B2A2">
            <w:pPr>
              <w:rPr>
                <w:rFonts w:hint="eastAsia" w:ascii="仿宋" w:hAnsi="仿宋" w:eastAsia="仿宋" w:cs="仿宋"/>
                <w:sz w:val="21"/>
                <w:highlight w:val="none"/>
              </w:rPr>
            </w:pPr>
          </w:p>
        </w:tc>
        <w:tc>
          <w:tcPr>
            <w:tcW w:w="1303" w:type="dxa"/>
            <w:vAlign w:val="top"/>
          </w:tcPr>
          <w:p w14:paraId="20528528">
            <w:pPr>
              <w:rPr>
                <w:rFonts w:hint="eastAsia" w:ascii="仿宋" w:hAnsi="仿宋" w:eastAsia="仿宋" w:cs="仿宋"/>
                <w:sz w:val="21"/>
                <w:highlight w:val="none"/>
              </w:rPr>
            </w:pPr>
          </w:p>
        </w:tc>
      </w:tr>
      <w:tr w14:paraId="5BA26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14:paraId="44CA9713">
            <w:pPr>
              <w:rPr>
                <w:rFonts w:hint="eastAsia" w:ascii="仿宋" w:hAnsi="仿宋" w:eastAsia="仿宋" w:cs="仿宋"/>
                <w:sz w:val="21"/>
                <w:highlight w:val="none"/>
              </w:rPr>
            </w:pPr>
          </w:p>
        </w:tc>
        <w:tc>
          <w:tcPr>
            <w:tcW w:w="1023" w:type="dxa"/>
            <w:vAlign w:val="top"/>
          </w:tcPr>
          <w:p w14:paraId="0827DD1B">
            <w:pPr>
              <w:rPr>
                <w:rFonts w:hint="eastAsia" w:ascii="仿宋" w:hAnsi="仿宋" w:eastAsia="仿宋" w:cs="仿宋"/>
                <w:sz w:val="21"/>
                <w:highlight w:val="none"/>
              </w:rPr>
            </w:pPr>
          </w:p>
        </w:tc>
        <w:tc>
          <w:tcPr>
            <w:tcW w:w="750" w:type="dxa"/>
            <w:vAlign w:val="top"/>
          </w:tcPr>
          <w:p w14:paraId="0523C692">
            <w:pPr>
              <w:rPr>
                <w:rFonts w:hint="eastAsia" w:ascii="仿宋" w:hAnsi="仿宋" w:eastAsia="仿宋" w:cs="仿宋"/>
                <w:sz w:val="21"/>
                <w:highlight w:val="none"/>
              </w:rPr>
            </w:pPr>
          </w:p>
        </w:tc>
        <w:tc>
          <w:tcPr>
            <w:tcW w:w="1444" w:type="dxa"/>
            <w:vAlign w:val="top"/>
          </w:tcPr>
          <w:p w14:paraId="6F21505C">
            <w:pPr>
              <w:rPr>
                <w:rFonts w:hint="eastAsia" w:ascii="仿宋" w:hAnsi="仿宋" w:eastAsia="仿宋" w:cs="仿宋"/>
                <w:sz w:val="21"/>
                <w:highlight w:val="none"/>
              </w:rPr>
            </w:pPr>
          </w:p>
        </w:tc>
        <w:tc>
          <w:tcPr>
            <w:tcW w:w="712" w:type="dxa"/>
            <w:vAlign w:val="top"/>
          </w:tcPr>
          <w:p w14:paraId="68B6F83D">
            <w:pPr>
              <w:rPr>
                <w:rFonts w:hint="eastAsia" w:ascii="仿宋" w:hAnsi="仿宋" w:eastAsia="仿宋" w:cs="仿宋"/>
                <w:sz w:val="21"/>
                <w:highlight w:val="none"/>
              </w:rPr>
            </w:pPr>
          </w:p>
        </w:tc>
        <w:tc>
          <w:tcPr>
            <w:tcW w:w="957" w:type="dxa"/>
            <w:vAlign w:val="top"/>
          </w:tcPr>
          <w:p w14:paraId="29AF6E0B">
            <w:pPr>
              <w:rPr>
                <w:rFonts w:hint="eastAsia" w:ascii="仿宋" w:hAnsi="仿宋" w:eastAsia="仿宋" w:cs="仿宋"/>
                <w:sz w:val="21"/>
                <w:highlight w:val="none"/>
              </w:rPr>
            </w:pPr>
          </w:p>
        </w:tc>
        <w:tc>
          <w:tcPr>
            <w:tcW w:w="1012" w:type="dxa"/>
            <w:vAlign w:val="top"/>
          </w:tcPr>
          <w:p w14:paraId="6904FAC7">
            <w:pPr>
              <w:rPr>
                <w:rFonts w:hint="eastAsia" w:ascii="仿宋" w:hAnsi="仿宋" w:eastAsia="仿宋" w:cs="仿宋"/>
                <w:sz w:val="21"/>
                <w:highlight w:val="none"/>
              </w:rPr>
            </w:pPr>
          </w:p>
        </w:tc>
        <w:tc>
          <w:tcPr>
            <w:tcW w:w="1756" w:type="dxa"/>
            <w:vAlign w:val="top"/>
          </w:tcPr>
          <w:p w14:paraId="0D726011">
            <w:pPr>
              <w:rPr>
                <w:rFonts w:hint="eastAsia" w:ascii="仿宋" w:hAnsi="仿宋" w:eastAsia="仿宋" w:cs="仿宋"/>
                <w:sz w:val="21"/>
                <w:highlight w:val="none"/>
              </w:rPr>
            </w:pPr>
          </w:p>
        </w:tc>
        <w:tc>
          <w:tcPr>
            <w:tcW w:w="1303" w:type="dxa"/>
            <w:vAlign w:val="top"/>
          </w:tcPr>
          <w:p w14:paraId="21100026">
            <w:pPr>
              <w:rPr>
                <w:rFonts w:hint="eastAsia" w:ascii="仿宋" w:hAnsi="仿宋" w:eastAsia="仿宋" w:cs="仿宋"/>
                <w:sz w:val="21"/>
                <w:highlight w:val="none"/>
              </w:rPr>
            </w:pPr>
          </w:p>
        </w:tc>
      </w:tr>
      <w:tr w14:paraId="7D26B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14:paraId="7E33B67D">
            <w:pPr>
              <w:rPr>
                <w:rFonts w:hint="eastAsia" w:ascii="仿宋" w:hAnsi="仿宋" w:eastAsia="仿宋" w:cs="仿宋"/>
                <w:sz w:val="21"/>
                <w:highlight w:val="none"/>
              </w:rPr>
            </w:pPr>
          </w:p>
        </w:tc>
        <w:tc>
          <w:tcPr>
            <w:tcW w:w="1023" w:type="dxa"/>
            <w:vAlign w:val="top"/>
          </w:tcPr>
          <w:p w14:paraId="11257AEF">
            <w:pPr>
              <w:rPr>
                <w:rFonts w:hint="eastAsia" w:ascii="仿宋" w:hAnsi="仿宋" w:eastAsia="仿宋" w:cs="仿宋"/>
                <w:sz w:val="21"/>
                <w:highlight w:val="none"/>
              </w:rPr>
            </w:pPr>
          </w:p>
        </w:tc>
        <w:tc>
          <w:tcPr>
            <w:tcW w:w="750" w:type="dxa"/>
            <w:vAlign w:val="top"/>
          </w:tcPr>
          <w:p w14:paraId="050FE041">
            <w:pPr>
              <w:rPr>
                <w:rFonts w:hint="eastAsia" w:ascii="仿宋" w:hAnsi="仿宋" w:eastAsia="仿宋" w:cs="仿宋"/>
                <w:sz w:val="21"/>
                <w:highlight w:val="none"/>
              </w:rPr>
            </w:pPr>
          </w:p>
        </w:tc>
        <w:tc>
          <w:tcPr>
            <w:tcW w:w="1444" w:type="dxa"/>
            <w:vAlign w:val="top"/>
          </w:tcPr>
          <w:p w14:paraId="1592F3B6">
            <w:pPr>
              <w:rPr>
                <w:rFonts w:hint="eastAsia" w:ascii="仿宋" w:hAnsi="仿宋" w:eastAsia="仿宋" w:cs="仿宋"/>
                <w:sz w:val="21"/>
                <w:highlight w:val="none"/>
              </w:rPr>
            </w:pPr>
          </w:p>
        </w:tc>
        <w:tc>
          <w:tcPr>
            <w:tcW w:w="712" w:type="dxa"/>
            <w:vAlign w:val="top"/>
          </w:tcPr>
          <w:p w14:paraId="3839BE73">
            <w:pPr>
              <w:rPr>
                <w:rFonts w:hint="eastAsia" w:ascii="仿宋" w:hAnsi="仿宋" w:eastAsia="仿宋" w:cs="仿宋"/>
                <w:sz w:val="21"/>
                <w:highlight w:val="none"/>
              </w:rPr>
            </w:pPr>
          </w:p>
        </w:tc>
        <w:tc>
          <w:tcPr>
            <w:tcW w:w="957" w:type="dxa"/>
            <w:vAlign w:val="top"/>
          </w:tcPr>
          <w:p w14:paraId="4131C2AF">
            <w:pPr>
              <w:rPr>
                <w:rFonts w:hint="eastAsia" w:ascii="仿宋" w:hAnsi="仿宋" w:eastAsia="仿宋" w:cs="仿宋"/>
                <w:sz w:val="21"/>
                <w:highlight w:val="none"/>
              </w:rPr>
            </w:pPr>
          </w:p>
        </w:tc>
        <w:tc>
          <w:tcPr>
            <w:tcW w:w="1012" w:type="dxa"/>
            <w:vAlign w:val="top"/>
          </w:tcPr>
          <w:p w14:paraId="553ECC3B">
            <w:pPr>
              <w:rPr>
                <w:rFonts w:hint="eastAsia" w:ascii="仿宋" w:hAnsi="仿宋" w:eastAsia="仿宋" w:cs="仿宋"/>
                <w:sz w:val="21"/>
                <w:highlight w:val="none"/>
              </w:rPr>
            </w:pPr>
          </w:p>
        </w:tc>
        <w:tc>
          <w:tcPr>
            <w:tcW w:w="1756" w:type="dxa"/>
            <w:vAlign w:val="top"/>
          </w:tcPr>
          <w:p w14:paraId="51B30667">
            <w:pPr>
              <w:rPr>
                <w:rFonts w:hint="eastAsia" w:ascii="仿宋" w:hAnsi="仿宋" w:eastAsia="仿宋" w:cs="仿宋"/>
                <w:sz w:val="21"/>
                <w:highlight w:val="none"/>
              </w:rPr>
            </w:pPr>
          </w:p>
        </w:tc>
        <w:tc>
          <w:tcPr>
            <w:tcW w:w="1303" w:type="dxa"/>
            <w:vAlign w:val="top"/>
          </w:tcPr>
          <w:p w14:paraId="3CF24328">
            <w:pPr>
              <w:rPr>
                <w:rFonts w:hint="eastAsia" w:ascii="仿宋" w:hAnsi="仿宋" w:eastAsia="仿宋" w:cs="仿宋"/>
                <w:sz w:val="21"/>
                <w:highlight w:val="none"/>
              </w:rPr>
            </w:pPr>
          </w:p>
        </w:tc>
      </w:tr>
      <w:tr w14:paraId="4A9BB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14:paraId="6AA16C7D">
            <w:pPr>
              <w:rPr>
                <w:rFonts w:hint="eastAsia" w:ascii="仿宋" w:hAnsi="仿宋" w:eastAsia="仿宋" w:cs="仿宋"/>
                <w:sz w:val="21"/>
                <w:highlight w:val="none"/>
              </w:rPr>
            </w:pPr>
          </w:p>
        </w:tc>
        <w:tc>
          <w:tcPr>
            <w:tcW w:w="1023" w:type="dxa"/>
            <w:vAlign w:val="top"/>
          </w:tcPr>
          <w:p w14:paraId="34521610">
            <w:pPr>
              <w:rPr>
                <w:rFonts w:hint="eastAsia" w:ascii="仿宋" w:hAnsi="仿宋" w:eastAsia="仿宋" w:cs="仿宋"/>
                <w:sz w:val="21"/>
                <w:highlight w:val="none"/>
              </w:rPr>
            </w:pPr>
          </w:p>
        </w:tc>
        <w:tc>
          <w:tcPr>
            <w:tcW w:w="750" w:type="dxa"/>
            <w:vAlign w:val="top"/>
          </w:tcPr>
          <w:p w14:paraId="19F00BAA">
            <w:pPr>
              <w:rPr>
                <w:rFonts w:hint="eastAsia" w:ascii="仿宋" w:hAnsi="仿宋" w:eastAsia="仿宋" w:cs="仿宋"/>
                <w:sz w:val="21"/>
                <w:highlight w:val="none"/>
              </w:rPr>
            </w:pPr>
          </w:p>
        </w:tc>
        <w:tc>
          <w:tcPr>
            <w:tcW w:w="1444" w:type="dxa"/>
            <w:vAlign w:val="top"/>
          </w:tcPr>
          <w:p w14:paraId="2742D2AC">
            <w:pPr>
              <w:rPr>
                <w:rFonts w:hint="eastAsia" w:ascii="仿宋" w:hAnsi="仿宋" w:eastAsia="仿宋" w:cs="仿宋"/>
                <w:sz w:val="21"/>
                <w:highlight w:val="none"/>
              </w:rPr>
            </w:pPr>
          </w:p>
        </w:tc>
        <w:tc>
          <w:tcPr>
            <w:tcW w:w="712" w:type="dxa"/>
            <w:vAlign w:val="top"/>
          </w:tcPr>
          <w:p w14:paraId="3BD5422F">
            <w:pPr>
              <w:rPr>
                <w:rFonts w:hint="eastAsia" w:ascii="仿宋" w:hAnsi="仿宋" w:eastAsia="仿宋" w:cs="仿宋"/>
                <w:sz w:val="21"/>
                <w:highlight w:val="none"/>
              </w:rPr>
            </w:pPr>
          </w:p>
        </w:tc>
        <w:tc>
          <w:tcPr>
            <w:tcW w:w="957" w:type="dxa"/>
            <w:vAlign w:val="top"/>
          </w:tcPr>
          <w:p w14:paraId="1A4B3A4E">
            <w:pPr>
              <w:rPr>
                <w:rFonts w:hint="eastAsia" w:ascii="仿宋" w:hAnsi="仿宋" w:eastAsia="仿宋" w:cs="仿宋"/>
                <w:sz w:val="21"/>
                <w:highlight w:val="none"/>
              </w:rPr>
            </w:pPr>
          </w:p>
        </w:tc>
        <w:tc>
          <w:tcPr>
            <w:tcW w:w="1012" w:type="dxa"/>
            <w:vAlign w:val="top"/>
          </w:tcPr>
          <w:p w14:paraId="472C431E">
            <w:pPr>
              <w:rPr>
                <w:rFonts w:hint="eastAsia" w:ascii="仿宋" w:hAnsi="仿宋" w:eastAsia="仿宋" w:cs="仿宋"/>
                <w:sz w:val="21"/>
                <w:highlight w:val="none"/>
              </w:rPr>
            </w:pPr>
          </w:p>
        </w:tc>
        <w:tc>
          <w:tcPr>
            <w:tcW w:w="1756" w:type="dxa"/>
            <w:vAlign w:val="top"/>
          </w:tcPr>
          <w:p w14:paraId="4B684E75">
            <w:pPr>
              <w:rPr>
                <w:rFonts w:hint="eastAsia" w:ascii="仿宋" w:hAnsi="仿宋" w:eastAsia="仿宋" w:cs="仿宋"/>
                <w:sz w:val="21"/>
                <w:highlight w:val="none"/>
              </w:rPr>
            </w:pPr>
          </w:p>
        </w:tc>
        <w:tc>
          <w:tcPr>
            <w:tcW w:w="1303" w:type="dxa"/>
            <w:vAlign w:val="top"/>
          </w:tcPr>
          <w:p w14:paraId="14E8FDD6">
            <w:pPr>
              <w:rPr>
                <w:rFonts w:hint="eastAsia" w:ascii="仿宋" w:hAnsi="仿宋" w:eastAsia="仿宋" w:cs="仿宋"/>
                <w:sz w:val="21"/>
                <w:highlight w:val="none"/>
              </w:rPr>
            </w:pPr>
          </w:p>
        </w:tc>
      </w:tr>
      <w:tr w14:paraId="38AA2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14:paraId="25824778">
            <w:pPr>
              <w:rPr>
                <w:rFonts w:hint="eastAsia" w:ascii="仿宋" w:hAnsi="仿宋" w:eastAsia="仿宋" w:cs="仿宋"/>
                <w:sz w:val="21"/>
                <w:highlight w:val="none"/>
              </w:rPr>
            </w:pPr>
          </w:p>
        </w:tc>
        <w:tc>
          <w:tcPr>
            <w:tcW w:w="1023" w:type="dxa"/>
            <w:vAlign w:val="top"/>
          </w:tcPr>
          <w:p w14:paraId="633C03B6">
            <w:pPr>
              <w:rPr>
                <w:rFonts w:hint="eastAsia" w:ascii="仿宋" w:hAnsi="仿宋" w:eastAsia="仿宋" w:cs="仿宋"/>
                <w:sz w:val="21"/>
                <w:highlight w:val="none"/>
              </w:rPr>
            </w:pPr>
          </w:p>
        </w:tc>
        <w:tc>
          <w:tcPr>
            <w:tcW w:w="750" w:type="dxa"/>
            <w:vAlign w:val="top"/>
          </w:tcPr>
          <w:p w14:paraId="38E84706">
            <w:pPr>
              <w:rPr>
                <w:rFonts w:hint="eastAsia" w:ascii="仿宋" w:hAnsi="仿宋" w:eastAsia="仿宋" w:cs="仿宋"/>
                <w:sz w:val="21"/>
                <w:highlight w:val="none"/>
              </w:rPr>
            </w:pPr>
          </w:p>
        </w:tc>
        <w:tc>
          <w:tcPr>
            <w:tcW w:w="1444" w:type="dxa"/>
            <w:vAlign w:val="top"/>
          </w:tcPr>
          <w:p w14:paraId="5A7AEEB6">
            <w:pPr>
              <w:rPr>
                <w:rFonts w:hint="eastAsia" w:ascii="仿宋" w:hAnsi="仿宋" w:eastAsia="仿宋" w:cs="仿宋"/>
                <w:sz w:val="21"/>
                <w:highlight w:val="none"/>
              </w:rPr>
            </w:pPr>
          </w:p>
        </w:tc>
        <w:tc>
          <w:tcPr>
            <w:tcW w:w="712" w:type="dxa"/>
            <w:vAlign w:val="top"/>
          </w:tcPr>
          <w:p w14:paraId="5175BF5A">
            <w:pPr>
              <w:rPr>
                <w:rFonts w:hint="eastAsia" w:ascii="仿宋" w:hAnsi="仿宋" w:eastAsia="仿宋" w:cs="仿宋"/>
                <w:sz w:val="21"/>
                <w:highlight w:val="none"/>
              </w:rPr>
            </w:pPr>
          </w:p>
        </w:tc>
        <w:tc>
          <w:tcPr>
            <w:tcW w:w="957" w:type="dxa"/>
            <w:vAlign w:val="top"/>
          </w:tcPr>
          <w:p w14:paraId="750D7158">
            <w:pPr>
              <w:rPr>
                <w:rFonts w:hint="eastAsia" w:ascii="仿宋" w:hAnsi="仿宋" w:eastAsia="仿宋" w:cs="仿宋"/>
                <w:sz w:val="21"/>
                <w:highlight w:val="none"/>
              </w:rPr>
            </w:pPr>
          </w:p>
        </w:tc>
        <w:tc>
          <w:tcPr>
            <w:tcW w:w="1012" w:type="dxa"/>
            <w:vAlign w:val="top"/>
          </w:tcPr>
          <w:p w14:paraId="25107C6E">
            <w:pPr>
              <w:rPr>
                <w:rFonts w:hint="eastAsia" w:ascii="仿宋" w:hAnsi="仿宋" w:eastAsia="仿宋" w:cs="仿宋"/>
                <w:sz w:val="21"/>
                <w:highlight w:val="none"/>
              </w:rPr>
            </w:pPr>
          </w:p>
        </w:tc>
        <w:tc>
          <w:tcPr>
            <w:tcW w:w="1756" w:type="dxa"/>
            <w:vAlign w:val="top"/>
          </w:tcPr>
          <w:p w14:paraId="7056E7C3">
            <w:pPr>
              <w:rPr>
                <w:rFonts w:hint="eastAsia" w:ascii="仿宋" w:hAnsi="仿宋" w:eastAsia="仿宋" w:cs="仿宋"/>
                <w:sz w:val="21"/>
                <w:highlight w:val="none"/>
              </w:rPr>
            </w:pPr>
          </w:p>
        </w:tc>
        <w:tc>
          <w:tcPr>
            <w:tcW w:w="1303" w:type="dxa"/>
            <w:vAlign w:val="top"/>
          </w:tcPr>
          <w:p w14:paraId="5F4DB3B8">
            <w:pPr>
              <w:rPr>
                <w:rFonts w:hint="eastAsia" w:ascii="仿宋" w:hAnsi="仿宋" w:eastAsia="仿宋" w:cs="仿宋"/>
                <w:sz w:val="21"/>
                <w:highlight w:val="none"/>
              </w:rPr>
            </w:pPr>
          </w:p>
        </w:tc>
      </w:tr>
      <w:tr w14:paraId="4C949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14:paraId="76DC0DB0">
            <w:pPr>
              <w:rPr>
                <w:rFonts w:hint="eastAsia" w:ascii="仿宋" w:hAnsi="仿宋" w:eastAsia="仿宋" w:cs="仿宋"/>
                <w:sz w:val="21"/>
                <w:highlight w:val="none"/>
              </w:rPr>
            </w:pPr>
          </w:p>
        </w:tc>
        <w:tc>
          <w:tcPr>
            <w:tcW w:w="1023" w:type="dxa"/>
            <w:vAlign w:val="top"/>
          </w:tcPr>
          <w:p w14:paraId="7E90E394">
            <w:pPr>
              <w:rPr>
                <w:rFonts w:hint="eastAsia" w:ascii="仿宋" w:hAnsi="仿宋" w:eastAsia="仿宋" w:cs="仿宋"/>
                <w:sz w:val="21"/>
                <w:highlight w:val="none"/>
              </w:rPr>
            </w:pPr>
          </w:p>
        </w:tc>
        <w:tc>
          <w:tcPr>
            <w:tcW w:w="750" w:type="dxa"/>
            <w:vAlign w:val="top"/>
          </w:tcPr>
          <w:p w14:paraId="7B042D8B">
            <w:pPr>
              <w:rPr>
                <w:rFonts w:hint="eastAsia" w:ascii="仿宋" w:hAnsi="仿宋" w:eastAsia="仿宋" w:cs="仿宋"/>
                <w:sz w:val="21"/>
                <w:highlight w:val="none"/>
              </w:rPr>
            </w:pPr>
          </w:p>
        </w:tc>
        <w:tc>
          <w:tcPr>
            <w:tcW w:w="1444" w:type="dxa"/>
            <w:vAlign w:val="top"/>
          </w:tcPr>
          <w:p w14:paraId="5E73C898">
            <w:pPr>
              <w:rPr>
                <w:rFonts w:hint="eastAsia" w:ascii="仿宋" w:hAnsi="仿宋" w:eastAsia="仿宋" w:cs="仿宋"/>
                <w:sz w:val="21"/>
                <w:highlight w:val="none"/>
              </w:rPr>
            </w:pPr>
          </w:p>
        </w:tc>
        <w:tc>
          <w:tcPr>
            <w:tcW w:w="712" w:type="dxa"/>
            <w:vAlign w:val="top"/>
          </w:tcPr>
          <w:p w14:paraId="3CABB684">
            <w:pPr>
              <w:rPr>
                <w:rFonts w:hint="eastAsia" w:ascii="仿宋" w:hAnsi="仿宋" w:eastAsia="仿宋" w:cs="仿宋"/>
                <w:sz w:val="21"/>
                <w:highlight w:val="none"/>
              </w:rPr>
            </w:pPr>
          </w:p>
        </w:tc>
        <w:tc>
          <w:tcPr>
            <w:tcW w:w="957" w:type="dxa"/>
            <w:vAlign w:val="top"/>
          </w:tcPr>
          <w:p w14:paraId="4D7EE002">
            <w:pPr>
              <w:rPr>
                <w:rFonts w:hint="eastAsia" w:ascii="仿宋" w:hAnsi="仿宋" w:eastAsia="仿宋" w:cs="仿宋"/>
                <w:sz w:val="21"/>
                <w:highlight w:val="none"/>
              </w:rPr>
            </w:pPr>
          </w:p>
        </w:tc>
        <w:tc>
          <w:tcPr>
            <w:tcW w:w="1012" w:type="dxa"/>
            <w:vAlign w:val="top"/>
          </w:tcPr>
          <w:p w14:paraId="7A0FBBE0">
            <w:pPr>
              <w:rPr>
                <w:rFonts w:hint="eastAsia" w:ascii="仿宋" w:hAnsi="仿宋" w:eastAsia="仿宋" w:cs="仿宋"/>
                <w:sz w:val="21"/>
                <w:highlight w:val="none"/>
              </w:rPr>
            </w:pPr>
          </w:p>
        </w:tc>
        <w:tc>
          <w:tcPr>
            <w:tcW w:w="1756" w:type="dxa"/>
            <w:vAlign w:val="top"/>
          </w:tcPr>
          <w:p w14:paraId="249634EA">
            <w:pPr>
              <w:rPr>
                <w:rFonts w:hint="eastAsia" w:ascii="仿宋" w:hAnsi="仿宋" w:eastAsia="仿宋" w:cs="仿宋"/>
                <w:sz w:val="21"/>
                <w:highlight w:val="none"/>
              </w:rPr>
            </w:pPr>
          </w:p>
        </w:tc>
        <w:tc>
          <w:tcPr>
            <w:tcW w:w="1303" w:type="dxa"/>
            <w:vAlign w:val="top"/>
          </w:tcPr>
          <w:p w14:paraId="412EFE5F">
            <w:pPr>
              <w:rPr>
                <w:rFonts w:hint="eastAsia" w:ascii="仿宋" w:hAnsi="仿宋" w:eastAsia="仿宋" w:cs="仿宋"/>
                <w:sz w:val="21"/>
                <w:highlight w:val="none"/>
              </w:rPr>
            </w:pPr>
          </w:p>
        </w:tc>
      </w:tr>
      <w:tr w14:paraId="48AD1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92" w:type="dxa"/>
            <w:vAlign w:val="top"/>
          </w:tcPr>
          <w:p w14:paraId="1B77523C">
            <w:pPr>
              <w:rPr>
                <w:rFonts w:hint="eastAsia" w:ascii="仿宋" w:hAnsi="仿宋" w:eastAsia="仿宋" w:cs="仿宋"/>
                <w:sz w:val="21"/>
                <w:highlight w:val="none"/>
              </w:rPr>
            </w:pPr>
          </w:p>
        </w:tc>
        <w:tc>
          <w:tcPr>
            <w:tcW w:w="1023" w:type="dxa"/>
            <w:vAlign w:val="top"/>
          </w:tcPr>
          <w:p w14:paraId="1592D88A">
            <w:pPr>
              <w:rPr>
                <w:rFonts w:hint="eastAsia" w:ascii="仿宋" w:hAnsi="仿宋" w:eastAsia="仿宋" w:cs="仿宋"/>
                <w:sz w:val="21"/>
                <w:highlight w:val="none"/>
              </w:rPr>
            </w:pPr>
          </w:p>
        </w:tc>
        <w:tc>
          <w:tcPr>
            <w:tcW w:w="750" w:type="dxa"/>
            <w:vAlign w:val="top"/>
          </w:tcPr>
          <w:p w14:paraId="2AB1457A">
            <w:pPr>
              <w:rPr>
                <w:rFonts w:hint="eastAsia" w:ascii="仿宋" w:hAnsi="仿宋" w:eastAsia="仿宋" w:cs="仿宋"/>
                <w:sz w:val="21"/>
                <w:highlight w:val="none"/>
              </w:rPr>
            </w:pPr>
          </w:p>
        </w:tc>
        <w:tc>
          <w:tcPr>
            <w:tcW w:w="1444" w:type="dxa"/>
            <w:vAlign w:val="top"/>
          </w:tcPr>
          <w:p w14:paraId="26BADE74">
            <w:pPr>
              <w:rPr>
                <w:rFonts w:hint="eastAsia" w:ascii="仿宋" w:hAnsi="仿宋" w:eastAsia="仿宋" w:cs="仿宋"/>
                <w:sz w:val="21"/>
                <w:highlight w:val="none"/>
              </w:rPr>
            </w:pPr>
          </w:p>
        </w:tc>
        <w:tc>
          <w:tcPr>
            <w:tcW w:w="712" w:type="dxa"/>
            <w:vAlign w:val="top"/>
          </w:tcPr>
          <w:p w14:paraId="1757407D">
            <w:pPr>
              <w:rPr>
                <w:rFonts w:hint="eastAsia" w:ascii="仿宋" w:hAnsi="仿宋" w:eastAsia="仿宋" w:cs="仿宋"/>
                <w:sz w:val="21"/>
                <w:highlight w:val="none"/>
              </w:rPr>
            </w:pPr>
          </w:p>
        </w:tc>
        <w:tc>
          <w:tcPr>
            <w:tcW w:w="957" w:type="dxa"/>
            <w:vAlign w:val="top"/>
          </w:tcPr>
          <w:p w14:paraId="2C716CAD">
            <w:pPr>
              <w:rPr>
                <w:rFonts w:hint="eastAsia" w:ascii="仿宋" w:hAnsi="仿宋" w:eastAsia="仿宋" w:cs="仿宋"/>
                <w:sz w:val="21"/>
                <w:highlight w:val="none"/>
              </w:rPr>
            </w:pPr>
          </w:p>
        </w:tc>
        <w:tc>
          <w:tcPr>
            <w:tcW w:w="1012" w:type="dxa"/>
            <w:vAlign w:val="top"/>
          </w:tcPr>
          <w:p w14:paraId="185ECD91">
            <w:pPr>
              <w:rPr>
                <w:rFonts w:hint="eastAsia" w:ascii="仿宋" w:hAnsi="仿宋" w:eastAsia="仿宋" w:cs="仿宋"/>
                <w:sz w:val="21"/>
                <w:highlight w:val="none"/>
              </w:rPr>
            </w:pPr>
          </w:p>
        </w:tc>
        <w:tc>
          <w:tcPr>
            <w:tcW w:w="1756" w:type="dxa"/>
            <w:vAlign w:val="top"/>
          </w:tcPr>
          <w:p w14:paraId="433D7B00">
            <w:pPr>
              <w:rPr>
                <w:rFonts w:hint="eastAsia" w:ascii="仿宋" w:hAnsi="仿宋" w:eastAsia="仿宋" w:cs="仿宋"/>
                <w:sz w:val="21"/>
                <w:highlight w:val="none"/>
              </w:rPr>
            </w:pPr>
          </w:p>
        </w:tc>
        <w:tc>
          <w:tcPr>
            <w:tcW w:w="1303" w:type="dxa"/>
            <w:vAlign w:val="top"/>
          </w:tcPr>
          <w:p w14:paraId="3BD6BFA4">
            <w:pPr>
              <w:rPr>
                <w:rFonts w:hint="eastAsia" w:ascii="仿宋" w:hAnsi="仿宋" w:eastAsia="仿宋" w:cs="仿宋"/>
                <w:sz w:val="21"/>
                <w:highlight w:val="none"/>
              </w:rPr>
            </w:pPr>
          </w:p>
        </w:tc>
      </w:tr>
      <w:tr w14:paraId="5D4F7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14:paraId="49E67E4C">
            <w:pPr>
              <w:rPr>
                <w:rFonts w:hint="eastAsia" w:ascii="仿宋" w:hAnsi="仿宋" w:eastAsia="仿宋" w:cs="仿宋"/>
                <w:sz w:val="21"/>
                <w:highlight w:val="none"/>
              </w:rPr>
            </w:pPr>
          </w:p>
        </w:tc>
        <w:tc>
          <w:tcPr>
            <w:tcW w:w="1023" w:type="dxa"/>
            <w:vAlign w:val="top"/>
          </w:tcPr>
          <w:p w14:paraId="60E96961">
            <w:pPr>
              <w:rPr>
                <w:rFonts w:hint="eastAsia" w:ascii="仿宋" w:hAnsi="仿宋" w:eastAsia="仿宋" w:cs="仿宋"/>
                <w:sz w:val="21"/>
                <w:highlight w:val="none"/>
              </w:rPr>
            </w:pPr>
          </w:p>
        </w:tc>
        <w:tc>
          <w:tcPr>
            <w:tcW w:w="750" w:type="dxa"/>
            <w:vAlign w:val="top"/>
          </w:tcPr>
          <w:p w14:paraId="348B54AD">
            <w:pPr>
              <w:rPr>
                <w:rFonts w:hint="eastAsia" w:ascii="仿宋" w:hAnsi="仿宋" w:eastAsia="仿宋" w:cs="仿宋"/>
                <w:sz w:val="21"/>
                <w:highlight w:val="none"/>
              </w:rPr>
            </w:pPr>
          </w:p>
        </w:tc>
        <w:tc>
          <w:tcPr>
            <w:tcW w:w="1444" w:type="dxa"/>
            <w:vAlign w:val="top"/>
          </w:tcPr>
          <w:p w14:paraId="45E9A0C0">
            <w:pPr>
              <w:rPr>
                <w:rFonts w:hint="eastAsia" w:ascii="仿宋" w:hAnsi="仿宋" w:eastAsia="仿宋" w:cs="仿宋"/>
                <w:sz w:val="21"/>
                <w:highlight w:val="none"/>
              </w:rPr>
            </w:pPr>
          </w:p>
        </w:tc>
        <w:tc>
          <w:tcPr>
            <w:tcW w:w="712" w:type="dxa"/>
            <w:vAlign w:val="top"/>
          </w:tcPr>
          <w:p w14:paraId="79977BB8">
            <w:pPr>
              <w:rPr>
                <w:rFonts w:hint="eastAsia" w:ascii="仿宋" w:hAnsi="仿宋" w:eastAsia="仿宋" w:cs="仿宋"/>
                <w:sz w:val="21"/>
                <w:highlight w:val="none"/>
              </w:rPr>
            </w:pPr>
          </w:p>
        </w:tc>
        <w:tc>
          <w:tcPr>
            <w:tcW w:w="957" w:type="dxa"/>
            <w:vAlign w:val="top"/>
          </w:tcPr>
          <w:p w14:paraId="34AA5ECF">
            <w:pPr>
              <w:rPr>
                <w:rFonts w:hint="eastAsia" w:ascii="仿宋" w:hAnsi="仿宋" w:eastAsia="仿宋" w:cs="仿宋"/>
                <w:sz w:val="21"/>
                <w:highlight w:val="none"/>
              </w:rPr>
            </w:pPr>
          </w:p>
        </w:tc>
        <w:tc>
          <w:tcPr>
            <w:tcW w:w="1012" w:type="dxa"/>
            <w:vAlign w:val="top"/>
          </w:tcPr>
          <w:p w14:paraId="1B7B2643">
            <w:pPr>
              <w:rPr>
                <w:rFonts w:hint="eastAsia" w:ascii="仿宋" w:hAnsi="仿宋" w:eastAsia="仿宋" w:cs="仿宋"/>
                <w:sz w:val="21"/>
                <w:highlight w:val="none"/>
              </w:rPr>
            </w:pPr>
          </w:p>
        </w:tc>
        <w:tc>
          <w:tcPr>
            <w:tcW w:w="1756" w:type="dxa"/>
            <w:vAlign w:val="top"/>
          </w:tcPr>
          <w:p w14:paraId="3188A39D">
            <w:pPr>
              <w:rPr>
                <w:rFonts w:hint="eastAsia" w:ascii="仿宋" w:hAnsi="仿宋" w:eastAsia="仿宋" w:cs="仿宋"/>
                <w:sz w:val="21"/>
                <w:highlight w:val="none"/>
              </w:rPr>
            </w:pPr>
          </w:p>
        </w:tc>
        <w:tc>
          <w:tcPr>
            <w:tcW w:w="1303" w:type="dxa"/>
            <w:vAlign w:val="top"/>
          </w:tcPr>
          <w:p w14:paraId="03267295">
            <w:pPr>
              <w:rPr>
                <w:rFonts w:hint="eastAsia" w:ascii="仿宋" w:hAnsi="仿宋" w:eastAsia="仿宋" w:cs="仿宋"/>
                <w:sz w:val="21"/>
                <w:highlight w:val="none"/>
              </w:rPr>
            </w:pPr>
          </w:p>
        </w:tc>
      </w:tr>
      <w:tr w14:paraId="72AC7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92" w:type="dxa"/>
            <w:vAlign w:val="top"/>
          </w:tcPr>
          <w:p w14:paraId="2688A172">
            <w:pPr>
              <w:rPr>
                <w:rFonts w:hint="eastAsia" w:ascii="仿宋" w:hAnsi="仿宋" w:eastAsia="仿宋" w:cs="仿宋"/>
                <w:sz w:val="21"/>
                <w:highlight w:val="none"/>
              </w:rPr>
            </w:pPr>
          </w:p>
        </w:tc>
        <w:tc>
          <w:tcPr>
            <w:tcW w:w="1023" w:type="dxa"/>
            <w:vAlign w:val="top"/>
          </w:tcPr>
          <w:p w14:paraId="599144F4">
            <w:pPr>
              <w:rPr>
                <w:rFonts w:hint="eastAsia" w:ascii="仿宋" w:hAnsi="仿宋" w:eastAsia="仿宋" w:cs="仿宋"/>
                <w:sz w:val="21"/>
                <w:highlight w:val="none"/>
              </w:rPr>
            </w:pPr>
          </w:p>
        </w:tc>
        <w:tc>
          <w:tcPr>
            <w:tcW w:w="750" w:type="dxa"/>
            <w:vAlign w:val="top"/>
          </w:tcPr>
          <w:p w14:paraId="3006CB49">
            <w:pPr>
              <w:rPr>
                <w:rFonts w:hint="eastAsia" w:ascii="仿宋" w:hAnsi="仿宋" w:eastAsia="仿宋" w:cs="仿宋"/>
                <w:sz w:val="21"/>
                <w:highlight w:val="none"/>
              </w:rPr>
            </w:pPr>
          </w:p>
        </w:tc>
        <w:tc>
          <w:tcPr>
            <w:tcW w:w="1444" w:type="dxa"/>
            <w:vAlign w:val="top"/>
          </w:tcPr>
          <w:p w14:paraId="445D612A">
            <w:pPr>
              <w:rPr>
                <w:rFonts w:hint="eastAsia" w:ascii="仿宋" w:hAnsi="仿宋" w:eastAsia="仿宋" w:cs="仿宋"/>
                <w:sz w:val="21"/>
                <w:highlight w:val="none"/>
              </w:rPr>
            </w:pPr>
          </w:p>
        </w:tc>
        <w:tc>
          <w:tcPr>
            <w:tcW w:w="712" w:type="dxa"/>
            <w:vAlign w:val="top"/>
          </w:tcPr>
          <w:p w14:paraId="32EEC283">
            <w:pPr>
              <w:rPr>
                <w:rFonts w:hint="eastAsia" w:ascii="仿宋" w:hAnsi="仿宋" w:eastAsia="仿宋" w:cs="仿宋"/>
                <w:sz w:val="21"/>
                <w:highlight w:val="none"/>
              </w:rPr>
            </w:pPr>
          </w:p>
        </w:tc>
        <w:tc>
          <w:tcPr>
            <w:tcW w:w="957" w:type="dxa"/>
            <w:vAlign w:val="top"/>
          </w:tcPr>
          <w:p w14:paraId="3FD75ED9">
            <w:pPr>
              <w:rPr>
                <w:rFonts w:hint="eastAsia" w:ascii="仿宋" w:hAnsi="仿宋" w:eastAsia="仿宋" w:cs="仿宋"/>
                <w:sz w:val="21"/>
                <w:highlight w:val="none"/>
              </w:rPr>
            </w:pPr>
          </w:p>
        </w:tc>
        <w:tc>
          <w:tcPr>
            <w:tcW w:w="1012" w:type="dxa"/>
            <w:vAlign w:val="top"/>
          </w:tcPr>
          <w:p w14:paraId="1AA531F5">
            <w:pPr>
              <w:rPr>
                <w:rFonts w:hint="eastAsia" w:ascii="仿宋" w:hAnsi="仿宋" w:eastAsia="仿宋" w:cs="仿宋"/>
                <w:sz w:val="21"/>
                <w:highlight w:val="none"/>
              </w:rPr>
            </w:pPr>
          </w:p>
        </w:tc>
        <w:tc>
          <w:tcPr>
            <w:tcW w:w="1756" w:type="dxa"/>
            <w:vAlign w:val="top"/>
          </w:tcPr>
          <w:p w14:paraId="5EDCFD04">
            <w:pPr>
              <w:rPr>
                <w:rFonts w:hint="eastAsia" w:ascii="仿宋" w:hAnsi="仿宋" w:eastAsia="仿宋" w:cs="仿宋"/>
                <w:sz w:val="21"/>
                <w:highlight w:val="none"/>
              </w:rPr>
            </w:pPr>
          </w:p>
        </w:tc>
        <w:tc>
          <w:tcPr>
            <w:tcW w:w="1303" w:type="dxa"/>
            <w:vAlign w:val="top"/>
          </w:tcPr>
          <w:p w14:paraId="0199DF49">
            <w:pPr>
              <w:rPr>
                <w:rFonts w:hint="eastAsia" w:ascii="仿宋" w:hAnsi="仿宋" w:eastAsia="仿宋" w:cs="仿宋"/>
                <w:sz w:val="21"/>
                <w:highlight w:val="none"/>
              </w:rPr>
            </w:pPr>
          </w:p>
        </w:tc>
      </w:tr>
      <w:tr w14:paraId="03692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692" w:type="dxa"/>
            <w:vAlign w:val="top"/>
          </w:tcPr>
          <w:p w14:paraId="04940303">
            <w:pPr>
              <w:rPr>
                <w:rFonts w:hint="eastAsia" w:ascii="仿宋" w:hAnsi="仿宋" w:eastAsia="仿宋" w:cs="仿宋"/>
                <w:sz w:val="21"/>
                <w:highlight w:val="none"/>
              </w:rPr>
            </w:pPr>
          </w:p>
        </w:tc>
        <w:tc>
          <w:tcPr>
            <w:tcW w:w="1023" w:type="dxa"/>
            <w:vAlign w:val="top"/>
          </w:tcPr>
          <w:p w14:paraId="70952441">
            <w:pPr>
              <w:rPr>
                <w:rFonts w:hint="eastAsia" w:ascii="仿宋" w:hAnsi="仿宋" w:eastAsia="仿宋" w:cs="仿宋"/>
                <w:sz w:val="21"/>
                <w:highlight w:val="none"/>
              </w:rPr>
            </w:pPr>
          </w:p>
        </w:tc>
        <w:tc>
          <w:tcPr>
            <w:tcW w:w="750" w:type="dxa"/>
            <w:vAlign w:val="top"/>
          </w:tcPr>
          <w:p w14:paraId="4EBC5D3F">
            <w:pPr>
              <w:rPr>
                <w:rFonts w:hint="eastAsia" w:ascii="仿宋" w:hAnsi="仿宋" w:eastAsia="仿宋" w:cs="仿宋"/>
                <w:sz w:val="21"/>
                <w:highlight w:val="none"/>
              </w:rPr>
            </w:pPr>
          </w:p>
        </w:tc>
        <w:tc>
          <w:tcPr>
            <w:tcW w:w="1444" w:type="dxa"/>
            <w:vAlign w:val="top"/>
          </w:tcPr>
          <w:p w14:paraId="350A11AE">
            <w:pPr>
              <w:rPr>
                <w:rFonts w:hint="eastAsia" w:ascii="仿宋" w:hAnsi="仿宋" w:eastAsia="仿宋" w:cs="仿宋"/>
                <w:sz w:val="21"/>
                <w:highlight w:val="none"/>
              </w:rPr>
            </w:pPr>
          </w:p>
        </w:tc>
        <w:tc>
          <w:tcPr>
            <w:tcW w:w="712" w:type="dxa"/>
            <w:vAlign w:val="top"/>
          </w:tcPr>
          <w:p w14:paraId="40BE7696">
            <w:pPr>
              <w:rPr>
                <w:rFonts w:hint="eastAsia" w:ascii="仿宋" w:hAnsi="仿宋" w:eastAsia="仿宋" w:cs="仿宋"/>
                <w:sz w:val="21"/>
                <w:highlight w:val="none"/>
              </w:rPr>
            </w:pPr>
          </w:p>
        </w:tc>
        <w:tc>
          <w:tcPr>
            <w:tcW w:w="957" w:type="dxa"/>
            <w:vAlign w:val="top"/>
          </w:tcPr>
          <w:p w14:paraId="79A7D124">
            <w:pPr>
              <w:rPr>
                <w:rFonts w:hint="eastAsia" w:ascii="仿宋" w:hAnsi="仿宋" w:eastAsia="仿宋" w:cs="仿宋"/>
                <w:sz w:val="21"/>
                <w:highlight w:val="none"/>
              </w:rPr>
            </w:pPr>
          </w:p>
        </w:tc>
        <w:tc>
          <w:tcPr>
            <w:tcW w:w="1012" w:type="dxa"/>
            <w:vAlign w:val="top"/>
          </w:tcPr>
          <w:p w14:paraId="6E4E0D18">
            <w:pPr>
              <w:rPr>
                <w:rFonts w:hint="eastAsia" w:ascii="仿宋" w:hAnsi="仿宋" w:eastAsia="仿宋" w:cs="仿宋"/>
                <w:sz w:val="21"/>
                <w:highlight w:val="none"/>
              </w:rPr>
            </w:pPr>
          </w:p>
        </w:tc>
        <w:tc>
          <w:tcPr>
            <w:tcW w:w="1756" w:type="dxa"/>
            <w:vAlign w:val="top"/>
          </w:tcPr>
          <w:p w14:paraId="01675153">
            <w:pPr>
              <w:rPr>
                <w:rFonts w:hint="eastAsia" w:ascii="仿宋" w:hAnsi="仿宋" w:eastAsia="仿宋" w:cs="仿宋"/>
                <w:sz w:val="21"/>
                <w:highlight w:val="none"/>
              </w:rPr>
            </w:pPr>
          </w:p>
        </w:tc>
        <w:tc>
          <w:tcPr>
            <w:tcW w:w="1303" w:type="dxa"/>
            <w:vAlign w:val="top"/>
          </w:tcPr>
          <w:p w14:paraId="2A735929">
            <w:pPr>
              <w:rPr>
                <w:rFonts w:hint="eastAsia" w:ascii="仿宋" w:hAnsi="仿宋" w:eastAsia="仿宋" w:cs="仿宋"/>
                <w:sz w:val="21"/>
                <w:highlight w:val="none"/>
              </w:rPr>
            </w:pPr>
          </w:p>
        </w:tc>
      </w:tr>
    </w:tbl>
    <w:p w14:paraId="2476ACDD">
      <w:pPr>
        <w:spacing w:before="35" w:line="360" w:lineRule="auto"/>
        <w:ind w:left="122" w:right="128"/>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注明：1.以上人员应附身份证、学历证、社保缴纳证明材料、岗位证、专职安全生产管理</w:t>
      </w:r>
      <w:r>
        <w:rPr>
          <w:rFonts w:hint="eastAsia" w:ascii="仿宋" w:hAnsi="仿宋" w:eastAsia="仿宋" w:cs="仿宋"/>
          <w:spacing w:val="4"/>
          <w:sz w:val="24"/>
          <w:szCs w:val="24"/>
          <w:highlight w:val="none"/>
        </w:rPr>
        <w:t>人员应附安全生产考核合格证书。2.本表中所列出的要求填报的内容及信息</w:t>
      </w:r>
      <w:r>
        <w:rPr>
          <w:rFonts w:hint="eastAsia" w:ascii="仿宋" w:hAnsi="仿宋" w:eastAsia="仿宋" w:cs="仿宋"/>
          <w:spacing w:val="4"/>
          <w:sz w:val="24"/>
          <w:szCs w:val="24"/>
          <w:highlight w:val="none"/>
          <w:lang w:eastAsia="zh-CN"/>
        </w:rPr>
        <w:t>，</w:t>
      </w:r>
      <w:r>
        <w:rPr>
          <w:rFonts w:hint="eastAsia" w:ascii="仿宋" w:hAnsi="仿宋" w:eastAsia="仿宋" w:cs="仿宋"/>
          <w:spacing w:val="4"/>
          <w:sz w:val="24"/>
          <w:szCs w:val="24"/>
          <w:highlight w:val="none"/>
        </w:rPr>
        <w:t>投标人须如</w:t>
      </w:r>
      <w:r>
        <w:rPr>
          <w:rFonts w:hint="eastAsia" w:ascii="仿宋" w:hAnsi="仿宋" w:eastAsia="仿宋" w:cs="仿宋"/>
          <w:spacing w:val="1"/>
          <w:sz w:val="24"/>
          <w:szCs w:val="24"/>
          <w:highlight w:val="none"/>
        </w:rPr>
        <w:t>实填写及附所有人员的身份证、相关证件、社保缴纳情况。3.投标人在本表中所提供的证件存在虚假行为的，一经查实，由此给投标人带来的不利或其投标被拒绝，由投标人自行</w:t>
      </w:r>
      <w:r>
        <w:rPr>
          <w:rFonts w:hint="eastAsia" w:ascii="仿宋" w:hAnsi="仿宋" w:eastAsia="仿宋" w:cs="仿宋"/>
          <w:spacing w:val="-1"/>
          <w:sz w:val="24"/>
          <w:szCs w:val="24"/>
          <w:highlight w:val="none"/>
        </w:rPr>
        <w:t>负责并承担由此造成的一切后果，敬请投标人注意</w:t>
      </w:r>
      <w:r>
        <w:rPr>
          <w:rFonts w:hint="eastAsia" w:ascii="仿宋" w:hAnsi="仿宋" w:eastAsia="仿宋" w:cs="仿宋"/>
          <w:spacing w:val="-1"/>
          <w:sz w:val="24"/>
          <w:szCs w:val="24"/>
          <w:highlight w:val="none"/>
          <w:lang w:eastAsia="zh-CN"/>
        </w:rPr>
        <w:t>！</w:t>
      </w:r>
    </w:p>
    <w:p w14:paraId="3AF839F7">
      <w:pPr>
        <w:rPr>
          <w:rFonts w:hint="eastAsia" w:ascii="仿宋" w:hAnsi="仿宋" w:eastAsia="仿宋" w:cs="仿宋"/>
          <w:b/>
          <w:bCs/>
          <w:spacing w:val="-4"/>
          <w:sz w:val="24"/>
          <w:szCs w:val="24"/>
          <w:highlight w:val="none"/>
        </w:rPr>
      </w:pPr>
      <w:r>
        <w:rPr>
          <w:rFonts w:hint="eastAsia" w:ascii="仿宋" w:hAnsi="仿宋" w:eastAsia="仿宋" w:cs="仿宋"/>
          <w:b/>
          <w:bCs/>
          <w:spacing w:val="-4"/>
          <w:sz w:val="24"/>
          <w:szCs w:val="24"/>
          <w:highlight w:val="none"/>
        </w:rPr>
        <w:br w:type="page"/>
      </w:r>
    </w:p>
    <w:p w14:paraId="421B3B3B">
      <w:pPr>
        <w:spacing w:before="78" w:line="219" w:lineRule="auto"/>
        <w:jc w:val="center"/>
        <w:rPr>
          <w:rFonts w:hint="eastAsia" w:ascii="仿宋" w:hAnsi="仿宋" w:eastAsia="仿宋" w:cs="仿宋"/>
          <w:b/>
          <w:bCs/>
          <w:spacing w:val="-3"/>
          <w:sz w:val="28"/>
          <w:szCs w:val="28"/>
          <w:highlight w:val="none"/>
        </w:rPr>
      </w:pPr>
      <w:r>
        <w:rPr>
          <w:rFonts w:hint="eastAsia" w:ascii="仿宋" w:hAnsi="仿宋" w:eastAsia="仿宋" w:cs="仿宋"/>
          <w:b/>
          <w:bCs/>
          <w:spacing w:val="-3"/>
          <w:sz w:val="28"/>
          <w:szCs w:val="28"/>
          <w:highlight w:val="none"/>
        </w:rPr>
        <w:t>（二）项目经理简历表</w:t>
      </w:r>
    </w:p>
    <w:p w14:paraId="37EEE555">
      <w:pPr>
        <w:spacing w:line="146" w:lineRule="exact"/>
        <w:rPr>
          <w:rFonts w:hint="eastAsia" w:ascii="仿宋" w:hAnsi="仿宋" w:eastAsia="仿宋" w:cs="仿宋"/>
          <w:highlight w:val="none"/>
        </w:rPr>
      </w:pPr>
    </w:p>
    <w:tbl>
      <w:tblPr>
        <w:tblStyle w:val="11"/>
        <w:tblW w:w="906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5"/>
        <w:gridCol w:w="382"/>
        <w:gridCol w:w="765"/>
        <w:gridCol w:w="985"/>
        <w:gridCol w:w="1131"/>
        <w:gridCol w:w="752"/>
        <w:gridCol w:w="1340"/>
        <w:gridCol w:w="171"/>
        <w:gridCol w:w="2273"/>
      </w:tblGrid>
      <w:tr w14:paraId="747D0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6" w:hRule="atLeast"/>
        </w:trPr>
        <w:tc>
          <w:tcPr>
            <w:tcW w:w="1265" w:type="dxa"/>
            <w:vAlign w:val="top"/>
          </w:tcPr>
          <w:p w14:paraId="052AD3AC">
            <w:pPr>
              <w:spacing w:before="39" w:line="219" w:lineRule="auto"/>
              <w:ind w:left="278"/>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姓</w:t>
            </w:r>
            <w:r>
              <w:rPr>
                <w:rFonts w:hint="eastAsia" w:ascii="仿宋" w:hAnsi="仿宋" w:eastAsia="仿宋" w:cs="仿宋"/>
                <w:spacing w:val="6"/>
                <w:sz w:val="24"/>
                <w:szCs w:val="24"/>
                <w:highlight w:val="none"/>
              </w:rPr>
              <w:t xml:space="preserve">  </w:t>
            </w:r>
            <w:r>
              <w:rPr>
                <w:rFonts w:hint="eastAsia" w:ascii="仿宋" w:hAnsi="仿宋" w:eastAsia="仿宋" w:cs="仿宋"/>
                <w:spacing w:val="-5"/>
                <w:sz w:val="24"/>
                <w:szCs w:val="24"/>
                <w:highlight w:val="none"/>
              </w:rPr>
              <w:t>名</w:t>
            </w:r>
          </w:p>
        </w:tc>
        <w:tc>
          <w:tcPr>
            <w:tcW w:w="1147" w:type="dxa"/>
            <w:gridSpan w:val="2"/>
            <w:vAlign w:val="top"/>
          </w:tcPr>
          <w:p w14:paraId="684E7068">
            <w:pPr>
              <w:rPr>
                <w:rFonts w:hint="eastAsia" w:ascii="仿宋" w:hAnsi="仿宋" w:eastAsia="仿宋" w:cs="仿宋"/>
                <w:sz w:val="21"/>
                <w:highlight w:val="none"/>
              </w:rPr>
            </w:pPr>
          </w:p>
        </w:tc>
        <w:tc>
          <w:tcPr>
            <w:tcW w:w="985" w:type="dxa"/>
            <w:vAlign w:val="top"/>
          </w:tcPr>
          <w:p w14:paraId="5AC85CA5">
            <w:pPr>
              <w:spacing w:before="39" w:line="219" w:lineRule="auto"/>
              <w:ind w:left="199"/>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年</w:t>
            </w:r>
            <w:r>
              <w:rPr>
                <w:rFonts w:hint="eastAsia" w:ascii="仿宋" w:hAnsi="仿宋" w:eastAsia="仿宋" w:cs="仿宋"/>
                <w:spacing w:val="9"/>
                <w:sz w:val="24"/>
                <w:szCs w:val="24"/>
                <w:highlight w:val="none"/>
              </w:rPr>
              <w:t xml:space="preserve"> </w:t>
            </w:r>
            <w:r>
              <w:rPr>
                <w:rFonts w:hint="eastAsia" w:ascii="仿宋" w:hAnsi="仿宋" w:eastAsia="仿宋" w:cs="仿宋"/>
                <w:spacing w:val="-6"/>
                <w:sz w:val="24"/>
                <w:szCs w:val="24"/>
                <w:highlight w:val="none"/>
              </w:rPr>
              <w:t>龄</w:t>
            </w:r>
          </w:p>
        </w:tc>
        <w:tc>
          <w:tcPr>
            <w:tcW w:w="1131" w:type="dxa"/>
            <w:vAlign w:val="top"/>
          </w:tcPr>
          <w:p w14:paraId="50E4B6E9">
            <w:pPr>
              <w:rPr>
                <w:rFonts w:hint="eastAsia" w:ascii="仿宋" w:hAnsi="仿宋" w:eastAsia="仿宋" w:cs="仿宋"/>
                <w:sz w:val="21"/>
                <w:highlight w:val="none"/>
              </w:rPr>
            </w:pPr>
          </w:p>
        </w:tc>
        <w:tc>
          <w:tcPr>
            <w:tcW w:w="2263" w:type="dxa"/>
            <w:gridSpan w:val="3"/>
            <w:vAlign w:val="top"/>
          </w:tcPr>
          <w:p w14:paraId="3AB6445E">
            <w:pPr>
              <w:spacing w:before="38" w:line="221" w:lineRule="auto"/>
              <w:ind w:left="902"/>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学历</w:t>
            </w:r>
          </w:p>
        </w:tc>
        <w:tc>
          <w:tcPr>
            <w:tcW w:w="2273" w:type="dxa"/>
            <w:vAlign w:val="top"/>
          </w:tcPr>
          <w:p w14:paraId="622C0774">
            <w:pPr>
              <w:rPr>
                <w:rFonts w:hint="eastAsia" w:ascii="仿宋" w:hAnsi="仿宋" w:eastAsia="仿宋" w:cs="仿宋"/>
                <w:sz w:val="21"/>
                <w:highlight w:val="none"/>
              </w:rPr>
            </w:pPr>
          </w:p>
        </w:tc>
      </w:tr>
      <w:tr w14:paraId="469F1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65" w:type="dxa"/>
            <w:vAlign w:val="top"/>
          </w:tcPr>
          <w:p w14:paraId="40DB5A9C">
            <w:pPr>
              <w:spacing w:before="36" w:line="221" w:lineRule="auto"/>
              <w:ind w:left="279"/>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职</w:t>
            </w:r>
            <w:r>
              <w:rPr>
                <w:rFonts w:hint="eastAsia" w:ascii="仿宋" w:hAnsi="仿宋" w:eastAsia="仿宋" w:cs="仿宋"/>
                <w:spacing w:val="4"/>
                <w:sz w:val="24"/>
                <w:szCs w:val="24"/>
                <w:highlight w:val="none"/>
              </w:rPr>
              <w:t xml:space="preserve">  </w:t>
            </w:r>
            <w:r>
              <w:rPr>
                <w:rFonts w:hint="eastAsia" w:ascii="仿宋" w:hAnsi="仿宋" w:eastAsia="仿宋" w:cs="仿宋"/>
                <w:spacing w:val="-6"/>
                <w:sz w:val="24"/>
                <w:szCs w:val="24"/>
                <w:highlight w:val="none"/>
              </w:rPr>
              <w:t>称</w:t>
            </w:r>
          </w:p>
        </w:tc>
        <w:tc>
          <w:tcPr>
            <w:tcW w:w="1147" w:type="dxa"/>
            <w:gridSpan w:val="2"/>
            <w:vAlign w:val="top"/>
          </w:tcPr>
          <w:p w14:paraId="03761DE4">
            <w:pPr>
              <w:rPr>
                <w:rFonts w:hint="eastAsia" w:ascii="仿宋" w:hAnsi="仿宋" w:eastAsia="仿宋" w:cs="仿宋"/>
                <w:sz w:val="21"/>
                <w:highlight w:val="none"/>
              </w:rPr>
            </w:pPr>
          </w:p>
        </w:tc>
        <w:tc>
          <w:tcPr>
            <w:tcW w:w="985" w:type="dxa"/>
            <w:vAlign w:val="top"/>
          </w:tcPr>
          <w:p w14:paraId="6247714B">
            <w:pPr>
              <w:spacing w:before="36" w:line="219" w:lineRule="auto"/>
              <w:ind w:left="199"/>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职</w:t>
            </w:r>
            <w:r>
              <w:rPr>
                <w:rFonts w:hint="eastAsia" w:ascii="仿宋" w:hAnsi="仿宋" w:eastAsia="仿宋" w:cs="仿宋"/>
                <w:spacing w:val="11"/>
                <w:sz w:val="24"/>
                <w:szCs w:val="24"/>
                <w:highlight w:val="none"/>
              </w:rPr>
              <w:t xml:space="preserve"> </w:t>
            </w:r>
            <w:r>
              <w:rPr>
                <w:rFonts w:hint="eastAsia" w:ascii="仿宋" w:hAnsi="仿宋" w:eastAsia="仿宋" w:cs="仿宋"/>
                <w:spacing w:val="-6"/>
                <w:sz w:val="24"/>
                <w:szCs w:val="24"/>
                <w:highlight w:val="none"/>
              </w:rPr>
              <w:t>务</w:t>
            </w:r>
          </w:p>
        </w:tc>
        <w:tc>
          <w:tcPr>
            <w:tcW w:w="1131" w:type="dxa"/>
            <w:vAlign w:val="top"/>
          </w:tcPr>
          <w:p w14:paraId="2A35C073">
            <w:pPr>
              <w:rPr>
                <w:rFonts w:hint="eastAsia" w:ascii="仿宋" w:hAnsi="仿宋" w:eastAsia="仿宋" w:cs="仿宋"/>
                <w:sz w:val="21"/>
                <w:highlight w:val="none"/>
              </w:rPr>
            </w:pPr>
          </w:p>
        </w:tc>
        <w:tc>
          <w:tcPr>
            <w:tcW w:w="2263" w:type="dxa"/>
            <w:gridSpan w:val="3"/>
            <w:vAlign w:val="top"/>
          </w:tcPr>
          <w:p w14:paraId="11398F46">
            <w:pPr>
              <w:spacing w:before="35" w:line="219" w:lineRule="auto"/>
              <w:ind w:left="29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拟在本合同任职</w:t>
            </w:r>
          </w:p>
        </w:tc>
        <w:tc>
          <w:tcPr>
            <w:tcW w:w="2273" w:type="dxa"/>
            <w:vAlign w:val="top"/>
          </w:tcPr>
          <w:p w14:paraId="2D4F3531">
            <w:pPr>
              <w:rPr>
                <w:rFonts w:hint="eastAsia" w:ascii="仿宋" w:hAnsi="仿宋" w:eastAsia="仿宋" w:cs="仿宋"/>
                <w:sz w:val="21"/>
                <w:highlight w:val="none"/>
              </w:rPr>
            </w:pPr>
          </w:p>
        </w:tc>
      </w:tr>
      <w:tr w14:paraId="0AF57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65" w:type="dxa"/>
            <w:vAlign w:val="top"/>
          </w:tcPr>
          <w:p w14:paraId="3001EE47">
            <w:pPr>
              <w:spacing w:before="36" w:line="219" w:lineRule="auto"/>
              <w:ind w:left="12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毕业学校</w:t>
            </w:r>
          </w:p>
        </w:tc>
        <w:tc>
          <w:tcPr>
            <w:tcW w:w="7799" w:type="dxa"/>
            <w:gridSpan w:val="8"/>
            <w:vAlign w:val="top"/>
          </w:tcPr>
          <w:p w14:paraId="41A134A2">
            <w:pPr>
              <w:spacing w:before="36" w:line="219" w:lineRule="auto"/>
              <w:ind w:left="833"/>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年毕业于</w:t>
            </w:r>
            <w:r>
              <w:rPr>
                <w:rFonts w:hint="eastAsia" w:ascii="仿宋" w:hAnsi="仿宋" w:eastAsia="仿宋" w:cs="仿宋"/>
                <w:spacing w:val="1"/>
                <w:sz w:val="24"/>
                <w:szCs w:val="24"/>
                <w:highlight w:val="none"/>
              </w:rPr>
              <w:t xml:space="preserve">            </w:t>
            </w:r>
            <w:r>
              <w:rPr>
                <w:rFonts w:hint="eastAsia" w:ascii="仿宋" w:hAnsi="仿宋" w:eastAsia="仿宋" w:cs="仿宋"/>
                <w:spacing w:val="-5"/>
                <w:sz w:val="24"/>
                <w:szCs w:val="24"/>
                <w:highlight w:val="none"/>
              </w:rPr>
              <w:t>学校</w:t>
            </w:r>
            <w:r>
              <w:rPr>
                <w:rFonts w:hint="eastAsia" w:ascii="仿宋" w:hAnsi="仿宋" w:eastAsia="仿宋" w:cs="仿宋"/>
                <w:spacing w:val="2"/>
                <w:sz w:val="24"/>
                <w:szCs w:val="24"/>
                <w:highlight w:val="none"/>
              </w:rPr>
              <w:t xml:space="preserve">        </w:t>
            </w:r>
            <w:r>
              <w:rPr>
                <w:rFonts w:hint="eastAsia" w:ascii="仿宋" w:hAnsi="仿宋" w:eastAsia="仿宋" w:cs="仿宋"/>
                <w:spacing w:val="-5"/>
                <w:sz w:val="24"/>
                <w:szCs w:val="24"/>
                <w:highlight w:val="none"/>
              </w:rPr>
              <w:t>专业</w:t>
            </w:r>
          </w:p>
        </w:tc>
      </w:tr>
      <w:tr w14:paraId="79ECF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64" w:type="dxa"/>
            <w:gridSpan w:val="9"/>
            <w:vAlign w:val="top"/>
          </w:tcPr>
          <w:p w14:paraId="54016E9D">
            <w:pPr>
              <w:spacing w:before="36" w:line="220" w:lineRule="auto"/>
              <w:ind w:left="11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主要工作经历</w:t>
            </w:r>
          </w:p>
        </w:tc>
      </w:tr>
      <w:tr w14:paraId="48C37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47" w:type="dxa"/>
            <w:gridSpan w:val="2"/>
            <w:vAlign w:val="top"/>
          </w:tcPr>
          <w:p w14:paraId="27491B51">
            <w:pPr>
              <w:spacing w:before="36" w:line="221" w:lineRule="auto"/>
              <w:ind w:left="128"/>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时</w:t>
            </w:r>
            <w:r>
              <w:rPr>
                <w:rFonts w:hint="eastAsia" w:ascii="仿宋" w:hAnsi="仿宋" w:eastAsia="仿宋" w:cs="仿宋"/>
                <w:spacing w:val="14"/>
                <w:sz w:val="24"/>
                <w:szCs w:val="24"/>
                <w:highlight w:val="none"/>
              </w:rPr>
              <w:t xml:space="preserve">  </w:t>
            </w:r>
            <w:r>
              <w:rPr>
                <w:rFonts w:hint="eastAsia" w:ascii="仿宋" w:hAnsi="仿宋" w:eastAsia="仿宋" w:cs="仿宋"/>
                <w:spacing w:val="-11"/>
                <w:sz w:val="24"/>
                <w:szCs w:val="24"/>
                <w:highlight w:val="none"/>
              </w:rPr>
              <w:t>间</w:t>
            </w:r>
          </w:p>
        </w:tc>
        <w:tc>
          <w:tcPr>
            <w:tcW w:w="3633" w:type="dxa"/>
            <w:gridSpan w:val="4"/>
            <w:vAlign w:val="top"/>
          </w:tcPr>
          <w:p w14:paraId="0564ACB4">
            <w:pPr>
              <w:spacing w:before="36" w:line="219" w:lineRule="auto"/>
              <w:ind w:left="11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参加过的类似项目</w:t>
            </w:r>
          </w:p>
        </w:tc>
        <w:tc>
          <w:tcPr>
            <w:tcW w:w="1340" w:type="dxa"/>
            <w:vAlign w:val="top"/>
          </w:tcPr>
          <w:p w14:paraId="4A55AA02">
            <w:pPr>
              <w:spacing w:before="36" w:line="219" w:lineRule="auto"/>
              <w:ind w:left="11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担任职务</w:t>
            </w:r>
          </w:p>
        </w:tc>
        <w:tc>
          <w:tcPr>
            <w:tcW w:w="2444" w:type="dxa"/>
            <w:gridSpan w:val="2"/>
            <w:vAlign w:val="top"/>
          </w:tcPr>
          <w:p w14:paraId="28370974">
            <w:pPr>
              <w:spacing w:before="36" w:line="220" w:lineRule="auto"/>
              <w:ind w:left="12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发包人及联系电话</w:t>
            </w:r>
          </w:p>
        </w:tc>
      </w:tr>
      <w:tr w14:paraId="7DFB0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47" w:type="dxa"/>
            <w:gridSpan w:val="2"/>
            <w:vAlign w:val="top"/>
          </w:tcPr>
          <w:p w14:paraId="2918E353">
            <w:pPr>
              <w:rPr>
                <w:rFonts w:hint="eastAsia" w:ascii="仿宋" w:hAnsi="仿宋" w:eastAsia="仿宋" w:cs="仿宋"/>
                <w:sz w:val="21"/>
                <w:highlight w:val="none"/>
              </w:rPr>
            </w:pPr>
          </w:p>
        </w:tc>
        <w:tc>
          <w:tcPr>
            <w:tcW w:w="3633" w:type="dxa"/>
            <w:gridSpan w:val="4"/>
            <w:vAlign w:val="top"/>
          </w:tcPr>
          <w:p w14:paraId="72C73117">
            <w:pPr>
              <w:rPr>
                <w:rFonts w:hint="eastAsia" w:ascii="仿宋" w:hAnsi="仿宋" w:eastAsia="仿宋" w:cs="仿宋"/>
                <w:sz w:val="21"/>
                <w:highlight w:val="none"/>
              </w:rPr>
            </w:pPr>
          </w:p>
        </w:tc>
        <w:tc>
          <w:tcPr>
            <w:tcW w:w="1340" w:type="dxa"/>
            <w:vAlign w:val="top"/>
          </w:tcPr>
          <w:p w14:paraId="6E226A90">
            <w:pPr>
              <w:rPr>
                <w:rFonts w:hint="eastAsia" w:ascii="仿宋" w:hAnsi="仿宋" w:eastAsia="仿宋" w:cs="仿宋"/>
                <w:sz w:val="21"/>
                <w:highlight w:val="none"/>
              </w:rPr>
            </w:pPr>
          </w:p>
        </w:tc>
        <w:tc>
          <w:tcPr>
            <w:tcW w:w="2444" w:type="dxa"/>
            <w:gridSpan w:val="2"/>
            <w:vAlign w:val="top"/>
          </w:tcPr>
          <w:p w14:paraId="7F73B13C">
            <w:pPr>
              <w:rPr>
                <w:rFonts w:hint="eastAsia" w:ascii="仿宋" w:hAnsi="仿宋" w:eastAsia="仿宋" w:cs="仿宋"/>
                <w:sz w:val="21"/>
                <w:highlight w:val="none"/>
              </w:rPr>
            </w:pPr>
          </w:p>
        </w:tc>
      </w:tr>
      <w:tr w14:paraId="1FB0E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47" w:type="dxa"/>
            <w:gridSpan w:val="2"/>
            <w:vAlign w:val="top"/>
          </w:tcPr>
          <w:p w14:paraId="1BB87C49">
            <w:pPr>
              <w:rPr>
                <w:rFonts w:hint="eastAsia" w:ascii="仿宋" w:hAnsi="仿宋" w:eastAsia="仿宋" w:cs="仿宋"/>
                <w:sz w:val="21"/>
                <w:highlight w:val="none"/>
              </w:rPr>
            </w:pPr>
          </w:p>
        </w:tc>
        <w:tc>
          <w:tcPr>
            <w:tcW w:w="3633" w:type="dxa"/>
            <w:gridSpan w:val="4"/>
            <w:vAlign w:val="top"/>
          </w:tcPr>
          <w:p w14:paraId="2C35CE20">
            <w:pPr>
              <w:rPr>
                <w:rFonts w:hint="eastAsia" w:ascii="仿宋" w:hAnsi="仿宋" w:eastAsia="仿宋" w:cs="仿宋"/>
                <w:sz w:val="21"/>
                <w:highlight w:val="none"/>
              </w:rPr>
            </w:pPr>
          </w:p>
        </w:tc>
        <w:tc>
          <w:tcPr>
            <w:tcW w:w="1340" w:type="dxa"/>
            <w:vAlign w:val="top"/>
          </w:tcPr>
          <w:p w14:paraId="36BC6C71">
            <w:pPr>
              <w:rPr>
                <w:rFonts w:hint="eastAsia" w:ascii="仿宋" w:hAnsi="仿宋" w:eastAsia="仿宋" w:cs="仿宋"/>
                <w:sz w:val="21"/>
                <w:highlight w:val="none"/>
              </w:rPr>
            </w:pPr>
          </w:p>
        </w:tc>
        <w:tc>
          <w:tcPr>
            <w:tcW w:w="2444" w:type="dxa"/>
            <w:gridSpan w:val="2"/>
            <w:vAlign w:val="top"/>
          </w:tcPr>
          <w:p w14:paraId="7863C2D8">
            <w:pPr>
              <w:rPr>
                <w:rFonts w:hint="eastAsia" w:ascii="仿宋" w:hAnsi="仿宋" w:eastAsia="仿宋" w:cs="仿宋"/>
                <w:sz w:val="21"/>
                <w:highlight w:val="none"/>
              </w:rPr>
            </w:pPr>
          </w:p>
        </w:tc>
      </w:tr>
      <w:tr w14:paraId="213BE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47" w:type="dxa"/>
            <w:gridSpan w:val="2"/>
            <w:vAlign w:val="top"/>
          </w:tcPr>
          <w:p w14:paraId="44F29253">
            <w:pPr>
              <w:rPr>
                <w:rFonts w:hint="eastAsia" w:ascii="仿宋" w:hAnsi="仿宋" w:eastAsia="仿宋" w:cs="仿宋"/>
                <w:sz w:val="21"/>
                <w:highlight w:val="none"/>
              </w:rPr>
            </w:pPr>
          </w:p>
        </w:tc>
        <w:tc>
          <w:tcPr>
            <w:tcW w:w="3633" w:type="dxa"/>
            <w:gridSpan w:val="4"/>
            <w:vAlign w:val="top"/>
          </w:tcPr>
          <w:p w14:paraId="38B35DB0">
            <w:pPr>
              <w:rPr>
                <w:rFonts w:hint="eastAsia" w:ascii="仿宋" w:hAnsi="仿宋" w:eastAsia="仿宋" w:cs="仿宋"/>
                <w:sz w:val="21"/>
                <w:highlight w:val="none"/>
              </w:rPr>
            </w:pPr>
          </w:p>
        </w:tc>
        <w:tc>
          <w:tcPr>
            <w:tcW w:w="1340" w:type="dxa"/>
            <w:vAlign w:val="top"/>
          </w:tcPr>
          <w:p w14:paraId="3D534AC7">
            <w:pPr>
              <w:rPr>
                <w:rFonts w:hint="eastAsia" w:ascii="仿宋" w:hAnsi="仿宋" w:eastAsia="仿宋" w:cs="仿宋"/>
                <w:sz w:val="21"/>
                <w:highlight w:val="none"/>
              </w:rPr>
            </w:pPr>
          </w:p>
        </w:tc>
        <w:tc>
          <w:tcPr>
            <w:tcW w:w="2444" w:type="dxa"/>
            <w:gridSpan w:val="2"/>
            <w:vAlign w:val="top"/>
          </w:tcPr>
          <w:p w14:paraId="470F8416">
            <w:pPr>
              <w:rPr>
                <w:rFonts w:hint="eastAsia" w:ascii="仿宋" w:hAnsi="仿宋" w:eastAsia="仿宋" w:cs="仿宋"/>
                <w:sz w:val="21"/>
                <w:highlight w:val="none"/>
              </w:rPr>
            </w:pPr>
          </w:p>
        </w:tc>
      </w:tr>
      <w:tr w14:paraId="049D7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14:paraId="00852A27">
            <w:pPr>
              <w:rPr>
                <w:rFonts w:hint="eastAsia" w:ascii="仿宋" w:hAnsi="仿宋" w:eastAsia="仿宋" w:cs="仿宋"/>
                <w:sz w:val="21"/>
                <w:highlight w:val="none"/>
              </w:rPr>
            </w:pPr>
          </w:p>
        </w:tc>
        <w:tc>
          <w:tcPr>
            <w:tcW w:w="3633" w:type="dxa"/>
            <w:gridSpan w:val="4"/>
            <w:vAlign w:val="top"/>
          </w:tcPr>
          <w:p w14:paraId="379EABC0">
            <w:pPr>
              <w:rPr>
                <w:rFonts w:hint="eastAsia" w:ascii="仿宋" w:hAnsi="仿宋" w:eastAsia="仿宋" w:cs="仿宋"/>
                <w:sz w:val="21"/>
                <w:highlight w:val="none"/>
              </w:rPr>
            </w:pPr>
          </w:p>
        </w:tc>
        <w:tc>
          <w:tcPr>
            <w:tcW w:w="1340" w:type="dxa"/>
            <w:vAlign w:val="top"/>
          </w:tcPr>
          <w:p w14:paraId="2F721DE4">
            <w:pPr>
              <w:rPr>
                <w:rFonts w:hint="eastAsia" w:ascii="仿宋" w:hAnsi="仿宋" w:eastAsia="仿宋" w:cs="仿宋"/>
                <w:sz w:val="21"/>
                <w:highlight w:val="none"/>
              </w:rPr>
            </w:pPr>
          </w:p>
        </w:tc>
        <w:tc>
          <w:tcPr>
            <w:tcW w:w="2444" w:type="dxa"/>
            <w:gridSpan w:val="2"/>
            <w:vAlign w:val="top"/>
          </w:tcPr>
          <w:p w14:paraId="385EF8AA">
            <w:pPr>
              <w:rPr>
                <w:rFonts w:hint="eastAsia" w:ascii="仿宋" w:hAnsi="仿宋" w:eastAsia="仿宋" w:cs="仿宋"/>
                <w:sz w:val="21"/>
                <w:highlight w:val="none"/>
              </w:rPr>
            </w:pPr>
          </w:p>
        </w:tc>
      </w:tr>
      <w:tr w14:paraId="636E0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14:paraId="11933D67">
            <w:pPr>
              <w:rPr>
                <w:rFonts w:hint="eastAsia" w:ascii="仿宋" w:hAnsi="仿宋" w:eastAsia="仿宋" w:cs="仿宋"/>
                <w:sz w:val="21"/>
                <w:highlight w:val="none"/>
              </w:rPr>
            </w:pPr>
          </w:p>
        </w:tc>
        <w:tc>
          <w:tcPr>
            <w:tcW w:w="3633" w:type="dxa"/>
            <w:gridSpan w:val="4"/>
            <w:vAlign w:val="top"/>
          </w:tcPr>
          <w:p w14:paraId="2DFBEA40">
            <w:pPr>
              <w:rPr>
                <w:rFonts w:hint="eastAsia" w:ascii="仿宋" w:hAnsi="仿宋" w:eastAsia="仿宋" w:cs="仿宋"/>
                <w:sz w:val="21"/>
                <w:highlight w:val="none"/>
              </w:rPr>
            </w:pPr>
          </w:p>
        </w:tc>
        <w:tc>
          <w:tcPr>
            <w:tcW w:w="1340" w:type="dxa"/>
            <w:vAlign w:val="top"/>
          </w:tcPr>
          <w:p w14:paraId="5A1F9A23">
            <w:pPr>
              <w:rPr>
                <w:rFonts w:hint="eastAsia" w:ascii="仿宋" w:hAnsi="仿宋" w:eastAsia="仿宋" w:cs="仿宋"/>
                <w:sz w:val="21"/>
                <w:highlight w:val="none"/>
              </w:rPr>
            </w:pPr>
          </w:p>
        </w:tc>
        <w:tc>
          <w:tcPr>
            <w:tcW w:w="2444" w:type="dxa"/>
            <w:gridSpan w:val="2"/>
            <w:vAlign w:val="top"/>
          </w:tcPr>
          <w:p w14:paraId="20A1DB9E">
            <w:pPr>
              <w:rPr>
                <w:rFonts w:hint="eastAsia" w:ascii="仿宋" w:hAnsi="仿宋" w:eastAsia="仿宋" w:cs="仿宋"/>
                <w:sz w:val="21"/>
                <w:highlight w:val="none"/>
              </w:rPr>
            </w:pPr>
          </w:p>
        </w:tc>
      </w:tr>
      <w:tr w14:paraId="70E41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14:paraId="21795137">
            <w:pPr>
              <w:rPr>
                <w:rFonts w:hint="eastAsia" w:ascii="仿宋" w:hAnsi="仿宋" w:eastAsia="仿宋" w:cs="仿宋"/>
                <w:sz w:val="21"/>
                <w:highlight w:val="none"/>
              </w:rPr>
            </w:pPr>
          </w:p>
        </w:tc>
        <w:tc>
          <w:tcPr>
            <w:tcW w:w="3633" w:type="dxa"/>
            <w:gridSpan w:val="4"/>
            <w:vAlign w:val="top"/>
          </w:tcPr>
          <w:p w14:paraId="3E6B148D">
            <w:pPr>
              <w:rPr>
                <w:rFonts w:hint="eastAsia" w:ascii="仿宋" w:hAnsi="仿宋" w:eastAsia="仿宋" w:cs="仿宋"/>
                <w:sz w:val="21"/>
                <w:highlight w:val="none"/>
              </w:rPr>
            </w:pPr>
          </w:p>
        </w:tc>
        <w:tc>
          <w:tcPr>
            <w:tcW w:w="1340" w:type="dxa"/>
            <w:vAlign w:val="top"/>
          </w:tcPr>
          <w:p w14:paraId="21CC6C92">
            <w:pPr>
              <w:rPr>
                <w:rFonts w:hint="eastAsia" w:ascii="仿宋" w:hAnsi="仿宋" w:eastAsia="仿宋" w:cs="仿宋"/>
                <w:sz w:val="21"/>
                <w:highlight w:val="none"/>
              </w:rPr>
            </w:pPr>
          </w:p>
        </w:tc>
        <w:tc>
          <w:tcPr>
            <w:tcW w:w="2444" w:type="dxa"/>
            <w:gridSpan w:val="2"/>
            <w:vAlign w:val="top"/>
          </w:tcPr>
          <w:p w14:paraId="4FB430B6">
            <w:pPr>
              <w:rPr>
                <w:rFonts w:hint="eastAsia" w:ascii="仿宋" w:hAnsi="仿宋" w:eastAsia="仿宋" w:cs="仿宋"/>
                <w:sz w:val="21"/>
                <w:highlight w:val="none"/>
              </w:rPr>
            </w:pPr>
          </w:p>
        </w:tc>
      </w:tr>
      <w:tr w14:paraId="170E2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14:paraId="161DEC80">
            <w:pPr>
              <w:rPr>
                <w:rFonts w:hint="eastAsia" w:ascii="仿宋" w:hAnsi="仿宋" w:eastAsia="仿宋" w:cs="仿宋"/>
                <w:sz w:val="21"/>
                <w:highlight w:val="none"/>
              </w:rPr>
            </w:pPr>
          </w:p>
        </w:tc>
        <w:tc>
          <w:tcPr>
            <w:tcW w:w="3633" w:type="dxa"/>
            <w:gridSpan w:val="4"/>
            <w:vAlign w:val="top"/>
          </w:tcPr>
          <w:p w14:paraId="3648CABD">
            <w:pPr>
              <w:rPr>
                <w:rFonts w:hint="eastAsia" w:ascii="仿宋" w:hAnsi="仿宋" w:eastAsia="仿宋" w:cs="仿宋"/>
                <w:sz w:val="21"/>
                <w:highlight w:val="none"/>
              </w:rPr>
            </w:pPr>
          </w:p>
        </w:tc>
        <w:tc>
          <w:tcPr>
            <w:tcW w:w="1340" w:type="dxa"/>
            <w:vAlign w:val="top"/>
          </w:tcPr>
          <w:p w14:paraId="515A5A96">
            <w:pPr>
              <w:rPr>
                <w:rFonts w:hint="eastAsia" w:ascii="仿宋" w:hAnsi="仿宋" w:eastAsia="仿宋" w:cs="仿宋"/>
                <w:sz w:val="21"/>
                <w:highlight w:val="none"/>
              </w:rPr>
            </w:pPr>
          </w:p>
        </w:tc>
        <w:tc>
          <w:tcPr>
            <w:tcW w:w="2444" w:type="dxa"/>
            <w:gridSpan w:val="2"/>
            <w:vAlign w:val="top"/>
          </w:tcPr>
          <w:p w14:paraId="708A23CC">
            <w:pPr>
              <w:rPr>
                <w:rFonts w:hint="eastAsia" w:ascii="仿宋" w:hAnsi="仿宋" w:eastAsia="仿宋" w:cs="仿宋"/>
                <w:sz w:val="21"/>
                <w:highlight w:val="none"/>
              </w:rPr>
            </w:pPr>
          </w:p>
        </w:tc>
      </w:tr>
      <w:tr w14:paraId="3D26B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14:paraId="0BAFCBFB">
            <w:pPr>
              <w:rPr>
                <w:rFonts w:hint="eastAsia" w:ascii="仿宋" w:hAnsi="仿宋" w:eastAsia="仿宋" w:cs="仿宋"/>
                <w:sz w:val="21"/>
                <w:highlight w:val="none"/>
              </w:rPr>
            </w:pPr>
          </w:p>
        </w:tc>
        <w:tc>
          <w:tcPr>
            <w:tcW w:w="3633" w:type="dxa"/>
            <w:gridSpan w:val="4"/>
            <w:vAlign w:val="top"/>
          </w:tcPr>
          <w:p w14:paraId="21469C64">
            <w:pPr>
              <w:rPr>
                <w:rFonts w:hint="eastAsia" w:ascii="仿宋" w:hAnsi="仿宋" w:eastAsia="仿宋" w:cs="仿宋"/>
                <w:sz w:val="21"/>
                <w:highlight w:val="none"/>
              </w:rPr>
            </w:pPr>
          </w:p>
        </w:tc>
        <w:tc>
          <w:tcPr>
            <w:tcW w:w="1340" w:type="dxa"/>
            <w:vAlign w:val="top"/>
          </w:tcPr>
          <w:p w14:paraId="538C994A">
            <w:pPr>
              <w:rPr>
                <w:rFonts w:hint="eastAsia" w:ascii="仿宋" w:hAnsi="仿宋" w:eastAsia="仿宋" w:cs="仿宋"/>
                <w:sz w:val="21"/>
                <w:highlight w:val="none"/>
              </w:rPr>
            </w:pPr>
          </w:p>
        </w:tc>
        <w:tc>
          <w:tcPr>
            <w:tcW w:w="2444" w:type="dxa"/>
            <w:gridSpan w:val="2"/>
            <w:vAlign w:val="top"/>
          </w:tcPr>
          <w:p w14:paraId="4ABD5035">
            <w:pPr>
              <w:rPr>
                <w:rFonts w:hint="eastAsia" w:ascii="仿宋" w:hAnsi="仿宋" w:eastAsia="仿宋" w:cs="仿宋"/>
                <w:sz w:val="21"/>
                <w:highlight w:val="none"/>
              </w:rPr>
            </w:pPr>
          </w:p>
        </w:tc>
      </w:tr>
      <w:tr w14:paraId="42147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47" w:type="dxa"/>
            <w:gridSpan w:val="2"/>
            <w:vAlign w:val="top"/>
          </w:tcPr>
          <w:p w14:paraId="5B39CDFA">
            <w:pPr>
              <w:rPr>
                <w:rFonts w:hint="eastAsia" w:ascii="仿宋" w:hAnsi="仿宋" w:eastAsia="仿宋" w:cs="仿宋"/>
                <w:sz w:val="21"/>
                <w:highlight w:val="none"/>
              </w:rPr>
            </w:pPr>
          </w:p>
        </w:tc>
        <w:tc>
          <w:tcPr>
            <w:tcW w:w="3633" w:type="dxa"/>
            <w:gridSpan w:val="4"/>
            <w:vAlign w:val="top"/>
          </w:tcPr>
          <w:p w14:paraId="7B4F9CF4">
            <w:pPr>
              <w:rPr>
                <w:rFonts w:hint="eastAsia" w:ascii="仿宋" w:hAnsi="仿宋" w:eastAsia="仿宋" w:cs="仿宋"/>
                <w:sz w:val="21"/>
                <w:highlight w:val="none"/>
              </w:rPr>
            </w:pPr>
          </w:p>
        </w:tc>
        <w:tc>
          <w:tcPr>
            <w:tcW w:w="1340" w:type="dxa"/>
            <w:vAlign w:val="top"/>
          </w:tcPr>
          <w:p w14:paraId="61EAB897">
            <w:pPr>
              <w:rPr>
                <w:rFonts w:hint="eastAsia" w:ascii="仿宋" w:hAnsi="仿宋" w:eastAsia="仿宋" w:cs="仿宋"/>
                <w:sz w:val="21"/>
                <w:highlight w:val="none"/>
              </w:rPr>
            </w:pPr>
          </w:p>
        </w:tc>
        <w:tc>
          <w:tcPr>
            <w:tcW w:w="2444" w:type="dxa"/>
            <w:gridSpan w:val="2"/>
            <w:vAlign w:val="top"/>
          </w:tcPr>
          <w:p w14:paraId="294E8839">
            <w:pPr>
              <w:rPr>
                <w:rFonts w:hint="eastAsia" w:ascii="仿宋" w:hAnsi="仿宋" w:eastAsia="仿宋" w:cs="仿宋"/>
                <w:sz w:val="21"/>
                <w:highlight w:val="none"/>
              </w:rPr>
            </w:pPr>
          </w:p>
        </w:tc>
      </w:tr>
      <w:tr w14:paraId="49A50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14:paraId="7B744C90">
            <w:pPr>
              <w:rPr>
                <w:rFonts w:hint="eastAsia" w:ascii="仿宋" w:hAnsi="仿宋" w:eastAsia="仿宋" w:cs="仿宋"/>
                <w:sz w:val="21"/>
                <w:highlight w:val="none"/>
              </w:rPr>
            </w:pPr>
          </w:p>
        </w:tc>
        <w:tc>
          <w:tcPr>
            <w:tcW w:w="3633" w:type="dxa"/>
            <w:gridSpan w:val="4"/>
            <w:vAlign w:val="top"/>
          </w:tcPr>
          <w:p w14:paraId="3B05896D">
            <w:pPr>
              <w:rPr>
                <w:rFonts w:hint="eastAsia" w:ascii="仿宋" w:hAnsi="仿宋" w:eastAsia="仿宋" w:cs="仿宋"/>
                <w:sz w:val="21"/>
                <w:highlight w:val="none"/>
              </w:rPr>
            </w:pPr>
          </w:p>
        </w:tc>
        <w:tc>
          <w:tcPr>
            <w:tcW w:w="1340" w:type="dxa"/>
            <w:vAlign w:val="top"/>
          </w:tcPr>
          <w:p w14:paraId="5BA0B950">
            <w:pPr>
              <w:rPr>
                <w:rFonts w:hint="eastAsia" w:ascii="仿宋" w:hAnsi="仿宋" w:eastAsia="仿宋" w:cs="仿宋"/>
                <w:sz w:val="21"/>
                <w:highlight w:val="none"/>
              </w:rPr>
            </w:pPr>
          </w:p>
        </w:tc>
        <w:tc>
          <w:tcPr>
            <w:tcW w:w="2444" w:type="dxa"/>
            <w:gridSpan w:val="2"/>
            <w:vAlign w:val="top"/>
          </w:tcPr>
          <w:p w14:paraId="34F87D58">
            <w:pPr>
              <w:rPr>
                <w:rFonts w:hint="eastAsia" w:ascii="仿宋" w:hAnsi="仿宋" w:eastAsia="仿宋" w:cs="仿宋"/>
                <w:sz w:val="21"/>
                <w:highlight w:val="none"/>
              </w:rPr>
            </w:pPr>
          </w:p>
        </w:tc>
      </w:tr>
      <w:tr w14:paraId="76FC0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14:paraId="43849DAB">
            <w:pPr>
              <w:rPr>
                <w:rFonts w:hint="eastAsia" w:ascii="仿宋" w:hAnsi="仿宋" w:eastAsia="仿宋" w:cs="仿宋"/>
                <w:sz w:val="21"/>
                <w:highlight w:val="none"/>
              </w:rPr>
            </w:pPr>
          </w:p>
        </w:tc>
        <w:tc>
          <w:tcPr>
            <w:tcW w:w="3633" w:type="dxa"/>
            <w:gridSpan w:val="4"/>
            <w:vAlign w:val="top"/>
          </w:tcPr>
          <w:p w14:paraId="20CF8EAC">
            <w:pPr>
              <w:rPr>
                <w:rFonts w:hint="eastAsia" w:ascii="仿宋" w:hAnsi="仿宋" w:eastAsia="仿宋" w:cs="仿宋"/>
                <w:sz w:val="21"/>
                <w:highlight w:val="none"/>
              </w:rPr>
            </w:pPr>
          </w:p>
        </w:tc>
        <w:tc>
          <w:tcPr>
            <w:tcW w:w="1340" w:type="dxa"/>
            <w:vAlign w:val="top"/>
          </w:tcPr>
          <w:p w14:paraId="6EDD7CE8">
            <w:pPr>
              <w:rPr>
                <w:rFonts w:hint="eastAsia" w:ascii="仿宋" w:hAnsi="仿宋" w:eastAsia="仿宋" w:cs="仿宋"/>
                <w:sz w:val="21"/>
                <w:highlight w:val="none"/>
              </w:rPr>
            </w:pPr>
          </w:p>
        </w:tc>
        <w:tc>
          <w:tcPr>
            <w:tcW w:w="2444" w:type="dxa"/>
            <w:gridSpan w:val="2"/>
            <w:vAlign w:val="top"/>
          </w:tcPr>
          <w:p w14:paraId="6B1CC5A4">
            <w:pPr>
              <w:rPr>
                <w:rFonts w:hint="eastAsia" w:ascii="仿宋" w:hAnsi="仿宋" w:eastAsia="仿宋" w:cs="仿宋"/>
                <w:sz w:val="21"/>
                <w:highlight w:val="none"/>
              </w:rPr>
            </w:pPr>
          </w:p>
        </w:tc>
      </w:tr>
      <w:tr w14:paraId="2C4AC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647" w:type="dxa"/>
            <w:gridSpan w:val="2"/>
            <w:vAlign w:val="top"/>
          </w:tcPr>
          <w:p w14:paraId="611F96FF">
            <w:pPr>
              <w:rPr>
                <w:rFonts w:hint="eastAsia" w:ascii="仿宋" w:hAnsi="仿宋" w:eastAsia="仿宋" w:cs="仿宋"/>
                <w:sz w:val="21"/>
                <w:highlight w:val="none"/>
              </w:rPr>
            </w:pPr>
          </w:p>
        </w:tc>
        <w:tc>
          <w:tcPr>
            <w:tcW w:w="3633" w:type="dxa"/>
            <w:gridSpan w:val="4"/>
            <w:vAlign w:val="top"/>
          </w:tcPr>
          <w:p w14:paraId="44491326">
            <w:pPr>
              <w:rPr>
                <w:rFonts w:hint="eastAsia" w:ascii="仿宋" w:hAnsi="仿宋" w:eastAsia="仿宋" w:cs="仿宋"/>
                <w:sz w:val="21"/>
                <w:highlight w:val="none"/>
              </w:rPr>
            </w:pPr>
          </w:p>
        </w:tc>
        <w:tc>
          <w:tcPr>
            <w:tcW w:w="1340" w:type="dxa"/>
            <w:vAlign w:val="top"/>
          </w:tcPr>
          <w:p w14:paraId="3A7BC23F">
            <w:pPr>
              <w:rPr>
                <w:rFonts w:hint="eastAsia" w:ascii="仿宋" w:hAnsi="仿宋" w:eastAsia="仿宋" w:cs="仿宋"/>
                <w:sz w:val="21"/>
                <w:highlight w:val="none"/>
              </w:rPr>
            </w:pPr>
          </w:p>
        </w:tc>
        <w:tc>
          <w:tcPr>
            <w:tcW w:w="2444" w:type="dxa"/>
            <w:gridSpan w:val="2"/>
            <w:vAlign w:val="top"/>
          </w:tcPr>
          <w:p w14:paraId="06A649CA">
            <w:pPr>
              <w:rPr>
                <w:rFonts w:hint="eastAsia" w:ascii="仿宋" w:hAnsi="仿宋" w:eastAsia="仿宋" w:cs="仿宋"/>
                <w:sz w:val="21"/>
                <w:highlight w:val="none"/>
              </w:rPr>
            </w:pPr>
          </w:p>
        </w:tc>
      </w:tr>
    </w:tbl>
    <w:p w14:paraId="1EA24844">
      <w:pPr>
        <w:spacing w:before="92" w:line="220" w:lineRule="auto"/>
        <w:ind w:firstLine="1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附：项目经理应附建造师执业资格证书、注册证书、安全生产考核合格证书、身份证、职</w:t>
      </w:r>
      <w:r>
        <w:rPr>
          <w:rFonts w:hint="eastAsia" w:ascii="仿宋" w:hAnsi="仿宋" w:eastAsia="仿宋" w:cs="仿宋"/>
          <w:sz w:val="24"/>
          <w:szCs w:val="24"/>
          <w:highlight w:val="none"/>
        </w:rPr>
        <w:t>称证、学历证、养老保险复印件及未担任其他在施建设工程项</w:t>
      </w:r>
      <w:r>
        <w:rPr>
          <w:rFonts w:hint="eastAsia" w:ascii="仿宋" w:hAnsi="仿宋" w:eastAsia="仿宋" w:cs="仿宋"/>
          <w:spacing w:val="-1"/>
          <w:sz w:val="24"/>
          <w:szCs w:val="24"/>
          <w:highlight w:val="none"/>
        </w:rPr>
        <w:t>目项目经理的承诺书。</w:t>
      </w:r>
    </w:p>
    <w:p w14:paraId="77057077">
      <w:pPr>
        <w:rPr>
          <w:rFonts w:hint="eastAsia" w:ascii="仿宋" w:hAnsi="仿宋" w:eastAsia="仿宋" w:cs="仿宋"/>
          <w:b/>
          <w:bCs/>
          <w:spacing w:val="-9"/>
          <w:sz w:val="24"/>
          <w:szCs w:val="24"/>
          <w:highlight w:val="none"/>
        </w:rPr>
      </w:pPr>
      <w:r>
        <w:rPr>
          <w:rFonts w:hint="eastAsia" w:ascii="仿宋" w:hAnsi="仿宋" w:eastAsia="仿宋" w:cs="仿宋"/>
          <w:b/>
          <w:bCs/>
          <w:spacing w:val="-9"/>
          <w:sz w:val="24"/>
          <w:szCs w:val="24"/>
          <w:highlight w:val="none"/>
        </w:rPr>
        <w:br w:type="page"/>
      </w:r>
    </w:p>
    <w:p w14:paraId="0904911B">
      <w:pPr>
        <w:spacing w:before="78" w:line="219" w:lineRule="auto"/>
        <w:jc w:val="center"/>
        <w:outlineLvl w:val="1"/>
        <w:rPr>
          <w:rFonts w:hint="eastAsia" w:ascii="仿宋" w:hAnsi="仿宋" w:eastAsia="仿宋" w:cs="仿宋"/>
          <w:b/>
          <w:bCs/>
          <w:spacing w:val="-3"/>
          <w:sz w:val="28"/>
          <w:szCs w:val="28"/>
          <w:highlight w:val="none"/>
        </w:rPr>
      </w:pPr>
      <w:bookmarkStart w:id="18" w:name="_Toc3286"/>
      <w:r>
        <w:rPr>
          <w:rFonts w:hint="eastAsia" w:ascii="仿宋" w:hAnsi="仿宋" w:eastAsia="仿宋" w:cs="仿宋"/>
          <w:b/>
          <w:bCs/>
          <w:spacing w:val="-3"/>
          <w:sz w:val="28"/>
          <w:szCs w:val="28"/>
          <w:highlight w:val="none"/>
        </w:rPr>
        <w:t>项目经理类似项目情况表</w:t>
      </w:r>
      <w:bookmarkEnd w:id="18"/>
    </w:p>
    <w:p w14:paraId="38C05990">
      <w:pPr>
        <w:spacing w:before="74"/>
        <w:rPr>
          <w:rFonts w:hint="eastAsia" w:ascii="仿宋" w:hAnsi="仿宋" w:eastAsia="仿宋" w:cs="仿宋"/>
          <w:highlight w:val="none"/>
        </w:rPr>
      </w:pPr>
    </w:p>
    <w:tbl>
      <w:tblPr>
        <w:tblStyle w:val="11"/>
        <w:tblW w:w="89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0"/>
        <w:gridCol w:w="6530"/>
      </w:tblGrid>
      <w:tr w14:paraId="58149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2380" w:type="dxa"/>
            <w:vAlign w:val="top"/>
          </w:tcPr>
          <w:p w14:paraId="55FC8AC5">
            <w:pPr>
              <w:spacing w:before="305" w:line="206" w:lineRule="auto"/>
              <w:ind w:left="712"/>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w:t>
            </w:r>
            <w:r>
              <w:rPr>
                <w:rFonts w:hint="eastAsia" w:ascii="仿宋" w:hAnsi="仿宋" w:eastAsia="仿宋" w:cs="仿宋"/>
                <w:spacing w:val="5"/>
                <w:sz w:val="24"/>
                <w:szCs w:val="24"/>
                <w:highlight w:val="none"/>
              </w:rPr>
              <w:t xml:space="preserve">    </w:t>
            </w:r>
            <w:r>
              <w:rPr>
                <w:rFonts w:hint="eastAsia" w:ascii="仿宋" w:hAnsi="仿宋" w:eastAsia="仿宋" w:cs="仿宋"/>
                <w:spacing w:val="-5"/>
                <w:sz w:val="24"/>
                <w:szCs w:val="24"/>
                <w:highlight w:val="none"/>
              </w:rPr>
              <w:t>号</w:t>
            </w:r>
          </w:p>
        </w:tc>
        <w:tc>
          <w:tcPr>
            <w:tcW w:w="6530" w:type="dxa"/>
            <w:vAlign w:val="top"/>
          </w:tcPr>
          <w:p w14:paraId="0D1A2378">
            <w:pPr>
              <w:rPr>
                <w:rFonts w:hint="eastAsia" w:ascii="仿宋" w:hAnsi="仿宋" w:eastAsia="仿宋" w:cs="仿宋"/>
                <w:sz w:val="21"/>
                <w:highlight w:val="none"/>
              </w:rPr>
            </w:pPr>
          </w:p>
        </w:tc>
      </w:tr>
      <w:tr w14:paraId="112C4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2380" w:type="dxa"/>
            <w:vAlign w:val="top"/>
          </w:tcPr>
          <w:p w14:paraId="5F34A926">
            <w:pPr>
              <w:spacing w:line="373" w:lineRule="auto"/>
              <w:rPr>
                <w:rFonts w:hint="eastAsia" w:ascii="仿宋" w:hAnsi="仿宋" w:eastAsia="仿宋" w:cs="仿宋"/>
                <w:sz w:val="21"/>
                <w:highlight w:val="none"/>
              </w:rPr>
            </w:pPr>
          </w:p>
          <w:p w14:paraId="5B3F8C99">
            <w:pPr>
              <w:spacing w:before="78" w:line="220" w:lineRule="auto"/>
              <w:ind w:left="71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项目名称</w:t>
            </w:r>
          </w:p>
        </w:tc>
        <w:tc>
          <w:tcPr>
            <w:tcW w:w="6530" w:type="dxa"/>
            <w:vAlign w:val="top"/>
          </w:tcPr>
          <w:p w14:paraId="62D6B494">
            <w:pPr>
              <w:rPr>
                <w:rFonts w:hint="eastAsia" w:ascii="仿宋" w:hAnsi="仿宋" w:eastAsia="仿宋" w:cs="仿宋"/>
                <w:sz w:val="21"/>
                <w:highlight w:val="none"/>
              </w:rPr>
            </w:pPr>
          </w:p>
        </w:tc>
      </w:tr>
      <w:tr w14:paraId="0BEE0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2380" w:type="dxa"/>
            <w:vAlign w:val="top"/>
          </w:tcPr>
          <w:p w14:paraId="1AA0DC0F">
            <w:pPr>
              <w:spacing w:line="360" w:lineRule="auto"/>
              <w:rPr>
                <w:rFonts w:hint="eastAsia" w:ascii="仿宋" w:hAnsi="仿宋" w:eastAsia="仿宋" w:cs="仿宋"/>
                <w:sz w:val="21"/>
                <w:highlight w:val="none"/>
              </w:rPr>
            </w:pPr>
          </w:p>
          <w:p w14:paraId="12E92437">
            <w:pPr>
              <w:spacing w:before="78" w:line="220" w:lineRule="auto"/>
              <w:ind w:left="59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项目所在地</w:t>
            </w:r>
          </w:p>
        </w:tc>
        <w:tc>
          <w:tcPr>
            <w:tcW w:w="6530" w:type="dxa"/>
            <w:vAlign w:val="top"/>
          </w:tcPr>
          <w:p w14:paraId="0D116277">
            <w:pPr>
              <w:rPr>
                <w:rFonts w:hint="eastAsia" w:ascii="仿宋" w:hAnsi="仿宋" w:eastAsia="仿宋" w:cs="仿宋"/>
                <w:sz w:val="21"/>
                <w:highlight w:val="none"/>
              </w:rPr>
            </w:pPr>
          </w:p>
        </w:tc>
      </w:tr>
      <w:tr w14:paraId="4C9C4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2380" w:type="dxa"/>
            <w:vAlign w:val="top"/>
          </w:tcPr>
          <w:p w14:paraId="22C3CA81">
            <w:pPr>
              <w:spacing w:line="340" w:lineRule="auto"/>
              <w:rPr>
                <w:rFonts w:hint="eastAsia" w:ascii="仿宋" w:hAnsi="仿宋" w:eastAsia="仿宋" w:cs="仿宋"/>
                <w:sz w:val="21"/>
                <w:highlight w:val="none"/>
              </w:rPr>
            </w:pPr>
          </w:p>
          <w:p w14:paraId="288A35EE">
            <w:pPr>
              <w:spacing w:before="78" w:line="220" w:lineRule="auto"/>
              <w:ind w:left="59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发包人名称</w:t>
            </w:r>
          </w:p>
        </w:tc>
        <w:tc>
          <w:tcPr>
            <w:tcW w:w="6530" w:type="dxa"/>
            <w:vAlign w:val="top"/>
          </w:tcPr>
          <w:p w14:paraId="4A40717C">
            <w:pPr>
              <w:rPr>
                <w:rFonts w:hint="eastAsia" w:ascii="仿宋" w:hAnsi="仿宋" w:eastAsia="仿宋" w:cs="仿宋"/>
                <w:sz w:val="21"/>
                <w:highlight w:val="none"/>
              </w:rPr>
            </w:pPr>
          </w:p>
        </w:tc>
      </w:tr>
      <w:tr w14:paraId="44A4D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2380" w:type="dxa"/>
            <w:vAlign w:val="top"/>
          </w:tcPr>
          <w:p w14:paraId="63D2FD39">
            <w:pPr>
              <w:spacing w:line="344" w:lineRule="auto"/>
              <w:rPr>
                <w:rFonts w:hint="eastAsia" w:ascii="仿宋" w:hAnsi="仿宋" w:eastAsia="仿宋" w:cs="仿宋"/>
                <w:sz w:val="21"/>
                <w:highlight w:val="none"/>
              </w:rPr>
            </w:pPr>
          </w:p>
          <w:p w14:paraId="0D8F8D68">
            <w:pPr>
              <w:spacing w:before="78" w:line="220" w:lineRule="auto"/>
              <w:ind w:left="59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发包人地址</w:t>
            </w:r>
          </w:p>
        </w:tc>
        <w:tc>
          <w:tcPr>
            <w:tcW w:w="6530" w:type="dxa"/>
            <w:vAlign w:val="top"/>
          </w:tcPr>
          <w:p w14:paraId="454A5792">
            <w:pPr>
              <w:rPr>
                <w:rFonts w:hint="eastAsia" w:ascii="仿宋" w:hAnsi="仿宋" w:eastAsia="仿宋" w:cs="仿宋"/>
                <w:sz w:val="21"/>
                <w:highlight w:val="none"/>
              </w:rPr>
            </w:pPr>
          </w:p>
        </w:tc>
      </w:tr>
      <w:tr w14:paraId="5FC76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2380" w:type="dxa"/>
            <w:vAlign w:val="top"/>
          </w:tcPr>
          <w:p w14:paraId="7D75F88A">
            <w:pPr>
              <w:spacing w:line="300" w:lineRule="auto"/>
              <w:rPr>
                <w:rFonts w:hint="eastAsia" w:ascii="仿宋" w:hAnsi="仿宋" w:eastAsia="仿宋" w:cs="仿宋"/>
                <w:sz w:val="21"/>
                <w:highlight w:val="none"/>
              </w:rPr>
            </w:pPr>
          </w:p>
          <w:p w14:paraId="40B28501">
            <w:pPr>
              <w:spacing w:before="78" w:line="220" w:lineRule="auto"/>
              <w:ind w:left="59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发包人电话</w:t>
            </w:r>
          </w:p>
        </w:tc>
        <w:tc>
          <w:tcPr>
            <w:tcW w:w="6530" w:type="dxa"/>
            <w:vAlign w:val="top"/>
          </w:tcPr>
          <w:p w14:paraId="42F93ABB">
            <w:pPr>
              <w:rPr>
                <w:rFonts w:hint="eastAsia" w:ascii="仿宋" w:hAnsi="仿宋" w:eastAsia="仿宋" w:cs="仿宋"/>
                <w:sz w:val="21"/>
                <w:highlight w:val="none"/>
              </w:rPr>
            </w:pPr>
          </w:p>
        </w:tc>
      </w:tr>
      <w:tr w14:paraId="527D5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2380" w:type="dxa"/>
            <w:vAlign w:val="top"/>
          </w:tcPr>
          <w:p w14:paraId="2B224955">
            <w:pPr>
              <w:spacing w:line="338" w:lineRule="auto"/>
              <w:rPr>
                <w:rFonts w:hint="eastAsia" w:ascii="仿宋" w:hAnsi="仿宋" w:eastAsia="仿宋" w:cs="仿宋"/>
                <w:sz w:val="21"/>
                <w:highlight w:val="none"/>
              </w:rPr>
            </w:pPr>
          </w:p>
          <w:p w14:paraId="358D3C80">
            <w:pPr>
              <w:spacing w:before="78" w:line="218" w:lineRule="auto"/>
              <w:ind w:left="71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合同价格</w:t>
            </w:r>
          </w:p>
        </w:tc>
        <w:tc>
          <w:tcPr>
            <w:tcW w:w="6530" w:type="dxa"/>
            <w:vAlign w:val="top"/>
          </w:tcPr>
          <w:p w14:paraId="15DA59C9">
            <w:pPr>
              <w:rPr>
                <w:rFonts w:hint="eastAsia" w:ascii="仿宋" w:hAnsi="仿宋" w:eastAsia="仿宋" w:cs="仿宋"/>
                <w:sz w:val="21"/>
                <w:highlight w:val="none"/>
              </w:rPr>
            </w:pPr>
          </w:p>
        </w:tc>
      </w:tr>
      <w:tr w14:paraId="149EA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2380" w:type="dxa"/>
            <w:vAlign w:val="top"/>
          </w:tcPr>
          <w:p w14:paraId="7176B1A8">
            <w:pPr>
              <w:spacing w:line="335" w:lineRule="auto"/>
              <w:rPr>
                <w:rFonts w:hint="eastAsia" w:ascii="仿宋" w:hAnsi="仿宋" w:eastAsia="仿宋" w:cs="仿宋"/>
                <w:sz w:val="21"/>
                <w:highlight w:val="none"/>
              </w:rPr>
            </w:pPr>
          </w:p>
          <w:p w14:paraId="265AACA6">
            <w:pPr>
              <w:spacing w:before="78" w:line="220" w:lineRule="auto"/>
              <w:ind w:left="71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开工日期</w:t>
            </w:r>
          </w:p>
        </w:tc>
        <w:tc>
          <w:tcPr>
            <w:tcW w:w="6530" w:type="dxa"/>
            <w:vAlign w:val="top"/>
          </w:tcPr>
          <w:p w14:paraId="53DF413D">
            <w:pPr>
              <w:rPr>
                <w:rFonts w:hint="eastAsia" w:ascii="仿宋" w:hAnsi="仿宋" w:eastAsia="仿宋" w:cs="仿宋"/>
                <w:sz w:val="21"/>
                <w:highlight w:val="none"/>
              </w:rPr>
            </w:pPr>
          </w:p>
        </w:tc>
      </w:tr>
      <w:tr w14:paraId="21BFA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380" w:type="dxa"/>
            <w:vAlign w:val="top"/>
          </w:tcPr>
          <w:p w14:paraId="4DF9397D">
            <w:pPr>
              <w:spacing w:line="317" w:lineRule="auto"/>
              <w:rPr>
                <w:rFonts w:hint="eastAsia" w:ascii="仿宋" w:hAnsi="仿宋" w:eastAsia="仿宋" w:cs="仿宋"/>
                <w:sz w:val="21"/>
                <w:highlight w:val="none"/>
              </w:rPr>
            </w:pPr>
          </w:p>
          <w:p w14:paraId="0E297762">
            <w:pPr>
              <w:spacing w:before="78" w:line="220" w:lineRule="auto"/>
              <w:ind w:left="71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交工日期</w:t>
            </w:r>
          </w:p>
        </w:tc>
        <w:tc>
          <w:tcPr>
            <w:tcW w:w="6530" w:type="dxa"/>
            <w:vAlign w:val="top"/>
          </w:tcPr>
          <w:p w14:paraId="56FBE47A">
            <w:pPr>
              <w:rPr>
                <w:rFonts w:hint="eastAsia" w:ascii="仿宋" w:hAnsi="仿宋" w:eastAsia="仿宋" w:cs="仿宋"/>
                <w:sz w:val="21"/>
                <w:highlight w:val="none"/>
              </w:rPr>
            </w:pPr>
          </w:p>
        </w:tc>
      </w:tr>
      <w:tr w14:paraId="24C86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2380" w:type="dxa"/>
            <w:vAlign w:val="top"/>
          </w:tcPr>
          <w:p w14:paraId="251140CB">
            <w:pPr>
              <w:spacing w:line="320" w:lineRule="auto"/>
              <w:rPr>
                <w:rFonts w:hint="eastAsia" w:ascii="仿宋" w:hAnsi="仿宋" w:eastAsia="仿宋" w:cs="仿宋"/>
                <w:sz w:val="21"/>
                <w:highlight w:val="none"/>
              </w:rPr>
            </w:pPr>
          </w:p>
          <w:p w14:paraId="3E7AD453">
            <w:pPr>
              <w:spacing w:before="78" w:line="219" w:lineRule="auto"/>
              <w:ind w:left="586"/>
              <w:rPr>
                <w:rFonts w:hint="eastAsia" w:ascii="仿宋" w:hAnsi="仿宋" w:eastAsia="仿宋" w:cs="仿宋"/>
                <w:sz w:val="24"/>
                <w:szCs w:val="24"/>
                <w:highlight w:val="none"/>
              </w:rPr>
            </w:pPr>
            <w:r>
              <w:rPr>
                <w:rFonts w:hint="eastAsia" w:ascii="仿宋" w:hAnsi="仿宋" w:eastAsia="仿宋" w:cs="仿宋"/>
                <w:sz w:val="24"/>
                <w:szCs w:val="24"/>
                <w:highlight w:val="none"/>
              </w:rPr>
              <w:t>承担的工作</w:t>
            </w:r>
          </w:p>
        </w:tc>
        <w:tc>
          <w:tcPr>
            <w:tcW w:w="6530" w:type="dxa"/>
            <w:vAlign w:val="top"/>
          </w:tcPr>
          <w:p w14:paraId="10C2B461">
            <w:pPr>
              <w:rPr>
                <w:rFonts w:hint="eastAsia" w:ascii="仿宋" w:hAnsi="仿宋" w:eastAsia="仿宋" w:cs="仿宋"/>
                <w:sz w:val="21"/>
                <w:highlight w:val="none"/>
              </w:rPr>
            </w:pPr>
          </w:p>
        </w:tc>
      </w:tr>
      <w:tr w14:paraId="7079C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380" w:type="dxa"/>
            <w:vAlign w:val="top"/>
          </w:tcPr>
          <w:p w14:paraId="1A5011B1">
            <w:pPr>
              <w:spacing w:line="313" w:lineRule="auto"/>
              <w:rPr>
                <w:rFonts w:hint="eastAsia" w:ascii="仿宋" w:hAnsi="仿宋" w:eastAsia="仿宋" w:cs="仿宋"/>
                <w:sz w:val="21"/>
                <w:highlight w:val="none"/>
              </w:rPr>
            </w:pPr>
          </w:p>
          <w:p w14:paraId="12DE2F41">
            <w:pPr>
              <w:spacing w:before="78" w:line="220" w:lineRule="auto"/>
              <w:ind w:left="71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工程质量</w:t>
            </w:r>
          </w:p>
        </w:tc>
        <w:tc>
          <w:tcPr>
            <w:tcW w:w="6530" w:type="dxa"/>
            <w:vAlign w:val="top"/>
          </w:tcPr>
          <w:p w14:paraId="7453F252">
            <w:pPr>
              <w:rPr>
                <w:rFonts w:hint="eastAsia" w:ascii="仿宋" w:hAnsi="仿宋" w:eastAsia="仿宋" w:cs="仿宋"/>
                <w:sz w:val="21"/>
                <w:highlight w:val="none"/>
              </w:rPr>
            </w:pPr>
          </w:p>
        </w:tc>
      </w:tr>
      <w:tr w14:paraId="35427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2380" w:type="dxa"/>
            <w:vAlign w:val="top"/>
          </w:tcPr>
          <w:p w14:paraId="2E84DE0A">
            <w:pPr>
              <w:spacing w:line="340" w:lineRule="auto"/>
              <w:rPr>
                <w:rFonts w:hint="eastAsia" w:ascii="仿宋" w:hAnsi="仿宋" w:eastAsia="仿宋" w:cs="仿宋"/>
                <w:sz w:val="21"/>
                <w:highlight w:val="none"/>
              </w:rPr>
            </w:pPr>
          </w:p>
          <w:p w14:paraId="5C27F8F7">
            <w:pPr>
              <w:spacing w:before="78" w:line="220" w:lineRule="auto"/>
              <w:ind w:left="71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项目经理</w:t>
            </w:r>
          </w:p>
        </w:tc>
        <w:tc>
          <w:tcPr>
            <w:tcW w:w="6530" w:type="dxa"/>
            <w:vAlign w:val="top"/>
          </w:tcPr>
          <w:p w14:paraId="5DB9C6F9">
            <w:pPr>
              <w:rPr>
                <w:rFonts w:hint="eastAsia" w:ascii="仿宋" w:hAnsi="仿宋" w:eastAsia="仿宋" w:cs="仿宋"/>
                <w:sz w:val="21"/>
                <w:highlight w:val="none"/>
              </w:rPr>
            </w:pPr>
          </w:p>
        </w:tc>
      </w:tr>
      <w:tr w14:paraId="016E5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2380" w:type="dxa"/>
            <w:vAlign w:val="top"/>
          </w:tcPr>
          <w:p w14:paraId="799BDED1">
            <w:pPr>
              <w:spacing w:line="261" w:lineRule="auto"/>
              <w:rPr>
                <w:rFonts w:hint="eastAsia" w:ascii="仿宋" w:hAnsi="仿宋" w:eastAsia="仿宋" w:cs="仿宋"/>
                <w:sz w:val="21"/>
                <w:highlight w:val="none"/>
              </w:rPr>
            </w:pPr>
          </w:p>
          <w:p w14:paraId="5FF8F9A6">
            <w:pPr>
              <w:spacing w:before="78" w:line="220" w:lineRule="auto"/>
              <w:ind w:left="71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项目描述</w:t>
            </w:r>
          </w:p>
        </w:tc>
        <w:tc>
          <w:tcPr>
            <w:tcW w:w="6530" w:type="dxa"/>
            <w:vAlign w:val="top"/>
          </w:tcPr>
          <w:p w14:paraId="60D13D00">
            <w:pPr>
              <w:rPr>
                <w:rFonts w:hint="eastAsia" w:ascii="仿宋" w:hAnsi="仿宋" w:eastAsia="仿宋" w:cs="仿宋"/>
                <w:sz w:val="21"/>
                <w:highlight w:val="none"/>
              </w:rPr>
            </w:pPr>
          </w:p>
        </w:tc>
      </w:tr>
      <w:tr w14:paraId="2D0D2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2380" w:type="dxa"/>
            <w:vAlign w:val="top"/>
          </w:tcPr>
          <w:p w14:paraId="6A4E9B75">
            <w:pPr>
              <w:spacing w:line="374" w:lineRule="auto"/>
              <w:rPr>
                <w:rFonts w:hint="eastAsia" w:ascii="仿宋" w:hAnsi="仿宋" w:eastAsia="仿宋" w:cs="仿宋"/>
                <w:sz w:val="21"/>
                <w:highlight w:val="none"/>
              </w:rPr>
            </w:pPr>
          </w:p>
          <w:p w14:paraId="4F95BD2D">
            <w:pPr>
              <w:spacing w:before="78" w:line="221" w:lineRule="auto"/>
              <w:ind w:left="95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备注</w:t>
            </w:r>
          </w:p>
        </w:tc>
        <w:tc>
          <w:tcPr>
            <w:tcW w:w="6530" w:type="dxa"/>
            <w:vAlign w:val="top"/>
          </w:tcPr>
          <w:p w14:paraId="77879A32">
            <w:pPr>
              <w:rPr>
                <w:rFonts w:hint="eastAsia" w:ascii="仿宋" w:hAnsi="仿宋" w:eastAsia="仿宋" w:cs="仿宋"/>
                <w:sz w:val="21"/>
                <w:highlight w:val="none"/>
              </w:rPr>
            </w:pPr>
          </w:p>
        </w:tc>
      </w:tr>
    </w:tbl>
    <w:p w14:paraId="42AEF3F0">
      <w:pPr>
        <w:pStyle w:val="3"/>
        <w:spacing w:line="372" w:lineRule="auto"/>
        <w:rPr>
          <w:rFonts w:hint="eastAsia" w:ascii="仿宋" w:hAnsi="仿宋" w:eastAsia="仿宋" w:cs="仿宋"/>
          <w:highlight w:val="none"/>
        </w:rPr>
      </w:pPr>
    </w:p>
    <w:p w14:paraId="36A9EA79">
      <w:pPr>
        <w:spacing w:before="78" w:line="220" w:lineRule="auto"/>
        <w:ind w:left="52" w:hanging="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注：需附中标通知书、合同、全国公路建设市场信用信息管理系统或新疆维吾尔自治区公</w:t>
      </w:r>
      <w:r>
        <w:rPr>
          <w:rFonts w:hint="eastAsia" w:ascii="仿宋" w:hAnsi="仿宋" w:eastAsia="仿宋" w:cs="仿宋"/>
          <w:sz w:val="24"/>
          <w:szCs w:val="24"/>
          <w:highlight w:val="none"/>
        </w:rPr>
        <w:t>路建设市场信用信息管理系统备案业绩截图</w:t>
      </w:r>
      <w:r>
        <w:rPr>
          <w:rFonts w:hint="eastAsia" w:ascii="仿宋" w:hAnsi="仿宋" w:eastAsia="仿宋" w:cs="仿宋"/>
          <w:spacing w:val="-1"/>
          <w:sz w:val="24"/>
          <w:szCs w:val="24"/>
          <w:highlight w:val="none"/>
        </w:rPr>
        <w:t>或建设单位盖章的证明材料。</w:t>
      </w:r>
    </w:p>
    <w:p w14:paraId="50723541">
      <w:pPr>
        <w:pStyle w:val="3"/>
        <w:spacing w:line="354" w:lineRule="auto"/>
        <w:rPr>
          <w:rFonts w:hint="eastAsia" w:ascii="仿宋" w:hAnsi="仿宋" w:eastAsia="仿宋" w:cs="仿宋"/>
          <w:highlight w:val="none"/>
        </w:rPr>
      </w:pPr>
    </w:p>
    <w:p w14:paraId="21A129E7">
      <w:pPr>
        <w:spacing w:before="78" w:line="219" w:lineRule="auto"/>
        <w:jc w:val="center"/>
        <w:outlineLvl w:val="1"/>
        <w:rPr>
          <w:rFonts w:hint="eastAsia" w:ascii="仿宋" w:hAnsi="仿宋" w:eastAsia="仿宋" w:cs="仿宋"/>
          <w:sz w:val="28"/>
          <w:szCs w:val="28"/>
          <w:highlight w:val="none"/>
        </w:rPr>
      </w:pPr>
      <w:bookmarkStart w:id="19" w:name="_Toc22589"/>
      <w:r>
        <w:rPr>
          <w:rFonts w:hint="eastAsia" w:ascii="仿宋" w:hAnsi="仿宋" w:eastAsia="仿宋" w:cs="仿宋"/>
          <w:b/>
          <w:bCs/>
          <w:spacing w:val="-3"/>
          <w:sz w:val="28"/>
          <w:szCs w:val="28"/>
          <w:highlight w:val="none"/>
        </w:rPr>
        <w:t>在经营活动中没有重大违法记录的书面声明</w:t>
      </w:r>
      <w:bookmarkEnd w:id="19"/>
    </w:p>
    <w:p w14:paraId="45B6C129">
      <w:pPr>
        <w:pStyle w:val="3"/>
        <w:spacing w:line="263" w:lineRule="auto"/>
        <w:rPr>
          <w:rFonts w:hint="eastAsia" w:ascii="仿宋" w:hAnsi="仿宋" w:eastAsia="仿宋" w:cs="仿宋"/>
          <w:highlight w:val="none"/>
        </w:rPr>
      </w:pPr>
    </w:p>
    <w:p w14:paraId="0458DB6F">
      <w:pPr>
        <w:pStyle w:val="3"/>
        <w:spacing w:line="263" w:lineRule="auto"/>
        <w:rPr>
          <w:rFonts w:hint="eastAsia" w:ascii="仿宋" w:hAnsi="仿宋" w:eastAsia="仿宋" w:cs="仿宋"/>
          <w:highlight w:val="none"/>
        </w:rPr>
      </w:pPr>
    </w:p>
    <w:p w14:paraId="6A712F20">
      <w:pPr>
        <w:pStyle w:val="3"/>
        <w:spacing w:line="263" w:lineRule="auto"/>
        <w:rPr>
          <w:rFonts w:hint="eastAsia" w:ascii="仿宋" w:hAnsi="仿宋" w:eastAsia="仿宋" w:cs="仿宋"/>
          <w:highlight w:val="none"/>
        </w:rPr>
      </w:pPr>
    </w:p>
    <w:p w14:paraId="2A1A021B">
      <w:pPr>
        <w:spacing w:before="78" w:line="340" w:lineRule="auto"/>
        <w:ind w:firstLine="481"/>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我方在参加</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（项目名称）政府采购活动前</w:t>
      </w:r>
      <w:r>
        <w:rPr>
          <w:rFonts w:hint="eastAsia" w:ascii="仿宋" w:hAnsi="仿宋" w:eastAsia="仿宋" w:cs="仿宋"/>
          <w:spacing w:val="-35"/>
          <w:sz w:val="24"/>
          <w:szCs w:val="24"/>
          <w:highlight w:val="none"/>
        </w:rPr>
        <w:t xml:space="preserve"> </w:t>
      </w:r>
      <w:r>
        <w:rPr>
          <w:rFonts w:hint="eastAsia" w:ascii="仿宋" w:hAnsi="仿宋" w:eastAsia="仿宋" w:cs="仿宋"/>
          <w:sz w:val="24"/>
          <w:szCs w:val="24"/>
          <w:highlight w:val="none"/>
        </w:rPr>
        <w:t>3</w:t>
      </w:r>
      <w:r>
        <w:rPr>
          <w:rFonts w:hint="eastAsia" w:ascii="仿宋" w:hAnsi="仿宋" w:eastAsia="仿宋" w:cs="仿宋"/>
          <w:spacing w:val="-47"/>
          <w:sz w:val="24"/>
          <w:szCs w:val="24"/>
          <w:highlight w:val="none"/>
        </w:rPr>
        <w:t xml:space="preserve"> </w:t>
      </w:r>
      <w:r>
        <w:rPr>
          <w:rFonts w:hint="eastAsia" w:ascii="仿宋" w:hAnsi="仿宋" w:eastAsia="仿宋" w:cs="仿宋"/>
          <w:sz w:val="24"/>
          <w:szCs w:val="24"/>
          <w:highlight w:val="none"/>
        </w:rPr>
        <w:t>年内，我方被公开披露或查处的违法违规行为有</w:t>
      </w:r>
      <w:r>
        <w:rPr>
          <w:rFonts w:hint="eastAsia" w:ascii="仿宋" w:hAnsi="仿宋" w:eastAsia="仿宋" w:cs="仿宋"/>
          <w:spacing w:val="-9"/>
          <w:sz w:val="24"/>
          <w:szCs w:val="24"/>
          <w:highlight w:val="none"/>
        </w:rPr>
        <w:t>：</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89"/>
          <w:sz w:val="24"/>
          <w:szCs w:val="24"/>
          <w:highlight w:val="none"/>
        </w:rPr>
        <w:t xml:space="preserve"> </w:t>
      </w:r>
      <w:r>
        <w:rPr>
          <w:rFonts w:hint="eastAsia" w:ascii="仿宋" w:hAnsi="仿宋" w:eastAsia="仿宋" w:cs="仿宋"/>
          <w:spacing w:val="-9"/>
          <w:sz w:val="24"/>
          <w:szCs w:val="24"/>
          <w:highlight w:val="none"/>
        </w:rPr>
        <w:t>，</w:t>
      </w:r>
      <w:r>
        <w:rPr>
          <w:rFonts w:hint="eastAsia" w:ascii="仿宋" w:hAnsi="仿宋" w:eastAsia="仿宋" w:cs="仿宋"/>
          <w:sz w:val="24"/>
          <w:szCs w:val="24"/>
          <w:highlight w:val="none"/>
        </w:rPr>
        <w:t>但在经营活动中没有重大违法记</w:t>
      </w:r>
      <w:r>
        <w:rPr>
          <w:rFonts w:hint="eastAsia" w:ascii="仿宋" w:hAnsi="仿宋" w:eastAsia="仿宋" w:cs="仿宋"/>
          <w:spacing w:val="1"/>
          <w:sz w:val="24"/>
          <w:szCs w:val="24"/>
          <w:highlight w:val="none"/>
        </w:rPr>
        <w:t>录（重大违法记录指供应商因违法经营受到刑事处罚或者责令停产停业、吊销许可证或者</w:t>
      </w:r>
      <w:r>
        <w:rPr>
          <w:rFonts w:hint="eastAsia" w:ascii="仿宋" w:hAnsi="仿宋" w:eastAsia="仿宋" w:cs="仿宋"/>
          <w:spacing w:val="-1"/>
          <w:sz w:val="24"/>
          <w:szCs w:val="24"/>
          <w:highlight w:val="none"/>
        </w:rPr>
        <w:t>执照、较大数额罚款等行政处罚）。</w:t>
      </w:r>
    </w:p>
    <w:p w14:paraId="6DF14115">
      <w:pPr>
        <w:pStyle w:val="3"/>
        <w:spacing w:line="263" w:lineRule="auto"/>
        <w:rPr>
          <w:rFonts w:hint="eastAsia" w:ascii="仿宋" w:hAnsi="仿宋" w:eastAsia="仿宋" w:cs="仿宋"/>
          <w:highlight w:val="none"/>
        </w:rPr>
      </w:pPr>
    </w:p>
    <w:p w14:paraId="5671B632">
      <w:pPr>
        <w:pStyle w:val="3"/>
        <w:spacing w:line="264" w:lineRule="auto"/>
        <w:rPr>
          <w:rFonts w:hint="eastAsia" w:ascii="仿宋" w:hAnsi="仿宋" w:eastAsia="仿宋" w:cs="仿宋"/>
          <w:highlight w:val="none"/>
        </w:rPr>
      </w:pPr>
    </w:p>
    <w:p w14:paraId="480781F0">
      <w:pPr>
        <w:pStyle w:val="3"/>
        <w:spacing w:line="264" w:lineRule="auto"/>
        <w:rPr>
          <w:rFonts w:hint="eastAsia" w:ascii="仿宋" w:hAnsi="仿宋" w:eastAsia="仿宋" w:cs="仿宋"/>
          <w:highlight w:val="none"/>
        </w:rPr>
      </w:pPr>
    </w:p>
    <w:p w14:paraId="5F35E1A7">
      <w:pPr>
        <w:spacing w:before="78" w:line="219" w:lineRule="auto"/>
        <w:ind w:left="410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供  应  商</w:t>
      </w:r>
      <w:r>
        <w:rPr>
          <w:rFonts w:hint="eastAsia" w:ascii="仿宋" w:hAnsi="仿宋" w:eastAsia="仿宋" w:cs="仿宋"/>
          <w:spacing w:val="-32"/>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32"/>
          <w:sz w:val="24"/>
          <w:szCs w:val="24"/>
          <w:highlight w:val="none"/>
        </w:rPr>
        <w:t>（</w:t>
      </w:r>
      <w:r>
        <w:rPr>
          <w:rFonts w:hint="eastAsia" w:ascii="仿宋" w:hAnsi="仿宋" w:eastAsia="仿宋" w:cs="仿宋"/>
          <w:spacing w:val="4"/>
          <w:sz w:val="24"/>
          <w:szCs w:val="24"/>
          <w:highlight w:val="none"/>
        </w:rPr>
        <w:t>盖单位公章）</w:t>
      </w:r>
    </w:p>
    <w:p w14:paraId="0E7198FC">
      <w:pPr>
        <w:spacing w:before="156" w:line="219" w:lineRule="auto"/>
        <w:ind w:left="410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法定代表人</w:t>
      </w:r>
      <w:r>
        <w:rPr>
          <w:rFonts w:hint="eastAsia" w:ascii="仿宋" w:hAnsi="仿宋" w:eastAsia="仿宋" w:cs="仿宋"/>
          <w:spacing w:val="-17"/>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7"/>
          <w:sz w:val="24"/>
          <w:szCs w:val="24"/>
          <w:highlight w:val="none"/>
        </w:rPr>
        <w:t>（</w:t>
      </w:r>
      <w:r>
        <w:rPr>
          <w:rFonts w:hint="eastAsia" w:ascii="仿宋" w:hAnsi="仿宋" w:eastAsia="仿宋" w:cs="仿宋"/>
          <w:spacing w:val="2"/>
          <w:sz w:val="24"/>
          <w:szCs w:val="24"/>
          <w:highlight w:val="none"/>
        </w:rPr>
        <w:t>签字或盖章）</w:t>
      </w:r>
    </w:p>
    <w:p w14:paraId="045101F6">
      <w:pPr>
        <w:spacing w:before="155" w:line="219" w:lineRule="auto"/>
        <w:ind w:left="4150"/>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日</w:t>
      </w:r>
      <w:r>
        <w:rPr>
          <w:rFonts w:hint="eastAsia" w:ascii="仿宋" w:hAnsi="仿宋" w:eastAsia="仿宋" w:cs="仿宋"/>
          <w:spacing w:val="2"/>
          <w:sz w:val="24"/>
          <w:szCs w:val="24"/>
          <w:highlight w:val="none"/>
        </w:rPr>
        <w:t xml:space="preserve">      </w:t>
      </w:r>
      <w:r>
        <w:rPr>
          <w:rFonts w:hint="eastAsia" w:ascii="仿宋" w:hAnsi="仿宋" w:eastAsia="仿宋" w:cs="仿宋"/>
          <w:spacing w:val="-15"/>
          <w:sz w:val="24"/>
          <w:szCs w:val="24"/>
          <w:highlight w:val="none"/>
        </w:rPr>
        <w:t>期：</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09"/>
          <w:sz w:val="24"/>
          <w:szCs w:val="24"/>
          <w:highlight w:val="none"/>
        </w:rPr>
        <w:t xml:space="preserve"> </w:t>
      </w:r>
      <w:r>
        <w:rPr>
          <w:rFonts w:hint="eastAsia" w:ascii="仿宋" w:hAnsi="仿宋" w:eastAsia="仿宋" w:cs="仿宋"/>
          <w:spacing w:val="-15"/>
          <w:sz w:val="24"/>
          <w:szCs w:val="24"/>
          <w:highlight w:val="none"/>
        </w:rPr>
        <w:t>年</w:t>
      </w:r>
      <w:r>
        <w:rPr>
          <w:rFonts w:hint="eastAsia" w:ascii="仿宋" w:hAnsi="仿宋" w:eastAsia="仿宋" w:cs="仿宋"/>
          <w:spacing w:val="59"/>
          <w:sz w:val="24"/>
          <w:szCs w:val="24"/>
          <w:highlight w:val="none"/>
          <w:u w:val="single" w:color="auto"/>
        </w:rPr>
        <w:t xml:space="preserve">  </w:t>
      </w:r>
      <w:r>
        <w:rPr>
          <w:rFonts w:hint="eastAsia" w:ascii="仿宋" w:hAnsi="仿宋" w:eastAsia="仿宋" w:cs="仿宋"/>
          <w:spacing w:val="-103"/>
          <w:sz w:val="24"/>
          <w:szCs w:val="24"/>
          <w:highlight w:val="none"/>
        </w:rPr>
        <w:t xml:space="preserve"> </w:t>
      </w:r>
      <w:r>
        <w:rPr>
          <w:rFonts w:hint="eastAsia" w:ascii="仿宋" w:hAnsi="仿宋" w:eastAsia="仿宋" w:cs="仿宋"/>
          <w:spacing w:val="-15"/>
          <w:sz w:val="24"/>
          <w:szCs w:val="24"/>
          <w:highlight w:val="none"/>
        </w:rPr>
        <w:t>月</w:t>
      </w:r>
      <w:r>
        <w:rPr>
          <w:rFonts w:hint="eastAsia" w:ascii="仿宋" w:hAnsi="仿宋" w:eastAsia="仿宋" w:cs="仿宋"/>
          <w:spacing w:val="59"/>
          <w:sz w:val="24"/>
          <w:szCs w:val="24"/>
          <w:highlight w:val="none"/>
          <w:u w:val="single" w:color="auto"/>
        </w:rPr>
        <w:t xml:space="preserve">  </w:t>
      </w:r>
      <w:r>
        <w:rPr>
          <w:rFonts w:hint="eastAsia" w:ascii="仿宋" w:hAnsi="仿宋" w:eastAsia="仿宋" w:cs="仿宋"/>
          <w:spacing w:val="-67"/>
          <w:sz w:val="24"/>
          <w:szCs w:val="24"/>
          <w:highlight w:val="none"/>
        </w:rPr>
        <w:t xml:space="preserve"> </w:t>
      </w:r>
      <w:r>
        <w:rPr>
          <w:rFonts w:hint="eastAsia" w:ascii="仿宋" w:hAnsi="仿宋" w:eastAsia="仿宋" w:cs="仿宋"/>
          <w:spacing w:val="-15"/>
          <w:sz w:val="24"/>
          <w:szCs w:val="24"/>
          <w:highlight w:val="none"/>
        </w:rPr>
        <w:t>日</w:t>
      </w:r>
    </w:p>
    <w:p w14:paraId="057EC8DA">
      <w:pPr>
        <w:pStyle w:val="3"/>
        <w:spacing w:line="255" w:lineRule="auto"/>
        <w:rPr>
          <w:rFonts w:hint="eastAsia" w:ascii="仿宋" w:hAnsi="仿宋" w:eastAsia="仿宋" w:cs="仿宋"/>
          <w:highlight w:val="none"/>
        </w:rPr>
      </w:pPr>
    </w:p>
    <w:p w14:paraId="0E7B0908">
      <w:pPr>
        <w:pStyle w:val="3"/>
        <w:spacing w:line="255" w:lineRule="auto"/>
        <w:rPr>
          <w:rFonts w:hint="eastAsia" w:ascii="仿宋" w:hAnsi="仿宋" w:eastAsia="仿宋" w:cs="仿宋"/>
          <w:highlight w:val="none"/>
        </w:rPr>
      </w:pPr>
    </w:p>
    <w:p w14:paraId="67E3050D">
      <w:pPr>
        <w:pStyle w:val="3"/>
        <w:spacing w:line="255" w:lineRule="auto"/>
        <w:rPr>
          <w:rFonts w:hint="eastAsia" w:ascii="仿宋" w:hAnsi="仿宋" w:eastAsia="仿宋" w:cs="仿宋"/>
          <w:highlight w:val="none"/>
        </w:rPr>
      </w:pPr>
    </w:p>
    <w:p w14:paraId="138DE8A7">
      <w:pPr>
        <w:pStyle w:val="3"/>
        <w:spacing w:line="256" w:lineRule="auto"/>
        <w:rPr>
          <w:rFonts w:hint="eastAsia" w:ascii="仿宋" w:hAnsi="仿宋" w:eastAsia="仿宋" w:cs="仿宋"/>
          <w:highlight w:val="none"/>
        </w:rPr>
      </w:pPr>
    </w:p>
    <w:p w14:paraId="22BD248F">
      <w:pPr>
        <w:pStyle w:val="3"/>
        <w:spacing w:line="256" w:lineRule="auto"/>
        <w:rPr>
          <w:rFonts w:hint="eastAsia" w:ascii="仿宋" w:hAnsi="仿宋" w:eastAsia="仿宋" w:cs="仿宋"/>
          <w:highlight w:val="none"/>
        </w:rPr>
      </w:pPr>
    </w:p>
    <w:p w14:paraId="1A6B11DC">
      <w:pPr>
        <w:spacing w:before="78" w:line="219" w:lineRule="auto"/>
        <w:ind w:left="48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备注：供应商没有被公开披露或查处违法违规行为的，注明“无</w:t>
      </w:r>
      <w:r>
        <w:rPr>
          <w:rFonts w:hint="eastAsia" w:ascii="仿宋" w:hAnsi="仿宋" w:eastAsia="仿宋" w:cs="仿宋"/>
          <w:spacing w:val="-70"/>
          <w:sz w:val="24"/>
          <w:szCs w:val="24"/>
          <w:highlight w:val="none"/>
        </w:rPr>
        <w:t xml:space="preserve"> </w:t>
      </w:r>
      <w:r>
        <w:rPr>
          <w:rFonts w:hint="eastAsia" w:ascii="仿宋" w:hAnsi="仿宋" w:eastAsia="仿宋" w:cs="仿宋"/>
          <w:spacing w:val="-2"/>
          <w:sz w:val="24"/>
          <w:szCs w:val="24"/>
          <w:highlight w:val="none"/>
        </w:rPr>
        <w:t>”即可。</w:t>
      </w:r>
    </w:p>
    <w:p w14:paraId="3FF75B11">
      <w:pPr>
        <w:rPr>
          <w:rFonts w:hint="eastAsia" w:ascii="仿宋" w:hAnsi="仿宋" w:eastAsia="仿宋" w:cs="仿宋"/>
          <w:b/>
          <w:bCs/>
          <w:spacing w:val="-6"/>
          <w:sz w:val="35"/>
          <w:szCs w:val="35"/>
          <w:highlight w:val="none"/>
        </w:rPr>
      </w:pPr>
      <w:r>
        <w:rPr>
          <w:rFonts w:hint="eastAsia" w:ascii="仿宋" w:hAnsi="仿宋" w:eastAsia="仿宋" w:cs="仿宋"/>
          <w:b/>
          <w:bCs/>
          <w:spacing w:val="-6"/>
          <w:sz w:val="35"/>
          <w:szCs w:val="35"/>
          <w:highlight w:val="none"/>
        </w:rPr>
        <w:br w:type="page"/>
      </w:r>
    </w:p>
    <w:p w14:paraId="1D217489">
      <w:pPr>
        <w:spacing w:before="117" w:line="225" w:lineRule="auto"/>
        <w:jc w:val="center"/>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中小企业声明函（工程、服务）</w:t>
      </w:r>
    </w:p>
    <w:p w14:paraId="21EF9FFF">
      <w:pPr>
        <w:pStyle w:val="3"/>
        <w:spacing w:line="277" w:lineRule="auto"/>
        <w:rPr>
          <w:rFonts w:hint="eastAsia" w:ascii="仿宋" w:hAnsi="仿宋" w:eastAsia="仿宋" w:cs="仿宋"/>
          <w:highlight w:val="none"/>
        </w:rPr>
      </w:pPr>
    </w:p>
    <w:p w14:paraId="198B12FC">
      <w:pPr>
        <w:pStyle w:val="3"/>
        <w:spacing w:line="277" w:lineRule="auto"/>
        <w:rPr>
          <w:rFonts w:hint="eastAsia" w:ascii="仿宋" w:hAnsi="仿宋" w:eastAsia="仿宋" w:cs="仿宋"/>
          <w:highlight w:val="none"/>
        </w:rPr>
      </w:pPr>
    </w:p>
    <w:p w14:paraId="092CA514">
      <w:pPr>
        <w:pStyle w:val="3"/>
        <w:spacing w:line="278" w:lineRule="auto"/>
        <w:rPr>
          <w:rFonts w:hint="eastAsia" w:ascii="仿宋" w:hAnsi="仿宋" w:eastAsia="仿宋" w:cs="仿宋"/>
          <w:highlight w:val="none"/>
        </w:rPr>
      </w:pPr>
    </w:p>
    <w:p w14:paraId="13FD5761">
      <w:pPr>
        <w:spacing w:before="78" w:line="395" w:lineRule="auto"/>
        <w:ind w:left="1" w:firstLine="481"/>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本公司（联合体）郑重声明，根据《政府采购促进中小企业发展管理办法》（财库﹝</w:t>
      </w:r>
      <w:r>
        <w:rPr>
          <w:rFonts w:hint="eastAsia" w:ascii="仿宋" w:hAnsi="仿宋" w:eastAsia="仿宋" w:cs="仿宋"/>
          <w:spacing w:val="1"/>
          <w:sz w:val="24"/>
          <w:szCs w:val="24"/>
          <w:highlight w:val="none"/>
        </w:rPr>
        <w:t>2020﹞46号）的规定，本公司（联合体）参加</w:t>
      </w:r>
      <w:r>
        <w:rPr>
          <w:rFonts w:hint="eastAsia" w:ascii="仿宋" w:hAnsi="仿宋" w:eastAsia="仿宋" w:cs="仿宋"/>
          <w:spacing w:val="1"/>
          <w:sz w:val="24"/>
          <w:szCs w:val="24"/>
          <w:highlight w:val="none"/>
          <w:u w:val="single" w:color="auto"/>
        </w:rPr>
        <w:t>（</w:t>
      </w:r>
      <w:r>
        <w:rPr>
          <w:rFonts w:hint="eastAsia" w:ascii="仿宋" w:hAnsi="仿宋" w:eastAsia="仿宋" w:cs="仿宋"/>
          <w:sz w:val="24"/>
          <w:szCs w:val="24"/>
          <w:highlight w:val="none"/>
          <w:u w:val="single" w:color="auto"/>
        </w:rPr>
        <w:t>单位名称）</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color="auto"/>
        </w:rPr>
        <w:t>（项目名</w:t>
      </w:r>
      <w:r>
        <w:rPr>
          <w:rFonts w:hint="eastAsia" w:ascii="仿宋" w:hAnsi="仿宋" w:eastAsia="仿宋" w:cs="仿宋"/>
          <w:sz w:val="24"/>
          <w:szCs w:val="24"/>
          <w:highlight w:val="none"/>
        </w:rPr>
        <w:t>称）采购活动，工</w:t>
      </w:r>
      <w:r>
        <w:rPr>
          <w:rFonts w:hint="eastAsia" w:ascii="仿宋" w:hAnsi="仿宋" w:eastAsia="仿宋" w:cs="仿宋"/>
          <w:spacing w:val="1"/>
          <w:sz w:val="24"/>
          <w:szCs w:val="24"/>
          <w:highlight w:val="none"/>
        </w:rPr>
        <w:t>程的施工单位全部为符合政策要求的中小企业（</w:t>
      </w:r>
      <w:r>
        <w:rPr>
          <w:rFonts w:hint="eastAsia" w:ascii="仿宋" w:hAnsi="仿宋" w:eastAsia="仿宋" w:cs="仿宋"/>
          <w:sz w:val="24"/>
          <w:szCs w:val="24"/>
          <w:highlight w:val="none"/>
        </w:rPr>
        <w:t>或者：服务全部由符合政策要求的中小企</w:t>
      </w:r>
      <w:r>
        <w:rPr>
          <w:rFonts w:hint="eastAsia" w:ascii="仿宋" w:hAnsi="仿宋" w:eastAsia="仿宋" w:cs="仿宋"/>
          <w:spacing w:val="1"/>
          <w:sz w:val="24"/>
          <w:szCs w:val="24"/>
          <w:highlight w:val="none"/>
        </w:rPr>
        <w:t>业承接）。相关企业（含联合体中的中小企</w:t>
      </w:r>
      <w:r>
        <w:rPr>
          <w:rFonts w:hint="eastAsia" w:ascii="仿宋" w:hAnsi="仿宋" w:eastAsia="仿宋" w:cs="仿宋"/>
          <w:sz w:val="24"/>
          <w:szCs w:val="24"/>
          <w:highlight w:val="none"/>
        </w:rPr>
        <w:t>业、签订分包意向协议的中小企业）的具体情</w:t>
      </w:r>
      <w:r>
        <w:rPr>
          <w:rFonts w:hint="eastAsia" w:ascii="仿宋" w:hAnsi="仿宋" w:eastAsia="仿宋" w:cs="仿宋"/>
          <w:spacing w:val="-3"/>
          <w:sz w:val="24"/>
          <w:szCs w:val="24"/>
          <w:highlight w:val="none"/>
        </w:rPr>
        <w:t>况如下：</w:t>
      </w:r>
    </w:p>
    <w:p w14:paraId="292BB7C2">
      <w:pPr>
        <w:spacing w:before="27" w:line="337" w:lineRule="auto"/>
        <w:ind w:left="5" w:right="84" w:firstLine="51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w:t>
      </w:r>
      <w:r>
        <w:rPr>
          <w:rFonts w:hint="eastAsia" w:ascii="仿宋" w:hAnsi="仿宋" w:eastAsia="仿宋" w:cs="仿宋"/>
          <w:spacing w:val="-2"/>
          <w:sz w:val="24"/>
          <w:szCs w:val="24"/>
          <w:highlight w:val="none"/>
          <w:u w:val="single" w:color="auto"/>
        </w:rPr>
        <w:t>（标的名称</w:t>
      </w:r>
      <w:r>
        <w:rPr>
          <w:rFonts w:hint="eastAsia" w:ascii="仿宋" w:hAnsi="仿宋" w:eastAsia="仿宋" w:cs="仿宋"/>
          <w:spacing w:val="-6"/>
          <w:sz w:val="24"/>
          <w:szCs w:val="24"/>
          <w:highlight w:val="none"/>
          <w:u w:val="single" w:color="auto"/>
        </w:rPr>
        <w:t>）</w:t>
      </w:r>
      <w:r>
        <w:rPr>
          <w:rFonts w:hint="eastAsia" w:ascii="仿宋" w:hAnsi="仿宋" w:eastAsia="仿宋" w:cs="仿宋"/>
          <w:spacing w:val="-6"/>
          <w:sz w:val="24"/>
          <w:szCs w:val="24"/>
          <w:highlight w:val="none"/>
        </w:rPr>
        <w:t>，</w:t>
      </w:r>
      <w:r>
        <w:rPr>
          <w:rFonts w:hint="eastAsia" w:ascii="仿宋" w:hAnsi="仿宋" w:eastAsia="仿宋" w:cs="仿宋"/>
          <w:spacing w:val="-2"/>
          <w:sz w:val="24"/>
          <w:szCs w:val="24"/>
          <w:highlight w:val="none"/>
        </w:rPr>
        <w:t>属于</w:t>
      </w:r>
      <w:r>
        <w:rPr>
          <w:rFonts w:hint="eastAsia" w:ascii="仿宋" w:hAnsi="仿宋" w:eastAsia="仿宋" w:cs="仿宋"/>
          <w:spacing w:val="-2"/>
          <w:sz w:val="24"/>
          <w:szCs w:val="24"/>
          <w:highlight w:val="none"/>
          <w:u w:val="single" w:color="auto"/>
        </w:rPr>
        <w:t>（采购文件中明确的所属行业</w:t>
      </w:r>
      <w:r>
        <w:rPr>
          <w:rFonts w:hint="eastAsia" w:ascii="仿宋" w:hAnsi="仿宋" w:eastAsia="仿宋" w:cs="仿宋"/>
          <w:spacing w:val="-6"/>
          <w:sz w:val="24"/>
          <w:szCs w:val="24"/>
          <w:highlight w:val="none"/>
          <w:u w:val="single" w:color="auto"/>
        </w:rPr>
        <w:t>）</w:t>
      </w:r>
      <w:r>
        <w:rPr>
          <w:rFonts w:hint="eastAsia" w:ascii="仿宋" w:hAnsi="仿宋" w:eastAsia="仿宋" w:cs="仿宋"/>
          <w:spacing w:val="-6"/>
          <w:sz w:val="24"/>
          <w:szCs w:val="24"/>
          <w:highlight w:val="none"/>
        </w:rPr>
        <w:t>；</w:t>
      </w:r>
      <w:r>
        <w:rPr>
          <w:rFonts w:hint="eastAsia" w:ascii="仿宋" w:hAnsi="仿宋" w:eastAsia="仿宋" w:cs="仿宋"/>
          <w:spacing w:val="-2"/>
          <w:sz w:val="24"/>
          <w:szCs w:val="24"/>
          <w:highlight w:val="none"/>
        </w:rPr>
        <w:t>承建（承接）企</w:t>
      </w:r>
      <w:r>
        <w:rPr>
          <w:rFonts w:hint="eastAsia" w:ascii="仿宋" w:hAnsi="仿宋" w:eastAsia="仿宋" w:cs="仿宋"/>
          <w:spacing w:val="-3"/>
          <w:sz w:val="24"/>
          <w:szCs w:val="24"/>
          <w:highlight w:val="none"/>
        </w:rPr>
        <w:t>业为</w:t>
      </w:r>
      <w:r>
        <w:rPr>
          <w:rFonts w:hint="eastAsia" w:ascii="仿宋" w:hAnsi="仿宋" w:eastAsia="仿宋" w:cs="仿宋"/>
          <w:spacing w:val="-3"/>
          <w:sz w:val="24"/>
          <w:szCs w:val="24"/>
          <w:highlight w:val="none"/>
          <w:u w:val="single" w:color="auto"/>
        </w:rPr>
        <w:t>（企业</w:t>
      </w:r>
      <w:r>
        <w:rPr>
          <w:rFonts w:hint="eastAsia" w:ascii="仿宋" w:hAnsi="仿宋" w:eastAsia="仿宋" w:cs="仿宋"/>
          <w:spacing w:val="-6"/>
          <w:sz w:val="24"/>
          <w:szCs w:val="24"/>
          <w:highlight w:val="none"/>
          <w:u w:val="single" w:color="auto"/>
        </w:rPr>
        <w:t>名称</w:t>
      </w:r>
      <w:r>
        <w:rPr>
          <w:rFonts w:hint="eastAsia" w:ascii="仿宋" w:hAnsi="仿宋" w:eastAsia="仿宋" w:cs="仿宋"/>
          <w:spacing w:val="-25"/>
          <w:sz w:val="24"/>
          <w:szCs w:val="24"/>
          <w:highlight w:val="none"/>
          <w:u w:val="single" w:color="auto"/>
        </w:rPr>
        <w:t>）</w:t>
      </w:r>
      <w:r>
        <w:rPr>
          <w:rFonts w:hint="eastAsia" w:ascii="仿宋" w:hAnsi="仿宋" w:eastAsia="仿宋" w:cs="仿宋"/>
          <w:spacing w:val="-25"/>
          <w:sz w:val="24"/>
          <w:szCs w:val="24"/>
          <w:highlight w:val="none"/>
        </w:rPr>
        <w:t>，</w:t>
      </w:r>
      <w:r>
        <w:rPr>
          <w:rFonts w:hint="eastAsia" w:ascii="仿宋" w:hAnsi="仿宋" w:eastAsia="仿宋" w:cs="仿宋"/>
          <w:spacing w:val="-6"/>
          <w:sz w:val="24"/>
          <w:szCs w:val="24"/>
          <w:highlight w:val="none"/>
        </w:rPr>
        <w:t>从业人员人，营业收入为</w:t>
      </w:r>
      <w:r>
        <w:rPr>
          <w:rFonts w:hint="eastAsia" w:ascii="仿宋" w:hAnsi="仿宋" w:eastAsia="仿宋" w:cs="仿宋"/>
          <w:spacing w:val="23"/>
          <w:sz w:val="24"/>
          <w:szCs w:val="24"/>
          <w:highlight w:val="none"/>
          <w:u w:val="single" w:color="auto"/>
        </w:rPr>
        <w:t xml:space="preserve">    </w:t>
      </w:r>
      <w:r>
        <w:rPr>
          <w:rFonts w:hint="eastAsia" w:ascii="仿宋" w:hAnsi="仿宋" w:eastAsia="仿宋" w:cs="仿宋"/>
          <w:spacing w:val="-102"/>
          <w:sz w:val="24"/>
          <w:szCs w:val="24"/>
          <w:highlight w:val="none"/>
        </w:rPr>
        <w:t xml:space="preserve"> </w:t>
      </w:r>
      <w:r>
        <w:rPr>
          <w:rFonts w:hint="eastAsia" w:ascii="仿宋" w:hAnsi="仿宋" w:eastAsia="仿宋" w:cs="仿宋"/>
          <w:spacing w:val="-6"/>
          <w:sz w:val="24"/>
          <w:szCs w:val="24"/>
          <w:highlight w:val="none"/>
        </w:rPr>
        <w:t>万元，资产总额为</w:t>
      </w:r>
      <w:r>
        <w:rPr>
          <w:rFonts w:hint="eastAsia" w:ascii="仿宋" w:hAnsi="仿宋" w:eastAsia="仿宋" w:cs="仿宋"/>
          <w:spacing w:val="31"/>
          <w:sz w:val="24"/>
          <w:szCs w:val="24"/>
          <w:highlight w:val="none"/>
          <w:u w:val="single" w:color="auto"/>
        </w:rPr>
        <w:t xml:space="preserve">   </w:t>
      </w:r>
      <w:r>
        <w:rPr>
          <w:rFonts w:hint="eastAsia" w:ascii="仿宋" w:hAnsi="仿宋" w:eastAsia="仿宋" w:cs="仿宋"/>
          <w:spacing w:val="-102"/>
          <w:sz w:val="24"/>
          <w:szCs w:val="24"/>
          <w:highlight w:val="none"/>
        </w:rPr>
        <w:t xml:space="preserve"> </w:t>
      </w:r>
      <w:r>
        <w:rPr>
          <w:rFonts w:hint="eastAsia" w:ascii="仿宋" w:hAnsi="仿宋" w:eastAsia="仿宋" w:cs="仿宋"/>
          <w:spacing w:val="-6"/>
          <w:sz w:val="24"/>
          <w:szCs w:val="24"/>
          <w:highlight w:val="none"/>
        </w:rPr>
        <w:t>万元</w:t>
      </w:r>
      <w:r>
        <w:rPr>
          <w:rFonts w:hint="eastAsia" w:ascii="仿宋" w:hAnsi="仿宋" w:eastAsia="仿宋" w:cs="仿宋"/>
          <w:spacing w:val="-6"/>
          <w:position w:val="11"/>
          <w:sz w:val="12"/>
          <w:szCs w:val="12"/>
          <w:highlight w:val="none"/>
        </w:rPr>
        <w:t>1</w:t>
      </w:r>
      <w:r>
        <w:rPr>
          <w:rFonts w:hint="eastAsia" w:ascii="仿宋" w:hAnsi="仿宋" w:eastAsia="仿宋" w:cs="仿宋"/>
          <w:spacing w:val="-36"/>
          <w:position w:val="11"/>
          <w:sz w:val="12"/>
          <w:szCs w:val="12"/>
          <w:highlight w:val="none"/>
        </w:rPr>
        <w:t xml:space="preserve"> </w:t>
      </w:r>
      <w:r>
        <w:rPr>
          <w:rFonts w:hint="eastAsia" w:ascii="仿宋" w:hAnsi="仿宋" w:eastAsia="仿宋" w:cs="仿宋"/>
          <w:spacing w:val="-6"/>
          <w:sz w:val="24"/>
          <w:szCs w:val="24"/>
          <w:highlight w:val="none"/>
        </w:rPr>
        <w:t>，属于</w:t>
      </w:r>
      <w:r>
        <w:rPr>
          <w:rFonts w:hint="eastAsia" w:ascii="仿宋" w:hAnsi="仿宋" w:eastAsia="仿宋" w:cs="仿宋"/>
          <w:spacing w:val="-6"/>
          <w:sz w:val="24"/>
          <w:szCs w:val="24"/>
          <w:highlight w:val="none"/>
          <w:u w:val="single" w:color="auto"/>
        </w:rPr>
        <w:t>（中型企业、小</w:t>
      </w:r>
      <w:r>
        <w:rPr>
          <w:rFonts w:hint="eastAsia" w:ascii="仿宋" w:hAnsi="仿宋" w:eastAsia="仿宋" w:cs="仿宋"/>
          <w:spacing w:val="-3"/>
          <w:sz w:val="24"/>
          <w:szCs w:val="24"/>
          <w:highlight w:val="none"/>
          <w:u w:val="single" w:color="auto"/>
        </w:rPr>
        <w:t>型企业、微型企业</w:t>
      </w:r>
      <w:r>
        <w:rPr>
          <w:rFonts w:hint="eastAsia" w:ascii="仿宋" w:hAnsi="仿宋" w:eastAsia="仿宋" w:cs="仿宋"/>
          <w:sz w:val="24"/>
          <w:szCs w:val="24"/>
          <w:highlight w:val="none"/>
          <w:u w:val="single" w:color="auto"/>
        </w:rPr>
        <w:t>）</w:t>
      </w:r>
      <w:r>
        <w:rPr>
          <w:rFonts w:hint="eastAsia" w:ascii="仿宋" w:hAnsi="仿宋" w:eastAsia="仿宋" w:cs="仿宋"/>
          <w:sz w:val="24"/>
          <w:szCs w:val="24"/>
          <w:highlight w:val="none"/>
        </w:rPr>
        <w:t>；</w:t>
      </w:r>
    </w:p>
    <w:p w14:paraId="4B8BB77F">
      <w:pPr>
        <w:spacing w:before="242" w:line="341" w:lineRule="auto"/>
        <w:ind w:left="5" w:right="86" w:firstLine="48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w:t>
      </w:r>
      <w:r>
        <w:rPr>
          <w:rFonts w:hint="eastAsia" w:ascii="仿宋" w:hAnsi="仿宋" w:eastAsia="仿宋" w:cs="仿宋"/>
          <w:spacing w:val="-3"/>
          <w:sz w:val="24"/>
          <w:szCs w:val="24"/>
          <w:highlight w:val="none"/>
          <w:u w:val="single" w:color="auto"/>
        </w:rPr>
        <w:t>（标的名称</w:t>
      </w:r>
      <w:r>
        <w:rPr>
          <w:rFonts w:hint="eastAsia" w:ascii="仿宋" w:hAnsi="仿宋" w:eastAsia="仿宋" w:cs="仿宋"/>
          <w:spacing w:val="-4"/>
          <w:sz w:val="24"/>
          <w:szCs w:val="24"/>
          <w:highlight w:val="none"/>
          <w:u w:val="single" w:color="auto"/>
        </w:rPr>
        <w:t>）</w:t>
      </w:r>
      <w:r>
        <w:rPr>
          <w:rFonts w:hint="eastAsia" w:ascii="仿宋" w:hAnsi="仿宋" w:eastAsia="仿宋" w:cs="仿宋"/>
          <w:spacing w:val="-4"/>
          <w:sz w:val="24"/>
          <w:szCs w:val="24"/>
          <w:highlight w:val="none"/>
        </w:rPr>
        <w:t>，</w:t>
      </w:r>
      <w:r>
        <w:rPr>
          <w:rFonts w:hint="eastAsia" w:ascii="仿宋" w:hAnsi="仿宋" w:eastAsia="仿宋" w:cs="仿宋"/>
          <w:spacing w:val="-3"/>
          <w:sz w:val="24"/>
          <w:szCs w:val="24"/>
          <w:highlight w:val="none"/>
        </w:rPr>
        <w:t>属于</w:t>
      </w:r>
      <w:r>
        <w:rPr>
          <w:rFonts w:hint="eastAsia" w:ascii="仿宋" w:hAnsi="仿宋" w:eastAsia="仿宋" w:cs="仿宋"/>
          <w:spacing w:val="-3"/>
          <w:sz w:val="24"/>
          <w:szCs w:val="24"/>
          <w:highlight w:val="none"/>
          <w:u w:val="single" w:color="auto"/>
        </w:rPr>
        <w:t>（采购文件中明确的所属行</w:t>
      </w:r>
      <w:r>
        <w:rPr>
          <w:rFonts w:hint="eastAsia" w:ascii="仿宋" w:hAnsi="仿宋" w:eastAsia="仿宋" w:cs="仿宋"/>
          <w:spacing w:val="-3"/>
          <w:sz w:val="24"/>
          <w:szCs w:val="24"/>
          <w:highlight w:val="none"/>
        </w:rPr>
        <w:t>业</w:t>
      </w:r>
      <w:r>
        <w:rPr>
          <w:rFonts w:hint="eastAsia" w:ascii="仿宋" w:hAnsi="仿宋" w:eastAsia="仿宋" w:cs="仿宋"/>
          <w:spacing w:val="-4"/>
          <w:sz w:val="24"/>
          <w:szCs w:val="24"/>
          <w:highlight w:val="none"/>
        </w:rPr>
        <w:t>）；</w:t>
      </w:r>
      <w:r>
        <w:rPr>
          <w:rFonts w:hint="eastAsia" w:ascii="仿宋" w:hAnsi="仿宋" w:eastAsia="仿宋" w:cs="仿宋"/>
          <w:spacing w:val="-3"/>
          <w:sz w:val="24"/>
          <w:szCs w:val="24"/>
          <w:highlight w:val="none"/>
        </w:rPr>
        <w:t>承建（承接）企业为（</w:t>
      </w:r>
      <w:r>
        <w:rPr>
          <w:rFonts w:hint="eastAsia" w:ascii="仿宋" w:hAnsi="仿宋" w:eastAsia="仿宋" w:cs="仿宋"/>
          <w:spacing w:val="-71"/>
          <w:sz w:val="24"/>
          <w:szCs w:val="24"/>
          <w:highlight w:val="none"/>
        </w:rPr>
        <w:t xml:space="preserve"> </w:t>
      </w:r>
      <w:r>
        <w:rPr>
          <w:rFonts w:hint="eastAsia" w:ascii="仿宋" w:hAnsi="仿宋" w:eastAsia="仿宋" w:cs="仿宋"/>
          <w:spacing w:val="-3"/>
          <w:sz w:val="24"/>
          <w:szCs w:val="24"/>
          <w:highlight w:val="none"/>
          <w:u w:val="single" w:color="auto"/>
        </w:rPr>
        <w:t>企业</w:t>
      </w:r>
      <w:r>
        <w:rPr>
          <w:rFonts w:hint="eastAsia" w:ascii="仿宋" w:hAnsi="仿宋" w:eastAsia="仿宋" w:cs="仿宋"/>
          <w:sz w:val="24"/>
          <w:szCs w:val="24"/>
          <w:highlight w:val="none"/>
          <w:u w:val="single" w:color="auto"/>
        </w:rPr>
        <w:t>名称</w:t>
      </w:r>
      <w:r>
        <w:rPr>
          <w:rFonts w:hint="eastAsia" w:ascii="仿宋" w:hAnsi="仿宋" w:eastAsia="仿宋" w:cs="仿宋"/>
          <w:spacing w:val="6"/>
          <w:sz w:val="24"/>
          <w:szCs w:val="24"/>
          <w:highlight w:val="none"/>
          <w:u w:val="single" w:color="auto"/>
        </w:rPr>
        <w:t>）</w:t>
      </w:r>
      <w:r>
        <w:rPr>
          <w:rFonts w:hint="eastAsia" w:ascii="仿宋" w:hAnsi="仿宋" w:eastAsia="仿宋" w:cs="仿宋"/>
          <w:spacing w:val="6"/>
          <w:sz w:val="24"/>
          <w:szCs w:val="24"/>
          <w:highlight w:val="none"/>
        </w:rPr>
        <w:t>，</w:t>
      </w:r>
      <w:r>
        <w:rPr>
          <w:rFonts w:hint="eastAsia" w:ascii="仿宋" w:hAnsi="仿宋" w:eastAsia="仿宋" w:cs="仿宋"/>
          <w:sz w:val="24"/>
          <w:szCs w:val="24"/>
          <w:highlight w:val="none"/>
        </w:rPr>
        <w:t>从业人员人，营业收入为</w:t>
      </w:r>
      <w:r>
        <w:rPr>
          <w:rFonts w:hint="eastAsia" w:ascii="仿宋" w:hAnsi="仿宋" w:eastAsia="仿宋" w:cs="仿宋"/>
          <w:spacing w:val="-118"/>
          <w:sz w:val="24"/>
          <w:szCs w:val="24"/>
          <w:highlight w:val="none"/>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05"/>
          <w:sz w:val="24"/>
          <w:szCs w:val="24"/>
          <w:highlight w:val="none"/>
        </w:rPr>
        <w:t xml:space="preserve"> </w:t>
      </w:r>
      <w:r>
        <w:rPr>
          <w:rFonts w:hint="eastAsia" w:ascii="仿宋" w:hAnsi="仿宋" w:eastAsia="仿宋" w:cs="仿宋"/>
          <w:sz w:val="24"/>
          <w:szCs w:val="24"/>
          <w:highlight w:val="none"/>
        </w:rPr>
        <w:t>万元，资产总额为</w:t>
      </w:r>
      <w:r>
        <w:rPr>
          <w:rFonts w:hint="eastAsia" w:ascii="仿宋" w:hAnsi="仿宋" w:eastAsia="仿宋" w:cs="仿宋"/>
          <w:spacing w:val="-117"/>
          <w:sz w:val="24"/>
          <w:szCs w:val="24"/>
          <w:highlight w:val="none"/>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02"/>
          <w:sz w:val="24"/>
          <w:szCs w:val="24"/>
          <w:highlight w:val="none"/>
        </w:rPr>
        <w:t xml:space="preserve"> </w:t>
      </w:r>
      <w:r>
        <w:rPr>
          <w:rFonts w:hint="eastAsia" w:ascii="仿宋" w:hAnsi="仿宋" w:eastAsia="仿宋" w:cs="仿宋"/>
          <w:sz w:val="24"/>
          <w:szCs w:val="24"/>
          <w:highlight w:val="none"/>
        </w:rPr>
        <w:t>万元，属于（</w:t>
      </w:r>
      <w:r>
        <w:rPr>
          <w:rFonts w:hint="eastAsia" w:ascii="仿宋" w:hAnsi="仿宋" w:eastAsia="仿宋" w:cs="仿宋"/>
          <w:spacing w:val="-1"/>
          <w:sz w:val="24"/>
          <w:szCs w:val="24"/>
          <w:highlight w:val="none"/>
        </w:rPr>
        <w:t>中型企业、小</w:t>
      </w:r>
      <w:r>
        <w:rPr>
          <w:rFonts w:hint="eastAsia" w:ascii="仿宋" w:hAnsi="仿宋" w:eastAsia="仿宋" w:cs="仿宋"/>
          <w:spacing w:val="-3"/>
          <w:sz w:val="24"/>
          <w:szCs w:val="24"/>
          <w:highlight w:val="none"/>
        </w:rPr>
        <w:t>型企业、微型企业</w:t>
      </w:r>
      <w:r>
        <w:rPr>
          <w:rFonts w:hint="eastAsia" w:ascii="仿宋" w:hAnsi="仿宋" w:eastAsia="仿宋" w:cs="仿宋"/>
          <w:sz w:val="24"/>
          <w:szCs w:val="24"/>
          <w:highlight w:val="none"/>
        </w:rPr>
        <w:t>）；</w:t>
      </w:r>
    </w:p>
    <w:p w14:paraId="698F7498">
      <w:pPr>
        <w:spacing w:before="258" w:line="378" w:lineRule="exact"/>
        <w:ind w:left="512"/>
        <w:rPr>
          <w:rFonts w:hint="eastAsia" w:ascii="仿宋" w:hAnsi="仿宋" w:eastAsia="仿宋" w:cs="仿宋"/>
          <w:sz w:val="24"/>
          <w:szCs w:val="24"/>
          <w:highlight w:val="none"/>
        </w:rPr>
      </w:pPr>
      <w:r>
        <w:rPr>
          <w:rFonts w:hint="eastAsia" w:ascii="仿宋" w:hAnsi="仿宋" w:eastAsia="仿宋" w:cs="仿宋"/>
          <w:spacing w:val="-13"/>
          <w:position w:val="3"/>
          <w:sz w:val="24"/>
          <w:szCs w:val="24"/>
          <w:highlight w:val="none"/>
        </w:rPr>
        <w:t>……</w:t>
      </w:r>
    </w:p>
    <w:p w14:paraId="594C8FAC">
      <w:pPr>
        <w:spacing w:before="112" w:line="388" w:lineRule="auto"/>
        <w:ind w:left="10" w:right="88" w:firstLine="52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以上企业，不属于大企业的分支机构，不存在控股股东为大企业</w:t>
      </w:r>
      <w:r>
        <w:rPr>
          <w:rFonts w:hint="eastAsia" w:ascii="仿宋" w:hAnsi="仿宋" w:eastAsia="仿宋" w:cs="仿宋"/>
          <w:spacing w:val="-4"/>
          <w:sz w:val="24"/>
          <w:szCs w:val="24"/>
          <w:highlight w:val="none"/>
        </w:rPr>
        <w:t>的情形，也不存在与</w:t>
      </w:r>
      <w:r>
        <w:rPr>
          <w:rFonts w:hint="eastAsia" w:ascii="仿宋" w:hAnsi="仿宋" w:eastAsia="仿宋" w:cs="仿宋"/>
          <w:spacing w:val="-2"/>
          <w:sz w:val="24"/>
          <w:szCs w:val="24"/>
          <w:highlight w:val="none"/>
        </w:rPr>
        <w:t>大企业的负责人为同一人的情形。</w:t>
      </w:r>
    </w:p>
    <w:p w14:paraId="0C29163F">
      <w:pPr>
        <w:spacing w:before="6" w:line="219" w:lineRule="auto"/>
        <w:ind w:left="48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本企业对上述声明内容的真实性负责。如有虚假</w:t>
      </w:r>
      <w:r>
        <w:rPr>
          <w:rFonts w:hint="eastAsia" w:ascii="仿宋" w:hAnsi="仿宋" w:eastAsia="仿宋" w:cs="仿宋"/>
          <w:spacing w:val="-2"/>
          <w:sz w:val="24"/>
          <w:szCs w:val="24"/>
          <w:highlight w:val="none"/>
        </w:rPr>
        <w:t>，将依法承担相应责任。</w:t>
      </w:r>
    </w:p>
    <w:p w14:paraId="0349D4CA">
      <w:pPr>
        <w:pStyle w:val="3"/>
        <w:spacing w:line="302" w:lineRule="auto"/>
        <w:rPr>
          <w:rFonts w:hint="eastAsia" w:ascii="仿宋" w:hAnsi="仿宋" w:eastAsia="仿宋" w:cs="仿宋"/>
          <w:highlight w:val="none"/>
        </w:rPr>
      </w:pPr>
    </w:p>
    <w:p w14:paraId="0C9FE42E">
      <w:pPr>
        <w:pStyle w:val="3"/>
        <w:spacing w:line="302" w:lineRule="auto"/>
        <w:rPr>
          <w:rFonts w:hint="eastAsia" w:ascii="仿宋" w:hAnsi="仿宋" w:eastAsia="仿宋" w:cs="仿宋"/>
          <w:highlight w:val="none"/>
        </w:rPr>
      </w:pPr>
    </w:p>
    <w:p w14:paraId="64521EB9">
      <w:pPr>
        <w:pStyle w:val="3"/>
        <w:spacing w:line="302" w:lineRule="auto"/>
        <w:rPr>
          <w:rFonts w:hint="eastAsia" w:ascii="仿宋" w:hAnsi="仿宋" w:eastAsia="仿宋" w:cs="仿宋"/>
          <w:highlight w:val="none"/>
        </w:rPr>
      </w:pPr>
    </w:p>
    <w:p w14:paraId="20B3826A">
      <w:pPr>
        <w:spacing w:before="78" w:line="219" w:lineRule="auto"/>
        <w:ind w:left="3083"/>
        <w:rPr>
          <w:rFonts w:hint="eastAsia" w:ascii="仿宋" w:hAnsi="仿宋" w:eastAsia="仿宋" w:cs="仿宋"/>
          <w:spacing w:val="-1"/>
          <w:sz w:val="24"/>
          <w:szCs w:val="24"/>
          <w:highlight w:val="none"/>
        </w:rPr>
      </w:pPr>
      <w:r>
        <w:rPr>
          <w:rFonts w:hint="eastAsia" w:ascii="仿宋" w:hAnsi="仿宋" w:eastAsia="仿宋" w:cs="仿宋"/>
          <w:spacing w:val="-11"/>
          <w:sz w:val="24"/>
          <w:szCs w:val="24"/>
          <w:highlight w:val="none"/>
        </w:rPr>
        <w:t>企业名称（盖章</w:t>
      </w:r>
      <w:r>
        <w:rPr>
          <w:rFonts w:hint="eastAsia" w:ascii="仿宋" w:hAnsi="仿宋" w:eastAsia="仿宋" w:cs="仿宋"/>
          <w:spacing w:val="-1"/>
          <w:sz w:val="24"/>
          <w:szCs w:val="24"/>
          <w:highlight w:val="none"/>
        </w:rPr>
        <w:t>）：</w:t>
      </w:r>
    </w:p>
    <w:p w14:paraId="0731B6D0">
      <w:pPr>
        <w:spacing w:before="78" w:line="219" w:lineRule="auto"/>
        <w:ind w:left="3083"/>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日期：</w:t>
      </w:r>
    </w:p>
    <w:p w14:paraId="2BAC2926">
      <w:pPr>
        <w:pStyle w:val="3"/>
        <w:spacing w:line="310" w:lineRule="auto"/>
        <w:rPr>
          <w:rFonts w:hint="eastAsia" w:ascii="仿宋" w:hAnsi="仿宋" w:eastAsia="仿宋" w:cs="仿宋"/>
          <w:highlight w:val="none"/>
        </w:rPr>
      </w:pPr>
    </w:p>
    <w:p w14:paraId="6136DDA6">
      <w:pPr>
        <w:spacing w:before="79" w:line="297" w:lineRule="auto"/>
        <w:ind w:right="88"/>
        <w:rPr>
          <w:rFonts w:hint="eastAsia" w:ascii="仿宋" w:hAnsi="仿宋" w:eastAsia="仿宋" w:cs="仿宋"/>
          <w:spacing w:val="-3"/>
          <w:sz w:val="24"/>
          <w:szCs w:val="24"/>
          <w:highlight w:val="none"/>
        </w:rPr>
      </w:pPr>
    </w:p>
    <w:p w14:paraId="3AA3C5C8">
      <w:pPr>
        <w:spacing w:before="26" w:line="299" w:lineRule="auto"/>
        <w:ind w:left="2" w:right="88" w:firstLine="485"/>
        <w:rPr>
          <w:rFonts w:hint="eastAsia" w:ascii="仿宋" w:hAnsi="仿宋" w:eastAsia="仿宋" w:cs="仿宋"/>
          <w:b/>
          <w:bCs/>
          <w:spacing w:val="-4"/>
          <w:sz w:val="24"/>
          <w:szCs w:val="24"/>
          <w:highlight w:val="none"/>
        </w:rPr>
      </w:pPr>
      <w:r>
        <w:rPr>
          <w:rFonts w:hint="eastAsia" w:ascii="仿宋" w:hAnsi="仿宋" w:eastAsia="仿宋" w:cs="仿宋"/>
          <w:b/>
          <w:bCs/>
          <w:spacing w:val="-4"/>
          <w:sz w:val="24"/>
          <w:szCs w:val="24"/>
          <w:highlight w:val="none"/>
        </w:rPr>
        <w:t>1.从业人员、营业收入、资产总额填报上一年度数据，无上一年度数据的新成立企业可不填报。</w:t>
      </w:r>
    </w:p>
    <w:p w14:paraId="7A879779">
      <w:pPr>
        <w:spacing w:before="26" w:line="299" w:lineRule="auto"/>
        <w:ind w:left="2" w:right="88" w:firstLine="485"/>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2.投标企业按照工信部《中小企业划型标准规定》（工信部联企业[</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"bookmark20" </w:instrText>
      </w:r>
      <w:r>
        <w:rPr>
          <w:rFonts w:hint="eastAsia" w:ascii="仿宋" w:hAnsi="仿宋" w:eastAsia="仿宋" w:cs="仿宋"/>
          <w:highlight w:val="none"/>
        </w:rPr>
        <w:fldChar w:fldCharType="separate"/>
      </w:r>
      <w:r>
        <w:rPr>
          <w:rFonts w:hint="eastAsia" w:ascii="仿宋" w:hAnsi="仿宋" w:eastAsia="仿宋" w:cs="仿宋"/>
          <w:b/>
          <w:bCs/>
          <w:spacing w:val="-9"/>
          <w:sz w:val="24"/>
          <w:szCs w:val="24"/>
          <w:highlight w:val="none"/>
        </w:rPr>
        <w:t>2011</w:t>
      </w:r>
      <w:r>
        <w:rPr>
          <w:rFonts w:hint="eastAsia" w:ascii="仿宋" w:hAnsi="仿宋" w:eastAsia="仿宋" w:cs="仿宋"/>
          <w:b/>
          <w:bCs/>
          <w:spacing w:val="-9"/>
          <w:sz w:val="24"/>
          <w:szCs w:val="24"/>
          <w:highlight w:val="none"/>
        </w:rPr>
        <w:fldChar w:fldCharType="end"/>
      </w:r>
      <w:r>
        <w:rPr>
          <w:rFonts w:hint="eastAsia" w:ascii="仿宋" w:hAnsi="仿宋" w:eastAsia="仿宋" w:cs="仿宋"/>
          <w:b/>
          <w:bCs/>
          <w:spacing w:val="-9"/>
          <w:sz w:val="24"/>
          <w:szCs w:val="24"/>
          <w:highlight w:val="none"/>
        </w:rPr>
        <w:t>]300号</w:t>
      </w:r>
      <w:r>
        <w:rPr>
          <w:rFonts w:hint="eastAsia" w:ascii="仿宋" w:hAnsi="仿宋" w:eastAsia="仿宋" w:cs="仿宋"/>
          <w:b/>
          <w:bCs/>
          <w:spacing w:val="10"/>
          <w:sz w:val="24"/>
          <w:szCs w:val="24"/>
          <w:highlight w:val="none"/>
        </w:rPr>
        <w:t>），</w:t>
      </w:r>
      <w:r>
        <w:rPr>
          <w:rFonts w:hint="eastAsia" w:ascii="仿宋" w:hAnsi="仿宋" w:eastAsia="仿宋" w:cs="仿宋"/>
          <w:spacing w:val="-71"/>
          <w:sz w:val="24"/>
          <w:szCs w:val="24"/>
          <w:highlight w:val="none"/>
        </w:rPr>
        <w:t xml:space="preserve"> </w:t>
      </w:r>
      <w:r>
        <w:rPr>
          <w:rFonts w:hint="eastAsia" w:ascii="仿宋" w:hAnsi="仿宋" w:eastAsia="仿宋" w:cs="仿宋"/>
          <w:b/>
          <w:bCs/>
          <w:spacing w:val="-9"/>
          <w:sz w:val="24"/>
          <w:szCs w:val="24"/>
          <w:highlight w:val="none"/>
        </w:rPr>
        <w:t>明</w:t>
      </w:r>
      <w:r>
        <w:rPr>
          <w:rFonts w:hint="eastAsia" w:ascii="仿宋" w:hAnsi="仿宋" w:eastAsia="仿宋" w:cs="仿宋"/>
          <w:b/>
          <w:bCs/>
          <w:spacing w:val="-4"/>
          <w:sz w:val="24"/>
          <w:szCs w:val="24"/>
          <w:highlight w:val="none"/>
        </w:rPr>
        <w:t>确说明企业类型为中型企业或小型企业或微型企业，不得用中小微企业</w:t>
      </w:r>
      <w:r>
        <w:rPr>
          <w:rFonts w:hint="eastAsia" w:ascii="仿宋" w:hAnsi="仿宋" w:eastAsia="仿宋" w:cs="仿宋"/>
          <w:b/>
          <w:bCs/>
          <w:spacing w:val="-5"/>
          <w:sz w:val="24"/>
          <w:szCs w:val="24"/>
          <w:highlight w:val="none"/>
        </w:rPr>
        <w:t>简单概括，否则，</w:t>
      </w:r>
      <w:r>
        <w:rPr>
          <w:rFonts w:hint="eastAsia" w:ascii="仿宋" w:hAnsi="仿宋" w:eastAsia="仿宋" w:cs="仿宋"/>
          <w:b/>
          <w:bCs/>
          <w:spacing w:val="-6"/>
          <w:sz w:val="24"/>
          <w:szCs w:val="24"/>
          <w:highlight w:val="none"/>
        </w:rPr>
        <w:t>后果自负。</w:t>
      </w:r>
    </w:p>
    <w:p w14:paraId="149E6BCF">
      <w:pPr>
        <w:pStyle w:val="3"/>
        <w:spacing w:line="308" w:lineRule="auto"/>
        <w:rPr>
          <w:rFonts w:hint="eastAsia" w:ascii="仿宋" w:hAnsi="仿宋" w:eastAsia="仿宋" w:cs="仿宋"/>
          <w:highlight w:val="none"/>
          <w:lang w:eastAsia="zh-CN"/>
        </w:rPr>
      </w:pPr>
    </w:p>
    <w:p w14:paraId="51024039">
      <w:pPr>
        <w:pStyle w:val="3"/>
        <w:spacing w:line="309" w:lineRule="auto"/>
        <w:rPr>
          <w:rFonts w:hint="eastAsia" w:ascii="仿宋" w:hAnsi="仿宋" w:eastAsia="仿宋" w:cs="仿宋"/>
          <w:highlight w:val="none"/>
        </w:rPr>
      </w:pPr>
    </w:p>
    <w:p w14:paraId="4A955FEE">
      <w:pPr>
        <w:spacing w:before="91" w:line="222" w:lineRule="auto"/>
        <w:ind w:left="1985"/>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中小企业划型标准规定（工信部联企业[</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"bookmark21" </w:instrText>
      </w:r>
      <w:r>
        <w:rPr>
          <w:rFonts w:hint="eastAsia" w:ascii="仿宋" w:hAnsi="仿宋" w:eastAsia="仿宋" w:cs="仿宋"/>
          <w:sz w:val="28"/>
          <w:szCs w:val="28"/>
          <w:highlight w:val="none"/>
        </w:rPr>
        <w:fldChar w:fldCharType="separate"/>
      </w:r>
      <w:r>
        <w:rPr>
          <w:rFonts w:hint="eastAsia" w:ascii="仿宋" w:hAnsi="仿宋" w:eastAsia="仿宋" w:cs="仿宋"/>
          <w:b/>
          <w:bCs/>
          <w:spacing w:val="-4"/>
          <w:sz w:val="28"/>
          <w:szCs w:val="28"/>
          <w:highlight w:val="none"/>
        </w:rPr>
        <w:t>2011</w:t>
      </w:r>
      <w:r>
        <w:rPr>
          <w:rFonts w:hint="eastAsia" w:ascii="仿宋" w:hAnsi="仿宋" w:eastAsia="仿宋" w:cs="仿宋"/>
          <w:b/>
          <w:bCs/>
          <w:spacing w:val="-4"/>
          <w:sz w:val="28"/>
          <w:szCs w:val="28"/>
          <w:highlight w:val="none"/>
        </w:rPr>
        <w:fldChar w:fldCharType="end"/>
      </w:r>
      <w:r>
        <w:rPr>
          <w:rFonts w:hint="eastAsia" w:ascii="仿宋" w:hAnsi="仿宋" w:eastAsia="仿宋" w:cs="仿宋"/>
          <w:b/>
          <w:bCs/>
          <w:spacing w:val="-4"/>
          <w:sz w:val="28"/>
          <w:szCs w:val="28"/>
          <w:highlight w:val="none"/>
        </w:rPr>
        <w:t>]300号）</w:t>
      </w:r>
    </w:p>
    <w:p w14:paraId="4721D456">
      <w:pPr>
        <w:spacing w:line="73" w:lineRule="auto"/>
        <w:rPr>
          <w:rFonts w:hint="eastAsia" w:ascii="仿宋" w:hAnsi="仿宋" w:eastAsia="仿宋" w:cs="仿宋"/>
          <w:sz w:val="2"/>
          <w:highlight w:val="none"/>
        </w:rPr>
      </w:pPr>
    </w:p>
    <w:tbl>
      <w:tblPr>
        <w:tblStyle w:val="11"/>
        <w:tblW w:w="104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5"/>
        <w:gridCol w:w="627"/>
        <w:gridCol w:w="862"/>
        <w:gridCol w:w="814"/>
        <w:gridCol w:w="745"/>
        <w:gridCol w:w="910"/>
        <w:gridCol w:w="716"/>
        <w:gridCol w:w="763"/>
        <w:gridCol w:w="763"/>
        <w:gridCol w:w="680"/>
        <w:gridCol w:w="776"/>
        <w:gridCol w:w="695"/>
        <w:gridCol w:w="791"/>
      </w:tblGrid>
      <w:tr w14:paraId="73B49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1305" w:type="dxa"/>
            <w:vMerge w:val="restart"/>
            <w:tcBorders>
              <w:top w:val="single" w:color="000000" w:sz="10" w:space="0"/>
              <w:left w:val="single" w:color="000000" w:sz="10" w:space="0"/>
              <w:bottom w:val="nil"/>
            </w:tcBorders>
            <w:vAlign w:val="top"/>
          </w:tcPr>
          <w:p w14:paraId="72AE3394">
            <w:pPr>
              <w:spacing w:line="366" w:lineRule="auto"/>
              <w:jc w:val="center"/>
              <w:rPr>
                <w:rFonts w:hint="eastAsia" w:ascii="仿宋" w:hAnsi="仿宋" w:eastAsia="仿宋" w:cs="仿宋"/>
                <w:sz w:val="21"/>
                <w:highlight w:val="none"/>
              </w:rPr>
            </w:pPr>
          </w:p>
          <w:p w14:paraId="41515965">
            <w:pPr>
              <w:pStyle w:val="12"/>
              <w:spacing w:before="52" w:line="222" w:lineRule="auto"/>
              <w:ind w:left="487"/>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行业</w:t>
            </w:r>
          </w:p>
        </w:tc>
        <w:tc>
          <w:tcPr>
            <w:tcW w:w="2303" w:type="dxa"/>
            <w:gridSpan w:val="3"/>
            <w:tcBorders>
              <w:top w:val="single" w:color="000000" w:sz="10" w:space="0"/>
            </w:tcBorders>
            <w:vAlign w:val="top"/>
          </w:tcPr>
          <w:p w14:paraId="6D7F9A8C">
            <w:pPr>
              <w:pStyle w:val="12"/>
              <w:spacing w:before="88" w:line="224" w:lineRule="auto"/>
              <w:ind w:left="452"/>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中小微型企业（</w:t>
            </w:r>
            <w:r>
              <w:rPr>
                <w:rFonts w:hint="eastAsia" w:ascii="仿宋" w:hAnsi="仿宋" w:eastAsia="仿宋" w:cs="仿宋"/>
                <w:b/>
                <w:bCs/>
                <w:spacing w:val="-4"/>
                <w:sz w:val="16"/>
                <w:szCs w:val="16"/>
                <w:highlight w:val="none"/>
              </w:rPr>
              <w:t>或</w:t>
            </w:r>
            <w:r>
              <w:rPr>
                <w:rFonts w:hint="eastAsia" w:ascii="仿宋" w:hAnsi="仿宋" w:eastAsia="仿宋" w:cs="仿宋"/>
                <w:spacing w:val="-4"/>
                <w:sz w:val="16"/>
                <w:szCs w:val="16"/>
                <w:highlight w:val="none"/>
              </w:rPr>
              <w:t>）</w:t>
            </w:r>
          </w:p>
        </w:tc>
        <w:tc>
          <w:tcPr>
            <w:tcW w:w="2371" w:type="dxa"/>
            <w:gridSpan w:val="3"/>
            <w:tcBorders>
              <w:top w:val="single" w:color="000000" w:sz="10" w:space="0"/>
            </w:tcBorders>
            <w:vAlign w:val="top"/>
          </w:tcPr>
          <w:p w14:paraId="6735E262">
            <w:pPr>
              <w:pStyle w:val="12"/>
              <w:spacing w:before="88" w:line="224" w:lineRule="auto"/>
              <w:ind w:left="652"/>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中型企业（</w:t>
            </w:r>
            <w:r>
              <w:rPr>
                <w:rFonts w:hint="eastAsia" w:ascii="仿宋" w:hAnsi="仿宋" w:eastAsia="仿宋" w:cs="仿宋"/>
                <w:b/>
                <w:bCs/>
                <w:spacing w:val="-5"/>
                <w:sz w:val="16"/>
                <w:szCs w:val="16"/>
                <w:highlight w:val="none"/>
              </w:rPr>
              <w:t>且</w:t>
            </w:r>
            <w:r>
              <w:rPr>
                <w:rFonts w:hint="eastAsia" w:ascii="仿宋" w:hAnsi="仿宋" w:eastAsia="仿宋" w:cs="仿宋"/>
                <w:spacing w:val="-5"/>
                <w:sz w:val="16"/>
                <w:szCs w:val="16"/>
                <w:highlight w:val="none"/>
              </w:rPr>
              <w:t>）</w:t>
            </w:r>
          </w:p>
        </w:tc>
        <w:tc>
          <w:tcPr>
            <w:tcW w:w="2206" w:type="dxa"/>
            <w:gridSpan w:val="3"/>
            <w:tcBorders>
              <w:top w:val="single" w:color="000000" w:sz="10" w:space="0"/>
            </w:tcBorders>
            <w:vAlign w:val="top"/>
          </w:tcPr>
          <w:p w14:paraId="18ADFF06">
            <w:pPr>
              <w:pStyle w:val="12"/>
              <w:spacing w:before="89" w:line="226" w:lineRule="auto"/>
              <w:ind w:left="555"/>
              <w:jc w:val="center"/>
              <w:rPr>
                <w:rFonts w:hint="eastAsia" w:ascii="仿宋" w:hAnsi="仿宋" w:eastAsia="仿宋" w:cs="仿宋"/>
                <w:sz w:val="16"/>
                <w:szCs w:val="16"/>
                <w:highlight w:val="none"/>
              </w:rPr>
            </w:pPr>
            <w:r>
              <w:rPr>
                <w:rFonts w:hint="eastAsia" w:ascii="仿宋" w:hAnsi="仿宋" w:eastAsia="仿宋" w:cs="仿宋"/>
                <w:spacing w:val="-2"/>
                <w:sz w:val="16"/>
                <w:szCs w:val="16"/>
                <w:highlight w:val="none"/>
              </w:rPr>
              <w:t>小型企业（</w:t>
            </w:r>
            <w:r>
              <w:rPr>
                <w:rFonts w:hint="eastAsia" w:ascii="仿宋" w:hAnsi="仿宋" w:eastAsia="仿宋" w:cs="仿宋"/>
                <w:b/>
                <w:bCs/>
                <w:spacing w:val="-2"/>
                <w:sz w:val="16"/>
                <w:szCs w:val="16"/>
                <w:highlight w:val="none"/>
              </w:rPr>
              <w:t>且</w:t>
            </w:r>
            <w:r>
              <w:rPr>
                <w:rFonts w:hint="eastAsia" w:ascii="仿宋" w:hAnsi="仿宋" w:eastAsia="仿宋" w:cs="仿宋"/>
                <w:spacing w:val="-2"/>
                <w:sz w:val="16"/>
                <w:szCs w:val="16"/>
                <w:highlight w:val="none"/>
              </w:rPr>
              <w:t>）</w:t>
            </w:r>
          </w:p>
        </w:tc>
        <w:tc>
          <w:tcPr>
            <w:tcW w:w="2262" w:type="dxa"/>
            <w:gridSpan w:val="3"/>
            <w:tcBorders>
              <w:top w:val="single" w:color="000000" w:sz="10" w:space="0"/>
              <w:right w:val="single" w:color="000000" w:sz="10" w:space="0"/>
            </w:tcBorders>
            <w:vAlign w:val="top"/>
          </w:tcPr>
          <w:p w14:paraId="4D1A17BD">
            <w:pPr>
              <w:pStyle w:val="12"/>
              <w:spacing w:before="89" w:line="225" w:lineRule="auto"/>
              <w:ind w:left="631"/>
              <w:jc w:val="center"/>
              <w:rPr>
                <w:rFonts w:hint="eastAsia" w:ascii="仿宋" w:hAnsi="仿宋" w:eastAsia="仿宋" w:cs="仿宋"/>
                <w:sz w:val="16"/>
                <w:szCs w:val="16"/>
                <w:highlight w:val="none"/>
              </w:rPr>
            </w:pPr>
            <w:r>
              <w:rPr>
                <w:rFonts w:hint="eastAsia" w:ascii="仿宋" w:hAnsi="仿宋" w:eastAsia="仿宋" w:cs="仿宋"/>
                <w:spacing w:val="-2"/>
                <w:sz w:val="16"/>
                <w:szCs w:val="16"/>
                <w:highlight w:val="none"/>
              </w:rPr>
              <w:t>微型企业（</w:t>
            </w:r>
            <w:r>
              <w:rPr>
                <w:rFonts w:hint="eastAsia" w:ascii="仿宋" w:hAnsi="仿宋" w:eastAsia="仿宋" w:cs="仿宋"/>
                <w:b/>
                <w:bCs/>
                <w:spacing w:val="-2"/>
                <w:sz w:val="16"/>
                <w:szCs w:val="16"/>
                <w:highlight w:val="none"/>
              </w:rPr>
              <w:t>或</w:t>
            </w:r>
            <w:r>
              <w:rPr>
                <w:rFonts w:hint="eastAsia" w:ascii="仿宋" w:hAnsi="仿宋" w:eastAsia="仿宋" w:cs="仿宋"/>
                <w:spacing w:val="-2"/>
                <w:sz w:val="16"/>
                <w:szCs w:val="16"/>
                <w:highlight w:val="none"/>
              </w:rPr>
              <w:t>）</w:t>
            </w:r>
          </w:p>
        </w:tc>
      </w:tr>
      <w:tr w14:paraId="205E4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1305" w:type="dxa"/>
            <w:vMerge w:val="continue"/>
            <w:tcBorders>
              <w:top w:val="nil"/>
              <w:left w:val="single" w:color="000000" w:sz="10" w:space="0"/>
            </w:tcBorders>
            <w:vAlign w:val="top"/>
          </w:tcPr>
          <w:p w14:paraId="0F22CB7D">
            <w:pPr>
              <w:jc w:val="center"/>
              <w:rPr>
                <w:rFonts w:hint="eastAsia" w:ascii="仿宋" w:hAnsi="仿宋" w:eastAsia="仿宋" w:cs="仿宋"/>
                <w:sz w:val="21"/>
                <w:highlight w:val="none"/>
              </w:rPr>
            </w:pPr>
          </w:p>
        </w:tc>
        <w:tc>
          <w:tcPr>
            <w:tcW w:w="627" w:type="dxa"/>
            <w:vAlign w:val="top"/>
          </w:tcPr>
          <w:p w14:paraId="5B5E671D">
            <w:pPr>
              <w:pStyle w:val="12"/>
              <w:spacing w:before="105" w:line="310" w:lineRule="auto"/>
              <w:ind w:left="244" w:right="78" w:hanging="171"/>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从业人</w:t>
            </w:r>
            <w:r>
              <w:rPr>
                <w:rFonts w:hint="eastAsia" w:ascii="仿宋" w:hAnsi="仿宋" w:eastAsia="仿宋" w:cs="仿宋"/>
                <w:sz w:val="16"/>
                <w:szCs w:val="16"/>
                <w:highlight w:val="none"/>
              </w:rPr>
              <w:t>员</w:t>
            </w:r>
          </w:p>
        </w:tc>
        <w:tc>
          <w:tcPr>
            <w:tcW w:w="862" w:type="dxa"/>
            <w:vAlign w:val="top"/>
          </w:tcPr>
          <w:p w14:paraId="024C1491">
            <w:pPr>
              <w:pStyle w:val="12"/>
              <w:spacing w:before="256" w:line="224" w:lineRule="auto"/>
              <w:ind w:left="116"/>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营业收入</w:t>
            </w:r>
          </w:p>
        </w:tc>
        <w:tc>
          <w:tcPr>
            <w:tcW w:w="814" w:type="dxa"/>
            <w:vAlign w:val="top"/>
          </w:tcPr>
          <w:p w14:paraId="1C3435A7">
            <w:pPr>
              <w:pStyle w:val="12"/>
              <w:spacing w:before="256" w:line="224" w:lineRule="auto"/>
              <w:ind w:left="98"/>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资产总额</w:t>
            </w:r>
          </w:p>
        </w:tc>
        <w:tc>
          <w:tcPr>
            <w:tcW w:w="745" w:type="dxa"/>
            <w:vAlign w:val="top"/>
          </w:tcPr>
          <w:p w14:paraId="2D2314AC">
            <w:pPr>
              <w:pStyle w:val="12"/>
              <w:spacing w:before="256" w:line="224" w:lineRule="auto"/>
              <w:ind w:left="55"/>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从业人员</w:t>
            </w:r>
          </w:p>
        </w:tc>
        <w:tc>
          <w:tcPr>
            <w:tcW w:w="910" w:type="dxa"/>
            <w:vAlign w:val="top"/>
          </w:tcPr>
          <w:p w14:paraId="1816FF65">
            <w:pPr>
              <w:pStyle w:val="12"/>
              <w:spacing w:before="256" w:line="224" w:lineRule="auto"/>
              <w:ind w:left="145"/>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营业收入</w:t>
            </w:r>
          </w:p>
        </w:tc>
        <w:tc>
          <w:tcPr>
            <w:tcW w:w="716" w:type="dxa"/>
            <w:vAlign w:val="top"/>
          </w:tcPr>
          <w:p w14:paraId="2118FE6A">
            <w:pPr>
              <w:pStyle w:val="12"/>
              <w:spacing w:before="256" w:line="224" w:lineRule="auto"/>
              <w:ind w:left="55"/>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资产总额</w:t>
            </w:r>
          </w:p>
        </w:tc>
        <w:tc>
          <w:tcPr>
            <w:tcW w:w="763" w:type="dxa"/>
            <w:vAlign w:val="top"/>
          </w:tcPr>
          <w:p w14:paraId="0FFC76D9">
            <w:pPr>
              <w:pStyle w:val="12"/>
              <w:spacing w:before="256" w:line="224" w:lineRule="auto"/>
              <w:ind w:left="72"/>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从业人员</w:t>
            </w:r>
          </w:p>
        </w:tc>
        <w:tc>
          <w:tcPr>
            <w:tcW w:w="763" w:type="dxa"/>
            <w:vAlign w:val="top"/>
          </w:tcPr>
          <w:p w14:paraId="3041B01E">
            <w:pPr>
              <w:pStyle w:val="12"/>
              <w:spacing w:before="256" w:line="224" w:lineRule="auto"/>
              <w:ind w:left="77"/>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营业收入</w:t>
            </w:r>
          </w:p>
        </w:tc>
        <w:tc>
          <w:tcPr>
            <w:tcW w:w="680" w:type="dxa"/>
            <w:vAlign w:val="top"/>
          </w:tcPr>
          <w:p w14:paraId="71045F41">
            <w:pPr>
              <w:pStyle w:val="12"/>
              <w:spacing w:before="256" w:line="224" w:lineRule="auto"/>
              <w:ind w:left="43"/>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资产总额</w:t>
            </w:r>
          </w:p>
        </w:tc>
        <w:tc>
          <w:tcPr>
            <w:tcW w:w="776" w:type="dxa"/>
            <w:vAlign w:val="top"/>
          </w:tcPr>
          <w:p w14:paraId="55856914">
            <w:pPr>
              <w:pStyle w:val="12"/>
              <w:spacing w:before="256" w:line="224" w:lineRule="auto"/>
              <w:ind w:left="83"/>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从业人员</w:t>
            </w:r>
          </w:p>
        </w:tc>
        <w:tc>
          <w:tcPr>
            <w:tcW w:w="695" w:type="dxa"/>
            <w:vAlign w:val="top"/>
          </w:tcPr>
          <w:p w14:paraId="08799F7A">
            <w:pPr>
              <w:pStyle w:val="12"/>
              <w:spacing w:before="256" w:line="224" w:lineRule="auto"/>
              <w:ind w:left="49"/>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营业收入</w:t>
            </w:r>
          </w:p>
        </w:tc>
        <w:tc>
          <w:tcPr>
            <w:tcW w:w="791" w:type="dxa"/>
            <w:tcBorders>
              <w:right w:val="single" w:color="000000" w:sz="10" w:space="0"/>
            </w:tcBorders>
            <w:vAlign w:val="top"/>
          </w:tcPr>
          <w:p w14:paraId="2629C5CB">
            <w:pPr>
              <w:pStyle w:val="12"/>
              <w:spacing w:before="256" w:line="224" w:lineRule="auto"/>
              <w:ind w:left="97"/>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资产总额</w:t>
            </w:r>
          </w:p>
        </w:tc>
      </w:tr>
      <w:tr w14:paraId="491A9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05" w:type="dxa"/>
            <w:tcBorders>
              <w:left w:val="single" w:color="000000" w:sz="10" w:space="0"/>
            </w:tcBorders>
            <w:vAlign w:val="top"/>
          </w:tcPr>
          <w:p w14:paraId="6D2C2E0E">
            <w:pPr>
              <w:pStyle w:val="12"/>
              <w:spacing w:before="129" w:line="258" w:lineRule="auto"/>
              <w:ind w:left="15" w:right="164"/>
              <w:jc w:val="center"/>
              <w:rPr>
                <w:rFonts w:hint="eastAsia" w:ascii="仿宋" w:hAnsi="仿宋" w:eastAsia="仿宋" w:cs="仿宋"/>
                <w:sz w:val="16"/>
                <w:szCs w:val="16"/>
                <w:highlight w:val="none"/>
              </w:rPr>
            </w:pPr>
            <w:r>
              <w:rPr>
                <w:rFonts w:hint="eastAsia" w:ascii="仿宋" w:hAnsi="仿宋" w:eastAsia="仿宋" w:cs="仿宋"/>
                <w:spacing w:val="-2"/>
                <w:sz w:val="16"/>
                <w:szCs w:val="16"/>
                <w:highlight w:val="none"/>
              </w:rPr>
              <w:t>农、林、牧、渔</w:t>
            </w:r>
            <w:r>
              <w:rPr>
                <w:rFonts w:hint="eastAsia" w:ascii="仿宋" w:hAnsi="仿宋" w:eastAsia="仿宋" w:cs="仿宋"/>
                <w:sz w:val="16"/>
                <w:szCs w:val="16"/>
                <w:highlight w:val="none"/>
              </w:rPr>
              <w:t>业</w:t>
            </w:r>
          </w:p>
        </w:tc>
        <w:tc>
          <w:tcPr>
            <w:tcW w:w="627" w:type="dxa"/>
            <w:vAlign w:val="top"/>
          </w:tcPr>
          <w:p w14:paraId="5A367538">
            <w:pPr>
              <w:jc w:val="center"/>
              <w:rPr>
                <w:rFonts w:hint="eastAsia" w:ascii="仿宋" w:hAnsi="仿宋" w:eastAsia="仿宋" w:cs="仿宋"/>
                <w:sz w:val="21"/>
                <w:highlight w:val="none"/>
              </w:rPr>
            </w:pPr>
          </w:p>
        </w:tc>
        <w:tc>
          <w:tcPr>
            <w:tcW w:w="862" w:type="dxa"/>
            <w:vAlign w:val="top"/>
          </w:tcPr>
          <w:p w14:paraId="3A473B63">
            <w:pPr>
              <w:pStyle w:val="12"/>
              <w:spacing w:before="87" w:line="309" w:lineRule="auto"/>
              <w:ind w:left="31" w:right="90" w:hanging="19"/>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20000</w:t>
            </w:r>
            <w:r>
              <w:rPr>
                <w:rFonts w:hint="eastAsia" w:ascii="仿宋" w:hAnsi="仿宋" w:eastAsia="仿宋" w:cs="仿宋"/>
                <w:spacing w:val="-27"/>
                <w:sz w:val="16"/>
                <w:szCs w:val="16"/>
                <w:highlight w:val="none"/>
              </w:rPr>
              <w:t xml:space="preserve"> </w:t>
            </w:r>
            <w:r>
              <w:rPr>
                <w:rFonts w:hint="eastAsia" w:ascii="仿宋" w:hAnsi="仿宋" w:eastAsia="仿宋" w:cs="仿宋"/>
                <w:spacing w:val="-3"/>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688C2BDA">
            <w:pPr>
              <w:jc w:val="center"/>
              <w:rPr>
                <w:rFonts w:hint="eastAsia" w:ascii="仿宋" w:hAnsi="仿宋" w:eastAsia="仿宋" w:cs="仿宋"/>
                <w:sz w:val="21"/>
                <w:highlight w:val="none"/>
              </w:rPr>
            </w:pPr>
          </w:p>
        </w:tc>
        <w:tc>
          <w:tcPr>
            <w:tcW w:w="745" w:type="dxa"/>
            <w:vAlign w:val="top"/>
          </w:tcPr>
          <w:p w14:paraId="59CC0B0F">
            <w:pPr>
              <w:jc w:val="center"/>
              <w:rPr>
                <w:rFonts w:hint="eastAsia" w:ascii="仿宋" w:hAnsi="仿宋" w:eastAsia="仿宋" w:cs="仿宋"/>
                <w:sz w:val="21"/>
                <w:highlight w:val="none"/>
              </w:rPr>
            </w:pPr>
          </w:p>
        </w:tc>
        <w:tc>
          <w:tcPr>
            <w:tcW w:w="910" w:type="dxa"/>
            <w:vAlign w:val="top"/>
          </w:tcPr>
          <w:p w14:paraId="504D5A0C">
            <w:pPr>
              <w:pStyle w:val="12"/>
              <w:spacing w:before="87" w:line="309" w:lineRule="auto"/>
              <w:ind w:left="37" w:right="133"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500</w:t>
            </w:r>
            <w:r>
              <w:rPr>
                <w:rFonts w:hint="eastAsia" w:ascii="仿宋" w:hAnsi="仿宋" w:eastAsia="仿宋" w:cs="仿宋"/>
                <w:spacing w:val="-25"/>
                <w:sz w:val="16"/>
                <w:szCs w:val="16"/>
                <w:highlight w:val="none"/>
              </w:rPr>
              <w:t xml:space="preserve"> </w:t>
            </w:r>
            <w:r>
              <w:rPr>
                <w:rFonts w:hint="eastAsia" w:ascii="仿宋" w:hAnsi="仿宋" w:eastAsia="仿宋" w:cs="仿宋"/>
                <w:spacing w:val="-4"/>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6CAB0AFA">
            <w:pPr>
              <w:jc w:val="center"/>
              <w:rPr>
                <w:rFonts w:hint="eastAsia" w:ascii="仿宋" w:hAnsi="仿宋" w:eastAsia="仿宋" w:cs="仿宋"/>
                <w:sz w:val="21"/>
                <w:highlight w:val="none"/>
              </w:rPr>
            </w:pPr>
          </w:p>
        </w:tc>
        <w:tc>
          <w:tcPr>
            <w:tcW w:w="763" w:type="dxa"/>
            <w:vAlign w:val="top"/>
          </w:tcPr>
          <w:p w14:paraId="6E14A6A2">
            <w:pPr>
              <w:jc w:val="center"/>
              <w:rPr>
                <w:rFonts w:hint="eastAsia" w:ascii="仿宋" w:hAnsi="仿宋" w:eastAsia="仿宋" w:cs="仿宋"/>
                <w:sz w:val="21"/>
                <w:highlight w:val="none"/>
              </w:rPr>
            </w:pPr>
          </w:p>
        </w:tc>
        <w:tc>
          <w:tcPr>
            <w:tcW w:w="763" w:type="dxa"/>
            <w:vAlign w:val="top"/>
          </w:tcPr>
          <w:p w14:paraId="75D6DD3E">
            <w:pPr>
              <w:pStyle w:val="12"/>
              <w:spacing w:before="87" w:line="309" w:lineRule="auto"/>
              <w:ind w:left="43" w:right="61"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50</w:t>
            </w:r>
            <w:r>
              <w:rPr>
                <w:rFonts w:hint="eastAsia" w:ascii="仿宋" w:hAnsi="仿宋" w:eastAsia="仿宋" w:cs="仿宋"/>
                <w:spacing w:val="-31"/>
                <w:sz w:val="16"/>
                <w:szCs w:val="16"/>
                <w:highlight w:val="none"/>
              </w:rPr>
              <w:t xml:space="preserve"> </w:t>
            </w:r>
            <w:r>
              <w:rPr>
                <w:rFonts w:hint="eastAsia" w:ascii="仿宋" w:hAnsi="仿宋" w:eastAsia="仿宋" w:cs="仿宋"/>
                <w:spacing w:val="-4"/>
                <w:sz w:val="16"/>
                <w:szCs w:val="16"/>
                <w:highlight w:val="none"/>
              </w:rPr>
              <w:t>万元及</w:t>
            </w:r>
            <w:r>
              <w:rPr>
                <w:rFonts w:hint="eastAsia" w:ascii="仿宋" w:hAnsi="仿宋" w:eastAsia="仿宋" w:cs="仿宋"/>
                <w:spacing w:val="-13"/>
                <w:sz w:val="16"/>
                <w:szCs w:val="16"/>
                <w:highlight w:val="none"/>
              </w:rPr>
              <w:t>以上</w:t>
            </w:r>
          </w:p>
        </w:tc>
        <w:tc>
          <w:tcPr>
            <w:tcW w:w="680" w:type="dxa"/>
            <w:vAlign w:val="top"/>
          </w:tcPr>
          <w:p w14:paraId="5ADBD1E1">
            <w:pPr>
              <w:jc w:val="center"/>
              <w:rPr>
                <w:rFonts w:hint="eastAsia" w:ascii="仿宋" w:hAnsi="仿宋" w:eastAsia="仿宋" w:cs="仿宋"/>
                <w:sz w:val="21"/>
                <w:highlight w:val="none"/>
              </w:rPr>
            </w:pPr>
          </w:p>
        </w:tc>
        <w:tc>
          <w:tcPr>
            <w:tcW w:w="776" w:type="dxa"/>
            <w:vAlign w:val="top"/>
          </w:tcPr>
          <w:p w14:paraId="1F7FD770">
            <w:pPr>
              <w:jc w:val="center"/>
              <w:rPr>
                <w:rFonts w:hint="eastAsia" w:ascii="仿宋" w:hAnsi="仿宋" w:eastAsia="仿宋" w:cs="仿宋"/>
                <w:sz w:val="21"/>
                <w:highlight w:val="none"/>
              </w:rPr>
            </w:pPr>
          </w:p>
        </w:tc>
        <w:tc>
          <w:tcPr>
            <w:tcW w:w="695" w:type="dxa"/>
            <w:vAlign w:val="top"/>
          </w:tcPr>
          <w:p w14:paraId="07B0671D">
            <w:pPr>
              <w:pStyle w:val="12"/>
              <w:spacing w:before="87" w:line="309" w:lineRule="auto"/>
              <w:ind w:left="49" w:right="146" w:hanging="18"/>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50</w:t>
            </w:r>
            <w:r>
              <w:rPr>
                <w:rFonts w:hint="eastAsia" w:ascii="仿宋" w:hAnsi="仿宋" w:eastAsia="仿宋" w:cs="仿宋"/>
                <w:spacing w:val="-29"/>
                <w:sz w:val="16"/>
                <w:szCs w:val="16"/>
                <w:highlight w:val="none"/>
              </w:rPr>
              <w:t xml:space="preserve"> </w:t>
            </w:r>
            <w:r>
              <w:rPr>
                <w:rFonts w:hint="eastAsia" w:ascii="仿宋" w:hAnsi="仿宋" w:eastAsia="仿宋" w:cs="仿宋"/>
                <w:spacing w:val="-5"/>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56EC0E5B">
            <w:pPr>
              <w:jc w:val="center"/>
              <w:rPr>
                <w:rFonts w:hint="eastAsia" w:ascii="仿宋" w:hAnsi="仿宋" w:eastAsia="仿宋" w:cs="仿宋"/>
                <w:sz w:val="21"/>
                <w:highlight w:val="none"/>
              </w:rPr>
            </w:pPr>
          </w:p>
        </w:tc>
      </w:tr>
      <w:tr w14:paraId="7ACFB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jc w:val="center"/>
        </w:trPr>
        <w:tc>
          <w:tcPr>
            <w:tcW w:w="1305" w:type="dxa"/>
            <w:tcBorders>
              <w:left w:val="single" w:color="000000" w:sz="10" w:space="0"/>
            </w:tcBorders>
            <w:vAlign w:val="top"/>
          </w:tcPr>
          <w:p w14:paraId="75D5A540">
            <w:pPr>
              <w:pStyle w:val="12"/>
              <w:spacing w:before="48" w:line="248" w:lineRule="auto"/>
              <w:ind w:left="15" w:right="164" w:firstLine="3"/>
              <w:jc w:val="center"/>
              <w:rPr>
                <w:rFonts w:hint="eastAsia" w:ascii="仿宋" w:hAnsi="仿宋" w:eastAsia="仿宋" w:cs="仿宋"/>
                <w:sz w:val="16"/>
                <w:szCs w:val="16"/>
                <w:highlight w:val="none"/>
              </w:rPr>
            </w:pPr>
            <w:r>
              <w:rPr>
                <w:rFonts w:hint="eastAsia" w:ascii="仿宋" w:hAnsi="仿宋" w:eastAsia="仿宋" w:cs="仿宋"/>
                <w:spacing w:val="-2"/>
                <w:sz w:val="16"/>
                <w:szCs w:val="16"/>
                <w:highlight w:val="none"/>
              </w:rPr>
              <w:t>工业（包括采矿业，制造业，电力、热力、燃气及水生产和供应</w:t>
            </w:r>
            <w:r>
              <w:rPr>
                <w:rFonts w:hint="eastAsia" w:ascii="仿宋" w:hAnsi="仿宋" w:eastAsia="仿宋" w:cs="仿宋"/>
                <w:spacing w:val="-5"/>
                <w:sz w:val="16"/>
                <w:szCs w:val="16"/>
                <w:highlight w:val="none"/>
              </w:rPr>
              <w:t>业）</w:t>
            </w:r>
          </w:p>
        </w:tc>
        <w:tc>
          <w:tcPr>
            <w:tcW w:w="627" w:type="dxa"/>
            <w:vAlign w:val="top"/>
          </w:tcPr>
          <w:p w14:paraId="5CA6F664">
            <w:pPr>
              <w:spacing w:line="286" w:lineRule="auto"/>
              <w:jc w:val="center"/>
              <w:rPr>
                <w:rFonts w:hint="eastAsia" w:ascii="仿宋" w:hAnsi="仿宋" w:eastAsia="仿宋" w:cs="仿宋"/>
                <w:sz w:val="21"/>
                <w:highlight w:val="none"/>
              </w:rPr>
            </w:pPr>
          </w:p>
          <w:p w14:paraId="0A01F1B3">
            <w:pPr>
              <w:pStyle w:val="12"/>
              <w:spacing w:before="52" w:line="347" w:lineRule="auto"/>
              <w:ind w:left="29" w:right="97"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1000</w:t>
            </w:r>
            <w:r>
              <w:rPr>
                <w:rFonts w:hint="eastAsia" w:ascii="仿宋" w:hAnsi="仿宋" w:eastAsia="仿宋" w:cs="仿宋"/>
                <w:spacing w:val="-28"/>
                <w:sz w:val="16"/>
                <w:szCs w:val="16"/>
                <w:highlight w:val="none"/>
              </w:rPr>
              <w:t xml:space="preserve"> </w:t>
            </w:r>
            <w:r>
              <w:rPr>
                <w:rFonts w:hint="eastAsia" w:ascii="仿宋" w:hAnsi="仿宋" w:eastAsia="仿宋" w:cs="仿宋"/>
                <w:spacing w:val="-6"/>
                <w:sz w:val="16"/>
                <w:szCs w:val="16"/>
                <w:highlight w:val="none"/>
              </w:rPr>
              <w:t>人</w:t>
            </w:r>
            <w:r>
              <w:rPr>
                <w:rFonts w:hint="eastAsia" w:ascii="仿宋" w:hAnsi="仿宋" w:eastAsia="仿宋" w:cs="仿宋"/>
                <w:spacing w:val="-13"/>
                <w:sz w:val="16"/>
                <w:szCs w:val="16"/>
                <w:highlight w:val="none"/>
              </w:rPr>
              <w:t>以下</w:t>
            </w:r>
          </w:p>
        </w:tc>
        <w:tc>
          <w:tcPr>
            <w:tcW w:w="862" w:type="dxa"/>
            <w:vAlign w:val="top"/>
          </w:tcPr>
          <w:p w14:paraId="4FBF36D6">
            <w:pPr>
              <w:spacing w:line="286" w:lineRule="auto"/>
              <w:jc w:val="center"/>
              <w:rPr>
                <w:rFonts w:hint="eastAsia" w:ascii="仿宋" w:hAnsi="仿宋" w:eastAsia="仿宋" w:cs="仿宋"/>
                <w:sz w:val="21"/>
                <w:highlight w:val="none"/>
              </w:rPr>
            </w:pPr>
          </w:p>
          <w:p w14:paraId="42E7FFEE">
            <w:pPr>
              <w:pStyle w:val="12"/>
              <w:spacing w:before="52" w:line="347" w:lineRule="auto"/>
              <w:ind w:left="32" w:right="90" w:hanging="22"/>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40000</w:t>
            </w:r>
            <w:r>
              <w:rPr>
                <w:rFonts w:hint="eastAsia" w:ascii="仿宋" w:hAnsi="仿宋" w:eastAsia="仿宋" w:cs="仿宋"/>
                <w:spacing w:val="-24"/>
                <w:sz w:val="16"/>
                <w:szCs w:val="16"/>
                <w:highlight w:val="none"/>
              </w:rPr>
              <w:t xml:space="preserve"> </w:t>
            </w:r>
            <w:r>
              <w:rPr>
                <w:rFonts w:hint="eastAsia" w:ascii="仿宋" w:hAnsi="仿宋" w:eastAsia="仿宋" w:cs="仿宋"/>
                <w:spacing w:val="-3"/>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71158043">
            <w:pPr>
              <w:jc w:val="center"/>
              <w:rPr>
                <w:rFonts w:hint="eastAsia" w:ascii="仿宋" w:hAnsi="仿宋" w:eastAsia="仿宋" w:cs="仿宋"/>
                <w:sz w:val="21"/>
                <w:highlight w:val="none"/>
              </w:rPr>
            </w:pPr>
          </w:p>
        </w:tc>
        <w:tc>
          <w:tcPr>
            <w:tcW w:w="745" w:type="dxa"/>
            <w:vAlign w:val="top"/>
          </w:tcPr>
          <w:p w14:paraId="00833116">
            <w:pPr>
              <w:spacing w:line="287" w:lineRule="auto"/>
              <w:jc w:val="center"/>
              <w:rPr>
                <w:rFonts w:hint="eastAsia" w:ascii="仿宋" w:hAnsi="仿宋" w:eastAsia="仿宋" w:cs="仿宋"/>
                <w:sz w:val="21"/>
                <w:highlight w:val="none"/>
              </w:rPr>
            </w:pPr>
          </w:p>
          <w:p w14:paraId="0E3B8296">
            <w:pPr>
              <w:pStyle w:val="12"/>
              <w:spacing w:before="52" w:line="348" w:lineRule="auto"/>
              <w:ind w:left="36" w:right="130"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300</w:t>
            </w:r>
            <w:r>
              <w:rPr>
                <w:rFonts w:hint="eastAsia" w:ascii="仿宋" w:hAnsi="仿宋" w:eastAsia="仿宋" w:cs="仿宋"/>
                <w:spacing w:val="-30"/>
                <w:sz w:val="16"/>
                <w:szCs w:val="16"/>
                <w:highlight w:val="none"/>
              </w:rPr>
              <w:t xml:space="preserve"> </w:t>
            </w:r>
            <w:r>
              <w:rPr>
                <w:rFonts w:hint="eastAsia" w:ascii="仿宋" w:hAnsi="仿宋" w:eastAsia="仿宋" w:cs="仿宋"/>
                <w:spacing w:val="-4"/>
                <w:sz w:val="16"/>
                <w:szCs w:val="16"/>
                <w:highlight w:val="none"/>
              </w:rPr>
              <w:t>人及</w:t>
            </w:r>
            <w:r>
              <w:rPr>
                <w:rFonts w:hint="eastAsia" w:ascii="仿宋" w:hAnsi="仿宋" w:eastAsia="仿宋" w:cs="仿宋"/>
                <w:spacing w:val="-13"/>
                <w:sz w:val="16"/>
                <w:szCs w:val="16"/>
                <w:highlight w:val="none"/>
              </w:rPr>
              <w:t>以上</w:t>
            </w:r>
          </w:p>
        </w:tc>
        <w:tc>
          <w:tcPr>
            <w:tcW w:w="910" w:type="dxa"/>
            <w:vAlign w:val="top"/>
          </w:tcPr>
          <w:p w14:paraId="78259F48">
            <w:pPr>
              <w:spacing w:line="287" w:lineRule="auto"/>
              <w:jc w:val="center"/>
              <w:rPr>
                <w:rFonts w:hint="eastAsia" w:ascii="仿宋" w:hAnsi="仿宋" w:eastAsia="仿宋" w:cs="仿宋"/>
                <w:sz w:val="21"/>
                <w:highlight w:val="none"/>
              </w:rPr>
            </w:pPr>
          </w:p>
          <w:p w14:paraId="5174CC4B">
            <w:pPr>
              <w:pStyle w:val="12"/>
              <w:spacing w:before="52" w:line="348" w:lineRule="auto"/>
              <w:ind w:left="37" w:right="54" w:hanging="19"/>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2000</w:t>
            </w:r>
            <w:r>
              <w:rPr>
                <w:rFonts w:hint="eastAsia" w:ascii="仿宋" w:hAnsi="仿宋" w:eastAsia="仿宋" w:cs="仿宋"/>
                <w:spacing w:val="-28"/>
                <w:sz w:val="16"/>
                <w:szCs w:val="16"/>
                <w:highlight w:val="none"/>
              </w:rPr>
              <w:t xml:space="preserve"> </w:t>
            </w:r>
            <w:r>
              <w:rPr>
                <w:rFonts w:hint="eastAsia" w:ascii="仿宋" w:hAnsi="仿宋" w:eastAsia="仿宋" w:cs="仿宋"/>
                <w:spacing w:val="-3"/>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4CD1678D">
            <w:pPr>
              <w:jc w:val="center"/>
              <w:rPr>
                <w:rFonts w:hint="eastAsia" w:ascii="仿宋" w:hAnsi="仿宋" w:eastAsia="仿宋" w:cs="仿宋"/>
                <w:sz w:val="21"/>
                <w:highlight w:val="none"/>
              </w:rPr>
            </w:pPr>
          </w:p>
        </w:tc>
        <w:tc>
          <w:tcPr>
            <w:tcW w:w="763" w:type="dxa"/>
            <w:vAlign w:val="top"/>
          </w:tcPr>
          <w:p w14:paraId="1552B51E">
            <w:pPr>
              <w:spacing w:line="286" w:lineRule="auto"/>
              <w:jc w:val="center"/>
              <w:rPr>
                <w:rFonts w:hint="eastAsia" w:ascii="仿宋" w:hAnsi="仿宋" w:eastAsia="仿宋" w:cs="仿宋"/>
                <w:sz w:val="21"/>
                <w:highlight w:val="none"/>
              </w:rPr>
            </w:pPr>
          </w:p>
          <w:p w14:paraId="38E561C8">
            <w:pPr>
              <w:pStyle w:val="12"/>
              <w:spacing w:before="52" w:line="354" w:lineRule="auto"/>
              <w:ind w:left="25" w:right="64" w:hanging="4"/>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20</w:t>
            </w:r>
            <w:r>
              <w:rPr>
                <w:rFonts w:hint="eastAsia" w:ascii="仿宋" w:hAnsi="仿宋" w:eastAsia="仿宋" w:cs="仿宋"/>
                <w:spacing w:val="-30"/>
                <w:sz w:val="16"/>
                <w:szCs w:val="16"/>
                <w:highlight w:val="none"/>
              </w:rPr>
              <w:t xml:space="preserve"> </w:t>
            </w:r>
            <w:r>
              <w:rPr>
                <w:rFonts w:hint="eastAsia" w:ascii="仿宋" w:hAnsi="仿宋" w:eastAsia="仿宋" w:cs="仿宋"/>
                <w:spacing w:val="-4"/>
                <w:sz w:val="16"/>
                <w:szCs w:val="16"/>
                <w:highlight w:val="none"/>
              </w:rPr>
              <w:t>人及以</w:t>
            </w:r>
            <w:r>
              <w:rPr>
                <w:rFonts w:hint="eastAsia" w:ascii="仿宋" w:hAnsi="仿宋" w:eastAsia="仿宋" w:cs="仿宋"/>
                <w:sz w:val="16"/>
                <w:szCs w:val="16"/>
                <w:highlight w:val="none"/>
              </w:rPr>
              <w:t>上</w:t>
            </w:r>
          </w:p>
        </w:tc>
        <w:tc>
          <w:tcPr>
            <w:tcW w:w="763" w:type="dxa"/>
            <w:vAlign w:val="top"/>
          </w:tcPr>
          <w:p w14:paraId="070F4CA0">
            <w:pPr>
              <w:spacing w:line="287" w:lineRule="auto"/>
              <w:jc w:val="center"/>
              <w:rPr>
                <w:rFonts w:hint="eastAsia" w:ascii="仿宋" w:hAnsi="仿宋" w:eastAsia="仿宋" w:cs="仿宋"/>
                <w:sz w:val="21"/>
                <w:highlight w:val="none"/>
              </w:rPr>
            </w:pPr>
          </w:p>
          <w:p w14:paraId="7196F59F">
            <w:pPr>
              <w:pStyle w:val="12"/>
              <w:spacing w:before="52" w:line="348" w:lineRule="auto"/>
              <w:ind w:left="28" w:right="141" w:hanging="3"/>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300</w:t>
            </w:r>
            <w:r>
              <w:rPr>
                <w:rFonts w:hint="eastAsia" w:ascii="仿宋" w:hAnsi="仿宋" w:eastAsia="仿宋" w:cs="仿宋"/>
                <w:spacing w:val="-30"/>
                <w:sz w:val="16"/>
                <w:szCs w:val="16"/>
                <w:highlight w:val="none"/>
              </w:rPr>
              <w:t xml:space="preserve"> </w:t>
            </w:r>
            <w:r>
              <w:rPr>
                <w:rFonts w:hint="eastAsia" w:ascii="仿宋" w:hAnsi="仿宋" w:eastAsia="仿宋" w:cs="仿宋"/>
                <w:spacing w:val="-4"/>
                <w:sz w:val="16"/>
                <w:szCs w:val="16"/>
                <w:highlight w:val="none"/>
              </w:rPr>
              <w:t>万元及以上</w:t>
            </w:r>
          </w:p>
        </w:tc>
        <w:tc>
          <w:tcPr>
            <w:tcW w:w="680" w:type="dxa"/>
            <w:vAlign w:val="top"/>
          </w:tcPr>
          <w:p w14:paraId="7D647249">
            <w:pPr>
              <w:jc w:val="center"/>
              <w:rPr>
                <w:rFonts w:hint="eastAsia" w:ascii="仿宋" w:hAnsi="仿宋" w:eastAsia="仿宋" w:cs="仿宋"/>
                <w:sz w:val="21"/>
                <w:highlight w:val="none"/>
              </w:rPr>
            </w:pPr>
          </w:p>
        </w:tc>
        <w:tc>
          <w:tcPr>
            <w:tcW w:w="776" w:type="dxa"/>
            <w:vAlign w:val="top"/>
          </w:tcPr>
          <w:p w14:paraId="74C8E8C2">
            <w:pPr>
              <w:spacing w:line="433" w:lineRule="auto"/>
              <w:jc w:val="center"/>
              <w:rPr>
                <w:rFonts w:hint="eastAsia" w:ascii="仿宋" w:hAnsi="仿宋" w:eastAsia="仿宋" w:cs="仿宋"/>
                <w:sz w:val="21"/>
                <w:highlight w:val="none"/>
              </w:rPr>
            </w:pPr>
          </w:p>
          <w:p w14:paraId="3EDC178A">
            <w:pPr>
              <w:pStyle w:val="12"/>
              <w:spacing w:before="52" w:line="224" w:lineRule="auto"/>
              <w:ind w:left="2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20</w:t>
            </w:r>
            <w:r>
              <w:rPr>
                <w:rFonts w:hint="eastAsia" w:ascii="仿宋" w:hAnsi="仿宋" w:eastAsia="仿宋" w:cs="仿宋"/>
                <w:spacing w:val="-28"/>
                <w:sz w:val="16"/>
                <w:szCs w:val="16"/>
                <w:highlight w:val="none"/>
              </w:rPr>
              <w:t xml:space="preserve"> </w:t>
            </w:r>
            <w:r>
              <w:rPr>
                <w:rFonts w:hint="eastAsia" w:ascii="仿宋" w:hAnsi="仿宋" w:eastAsia="仿宋" w:cs="仿宋"/>
                <w:spacing w:val="-4"/>
                <w:sz w:val="16"/>
                <w:szCs w:val="16"/>
                <w:highlight w:val="none"/>
              </w:rPr>
              <w:t>人以下</w:t>
            </w:r>
          </w:p>
        </w:tc>
        <w:tc>
          <w:tcPr>
            <w:tcW w:w="695" w:type="dxa"/>
            <w:vAlign w:val="top"/>
          </w:tcPr>
          <w:p w14:paraId="41644E9A">
            <w:pPr>
              <w:spacing w:line="286" w:lineRule="auto"/>
              <w:jc w:val="center"/>
              <w:rPr>
                <w:rFonts w:hint="eastAsia" w:ascii="仿宋" w:hAnsi="仿宋" w:eastAsia="仿宋" w:cs="仿宋"/>
                <w:sz w:val="21"/>
                <w:highlight w:val="none"/>
              </w:rPr>
            </w:pPr>
          </w:p>
          <w:p w14:paraId="591783B8">
            <w:pPr>
              <w:pStyle w:val="12"/>
              <w:spacing w:before="52" w:line="347" w:lineRule="auto"/>
              <w:ind w:left="49" w:right="64"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300</w:t>
            </w:r>
            <w:r>
              <w:rPr>
                <w:rFonts w:hint="eastAsia" w:ascii="仿宋" w:hAnsi="仿宋" w:eastAsia="仿宋" w:cs="仿宋"/>
                <w:spacing w:val="-28"/>
                <w:sz w:val="16"/>
                <w:szCs w:val="16"/>
                <w:highlight w:val="none"/>
              </w:rPr>
              <w:t xml:space="preserve"> </w:t>
            </w:r>
            <w:r>
              <w:rPr>
                <w:rFonts w:hint="eastAsia" w:ascii="仿宋" w:hAnsi="仿宋" w:eastAsia="仿宋" w:cs="仿宋"/>
                <w:spacing w:val="-4"/>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7EB8F4B8">
            <w:pPr>
              <w:jc w:val="center"/>
              <w:rPr>
                <w:rFonts w:hint="eastAsia" w:ascii="仿宋" w:hAnsi="仿宋" w:eastAsia="仿宋" w:cs="仿宋"/>
                <w:sz w:val="21"/>
                <w:highlight w:val="none"/>
              </w:rPr>
            </w:pPr>
          </w:p>
        </w:tc>
      </w:tr>
      <w:tr w14:paraId="5B6DA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305" w:type="dxa"/>
            <w:tcBorders>
              <w:left w:val="single" w:color="000000" w:sz="10" w:space="0"/>
            </w:tcBorders>
            <w:vAlign w:val="top"/>
          </w:tcPr>
          <w:p w14:paraId="146C88C1">
            <w:pPr>
              <w:pStyle w:val="12"/>
              <w:spacing w:before="241" w:line="225" w:lineRule="auto"/>
              <w:ind w:left="15"/>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建筑业</w:t>
            </w:r>
          </w:p>
        </w:tc>
        <w:tc>
          <w:tcPr>
            <w:tcW w:w="627" w:type="dxa"/>
            <w:vAlign w:val="top"/>
          </w:tcPr>
          <w:p w14:paraId="4211B301">
            <w:pPr>
              <w:jc w:val="center"/>
              <w:rPr>
                <w:rFonts w:hint="eastAsia" w:ascii="仿宋" w:hAnsi="仿宋" w:eastAsia="仿宋" w:cs="仿宋"/>
                <w:sz w:val="21"/>
                <w:highlight w:val="none"/>
              </w:rPr>
            </w:pPr>
          </w:p>
        </w:tc>
        <w:tc>
          <w:tcPr>
            <w:tcW w:w="862" w:type="dxa"/>
            <w:vAlign w:val="top"/>
          </w:tcPr>
          <w:p w14:paraId="703E9BDE">
            <w:pPr>
              <w:pStyle w:val="12"/>
              <w:spacing w:before="91" w:line="307" w:lineRule="auto"/>
              <w:ind w:left="31" w:right="90" w:hanging="20"/>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80000</w:t>
            </w:r>
            <w:r>
              <w:rPr>
                <w:rFonts w:hint="eastAsia" w:ascii="仿宋" w:hAnsi="仿宋" w:eastAsia="仿宋" w:cs="仿宋"/>
                <w:spacing w:val="-26"/>
                <w:sz w:val="16"/>
                <w:szCs w:val="16"/>
                <w:highlight w:val="none"/>
              </w:rPr>
              <w:t xml:space="preserve"> </w:t>
            </w:r>
            <w:r>
              <w:rPr>
                <w:rFonts w:hint="eastAsia" w:ascii="仿宋" w:hAnsi="仿宋" w:eastAsia="仿宋" w:cs="仿宋"/>
                <w:spacing w:val="-3"/>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3096A97E">
            <w:pPr>
              <w:pStyle w:val="12"/>
              <w:spacing w:before="91" w:line="307" w:lineRule="auto"/>
              <w:ind w:left="33" w:right="40" w:hanging="20"/>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80000</w:t>
            </w:r>
            <w:r>
              <w:rPr>
                <w:rFonts w:hint="eastAsia" w:ascii="仿宋" w:hAnsi="仿宋" w:eastAsia="仿宋" w:cs="仿宋"/>
                <w:spacing w:val="-26"/>
                <w:sz w:val="16"/>
                <w:szCs w:val="16"/>
                <w:highlight w:val="none"/>
              </w:rPr>
              <w:t xml:space="preserve"> </w:t>
            </w:r>
            <w:r>
              <w:rPr>
                <w:rFonts w:hint="eastAsia" w:ascii="仿宋" w:hAnsi="仿宋" w:eastAsia="仿宋" w:cs="仿宋"/>
                <w:spacing w:val="-3"/>
                <w:sz w:val="16"/>
                <w:szCs w:val="16"/>
                <w:highlight w:val="none"/>
              </w:rPr>
              <w:t>万元</w:t>
            </w:r>
            <w:r>
              <w:rPr>
                <w:rFonts w:hint="eastAsia" w:ascii="仿宋" w:hAnsi="仿宋" w:eastAsia="仿宋" w:cs="仿宋"/>
                <w:spacing w:val="-13"/>
                <w:sz w:val="16"/>
                <w:szCs w:val="16"/>
                <w:highlight w:val="none"/>
              </w:rPr>
              <w:t>以下</w:t>
            </w:r>
          </w:p>
        </w:tc>
        <w:tc>
          <w:tcPr>
            <w:tcW w:w="745" w:type="dxa"/>
            <w:vAlign w:val="top"/>
          </w:tcPr>
          <w:p w14:paraId="59180EC6">
            <w:pPr>
              <w:jc w:val="center"/>
              <w:rPr>
                <w:rFonts w:hint="eastAsia" w:ascii="仿宋" w:hAnsi="仿宋" w:eastAsia="仿宋" w:cs="仿宋"/>
                <w:sz w:val="21"/>
                <w:highlight w:val="none"/>
              </w:rPr>
            </w:pPr>
          </w:p>
        </w:tc>
        <w:tc>
          <w:tcPr>
            <w:tcW w:w="910" w:type="dxa"/>
            <w:vAlign w:val="top"/>
          </w:tcPr>
          <w:p w14:paraId="7F40C4A9">
            <w:pPr>
              <w:pStyle w:val="12"/>
              <w:spacing w:before="91" w:line="307" w:lineRule="auto"/>
              <w:ind w:left="37" w:right="54" w:hanging="20"/>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6000</w:t>
            </w:r>
            <w:r>
              <w:rPr>
                <w:rFonts w:hint="eastAsia" w:ascii="仿宋" w:hAnsi="仿宋" w:eastAsia="仿宋" w:cs="仿宋"/>
                <w:spacing w:val="-27"/>
                <w:sz w:val="16"/>
                <w:szCs w:val="16"/>
                <w:highlight w:val="none"/>
              </w:rPr>
              <w:t xml:space="preserve"> </w:t>
            </w:r>
            <w:r>
              <w:rPr>
                <w:rFonts w:hint="eastAsia" w:ascii="仿宋" w:hAnsi="仿宋" w:eastAsia="仿宋" w:cs="仿宋"/>
                <w:spacing w:val="-3"/>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1E1F39B1">
            <w:pPr>
              <w:pStyle w:val="12"/>
              <w:spacing w:before="91" w:line="307" w:lineRule="auto"/>
              <w:ind w:left="24" w:right="16" w:hanging="3"/>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5000</w:t>
            </w:r>
            <w:r>
              <w:rPr>
                <w:rFonts w:hint="eastAsia" w:ascii="仿宋" w:hAnsi="仿宋" w:eastAsia="仿宋" w:cs="仿宋"/>
                <w:spacing w:val="-25"/>
                <w:sz w:val="16"/>
                <w:szCs w:val="16"/>
                <w:highlight w:val="none"/>
              </w:rPr>
              <w:t xml:space="preserve"> </w:t>
            </w:r>
            <w:r>
              <w:rPr>
                <w:rFonts w:hint="eastAsia" w:ascii="仿宋" w:hAnsi="仿宋" w:eastAsia="仿宋" w:cs="仿宋"/>
                <w:spacing w:val="-4"/>
                <w:sz w:val="16"/>
                <w:szCs w:val="16"/>
                <w:highlight w:val="none"/>
              </w:rPr>
              <w:t>万元及以上</w:t>
            </w:r>
          </w:p>
        </w:tc>
        <w:tc>
          <w:tcPr>
            <w:tcW w:w="763" w:type="dxa"/>
            <w:vAlign w:val="top"/>
          </w:tcPr>
          <w:p w14:paraId="2C7158F5">
            <w:pPr>
              <w:jc w:val="center"/>
              <w:rPr>
                <w:rFonts w:hint="eastAsia" w:ascii="仿宋" w:hAnsi="仿宋" w:eastAsia="仿宋" w:cs="仿宋"/>
                <w:sz w:val="21"/>
                <w:highlight w:val="none"/>
              </w:rPr>
            </w:pPr>
          </w:p>
        </w:tc>
        <w:tc>
          <w:tcPr>
            <w:tcW w:w="763" w:type="dxa"/>
            <w:vAlign w:val="top"/>
          </w:tcPr>
          <w:p w14:paraId="33F1091B">
            <w:pPr>
              <w:pStyle w:val="12"/>
              <w:spacing w:before="91" w:line="307" w:lineRule="auto"/>
              <w:ind w:left="28" w:right="141" w:hanging="3"/>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300</w:t>
            </w:r>
            <w:r>
              <w:rPr>
                <w:rFonts w:hint="eastAsia" w:ascii="仿宋" w:hAnsi="仿宋" w:eastAsia="仿宋" w:cs="仿宋"/>
                <w:spacing w:val="-30"/>
                <w:sz w:val="16"/>
                <w:szCs w:val="16"/>
                <w:highlight w:val="none"/>
              </w:rPr>
              <w:t xml:space="preserve"> </w:t>
            </w:r>
            <w:r>
              <w:rPr>
                <w:rFonts w:hint="eastAsia" w:ascii="仿宋" w:hAnsi="仿宋" w:eastAsia="仿宋" w:cs="仿宋"/>
                <w:spacing w:val="-4"/>
                <w:sz w:val="16"/>
                <w:szCs w:val="16"/>
                <w:highlight w:val="none"/>
              </w:rPr>
              <w:t>万元及以上</w:t>
            </w:r>
          </w:p>
        </w:tc>
        <w:tc>
          <w:tcPr>
            <w:tcW w:w="680" w:type="dxa"/>
            <w:vAlign w:val="top"/>
          </w:tcPr>
          <w:p w14:paraId="290DE1E1">
            <w:pPr>
              <w:pStyle w:val="12"/>
              <w:spacing w:before="91" w:line="307" w:lineRule="auto"/>
              <w:ind w:left="31" w:right="55" w:hanging="3"/>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300</w:t>
            </w:r>
            <w:r>
              <w:rPr>
                <w:rFonts w:hint="eastAsia" w:ascii="仿宋" w:hAnsi="仿宋" w:eastAsia="仿宋" w:cs="仿宋"/>
                <w:spacing w:val="-30"/>
                <w:sz w:val="16"/>
                <w:szCs w:val="16"/>
                <w:highlight w:val="none"/>
              </w:rPr>
              <w:t xml:space="preserve"> </w:t>
            </w:r>
            <w:r>
              <w:rPr>
                <w:rFonts w:hint="eastAsia" w:ascii="仿宋" w:hAnsi="仿宋" w:eastAsia="仿宋" w:cs="仿宋"/>
                <w:spacing w:val="-4"/>
                <w:sz w:val="16"/>
                <w:szCs w:val="16"/>
                <w:highlight w:val="none"/>
              </w:rPr>
              <w:t>万元及以上</w:t>
            </w:r>
          </w:p>
        </w:tc>
        <w:tc>
          <w:tcPr>
            <w:tcW w:w="776" w:type="dxa"/>
            <w:vAlign w:val="top"/>
          </w:tcPr>
          <w:p w14:paraId="02FA36A5">
            <w:pPr>
              <w:jc w:val="center"/>
              <w:rPr>
                <w:rFonts w:hint="eastAsia" w:ascii="仿宋" w:hAnsi="仿宋" w:eastAsia="仿宋" w:cs="仿宋"/>
                <w:sz w:val="21"/>
                <w:highlight w:val="none"/>
              </w:rPr>
            </w:pPr>
          </w:p>
        </w:tc>
        <w:tc>
          <w:tcPr>
            <w:tcW w:w="695" w:type="dxa"/>
            <w:vAlign w:val="top"/>
          </w:tcPr>
          <w:p w14:paraId="652D84A7">
            <w:pPr>
              <w:pStyle w:val="12"/>
              <w:spacing w:before="91" w:line="307" w:lineRule="auto"/>
              <w:ind w:left="49" w:right="64"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300</w:t>
            </w:r>
            <w:r>
              <w:rPr>
                <w:rFonts w:hint="eastAsia" w:ascii="仿宋" w:hAnsi="仿宋" w:eastAsia="仿宋" w:cs="仿宋"/>
                <w:spacing w:val="-28"/>
                <w:sz w:val="16"/>
                <w:szCs w:val="16"/>
                <w:highlight w:val="none"/>
              </w:rPr>
              <w:t xml:space="preserve"> </w:t>
            </w:r>
            <w:r>
              <w:rPr>
                <w:rFonts w:hint="eastAsia" w:ascii="仿宋" w:hAnsi="仿宋" w:eastAsia="仿宋" w:cs="仿宋"/>
                <w:spacing w:val="-4"/>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10939988">
            <w:pPr>
              <w:pStyle w:val="12"/>
              <w:spacing w:before="91" w:line="307" w:lineRule="auto"/>
              <w:ind w:left="50" w:right="149"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300</w:t>
            </w:r>
            <w:r>
              <w:rPr>
                <w:rFonts w:hint="eastAsia" w:ascii="仿宋" w:hAnsi="仿宋" w:eastAsia="仿宋" w:cs="仿宋"/>
                <w:spacing w:val="-28"/>
                <w:sz w:val="16"/>
                <w:szCs w:val="16"/>
                <w:highlight w:val="none"/>
              </w:rPr>
              <w:t xml:space="preserve"> </w:t>
            </w:r>
            <w:r>
              <w:rPr>
                <w:rFonts w:hint="eastAsia" w:ascii="仿宋" w:hAnsi="仿宋" w:eastAsia="仿宋" w:cs="仿宋"/>
                <w:spacing w:val="-4"/>
                <w:sz w:val="16"/>
                <w:szCs w:val="16"/>
                <w:highlight w:val="none"/>
              </w:rPr>
              <w:t>万元</w:t>
            </w:r>
            <w:r>
              <w:rPr>
                <w:rFonts w:hint="eastAsia" w:ascii="仿宋" w:hAnsi="仿宋" w:eastAsia="仿宋" w:cs="仿宋"/>
                <w:spacing w:val="-13"/>
                <w:sz w:val="16"/>
                <w:szCs w:val="16"/>
                <w:highlight w:val="none"/>
              </w:rPr>
              <w:t>以下</w:t>
            </w:r>
          </w:p>
        </w:tc>
      </w:tr>
      <w:tr w14:paraId="2E45E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305" w:type="dxa"/>
            <w:tcBorders>
              <w:left w:val="single" w:color="000000" w:sz="10" w:space="0"/>
            </w:tcBorders>
            <w:vAlign w:val="top"/>
          </w:tcPr>
          <w:p w14:paraId="4B06AD6E">
            <w:pPr>
              <w:pStyle w:val="12"/>
              <w:spacing w:before="243" w:line="224" w:lineRule="auto"/>
              <w:ind w:left="15"/>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批发业</w:t>
            </w:r>
          </w:p>
        </w:tc>
        <w:tc>
          <w:tcPr>
            <w:tcW w:w="627" w:type="dxa"/>
            <w:vAlign w:val="top"/>
          </w:tcPr>
          <w:p w14:paraId="644E429B">
            <w:pPr>
              <w:pStyle w:val="12"/>
              <w:spacing w:before="91" w:line="307" w:lineRule="auto"/>
              <w:ind w:left="29" w:right="176" w:hanging="19"/>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200</w:t>
            </w:r>
            <w:r>
              <w:rPr>
                <w:rFonts w:hint="eastAsia" w:ascii="仿宋" w:hAnsi="仿宋" w:eastAsia="仿宋" w:cs="仿宋"/>
                <w:spacing w:val="-27"/>
                <w:sz w:val="16"/>
                <w:szCs w:val="16"/>
                <w:highlight w:val="none"/>
              </w:rPr>
              <w:t xml:space="preserve"> </w:t>
            </w:r>
            <w:r>
              <w:rPr>
                <w:rFonts w:hint="eastAsia" w:ascii="仿宋" w:hAnsi="仿宋" w:eastAsia="仿宋" w:cs="仿宋"/>
                <w:spacing w:val="-5"/>
                <w:sz w:val="16"/>
                <w:szCs w:val="16"/>
                <w:highlight w:val="none"/>
              </w:rPr>
              <w:t>人</w:t>
            </w:r>
            <w:r>
              <w:rPr>
                <w:rFonts w:hint="eastAsia" w:ascii="仿宋" w:hAnsi="仿宋" w:eastAsia="仿宋" w:cs="仿宋"/>
                <w:spacing w:val="-13"/>
                <w:sz w:val="16"/>
                <w:szCs w:val="16"/>
                <w:highlight w:val="none"/>
              </w:rPr>
              <w:t>以下</w:t>
            </w:r>
          </w:p>
        </w:tc>
        <w:tc>
          <w:tcPr>
            <w:tcW w:w="862" w:type="dxa"/>
            <w:vAlign w:val="top"/>
          </w:tcPr>
          <w:p w14:paraId="4604A96E">
            <w:pPr>
              <w:pStyle w:val="12"/>
              <w:spacing w:before="91" w:line="307" w:lineRule="auto"/>
              <w:ind w:left="32" w:right="90" w:hanging="22"/>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40000</w:t>
            </w:r>
            <w:r>
              <w:rPr>
                <w:rFonts w:hint="eastAsia" w:ascii="仿宋" w:hAnsi="仿宋" w:eastAsia="仿宋" w:cs="仿宋"/>
                <w:spacing w:val="-24"/>
                <w:sz w:val="16"/>
                <w:szCs w:val="16"/>
                <w:highlight w:val="none"/>
              </w:rPr>
              <w:t xml:space="preserve"> </w:t>
            </w:r>
            <w:r>
              <w:rPr>
                <w:rFonts w:hint="eastAsia" w:ascii="仿宋" w:hAnsi="仿宋" w:eastAsia="仿宋" w:cs="仿宋"/>
                <w:spacing w:val="-3"/>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0CBD9657">
            <w:pPr>
              <w:jc w:val="center"/>
              <w:rPr>
                <w:rFonts w:hint="eastAsia" w:ascii="仿宋" w:hAnsi="仿宋" w:eastAsia="仿宋" w:cs="仿宋"/>
                <w:sz w:val="21"/>
                <w:highlight w:val="none"/>
              </w:rPr>
            </w:pPr>
          </w:p>
        </w:tc>
        <w:tc>
          <w:tcPr>
            <w:tcW w:w="745" w:type="dxa"/>
            <w:vAlign w:val="top"/>
          </w:tcPr>
          <w:p w14:paraId="42E20782">
            <w:pPr>
              <w:pStyle w:val="12"/>
              <w:spacing w:before="91" w:line="307" w:lineRule="auto"/>
              <w:ind w:left="20" w:right="51" w:hanging="4"/>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20</w:t>
            </w:r>
            <w:r>
              <w:rPr>
                <w:rFonts w:hint="eastAsia" w:ascii="仿宋" w:hAnsi="仿宋" w:eastAsia="仿宋" w:cs="仿宋"/>
                <w:spacing w:val="-25"/>
                <w:sz w:val="16"/>
                <w:szCs w:val="16"/>
                <w:highlight w:val="none"/>
              </w:rPr>
              <w:t xml:space="preserve"> </w:t>
            </w:r>
            <w:r>
              <w:rPr>
                <w:rFonts w:hint="eastAsia" w:ascii="仿宋" w:hAnsi="仿宋" w:eastAsia="仿宋" w:cs="仿宋"/>
                <w:spacing w:val="-5"/>
                <w:sz w:val="16"/>
                <w:szCs w:val="16"/>
                <w:highlight w:val="none"/>
              </w:rPr>
              <w:t>人及以</w:t>
            </w:r>
            <w:r>
              <w:rPr>
                <w:rFonts w:hint="eastAsia" w:ascii="仿宋" w:hAnsi="仿宋" w:eastAsia="仿宋" w:cs="仿宋"/>
                <w:sz w:val="16"/>
                <w:szCs w:val="16"/>
                <w:highlight w:val="none"/>
              </w:rPr>
              <w:t>上</w:t>
            </w:r>
          </w:p>
        </w:tc>
        <w:tc>
          <w:tcPr>
            <w:tcW w:w="910" w:type="dxa"/>
            <w:vAlign w:val="top"/>
          </w:tcPr>
          <w:p w14:paraId="0860A793">
            <w:pPr>
              <w:pStyle w:val="12"/>
              <w:spacing w:before="91" w:line="307" w:lineRule="auto"/>
              <w:ind w:left="37" w:right="54" w:hanging="18"/>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5000</w:t>
            </w:r>
            <w:r>
              <w:rPr>
                <w:rFonts w:hint="eastAsia" w:ascii="仿宋" w:hAnsi="仿宋" w:eastAsia="仿宋" w:cs="仿宋"/>
                <w:spacing w:val="-29"/>
                <w:sz w:val="16"/>
                <w:szCs w:val="16"/>
                <w:highlight w:val="none"/>
              </w:rPr>
              <w:t xml:space="preserve"> </w:t>
            </w:r>
            <w:r>
              <w:rPr>
                <w:rFonts w:hint="eastAsia" w:ascii="仿宋" w:hAnsi="仿宋" w:eastAsia="仿宋" w:cs="仿宋"/>
                <w:spacing w:val="-3"/>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2EA0CCA3">
            <w:pPr>
              <w:jc w:val="center"/>
              <w:rPr>
                <w:rFonts w:hint="eastAsia" w:ascii="仿宋" w:hAnsi="仿宋" w:eastAsia="仿宋" w:cs="仿宋"/>
                <w:sz w:val="21"/>
                <w:highlight w:val="none"/>
              </w:rPr>
            </w:pPr>
          </w:p>
        </w:tc>
        <w:tc>
          <w:tcPr>
            <w:tcW w:w="763" w:type="dxa"/>
            <w:vAlign w:val="top"/>
          </w:tcPr>
          <w:p w14:paraId="14086612">
            <w:pPr>
              <w:pStyle w:val="12"/>
              <w:spacing w:before="91" w:line="307" w:lineRule="auto"/>
              <w:ind w:left="26" w:right="143" w:hanging="3"/>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5</w:t>
            </w:r>
            <w:r>
              <w:rPr>
                <w:rFonts w:hint="eastAsia" w:ascii="仿宋" w:hAnsi="仿宋" w:eastAsia="仿宋" w:cs="仿宋"/>
                <w:spacing w:val="-26"/>
                <w:sz w:val="16"/>
                <w:szCs w:val="16"/>
                <w:highlight w:val="none"/>
              </w:rPr>
              <w:t xml:space="preserve"> </w:t>
            </w:r>
            <w:r>
              <w:rPr>
                <w:rFonts w:hint="eastAsia" w:ascii="仿宋" w:hAnsi="仿宋" w:eastAsia="仿宋" w:cs="仿宋"/>
                <w:spacing w:val="-6"/>
                <w:sz w:val="16"/>
                <w:szCs w:val="16"/>
                <w:highlight w:val="none"/>
              </w:rPr>
              <w:t>人及以</w:t>
            </w:r>
            <w:r>
              <w:rPr>
                <w:rFonts w:hint="eastAsia" w:ascii="仿宋" w:hAnsi="仿宋" w:eastAsia="仿宋" w:cs="仿宋"/>
                <w:sz w:val="16"/>
                <w:szCs w:val="16"/>
                <w:highlight w:val="none"/>
              </w:rPr>
              <w:t>上</w:t>
            </w:r>
          </w:p>
        </w:tc>
        <w:tc>
          <w:tcPr>
            <w:tcW w:w="763" w:type="dxa"/>
            <w:vAlign w:val="top"/>
          </w:tcPr>
          <w:p w14:paraId="34026BF0">
            <w:pPr>
              <w:pStyle w:val="12"/>
              <w:spacing w:before="91" w:line="307" w:lineRule="auto"/>
              <w:ind w:left="29" w:right="59" w:firstLine="4"/>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1000</w:t>
            </w:r>
            <w:r>
              <w:rPr>
                <w:rFonts w:hint="eastAsia" w:ascii="仿宋" w:hAnsi="仿宋" w:eastAsia="仿宋" w:cs="仿宋"/>
                <w:spacing w:val="-27"/>
                <w:sz w:val="16"/>
                <w:szCs w:val="16"/>
                <w:highlight w:val="none"/>
              </w:rPr>
              <w:t xml:space="preserve"> </w:t>
            </w:r>
            <w:r>
              <w:rPr>
                <w:rFonts w:hint="eastAsia" w:ascii="仿宋" w:hAnsi="仿宋" w:eastAsia="仿宋" w:cs="仿宋"/>
                <w:spacing w:val="-5"/>
                <w:sz w:val="16"/>
                <w:szCs w:val="16"/>
                <w:highlight w:val="none"/>
              </w:rPr>
              <w:t>万元</w:t>
            </w:r>
            <w:r>
              <w:rPr>
                <w:rFonts w:hint="eastAsia" w:ascii="仿宋" w:hAnsi="仿宋" w:eastAsia="仿宋" w:cs="仿宋"/>
                <w:spacing w:val="-4"/>
                <w:sz w:val="16"/>
                <w:szCs w:val="16"/>
                <w:highlight w:val="none"/>
              </w:rPr>
              <w:t>及以上</w:t>
            </w:r>
          </w:p>
        </w:tc>
        <w:tc>
          <w:tcPr>
            <w:tcW w:w="680" w:type="dxa"/>
            <w:vAlign w:val="top"/>
          </w:tcPr>
          <w:p w14:paraId="09C35099">
            <w:pPr>
              <w:jc w:val="center"/>
              <w:rPr>
                <w:rFonts w:hint="eastAsia" w:ascii="仿宋" w:hAnsi="仿宋" w:eastAsia="仿宋" w:cs="仿宋"/>
                <w:sz w:val="21"/>
                <w:highlight w:val="none"/>
              </w:rPr>
            </w:pPr>
          </w:p>
        </w:tc>
        <w:tc>
          <w:tcPr>
            <w:tcW w:w="776" w:type="dxa"/>
            <w:vAlign w:val="top"/>
          </w:tcPr>
          <w:p w14:paraId="093CC09D">
            <w:pPr>
              <w:pStyle w:val="12"/>
              <w:spacing w:before="242" w:line="224" w:lineRule="auto"/>
              <w:ind w:left="29"/>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5</w:t>
            </w:r>
            <w:r>
              <w:rPr>
                <w:rFonts w:hint="eastAsia" w:ascii="仿宋" w:hAnsi="仿宋" w:eastAsia="仿宋" w:cs="仿宋"/>
                <w:spacing w:val="-28"/>
                <w:sz w:val="16"/>
                <w:szCs w:val="16"/>
                <w:highlight w:val="none"/>
              </w:rPr>
              <w:t xml:space="preserve"> </w:t>
            </w:r>
            <w:r>
              <w:rPr>
                <w:rFonts w:hint="eastAsia" w:ascii="仿宋" w:hAnsi="仿宋" w:eastAsia="仿宋" w:cs="仿宋"/>
                <w:spacing w:val="-5"/>
                <w:sz w:val="16"/>
                <w:szCs w:val="16"/>
                <w:highlight w:val="none"/>
              </w:rPr>
              <w:t>人以下</w:t>
            </w:r>
          </w:p>
        </w:tc>
        <w:tc>
          <w:tcPr>
            <w:tcW w:w="695" w:type="dxa"/>
            <w:vAlign w:val="top"/>
          </w:tcPr>
          <w:p w14:paraId="1B69CC12">
            <w:pPr>
              <w:pStyle w:val="12"/>
              <w:spacing w:before="91" w:line="307" w:lineRule="auto"/>
              <w:ind w:left="35" w:right="146" w:firstLine="4"/>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1000</w:t>
            </w:r>
            <w:r>
              <w:rPr>
                <w:rFonts w:hint="eastAsia" w:ascii="仿宋" w:hAnsi="仿宋" w:eastAsia="仿宋" w:cs="仿宋"/>
                <w:spacing w:val="-28"/>
                <w:sz w:val="16"/>
                <w:szCs w:val="16"/>
                <w:highlight w:val="none"/>
              </w:rPr>
              <w:t xml:space="preserve"> </w:t>
            </w:r>
            <w:r>
              <w:rPr>
                <w:rFonts w:hint="eastAsia" w:ascii="仿宋" w:hAnsi="仿宋" w:eastAsia="仿宋" w:cs="仿宋"/>
                <w:spacing w:val="-6"/>
                <w:sz w:val="16"/>
                <w:szCs w:val="16"/>
                <w:highlight w:val="none"/>
              </w:rPr>
              <w:t>万</w:t>
            </w:r>
            <w:r>
              <w:rPr>
                <w:rFonts w:hint="eastAsia" w:ascii="仿宋" w:hAnsi="仿宋" w:eastAsia="仿宋" w:cs="仿宋"/>
                <w:spacing w:val="-4"/>
                <w:sz w:val="16"/>
                <w:szCs w:val="16"/>
                <w:highlight w:val="none"/>
              </w:rPr>
              <w:t>元以下</w:t>
            </w:r>
          </w:p>
        </w:tc>
        <w:tc>
          <w:tcPr>
            <w:tcW w:w="791" w:type="dxa"/>
            <w:tcBorders>
              <w:right w:val="single" w:color="000000" w:sz="10" w:space="0"/>
            </w:tcBorders>
            <w:vAlign w:val="top"/>
          </w:tcPr>
          <w:p w14:paraId="58ED77A4">
            <w:pPr>
              <w:jc w:val="center"/>
              <w:rPr>
                <w:rFonts w:hint="eastAsia" w:ascii="仿宋" w:hAnsi="仿宋" w:eastAsia="仿宋" w:cs="仿宋"/>
                <w:sz w:val="21"/>
                <w:highlight w:val="none"/>
              </w:rPr>
            </w:pPr>
          </w:p>
        </w:tc>
      </w:tr>
      <w:tr w14:paraId="663A0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305" w:type="dxa"/>
            <w:tcBorders>
              <w:left w:val="single" w:color="000000" w:sz="10" w:space="0"/>
            </w:tcBorders>
            <w:vAlign w:val="top"/>
          </w:tcPr>
          <w:p w14:paraId="07430151">
            <w:pPr>
              <w:pStyle w:val="12"/>
              <w:spacing w:before="242" w:line="222" w:lineRule="auto"/>
              <w:ind w:left="16"/>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零售业</w:t>
            </w:r>
          </w:p>
        </w:tc>
        <w:tc>
          <w:tcPr>
            <w:tcW w:w="627" w:type="dxa"/>
            <w:vAlign w:val="top"/>
          </w:tcPr>
          <w:p w14:paraId="65CA62B7">
            <w:pPr>
              <w:pStyle w:val="12"/>
              <w:spacing w:before="93" w:line="306" w:lineRule="auto"/>
              <w:ind w:left="30" w:right="176" w:hanging="18"/>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300</w:t>
            </w:r>
            <w:r>
              <w:rPr>
                <w:rFonts w:hint="eastAsia" w:ascii="仿宋" w:hAnsi="仿宋" w:eastAsia="仿宋" w:cs="仿宋"/>
                <w:spacing w:val="-28"/>
                <w:sz w:val="16"/>
                <w:szCs w:val="16"/>
                <w:highlight w:val="none"/>
              </w:rPr>
              <w:t xml:space="preserve"> </w:t>
            </w:r>
            <w:r>
              <w:rPr>
                <w:rFonts w:hint="eastAsia" w:ascii="仿宋" w:hAnsi="仿宋" w:eastAsia="仿宋" w:cs="仿宋"/>
                <w:spacing w:val="-5"/>
                <w:sz w:val="16"/>
                <w:szCs w:val="16"/>
                <w:highlight w:val="none"/>
              </w:rPr>
              <w:t>人</w:t>
            </w:r>
            <w:r>
              <w:rPr>
                <w:rFonts w:hint="eastAsia" w:ascii="仿宋" w:hAnsi="仿宋" w:eastAsia="仿宋" w:cs="仿宋"/>
                <w:spacing w:val="-13"/>
                <w:sz w:val="16"/>
                <w:szCs w:val="16"/>
                <w:highlight w:val="none"/>
              </w:rPr>
              <w:t>以下</w:t>
            </w:r>
          </w:p>
        </w:tc>
        <w:tc>
          <w:tcPr>
            <w:tcW w:w="862" w:type="dxa"/>
            <w:vAlign w:val="top"/>
          </w:tcPr>
          <w:p w14:paraId="36BBD6AC">
            <w:pPr>
              <w:pStyle w:val="12"/>
              <w:spacing w:before="93" w:line="306" w:lineRule="auto"/>
              <w:ind w:left="31" w:right="90" w:hanging="19"/>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20000</w:t>
            </w:r>
            <w:r>
              <w:rPr>
                <w:rFonts w:hint="eastAsia" w:ascii="仿宋" w:hAnsi="仿宋" w:eastAsia="仿宋" w:cs="仿宋"/>
                <w:spacing w:val="-27"/>
                <w:sz w:val="16"/>
                <w:szCs w:val="16"/>
                <w:highlight w:val="none"/>
              </w:rPr>
              <w:t xml:space="preserve"> </w:t>
            </w:r>
            <w:r>
              <w:rPr>
                <w:rFonts w:hint="eastAsia" w:ascii="仿宋" w:hAnsi="仿宋" w:eastAsia="仿宋" w:cs="仿宋"/>
                <w:spacing w:val="-3"/>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70B480AA">
            <w:pPr>
              <w:jc w:val="center"/>
              <w:rPr>
                <w:rFonts w:hint="eastAsia" w:ascii="仿宋" w:hAnsi="仿宋" w:eastAsia="仿宋" w:cs="仿宋"/>
                <w:sz w:val="21"/>
                <w:highlight w:val="none"/>
              </w:rPr>
            </w:pPr>
          </w:p>
        </w:tc>
        <w:tc>
          <w:tcPr>
            <w:tcW w:w="745" w:type="dxa"/>
            <w:vAlign w:val="top"/>
          </w:tcPr>
          <w:p w14:paraId="2B2679B0">
            <w:pPr>
              <w:pStyle w:val="12"/>
              <w:spacing w:before="93" w:line="306" w:lineRule="auto"/>
              <w:ind w:left="21" w:right="51" w:hanging="3"/>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50</w:t>
            </w:r>
            <w:r>
              <w:rPr>
                <w:rFonts w:hint="eastAsia" w:ascii="仿宋" w:hAnsi="仿宋" w:eastAsia="仿宋" w:cs="仿宋"/>
                <w:spacing w:val="-26"/>
                <w:sz w:val="16"/>
                <w:szCs w:val="16"/>
                <w:highlight w:val="none"/>
              </w:rPr>
              <w:t xml:space="preserve"> </w:t>
            </w:r>
            <w:r>
              <w:rPr>
                <w:rFonts w:hint="eastAsia" w:ascii="仿宋" w:hAnsi="仿宋" w:eastAsia="仿宋" w:cs="仿宋"/>
                <w:spacing w:val="-5"/>
                <w:sz w:val="16"/>
                <w:szCs w:val="16"/>
                <w:highlight w:val="none"/>
              </w:rPr>
              <w:t>人及以</w:t>
            </w:r>
            <w:r>
              <w:rPr>
                <w:rFonts w:hint="eastAsia" w:ascii="仿宋" w:hAnsi="仿宋" w:eastAsia="仿宋" w:cs="仿宋"/>
                <w:sz w:val="16"/>
                <w:szCs w:val="16"/>
                <w:highlight w:val="none"/>
              </w:rPr>
              <w:t>上</w:t>
            </w:r>
          </w:p>
        </w:tc>
        <w:tc>
          <w:tcPr>
            <w:tcW w:w="910" w:type="dxa"/>
            <w:vAlign w:val="top"/>
          </w:tcPr>
          <w:p w14:paraId="186375DB">
            <w:pPr>
              <w:pStyle w:val="12"/>
              <w:spacing w:before="93" w:line="306" w:lineRule="auto"/>
              <w:ind w:left="37" w:right="133"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500</w:t>
            </w:r>
            <w:r>
              <w:rPr>
                <w:rFonts w:hint="eastAsia" w:ascii="仿宋" w:hAnsi="仿宋" w:eastAsia="仿宋" w:cs="仿宋"/>
                <w:spacing w:val="-25"/>
                <w:sz w:val="16"/>
                <w:szCs w:val="16"/>
                <w:highlight w:val="none"/>
              </w:rPr>
              <w:t xml:space="preserve"> </w:t>
            </w:r>
            <w:r>
              <w:rPr>
                <w:rFonts w:hint="eastAsia" w:ascii="仿宋" w:hAnsi="仿宋" w:eastAsia="仿宋" w:cs="仿宋"/>
                <w:spacing w:val="-4"/>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0DD08A03">
            <w:pPr>
              <w:jc w:val="center"/>
              <w:rPr>
                <w:rFonts w:hint="eastAsia" w:ascii="仿宋" w:hAnsi="仿宋" w:eastAsia="仿宋" w:cs="仿宋"/>
                <w:sz w:val="21"/>
                <w:highlight w:val="none"/>
              </w:rPr>
            </w:pPr>
          </w:p>
        </w:tc>
        <w:tc>
          <w:tcPr>
            <w:tcW w:w="763" w:type="dxa"/>
            <w:vAlign w:val="top"/>
          </w:tcPr>
          <w:p w14:paraId="2A34C0F9">
            <w:pPr>
              <w:pStyle w:val="12"/>
              <w:spacing w:before="93" w:line="306" w:lineRule="auto"/>
              <w:ind w:left="26" w:right="64" w:firstLine="5"/>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30"/>
                <w:sz w:val="16"/>
                <w:szCs w:val="16"/>
                <w:highlight w:val="none"/>
              </w:rPr>
              <w:t xml:space="preserve"> </w:t>
            </w:r>
            <w:r>
              <w:rPr>
                <w:rFonts w:hint="eastAsia" w:ascii="仿宋" w:hAnsi="仿宋" w:eastAsia="仿宋" w:cs="仿宋"/>
                <w:spacing w:val="-6"/>
                <w:sz w:val="16"/>
                <w:szCs w:val="16"/>
                <w:highlight w:val="none"/>
              </w:rPr>
              <w:t>人及以</w:t>
            </w:r>
            <w:r>
              <w:rPr>
                <w:rFonts w:hint="eastAsia" w:ascii="仿宋" w:hAnsi="仿宋" w:eastAsia="仿宋" w:cs="仿宋"/>
                <w:sz w:val="16"/>
                <w:szCs w:val="16"/>
                <w:highlight w:val="none"/>
              </w:rPr>
              <w:t>上</w:t>
            </w:r>
          </w:p>
        </w:tc>
        <w:tc>
          <w:tcPr>
            <w:tcW w:w="763" w:type="dxa"/>
            <w:vAlign w:val="top"/>
          </w:tcPr>
          <w:p w14:paraId="58F85FD2">
            <w:pPr>
              <w:pStyle w:val="12"/>
              <w:spacing w:before="93" w:line="306" w:lineRule="auto"/>
              <w:ind w:left="29" w:right="141" w:firstLine="4"/>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4"/>
                <w:sz w:val="16"/>
                <w:szCs w:val="16"/>
                <w:highlight w:val="none"/>
              </w:rPr>
              <w:t>及以上</w:t>
            </w:r>
          </w:p>
        </w:tc>
        <w:tc>
          <w:tcPr>
            <w:tcW w:w="680" w:type="dxa"/>
            <w:vAlign w:val="top"/>
          </w:tcPr>
          <w:p w14:paraId="6FCC5245">
            <w:pPr>
              <w:jc w:val="center"/>
              <w:rPr>
                <w:rFonts w:hint="eastAsia" w:ascii="仿宋" w:hAnsi="仿宋" w:eastAsia="仿宋" w:cs="仿宋"/>
                <w:sz w:val="21"/>
                <w:highlight w:val="none"/>
              </w:rPr>
            </w:pPr>
          </w:p>
        </w:tc>
        <w:tc>
          <w:tcPr>
            <w:tcW w:w="776" w:type="dxa"/>
            <w:vAlign w:val="top"/>
          </w:tcPr>
          <w:p w14:paraId="07E3CF67">
            <w:pPr>
              <w:pStyle w:val="12"/>
              <w:spacing w:before="242" w:line="224" w:lineRule="auto"/>
              <w:ind w:left="38"/>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28"/>
                <w:sz w:val="16"/>
                <w:szCs w:val="16"/>
                <w:highlight w:val="none"/>
              </w:rPr>
              <w:t xml:space="preserve"> </w:t>
            </w:r>
            <w:r>
              <w:rPr>
                <w:rFonts w:hint="eastAsia" w:ascii="仿宋" w:hAnsi="仿宋" w:eastAsia="仿宋" w:cs="仿宋"/>
                <w:spacing w:val="-6"/>
                <w:sz w:val="16"/>
                <w:szCs w:val="16"/>
                <w:highlight w:val="none"/>
              </w:rPr>
              <w:t>人以下</w:t>
            </w:r>
          </w:p>
        </w:tc>
        <w:tc>
          <w:tcPr>
            <w:tcW w:w="695" w:type="dxa"/>
            <w:vAlign w:val="top"/>
          </w:tcPr>
          <w:p w14:paraId="1AB26FF5">
            <w:pPr>
              <w:pStyle w:val="12"/>
              <w:spacing w:before="93" w:line="306" w:lineRule="auto"/>
              <w:ind w:left="49" w:right="64"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6"/>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6851D5A8">
            <w:pPr>
              <w:jc w:val="center"/>
              <w:rPr>
                <w:rFonts w:hint="eastAsia" w:ascii="仿宋" w:hAnsi="仿宋" w:eastAsia="仿宋" w:cs="仿宋"/>
                <w:sz w:val="21"/>
                <w:highlight w:val="none"/>
              </w:rPr>
            </w:pPr>
          </w:p>
        </w:tc>
      </w:tr>
      <w:tr w14:paraId="2E0F1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305" w:type="dxa"/>
            <w:tcBorders>
              <w:left w:val="single" w:color="000000" w:sz="10" w:space="0"/>
            </w:tcBorders>
            <w:vAlign w:val="top"/>
          </w:tcPr>
          <w:p w14:paraId="11C240C7">
            <w:pPr>
              <w:pStyle w:val="12"/>
              <w:spacing w:before="134" w:line="256" w:lineRule="auto"/>
              <w:ind w:left="16" w:right="164" w:firstLine="2"/>
              <w:jc w:val="center"/>
              <w:rPr>
                <w:rFonts w:hint="eastAsia" w:ascii="仿宋" w:hAnsi="仿宋" w:eastAsia="仿宋" w:cs="仿宋"/>
                <w:sz w:val="16"/>
                <w:szCs w:val="16"/>
                <w:highlight w:val="none"/>
              </w:rPr>
            </w:pPr>
            <w:r>
              <w:rPr>
                <w:rFonts w:hint="eastAsia" w:ascii="仿宋" w:hAnsi="仿宋" w:eastAsia="仿宋" w:cs="仿宋"/>
                <w:spacing w:val="-2"/>
                <w:sz w:val="16"/>
                <w:szCs w:val="16"/>
                <w:highlight w:val="none"/>
              </w:rPr>
              <w:t>交通运输业（不含铁路运输业）</w:t>
            </w:r>
          </w:p>
        </w:tc>
        <w:tc>
          <w:tcPr>
            <w:tcW w:w="627" w:type="dxa"/>
            <w:vAlign w:val="top"/>
          </w:tcPr>
          <w:p w14:paraId="06D355A8">
            <w:pPr>
              <w:pStyle w:val="12"/>
              <w:spacing w:before="95" w:line="305" w:lineRule="auto"/>
              <w:ind w:left="29" w:right="97"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1000</w:t>
            </w:r>
            <w:r>
              <w:rPr>
                <w:rFonts w:hint="eastAsia" w:ascii="仿宋" w:hAnsi="仿宋" w:eastAsia="仿宋" w:cs="仿宋"/>
                <w:spacing w:val="-28"/>
                <w:sz w:val="16"/>
                <w:szCs w:val="16"/>
                <w:highlight w:val="none"/>
              </w:rPr>
              <w:t xml:space="preserve"> </w:t>
            </w:r>
            <w:r>
              <w:rPr>
                <w:rFonts w:hint="eastAsia" w:ascii="仿宋" w:hAnsi="仿宋" w:eastAsia="仿宋" w:cs="仿宋"/>
                <w:spacing w:val="-6"/>
                <w:sz w:val="16"/>
                <w:szCs w:val="16"/>
                <w:highlight w:val="none"/>
              </w:rPr>
              <w:t>人</w:t>
            </w:r>
            <w:r>
              <w:rPr>
                <w:rFonts w:hint="eastAsia" w:ascii="仿宋" w:hAnsi="仿宋" w:eastAsia="仿宋" w:cs="仿宋"/>
                <w:spacing w:val="-13"/>
                <w:sz w:val="16"/>
                <w:szCs w:val="16"/>
                <w:highlight w:val="none"/>
              </w:rPr>
              <w:t>以下</w:t>
            </w:r>
          </w:p>
        </w:tc>
        <w:tc>
          <w:tcPr>
            <w:tcW w:w="862" w:type="dxa"/>
            <w:vAlign w:val="top"/>
          </w:tcPr>
          <w:p w14:paraId="3E60EC80">
            <w:pPr>
              <w:pStyle w:val="12"/>
              <w:spacing w:before="95" w:line="305" w:lineRule="auto"/>
              <w:ind w:left="32" w:right="90" w:hanging="18"/>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30000</w:t>
            </w:r>
            <w:r>
              <w:rPr>
                <w:rFonts w:hint="eastAsia" w:ascii="仿宋" w:hAnsi="仿宋" w:eastAsia="仿宋" w:cs="仿宋"/>
                <w:spacing w:val="-28"/>
                <w:sz w:val="16"/>
                <w:szCs w:val="16"/>
                <w:highlight w:val="none"/>
              </w:rPr>
              <w:t xml:space="preserve"> </w:t>
            </w:r>
            <w:r>
              <w:rPr>
                <w:rFonts w:hint="eastAsia" w:ascii="仿宋" w:hAnsi="仿宋" w:eastAsia="仿宋" w:cs="仿宋"/>
                <w:spacing w:val="-3"/>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33B4B645">
            <w:pPr>
              <w:jc w:val="center"/>
              <w:rPr>
                <w:rFonts w:hint="eastAsia" w:ascii="仿宋" w:hAnsi="仿宋" w:eastAsia="仿宋" w:cs="仿宋"/>
                <w:sz w:val="21"/>
                <w:highlight w:val="none"/>
              </w:rPr>
            </w:pPr>
          </w:p>
        </w:tc>
        <w:tc>
          <w:tcPr>
            <w:tcW w:w="745" w:type="dxa"/>
            <w:vAlign w:val="top"/>
          </w:tcPr>
          <w:p w14:paraId="2B8283A1">
            <w:pPr>
              <w:pStyle w:val="12"/>
              <w:spacing w:before="95" w:line="305" w:lineRule="auto"/>
              <w:ind w:left="36" w:right="130"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300</w:t>
            </w:r>
            <w:r>
              <w:rPr>
                <w:rFonts w:hint="eastAsia" w:ascii="仿宋" w:hAnsi="仿宋" w:eastAsia="仿宋" w:cs="仿宋"/>
                <w:spacing w:val="-30"/>
                <w:sz w:val="16"/>
                <w:szCs w:val="16"/>
                <w:highlight w:val="none"/>
              </w:rPr>
              <w:t xml:space="preserve"> </w:t>
            </w:r>
            <w:r>
              <w:rPr>
                <w:rFonts w:hint="eastAsia" w:ascii="仿宋" w:hAnsi="仿宋" w:eastAsia="仿宋" w:cs="仿宋"/>
                <w:spacing w:val="-4"/>
                <w:sz w:val="16"/>
                <w:szCs w:val="16"/>
                <w:highlight w:val="none"/>
              </w:rPr>
              <w:t>人及</w:t>
            </w:r>
            <w:r>
              <w:rPr>
                <w:rFonts w:hint="eastAsia" w:ascii="仿宋" w:hAnsi="仿宋" w:eastAsia="仿宋" w:cs="仿宋"/>
                <w:spacing w:val="-13"/>
                <w:sz w:val="16"/>
                <w:szCs w:val="16"/>
                <w:highlight w:val="none"/>
              </w:rPr>
              <w:t>以上</w:t>
            </w:r>
          </w:p>
        </w:tc>
        <w:tc>
          <w:tcPr>
            <w:tcW w:w="910" w:type="dxa"/>
            <w:vAlign w:val="top"/>
          </w:tcPr>
          <w:p w14:paraId="528A8DF5">
            <w:pPr>
              <w:pStyle w:val="12"/>
              <w:spacing w:before="95" w:line="305" w:lineRule="auto"/>
              <w:ind w:left="37" w:right="54" w:hanging="18"/>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3000</w:t>
            </w:r>
            <w:r>
              <w:rPr>
                <w:rFonts w:hint="eastAsia" w:ascii="仿宋" w:hAnsi="仿宋" w:eastAsia="仿宋" w:cs="仿宋"/>
                <w:spacing w:val="-29"/>
                <w:sz w:val="16"/>
                <w:szCs w:val="16"/>
                <w:highlight w:val="none"/>
              </w:rPr>
              <w:t xml:space="preserve"> </w:t>
            </w:r>
            <w:r>
              <w:rPr>
                <w:rFonts w:hint="eastAsia" w:ascii="仿宋" w:hAnsi="仿宋" w:eastAsia="仿宋" w:cs="仿宋"/>
                <w:spacing w:val="-3"/>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43489361">
            <w:pPr>
              <w:jc w:val="center"/>
              <w:rPr>
                <w:rFonts w:hint="eastAsia" w:ascii="仿宋" w:hAnsi="仿宋" w:eastAsia="仿宋" w:cs="仿宋"/>
                <w:sz w:val="21"/>
                <w:highlight w:val="none"/>
              </w:rPr>
            </w:pPr>
          </w:p>
        </w:tc>
        <w:tc>
          <w:tcPr>
            <w:tcW w:w="763" w:type="dxa"/>
            <w:vAlign w:val="top"/>
          </w:tcPr>
          <w:p w14:paraId="0A46F8F8">
            <w:pPr>
              <w:pStyle w:val="12"/>
              <w:spacing w:before="95" w:line="305" w:lineRule="auto"/>
              <w:ind w:left="25" w:right="64" w:hanging="4"/>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20</w:t>
            </w:r>
            <w:r>
              <w:rPr>
                <w:rFonts w:hint="eastAsia" w:ascii="仿宋" w:hAnsi="仿宋" w:eastAsia="仿宋" w:cs="仿宋"/>
                <w:spacing w:val="-30"/>
                <w:sz w:val="16"/>
                <w:szCs w:val="16"/>
                <w:highlight w:val="none"/>
              </w:rPr>
              <w:t xml:space="preserve"> </w:t>
            </w:r>
            <w:r>
              <w:rPr>
                <w:rFonts w:hint="eastAsia" w:ascii="仿宋" w:hAnsi="仿宋" w:eastAsia="仿宋" w:cs="仿宋"/>
                <w:spacing w:val="-4"/>
                <w:sz w:val="16"/>
                <w:szCs w:val="16"/>
                <w:highlight w:val="none"/>
              </w:rPr>
              <w:t>人及以</w:t>
            </w:r>
            <w:r>
              <w:rPr>
                <w:rFonts w:hint="eastAsia" w:ascii="仿宋" w:hAnsi="仿宋" w:eastAsia="仿宋" w:cs="仿宋"/>
                <w:sz w:val="16"/>
                <w:szCs w:val="16"/>
                <w:highlight w:val="none"/>
              </w:rPr>
              <w:t>上</w:t>
            </w:r>
          </w:p>
        </w:tc>
        <w:tc>
          <w:tcPr>
            <w:tcW w:w="763" w:type="dxa"/>
            <w:vAlign w:val="top"/>
          </w:tcPr>
          <w:p w14:paraId="78221376">
            <w:pPr>
              <w:pStyle w:val="12"/>
              <w:spacing w:before="95" w:line="305" w:lineRule="auto"/>
              <w:ind w:left="28" w:right="141" w:hanging="4"/>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200</w:t>
            </w:r>
            <w:r>
              <w:rPr>
                <w:rFonts w:hint="eastAsia" w:ascii="仿宋" w:hAnsi="仿宋" w:eastAsia="仿宋" w:cs="仿宋"/>
                <w:spacing w:val="-29"/>
                <w:sz w:val="16"/>
                <w:szCs w:val="16"/>
                <w:highlight w:val="none"/>
              </w:rPr>
              <w:t xml:space="preserve"> </w:t>
            </w:r>
            <w:r>
              <w:rPr>
                <w:rFonts w:hint="eastAsia" w:ascii="仿宋" w:hAnsi="仿宋" w:eastAsia="仿宋" w:cs="仿宋"/>
                <w:spacing w:val="-4"/>
                <w:sz w:val="16"/>
                <w:szCs w:val="16"/>
                <w:highlight w:val="none"/>
              </w:rPr>
              <w:t>万元及以上</w:t>
            </w:r>
          </w:p>
        </w:tc>
        <w:tc>
          <w:tcPr>
            <w:tcW w:w="680" w:type="dxa"/>
            <w:vAlign w:val="top"/>
          </w:tcPr>
          <w:p w14:paraId="2D84D823">
            <w:pPr>
              <w:jc w:val="center"/>
              <w:rPr>
                <w:rFonts w:hint="eastAsia" w:ascii="仿宋" w:hAnsi="仿宋" w:eastAsia="仿宋" w:cs="仿宋"/>
                <w:sz w:val="21"/>
                <w:highlight w:val="none"/>
              </w:rPr>
            </w:pPr>
          </w:p>
        </w:tc>
        <w:tc>
          <w:tcPr>
            <w:tcW w:w="776" w:type="dxa"/>
            <w:vAlign w:val="top"/>
          </w:tcPr>
          <w:p w14:paraId="4BEEF1D8">
            <w:pPr>
              <w:pStyle w:val="12"/>
              <w:spacing w:before="244" w:line="224" w:lineRule="auto"/>
              <w:ind w:left="2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20</w:t>
            </w:r>
            <w:r>
              <w:rPr>
                <w:rFonts w:hint="eastAsia" w:ascii="仿宋" w:hAnsi="仿宋" w:eastAsia="仿宋" w:cs="仿宋"/>
                <w:spacing w:val="-28"/>
                <w:sz w:val="16"/>
                <w:szCs w:val="16"/>
                <w:highlight w:val="none"/>
              </w:rPr>
              <w:t xml:space="preserve"> </w:t>
            </w:r>
            <w:r>
              <w:rPr>
                <w:rFonts w:hint="eastAsia" w:ascii="仿宋" w:hAnsi="仿宋" w:eastAsia="仿宋" w:cs="仿宋"/>
                <w:spacing w:val="-4"/>
                <w:sz w:val="16"/>
                <w:szCs w:val="16"/>
                <w:highlight w:val="none"/>
              </w:rPr>
              <w:t>人以下</w:t>
            </w:r>
          </w:p>
        </w:tc>
        <w:tc>
          <w:tcPr>
            <w:tcW w:w="695" w:type="dxa"/>
            <w:vAlign w:val="top"/>
          </w:tcPr>
          <w:p w14:paraId="0DFBF407">
            <w:pPr>
              <w:pStyle w:val="12"/>
              <w:spacing w:before="95" w:line="305" w:lineRule="auto"/>
              <w:ind w:left="49" w:right="64" w:hanging="19"/>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200</w:t>
            </w:r>
            <w:r>
              <w:rPr>
                <w:rFonts w:hint="eastAsia" w:ascii="仿宋" w:hAnsi="仿宋" w:eastAsia="仿宋" w:cs="仿宋"/>
                <w:spacing w:val="-26"/>
                <w:sz w:val="16"/>
                <w:szCs w:val="16"/>
                <w:highlight w:val="none"/>
              </w:rPr>
              <w:t xml:space="preserve"> </w:t>
            </w:r>
            <w:r>
              <w:rPr>
                <w:rFonts w:hint="eastAsia" w:ascii="仿宋" w:hAnsi="仿宋" w:eastAsia="仿宋" w:cs="仿宋"/>
                <w:spacing w:val="-4"/>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2F864065">
            <w:pPr>
              <w:jc w:val="center"/>
              <w:rPr>
                <w:rFonts w:hint="eastAsia" w:ascii="仿宋" w:hAnsi="仿宋" w:eastAsia="仿宋" w:cs="仿宋"/>
                <w:sz w:val="21"/>
                <w:highlight w:val="none"/>
              </w:rPr>
            </w:pPr>
          </w:p>
        </w:tc>
      </w:tr>
      <w:tr w14:paraId="5CB7C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305" w:type="dxa"/>
            <w:tcBorders>
              <w:left w:val="single" w:color="000000" w:sz="10" w:space="0"/>
            </w:tcBorders>
            <w:vAlign w:val="top"/>
          </w:tcPr>
          <w:p w14:paraId="394FDCD5">
            <w:pPr>
              <w:pStyle w:val="12"/>
              <w:spacing w:before="246" w:line="224" w:lineRule="auto"/>
              <w:ind w:left="18"/>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仓储业</w:t>
            </w:r>
          </w:p>
        </w:tc>
        <w:tc>
          <w:tcPr>
            <w:tcW w:w="627" w:type="dxa"/>
            <w:vAlign w:val="top"/>
          </w:tcPr>
          <w:p w14:paraId="35ED48F5">
            <w:pPr>
              <w:pStyle w:val="12"/>
              <w:spacing w:before="95" w:line="305" w:lineRule="auto"/>
              <w:ind w:left="29" w:right="176" w:hanging="19"/>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200</w:t>
            </w:r>
            <w:r>
              <w:rPr>
                <w:rFonts w:hint="eastAsia" w:ascii="仿宋" w:hAnsi="仿宋" w:eastAsia="仿宋" w:cs="仿宋"/>
                <w:spacing w:val="-27"/>
                <w:sz w:val="16"/>
                <w:szCs w:val="16"/>
                <w:highlight w:val="none"/>
              </w:rPr>
              <w:t xml:space="preserve"> </w:t>
            </w:r>
            <w:r>
              <w:rPr>
                <w:rFonts w:hint="eastAsia" w:ascii="仿宋" w:hAnsi="仿宋" w:eastAsia="仿宋" w:cs="仿宋"/>
                <w:spacing w:val="-5"/>
                <w:sz w:val="16"/>
                <w:szCs w:val="16"/>
                <w:highlight w:val="none"/>
              </w:rPr>
              <w:t>人</w:t>
            </w:r>
            <w:r>
              <w:rPr>
                <w:rFonts w:hint="eastAsia" w:ascii="仿宋" w:hAnsi="仿宋" w:eastAsia="仿宋" w:cs="仿宋"/>
                <w:spacing w:val="-13"/>
                <w:sz w:val="16"/>
                <w:szCs w:val="16"/>
                <w:highlight w:val="none"/>
              </w:rPr>
              <w:t>以下</w:t>
            </w:r>
          </w:p>
        </w:tc>
        <w:tc>
          <w:tcPr>
            <w:tcW w:w="862" w:type="dxa"/>
            <w:vAlign w:val="top"/>
          </w:tcPr>
          <w:p w14:paraId="0192DB44">
            <w:pPr>
              <w:pStyle w:val="12"/>
              <w:spacing w:before="95" w:line="305" w:lineRule="auto"/>
              <w:ind w:left="32" w:right="90" w:hanging="18"/>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30000</w:t>
            </w:r>
            <w:r>
              <w:rPr>
                <w:rFonts w:hint="eastAsia" w:ascii="仿宋" w:hAnsi="仿宋" w:eastAsia="仿宋" w:cs="仿宋"/>
                <w:spacing w:val="-28"/>
                <w:sz w:val="16"/>
                <w:szCs w:val="16"/>
                <w:highlight w:val="none"/>
              </w:rPr>
              <w:t xml:space="preserve"> </w:t>
            </w:r>
            <w:r>
              <w:rPr>
                <w:rFonts w:hint="eastAsia" w:ascii="仿宋" w:hAnsi="仿宋" w:eastAsia="仿宋" w:cs="仿宋"/>
                <w:spacing w:val="-3"/>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11043D83">
            <w:pPr>
              <w:jc w:val="center"/>
              <w:rPr>
                <w:rFonts w:hint="eastAsia" w:ascii="仿宋" w:hAnsi="仿宋" w:eastAsia="仿宋" w:cs="仿宋"/>
                <w:sz w:val="21"/>
                <w:highlight w:val="none"/>
              </w:rPr>
            </w:pPr>
          </w:p>
        </w:tc>
        <w:tc>
          <w:tcPr>
            <w:tcW w:w="745" w:type="dxa"/>
            <w:vAlign w:val="top"/>
          </w:tcPr>
          <w:p w14:paraId="1864DB16">
            <w:pPr>
              <w:pStyle w:val="12"/>
              <w:spacing w:before="95" w:line="305" w:lineRule="auto"/>
              <w:ind w:left="35" w:right="130"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人及</w:t>
            </w:r>
            <w:r>
              <w:rPr>
                <w:rFonts w:hint="eastAsia" w:ascii="仿宋" w:hAnsi="仿宋" w:eastAsia="仿宋" w:cs="仿宋"/>
                <w:spacing w:val="-13"/>
                <w:sz w:val="16"/>
                <w:szCs w:val="16"/>
                <w:highlight w:val="none"/>
              </w:rPr>
              <w:t>以上</w:t>
            </w:r>
          </w:p>
        </w:tc>
        <w:tc>
          <w:tcPr>
            <w:tcW w:w="910" w:type="dxa"/>
            <w:vAlign w:val="top"/>
          </w:tcPr>
          <w:p w14:paraId="1710EB9C">
            <w:pPr>
              <w:pStyle w:val="12"/>
              <w:spacing w:before="95" w:line="305" w:lineRule="auto"/>
              <w:ind w:left="37" w:right="54" w:hanging="9"/>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1000</w:t>
            </w:r>
            <w:r>
              <w:rPr>
                <w:rFonts w:hint="eastAsia" w:ascii="仿宋" w:hAnsi="仿宋" w:eastAsia="仿宋" w:cs="仿宋"/>
                <w:spacing w:val="-24"/>
                <w:sz w:val="16"/>
                <w:szCs w:val="16"/>
                <w:highlight w:val="none"/>
              </w:rPr>
              <w:t xml:space="preserve"> </w:t>
            </w:r>
            <w:r>
              <w:rPr>
                <w:rFonts w:hint="eastAsia" w:ascii="仿宋" w:hAnsi="仿宋" w:eastAsia="仿宋" w:cs="仿宋"/>
                <w:spacing w:val="-5"/>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30CE5E71">
            <w:pPr>
              <w:jc w:val="center"/>
              <w:rPr>
                <w:rFonts w:hint="eastAsia" w:ascii="仿宋" w:hAnsi="仿宋" w:eastAsia="仿宋" w:cs="仿宋"/>
                <w:sz w:val="21"/>
                <w:highlight w:val="none"/>
              </w:rPr>
            </w:pPr>
          </w:p>
        </w:tc>
        <w:tc>
          <w:tcPr>
            <w:tcW w:w="763" w:type="dxa"/>
            <w:vAlign w:val="top"/>
          </w:tcPr>
          <w:p w14:paraId="5A9D7116">
            <w:pPr>
              <w:pStyle w:val="12"/>
              <w:spacing w:before="95" w:line="305" w:lineRule="auto"/>
              <w:ind w:left="25" w:right="64" w:hanging="4"/>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20</w:t>
            </w:r>
            <w:r>
              <w:rPr>
                <w:rFonts w:hint="eastAsia" w:ascii="仿宋" w:hAnsi="仿宋" w:eastAsia="仿宋" w:cs="仿宋"/>
                <w:spacing w:val="-30"/>
                <w:sz w:val="16"/>
                <w:szCs w:val="16"/>
                <w:highlight w:val="none"/>
              </w:rPr>
              <w:t xml:space="preserve"> </w:t>
            </w:r>
            <w:r>
              <w:rPr>
                <w:rFonts w:hint="eastAsia" w:ascii="仿宋" w:hAnsi="仿宋" w:eastAsia="仿宋" w:cs="仿宋"/>
                <w:spacing w:val="-4"/>
                <w:sz w:val="16"/>
                <w:szCs w:val="16"/>
                <w:highlight w:val="none"/>
              </w:rPr>
              <w:t>人及以</w:t>
            </w:r>
            <w:r>
              <w:rPr>
                <w:rFonts w:hint="eastAsia" w:ascii="仿宋" w:hAnsi="仿宋" w:eastAsia="仿宋" w:cs="仿宋"/>
                <w:sz w:val="16"/>
                <w:szCs w:val="16"/>
                <w:highlight w:val="none"/>
              </w:rPr>
              <w:t>上</w:t>
            </w:r>
          </w:p>
        </w:tc>
        <w:tc>
          <w:tcPr>
            <w:tcW w:w="763" w:type="dxa"/>
            <w:vAlign w:val="top"/>
          </w:tcPr>
          <w:p w14:paraId="616A16E1">
            <w:pPr>
              <w:pStyle w:val="12"/>
              <w:spacing w:before="95" w:line="305" w:lineRule="auto"/>
              <w:ind w:left="29" w:right="141" w:firstLine="4"/>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4"/>
                <w:sz w:val="16"/>
                <w:szCs w:val="16"/>
                <w:highlight w:val="none"/>
              </w:rPr>
              <w:t>及以上</w:t>
            </w:r>
          </w:p>
        </w:tc>
        <w:tc>
          <w:tcPr>
            <w:tcW w:w="680" w:type="dxa"/>
            <w:vAlign w:val="top"/>
          </w:tcPr>
          <w:p w14:paraId="4DF54909">
            <w:pPr>
              <w:jc w:val="center"/>
              <w:rPr>
                <w:rFonts w:hint="eastAsia" w:ascii="仿宋" w:hAnsi="仿宋" w:eastAsia="仿宋" w:cs="仿宋"/>
                <w:sz w:val="21"/>
                <w:highlight w:val="none"/>
              </w:rPr>
            </w:pPr>
          </w:p>
        </w:tc>
        <w:tc>
          <w:tcPr>
            <w:tcW w:w="776" w:type="dxa"/>
            <w:vAlign w:val="top"/>
          </w:tcPr>
          <w:p w14:paraId="62D0BDAF">
            <w:pPr>
              <w:pStyle w:val="12"/>
              <w:spacing w:before="245" w:line="224" w:lineRule="auto"/>
              <w:ind w:left="2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20</w:t>
            </w:r>
            <w:r>
              <w:rPr>
                <w:rFonts w:hint="eastAsia" w:ascii="仿宋" w:hAnsi="仿宋" w:eastAsia="仿宋" w:cs="仿宋"/>
                <w:spacing w:val="-28"/>
                <w:sz w:val="16"/>
                <w:szCs w:val="16"/>
                <w:highlight w:val="none"/>
              </w:rPr>
              <w:t xml:space="preserve"> </w:t>
            </w:r>
            <w:r>
              <w:rPr>
                <w:rFonts w:hint="eastAsia" w:ascii="仿宋" w:hAnsi="仿宋" w:eastAsia="仿宋" w:cs="仿宋"/>
                <w:spacing w:val="-4"/>
                <w:sz w:val="16"/>
                <w:szCs w:val="16"/>
                <w:highlight w:val="none"/>
              </w:rPr>
              <w:t>人以下</w:t>
            </w:r>
          </w:p>
        </w:tc>
        <w:tc>
          <w:tcPr>
            <w:tcW w:w="695" w:type="dxa"/>
            <w:vAlign w:val="top"/>
          </w:tcPr>
          <w:p w14:paraId="5A005A54">
            <w:pPr>
              <w:pStyle w:val="12"/>
              <w:spacing w:before="95" w:line="305" w:lineRule="auto"/>
              <w:ind w:left="49" w:right="64"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6"/>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14257715">
            <w:pPr>
              <w:jc w:val="center"/>
              <w:rPr>
                <w:rFonts w:hint="eastAsia" w:ascii="仿宋" w:hAnsi="仿宋" w:eastAsia="仿宋" w:cs="仿宋"/>
                <w:sz w:val="21"/>
                <w:highlight w:val="none"/>
              </w:rPr>
            </w:pPr>
          </w:p>
        </w:tc>
      </w:tr>
      <w:tr w14:paraId="366A3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305" w:type="dxa"/>
            <w:tcBorders>
              <w:left w:val="single" w:color="000000" w:sz="10" w:space="0"/>
            </w:tcBorders>
            <w:vAlign w:val="top"/>
          </w:tcPr>
          <w:p w14:paraId="26768B41">
            <w:pPr>
              <w:pStyle w:val="12"/>
              <w:spacing w:before="245" w:line="223" w:lineRule="auto"/>
              <w:ind w:left="27"/>
              <w:jc w:val="center"/>
              <w:rPr>
                <w:rFonts w:hint="eastAsia" w:ascii="仿宋" w:hAnsi="仿宋" w:eastAsia="仿宋" w:cs="仿宋"/>
                <w:sz w:val="16"/>
                <w:szCs w:val="16"/>
                <w:highlight w:val="none"/>
              </w:rPr>
            </w:pPr>
            <w:r>
              <w:rPr>
                <w:rFonts w:hint="eastAsia" w:ascii="仿宋" w:hAnsi="仿宋" w:eastAsia="仿宋" w:cs="仿宋"/>
                <w:spacing w:val="-7"/>
                <w:sz w:val="16"/>
                <w:szCs w:val="16"/>
                <w:highlight w:val="none"/>
              </w:rPr>
              <w:t>邮政业</w:t>
            </w:r>
          </w:p>
        </w:tc>
        <w:tc>
          <w:tcPr>
            <w:tcW w:w="627" w:type="dxa"/>
            <w:vAlign w:val="top"/>
          </w:tcPr>
          <w:p w14:paraId="28516B11">
            <w:pPr>
              <w:pStyle w:val="12"/>
              <w:spacing w:before="97" w:line="304" w:lineRule="auto"/>
              <w:ind w:left="29" w:right="97"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1000</w:t>
            </w:r>
            <w:r>
              <w:rPr>
                <w:rFonts w:hint="eastAsia" w:ascii="仿宋" w:hAnsi="仿宋" w:eastAsia="仿宋" w:cs="仿宋"/>
                <w:spacing w:val="-28"/>
                <w:sz w:val="16"/>
                <w:szCs w:val="16"/>
                <w:highlight w:val="none"/>
              </w:rPr>
              <w:t xml:space="preserve"> </w:t>
            </w:r>
            <w:r>
              <w:rPr>
                <w:rFonts w:hint="eastAsia" w:ascii="仿宋" w:hAnsi="仿宋" w:eastAsia="仿宋" w:cs="仿宋"/>
                <w:spacing w:val="-6"/>
                <w:sz w:val="16"/>
                <w:szCs w:val="16"/>
                <w:highlight w:val="none"/>
              </w:rPr>
              <w:t>人</w:t>
            </w:r>
            <w:r>
              <w:rPr>
                <w:rFonts w:hint="eastAsia" w:ascii="仿宋" w:hAnsi="仿宋" w:eastAsia="仿宋" w:cs="仿宋"/>
                <w:spacing w:val="-13"/>
                <w:sz w:val="16"/>
                <w:szCs w:val="16"/>
                <w:highlight w:val="none"/>
              </w:rPr>
              <w:t>以下</w:t>
            </w:r>
          </w:p>
        </w:tc>
        <w:tc>
          <w:tcPr>
            <w:tcW w:w="862" w:type="dxa"/>
            <w:vAlign w:val="top"/>
          </w:tcPr>
          <w:p w14:paraId="4D51B5BE">
            <w:pPr>
              <w:pStyle w:val="12"/>
              <w:spacing w:before="97" w:line="304" w:lineRule="auto"/>
              <w:ind w:left="32" w:right="90" w:hanging="18"/>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30000</w:t>
            </w:r>
            <w:r>
              <w:rPr>
                <w:rFonts w:hint="eastAsia" w:ascii="仿宋" w:hAnsi="仿宋" w:eastAsia="仿宋" w:cs="仿宋"/>
                <w:spacing w:val="-28"/>
                <w:sz w:val="16"/>
                <w:szCs w:val="16"/>
                <w:highlight w:val="none"/>
              </w:rPr>
              <w:t xml:space="preserve"> </w:t>
            </w:r>
            <w:r>
              <w:rPr>
                <w:rFonts w:hint="eastAsia" w:ascii="仿宋" w:hAnsi="仿宋" w:eastAsia="仿宋" w:cs="仿宋"/>
                <w:spacing w:val="-3"/>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2668E079">
            <w:pPr>
              <w:jc w:val="center"/>
              <w:rPr>
                <w:rFonts w:hint="eastAsia" w:ascii="仿宋" w:hAnsi="仿宋" w:eastAsia="仿宋" w:cs="仿宋"/>
                <w:sz w:val="21"/>
                <w:highlight w:val="none"/>
              </w:rPr>
            </w:pPr>
          </w:p>
        </w:tc>
        <w:tc>
          <w:tcPr>
            <w:tcW w:w="745" w:type="dxa"/>
            <w:vAlign w:val="top"/>
          </w:tcPr>
          <w:p w14:paraId="72DB53D1">
            <w:pPr>
              <w:pStyle w:val="12"/>
              <w:spacing w:before="97" w:line="304" w:lineRule="auto"/>
              <w:ind w:left="36" w:right="130"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300</w:t>
            </w:r>
            <w:r>
              <w:rPr>
                <w:rFonts w:hint="eastAsia" w:ascii="仿宋" w:hAnsi="仿宋" w:eastAsia="仿宋" w:cs="仿宋"/>
                <w:spacing w:val="-30"/>
                <w:sz w:val="16"/>
                <w:szCs w:val="16"/>
                <w:highlight w:val="none"/>
              </w:rPr>
              <w:t xml:space="preserve"> </w:t>
            </w:r>
            <w:r>
              <w:rPr>
                <w:rFonts w:hint="eastAsia" w:ascii="仿宋" w:hAnsi="仿宋" w:eastAsia="仿宋" w:cs="仿宋"/>
                <w:spacing w:val="-4"/>
                <w:sz w:val="16"/>
                <w:szCs w:val="16"/>
                <w:highlight w:val="none"/>
              </w:rPr>
              <w:t>人及</w:t>
            </w:r>
            <w:r>
              <w:rPr>
                <w:rFonts w:hint="eastAsia" w:ascii="仿宋" w:hAnsi="仿宋" w:eastAsia="仿宋" w:cs="仿宋"/>
                <w:spacing w:val="-13"/>
                <w:sz w:val="16"/>
                <w:szCs w:val="16"/>
                <w:highlight w:val="none"/>
              </w:rPr>
              <w:t>以上</w:t>
            </w:r>
          </w:p>
        </w:tc>
        <w:tc>
          <w:tcPr>
            <w:tcW w:w="910" w:type="dxa"/>
            <w:vAlign w:val="top"/>
          </w:tcPr>
          <w:p w14:paraId="3A8602AE">
            <w:pPr>
              <w:pStyle w:val="12"/>
              <w:spacing w:before="97" w:line="304" w:lineRule="auto"/>
              <w:ind w:left="37" w:right="54" w:hanging="19"/>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2000</w:t>
            </w:r>
            <w:r>
              <w:rPr>
                <w:rFonts w:hint="eastAsia" w:ascii="仿宋" w:hAnsi="仿宋" w:eastAsia="仿宋" w:cs="仿宋"/>
                <w:spacing w:val="-28"/>
                <w:sz w:val="16"/>
                <w:szCs w:val="16"/>
                <w:highlight w:val="none"/>
              </w:rPr>
              <w:t xml:space="preserve"> </w:t>
            </w:r>
            <w:r>
              <w:rPr>
                <w:rFonts w:hint="eastAsia" w:ascii="仿宋" w:hAnsi="仿宋" w:eastAsia="仿宋" w:cs="仿宋"/>
                <w:spacing w:val="-3"/>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496BB9CB">
            <w:pPr>
              <w:jc w:val="center"/>
              <w:rPr>
                <w:rFonts w:hint="eastAsia" w:ascii="仿宋" w:hAnsi="仿宋" w:eastAsia="仿宋" w:cs="仿宋"/>
                <w:sz w:val="21"/>
                <w:highlight w:val="none"/>
              </w:rPr>
            </w:pPr>
          </w:p>
        </w:tc>
        <w:tc>
          <w:tcPr>
            <w:tcW w:w="763" w:type="dxa"/>
            <w:vAlign w:val="top"/>
          </w:tcPr>
          <w:p w14:paraId="4E066CB5">
            <w:pPr>
              <w:pStyle w:val="12"/>
              <w:spacing w:before="97" w:line="304" w:lineRule="auto"/>
              <w:ind w:left="25" w:right="64" w:hanging="4"/>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20</w:t>
            </w:r>
            <w:r>
              <w:rPr>
                <w:rFonts w:hint="eastAsia" w:ascii="仿宋" w:hAnsi="仿宋" w:eastAsia="仿宋" w:cs="仿宋"/>
                <w:spacing w:val="-30"/>
                <w:sz w:val="16"/>
                <w:szCs w:val="16"/>
                <w:highlight w:val="none"/>
              </w:rPr>
              <w:t xml:space="preserve"> </w:t>
            </w:r>
            <w:r>
              <w:rPr>
                <w:rFonts w:hint="eastAsia" w:ascii="仿宋" w:hAnsi="仿宋" w:eastAsia="仿宋" w:cs="仿宋"/>
                <w:spacing w:val="-4"/>
                <w:sz w:val="16"/>
                <w:szCs w:val="16"/>
                <w:highlight w:val="none"/>
              </w:rPr>
              <w:t>人及以</w:t>
            </w:r>
            <w:r>
              <w:rPr>
                <w:rFonts w:hint="eastAsia" w:ascii="仿宋" w:hAnsi="仿宋" w:eastAsia="仿宋" w:cs="仿宋"/>
                <w:sz w:val="16"/>
                <w:szCs w:val="16"/>
                <w:highlight w:val="none"/>
              </w:rPr>
              <w:t>上</w:t>
            </w:r>
          </w:p>
        </w:tc>
        <w:tc>
          <w:tcPr>
            <w:tcW w:w="763" w:type="dxa"/>
            <w:vAlign w:val="top"/>
          </w:tcPr>
          <w:p w14:paraId="5EA99CBB">
            <w:pPr>
              <w:pStyle w:val="12"/>
              <w:spacing w:before="97" w:line="304" w:lineRule="auto"/>
              <w:ind w:left="29" w:right="141" w:firstLine="4"/>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4"/>
                <w:sz w:val="16"/>
                <w:szCs w:val="16"/>
                <w:highlight w:val="none"/>
              </w:rPr>
              <w:t>及以上</w:t>
            </w:r>
          </w:p>
        </w:tc>
        <w:tc>
          <w:tcPr>
            <w:tcW w:w="680" w:type="dxa"/>
            <w:vAlign w:val="top"/>
          </w:tcPr>
          <w:p w14:paraId="3D42D176">
            <w:pPr>
              <w:jc w:val="center"/>
              <w:rPr>
                <w:rFonts w:hint="eastAsia" w:ascii="仿宋" w:hAnsi="仿宋" w:eastAsia="仿宋" w:cs="仿宋"/>
                <w:sz w:val="21"/>
                <w:highlight w:val="none"/>
              </w:rPr>
            </w:pPr>
          </w:p>
        </w:tc>
        <w:tc>
          <w:tcPr>
            <w:tcW w:w="776" w:type="dxa"/>
            <w:vAlign w:val="top"/>
          </w:tcPr>
          <w:p w14:paraId="77CBEA72">
            <w:pPr>
              <w:pStyle w:val="12"/>
              <w:spacing w:before="245" w:line="224" w:lineRule="auto"/>
              <w:ind w:left="2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20</w:t>
            </w:r>
            <w:r>
              <w:rPr>
                <w:rFonts w:hint="eastAsia" w:ascii="仿宋" w:hAnsi="仿宋" w:eastAsia="仿宋" w:cs="仿宋"/>
                <w:spacing w:val="-28"/>
                <w:sz w:val="16"/>
                <w:szCs w:val="16"/>
                <w:highlight w:val="none"/>
              </w:rPr>
              <w:t xml:space="preserve"> </w:t>
            </w:r>
            <w:r>
              <w:rPr>
                <w:rFonts w:hint="eastAsia" w:ascii="仿宋" w:hAnsi="仿宋" w:eastAsia="仿宋" w:cs="仿宋"/>
                <w:spacing w:val="-4"/>
                <w:sz w:val="16"/>
                <w:szCs w:val="16"/>
                <w:highlight w:val="none"/>
              </w:rPr>
              <w:t>人以下</w:t>
            </w:r>
          </w:p>
        </w:tc>
        <w:tc>
          <w:tcPr>
            <w:tcW w:w="695" w:type="dxa"/>
            <w:vAlign w:val="top"/>
          </w:tcPr>
          <w:p w14:paraId="6ACBE121">
            <w:pPr>
              <w:pStyle w:val="12"/>
              <w:spacing w:before="97" w:line="304" w:lineRule="auto"/>
              <w:ind w:left="49" w:right="64"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6"/>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06971F40">
            <w:pPr>
              <w:jc w:val="center"/>
              <w:rPr>
                <w:rFonts w:hint="eastAsia" w:ascii="仿宋" w:hAnsi="仿宋" w:eastAsia="仿宋" w:cs="仿宋"/>
                <w:sz w:val="21"/>
                <w:highlight w:val="none"/>
              </w:rPr>
            </w:pPr>
          </w:p>
        </w:tc>
      </w:tr>
      <w:tr w14:paraId="317E6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305" w:type="dxa"/>
            <w:tcBorders>
              <w:left w:val="single" w:color="000000" w:sz="10" w:space="0"/>
            </w:tcBorders>
            <w:vAlign w:val="top"/>
          </w:tcPr>
          <w:p w14:paraId="48A06EC1">
            <w:pPr>
              <w:pStyle w:val="12"/>
              <w:spacing w:before="247" w:line="223" w:lineRule="auto"/>
              <w:ind w:left="15"/>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住宿业</w:t>
            </w:r>
          </w:p>
        </w:tc>
        <w:tc>
          <w:tcPr>
            <w:tcW w:w="627" w:type="dxa"/>
            <w:vAlign w:val="top"/>
          </w:tcPr>
          <w:p w14:paraId="4956F88D">
            <w:pPr>
              <w:pStyle w:val="12"/>
              <w:spacing w:before="98" w:line="303" w:lineRule="auto"/>
              <w:ind w:left="30" w:right="176" w:hanging="18"/>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300</w:t>
            </w:r>
            <w:r>
              <w:rPr>
                <w:rFonts w:hint="eastAsia" w:ascii="仿宋" w:hAnsi="仿宋" w:eastAsia="仿宋" w:cs="仿宋"/>
                <w:spacing w:val="-28"/>
                <w:sz w:val="16"/>
                <w:szCs w:val="16"/>
                <w:highlight w:val="none"/>
              </w:rPr>
              <w:t xml:space="preserve"> </w:t>
            </w:r>
            <w:r>
              <w:rPr>
                <w:rFonts w:hint="eastAsia" w:ascii="仿宋" w:hAnsi="仿宋" w:eastAsia="仿宋" w:cs="仿宋"/>
                <w:spacing w:val="-5"/>
                <w:sz w:val="16"/>
                <w:szCs w:val="16"/>
                <w:highlight w:val="none"/>
              </w:rPr>
              <w:t>人</w:t>
            </w:r>
            <w:r>
              <w:rPr>
                <w:rFonts w:hint="eastAsia" w:ascii="仿宋" w:hAnsi="仿宋" w:eastAsia="仿宋" w:cs="仿宋"/>
                <w:spacing w:val="-13"/>
                <w:sz w:val="16"/>
                <w:szCs w:val="16"/>
                <w:highlight w:val="none"/>
              </w:rPr>
              <w:t>以下</w:t>
            </w:r>
          </w:p>
        </w:tc>
        <w:tc>
          <w:tcPr>
            <w:tcW w:w="862" w:type="dxa"/>
            <w:vAlign w:val="top"/>
          </w:tcPr>
          <w:p w14:paraId="29D3EF57">
            <w:pPr>
              <w:pStyle w:val="12"/>
              <w:spacing w:before="98" w:line="303" w:lineRule="auto"/>
              <w:ind w:left="31" w:right="90" w:hanging="9"/>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10000</w:t>
            </w:r>
            <w:r>
              <w:rPr>
                <w:rFonts w:hint="eastAsia" w:ascii="仿宋" w:hAnsi="仿宋" w:eastAsia="仿宋" w:cs="仿宋"/>
                <w:spacing w:val="-23"/>
                <w:sz w:val="16"/>
                <w:szCs w:val="16"/>
                <w:highlight w:val="none"/>
              </w:rPr>
              <w:t xml:space="preserve"> </w:t>
            </w:r>
            <w:r>
              <w:rPr>
                <w:rFonts w:hint="eastAsia" w:ascii="仿宋" w:hAnsi="仿宋" w:eastAsia="仿宋" w:cs="仿宋"/>
                <w:spacing w:val="-5"/>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507A7F72">
            <w:pPr>
              <w:jc w:val="center"/>
              <w:rPr>
                <w:rFonts w:hint="eastAsia" w:ascii="仿宋" w:hAnsi="仿宋" w:eastAsia="仿宋" w:cs="仿宋"/>
                <w:sz w:val="21"/>
                <w:highlight w:val="none"/>
              </w:rPr>
            </w:pPr>
          </w:p>
        </w:tc>
        <w:tc>
          <w:tcPr>
            <w:tcW w:w="745" w:type="dxa"/>
            <w:vAlign w:val="top"/>
          </w:tcPr>
          <w:p w14:paraId="09CFC30D">
            <w:pPr>
              <w:pStyle w:val="12"/>
              <w:spacing w:before="98" w:line="303" w:lineRule="auto"/>
              <w:ind w:left="35" w:right="130"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人及</w:t>
            </w:r>
            <w:r>
              <w:rPr>
                <w:rFonts w:hint="eastAsia" w:ascii="仿宋" w:hAnsi="仿宋" w:eastAsia="仿宋" w:cs="仿宋"/>
                <w:spacing w:val="-13"/>
                <w:sz w:val="16"/>
                <w:szCs w:val="16"/>
                <w:highlight w:val="none"/>
              </w:rPr>
              <w:t>以上</w:t>
            </w:r>
          </w:p>
        </w:tc>
        <w:tc>
          <w:tcPr>
            <w:tcW w:w="910" w:type="dxa"/>
            <w:vAlign w:val="top"/>
          </w:tcPr>
          <w:p w14:paraId="6A49C2F6">
            <w:pPr>
              <w:pStyle w:val="12"/>
              <w:spacing w:before="98" w:line="303" w:lineRule="auto"/>
              <w:ind w:left="37" w:right="54" w:hanging="19"/>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2000</w:t>
            </w:r>
            <w:r>
              <w:rPr>
                <w:rFonts w:hint="eastAsia" w:ascii="仿宋" w:hAnsi="仿宋" w:eastAsia="仿宋" w:cs="仿宋"/>
                <w:spacing w:val="-28"/>
                <w:sz w:val="16"/>
                <w:szCs w:val="16"/>
                <w:highlight w:val="none"/>
              </w:rPr>
              <w:t xml:space="preserve"> </w:t>
            </w:r>
            <w:r>
              <w:rPr>
                <w:rFonts w:hint="eastAsia" w:ascii="仿宋" w:hAnsi="仿宋" w:eastAsia="仿宋" w:cs="仿宋"/>
                <w:spacing w:val="-3"/>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4E50A6EA">
            <w:pPr>
              <w:jc w:val="center"/>
              <w:rPr>
                <w:rFonts w:hint="eastAsia" w:ascii="仿宋" w:hAnsi="仿宋" w:eastAsia="仿宋" w:cs="仿宋"/>
                <w:sz w:val="21"/>
                <w:highlight w:val="none"/>
              </w:rPr>
            </w:pPr>
          </w:p>
        </w:tc>
        <w:tc>
          <w:tcPr>
            <w:tcW w:w="763" w:type="dxa"/>
            <w:vAlign w:val="top"/>
          </w:tcPr>
          <w:p w14:paraId="6E14AAB4">
            <w:pPr>
              <w:pStyle w:val="12"/>
              <w:spacing w:before="98" w:line="303" w:lineRule="auto"/>
              <w:ind w:left="26" w:right="64" w:firstLine="5"/>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30"/>
                <w:sz w:val="16"/>
                <w:szCs w:val="16"/>
                <w:highlight w:val="none"/>
              </w:rPr>
              <w:t xml:space="preserve"> </w:t>
            </w:r>
            <w:r>
              <w:rPr>
                <w:rFonts w:hint="eastAsia" w:ascii="仿宋" w:hAnsi="仿宋" w:eastAsia="仿宋" w:cs="仿宋"/>
                <w:spacing w:val="-6"/>
                <w:sz w:val="16"/>
                <w:szCs w:val="16"/>
                <w:highlight w:val="none"/>
              </w:rPr>
              <w:t>人及以</w:t>
            </w:r>
            <w:r>
              <w:rPr>
                <w:rFonts w:hint="eastAsia" w:ascii="仿宋" w:hAnsi="仿宋" w:eastAsia="仿宋" w:cs="仿宋"/>
                <w:sz w:val="16"/>
                <w:szCs w:val="16"/>
                <w:highlight w:val="none"/>
              </w:rPr>
              <w:t>上</w:t>
            </w:r>
          </w:p>
        </w:tc>
        <w:tc>
          <w:tcPr>
            <w:tcW w:w="763" w:type="dxa"/>
            <w:vAlign w:val="top"/>
          </w:tcPr>
          <w:p w14:paraId="20115459">
            <w:pPr>
              <w:pStyle w:val="12"/>
              <w:spacing w:before="98" w:line="303" w:lineRule="auto"/>
              <w:ind w:left="29" w:right="141" w:firstLine="4"/>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4"/>
                <w:sz w:val="16"/>
                <w:szCs w:val="16"/>
                <w:highlight w:val="none"/>
              </w:rPr>
              <w:t>及以上</w:t>
            </w:r>
          </w:p>
        </w:tc>
        <w:tc>
          <w:tcPr>
            <w:tcW w:w="680" w:type="dxa"/>
            <w:vAlign w:val="top"/>
          </w:tcPr>
          <w:p w14:paraId="3BA624BC">
            <w:pPr>
              <w:jc w:val="center"/>
              <w:rPr>
                <w:rFonts w:hint="eastAsia" w:ascii="仿宋" w:hAnsi="仿宋" w:eastAsia="仿宋" w:cs="仿宋"/>
                <w:sz w:val="21"/>
                <w:highlight w:val="none"/>
              </w:rPr>
            </w:pPr>
          </w:p>
        </w:tc>
        <w:tc>
          <w:tcPr>
            <w:tcW w:w="776" w:type="dxa"/>
            <w:vAlign w:val="top"/>
          </w:tcPr>
          <w:p w14:paraId="5F643179">
            <w:pPr>
              <w:pStyle w:val="12"/>
              <w:spacing w:before="247" w:line="224" w:lineRule="auto"/>
              <w:ind w:left="38"/>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28"/>
                <w:sz w:val="16"/>
                <w:szCs w:val="16"/>
                <w:highlight w:val="none"/>
              </w:rPr>
              <w:t xml:space="preserve"> </w:t>
            </w:r>
            <w:r>
              <w:rPr>
                <w:rFonts w:hint="eastAsia" w:ascii="仿宋" w:hAnsi="仿宋" w:eastAsia="仿宋" w:cs="仿宋"/>
                <w:spacing w:val="-6"/>
                <w:sz w:val="16"/>
                <w:szCs w:val="16"/>
                <w:highlight w:val="none"/>
              </w:rPr>
              <w:t>人以下</w:t>
            </w:r>
          </w:p>
        </w:tc>
        <w:tc>
          <w:tcPr>
            <w:tcW w:w="695" w:type="dxa"/>
            <w:vAlign w:val="top"/>
          </w:tcPr>
          <w:p w14:paraId="1FDF78C1">
            <w:pPr>
              <w:pStyle w:val="12"/>
              <w:spacing w:before="98" w:line="303" w:lineRule="auto"/>
              <w:ind w:left="49" w:right="64"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6"/>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032F0FEC">
            <w:pPr>
              <w:jc w:val="center"/>
              <w:rPr>
                <w:rFonts w:hint="eastAsia" w:ascii="仿宋" w:hAnsi="仿宋" w:eastAsia="仿宋" w:cs="仿宋"/>
                <w:sz w:val="21"/>
                <w:highlight w:val="none"/>
              </w:rPr>
            </w:pPr>
          </w:p>
        </w:tc>
      </w:tr>
      <w:tr w14:paraId="6A8DB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305" w:type="dxa"/>
            <w:tcBorders>
              <w:left w:val="single" w:color="000000" w:sz="10" w:space="0"/>
            </w:tcBorders>
            <w:vAlign w:val="top"/>
          </w:tcPr>
          <w:p w14:paraId="33917133">
            <w:pPr>
              <w:pStyle w:val="12"/>
              <w:spacing w:before="249" w:line="224" w:lineRule="auto"/>
              <w:ind w:left="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餐饮业</w:t>
            </w:r>
          </w:p>
        </w:tc>
        <w:tc>
          <w:tcPr>
            <w:tcW w:w="627" w:type="dxa"/>
            <w:vAlign w:val="top"/>
          </w:tcPr>
          <w:p w14:paraId="03704B92">
            <w:pPr>
              <w:pStyle w:val="12"/>
              <w:spacing w:before="98" w:line="303" w:lineRule="auto"/>
              <w:ind w:left="30" w:right="176" w:hanging="18"/>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300</w:t>
            </w:r>
            <w:r>
              <w:rPr>
                <w:rFonts w:hint="eastAsia" w:ascii="仿宋" w:hAnsi="仿宋" w:eastAsia="仿宋" w:cs="仿宋"/>
                <w:spacing w:val="-28"/>
                <w:sz w:val="16"/>
                <w:szCs w:val="16"/>
                <w:highlight w:val="none"/>
              </w:rPr>
              <w:t xml:space="preserve"> </w:t>
            </w:r>
            <w:r>
              <w:rPr>
                <w:rFonts w:hint="eastAsia" w:ascii="仿宋" w:hAnsi="仿宋" w:eastAsia="仿宋" w:cs="仿宋"/>
                <w:spacing w:val="-5"/>
                <w:sz w:val="16"/>
                <w:szCs w:val="16"/>
                <w:highlight w:val="none"/>
              </w:rPr>
              <w:t>人</w:t>
            </w:r>
            <w:r>
              <w:rPr>
                <w:rFonts w:hint="eastAsia" w:ascii="仿宋" w:hAnsi="仿宋" w:eastAsia="仿宋" w:cs="仿宋"/>
                <w:spacing w:val="-13"/>
                <w:sz w:val="16"/>
                <w:szCs w:val="16"/>
                <w:highlight w:val="none"/>
              </w:rPr>
              <w:t>以下</w:t>
            </w:r>
          </w:p>
        </w:tc>
        <w:tc>
          <w:tcPr>
            <w:tcW w:w="862" w:type="dxa"/>
            <w:vAlign w:val="top"/>
          </w:tcPr>
          <w:p w14:paraId="76994F94">
            <w:pPr>
              <w:pStyle w:val="12"/>
              <w:spacing w:before="98" w:line="303" w:lineRule="auto"/>
              <w:ind w:left="31" w:right="90" w:hanging="9"/>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10000</w:t>
            </w:r>
            <w:r>
              <w:rPr>
                <w:rFonts w:hint="eastAsia" w:ascii="仿宋" w:hAnsi="仿宋" w:eastAsia="仿宋" w:cs="仿宋"/>
                <w:spacing w:val="-23"/>
                <w:sz w:val="16"/>
                <w:szCs w:val="16"/>
                <w:highlight w:val="none"/>
              </w:rPr>
              <w:t xml:space="preserve"> </w:t>
            </w:r>
            <w:r>
              <w:rPr>
                <w:rFonts w:hint="eastAsia" w:ascii="仿宋" w:hAnsi="仿宋" w:eastAsia="仿宋" w:cs="仿宋"/>
                <w:spacing w:val="-5"/>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57B9AFFD">
            <w:pPr>
              <w:jc w:val="center"/>
              <w:rPr>
                <w:rFonts w:hint="eastAsia" w:ascii="仿宋" w:hAnsi="仿宋" w:eastAsia="仿宋" w:cs="仿宋"/>
                <w:sz w:val="21"/>
                <w:highlight w:val="none"/>
              </w:rPr>
            </w:pPr>
          </w:p>
        </w:tc>
        <w:tc>
          <w:tcPr>
            <w:tcW w:w="745" w:type="dxa"/>
            <w:vAlign w:val="top"/>
          </w:tcPr>
          <w:p w14:paraId="2F742940">
            <w:pPr>
              <w:pStyle w:val="12"/>
              <w:spacing w:before="98" w:line="303" w:lineRule="auto"/>
              <w:ind w:left="35" w:right="130"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人及</w:t>
            </w:r>
            <w:r>
              <w:rPr>
                <w:rFonts w:hint="eastAsia" w:ascii="仿宋" w:hAnsi="仿宋" w:eastAsia="仿宋" w:cs="仿宋"/>
                <w:spacing w:val="-13"/>
                <w:sz w:val="16"/>
                <w:szCs w:val="16"/>
                <w:highlight w:val="none"/>
              </w:rPr>
              <w:t>以上</w:t>
            </w:r>
          </w:p>
        </w:tc>
        <w:tc>
          <w:tcPr>
            <w:tcW w:w="910" w:type="dxa"/>
            <w:vAlign w:val="top"/>
          </w:tcPr>
          <w:p w14:paraId="5591DB60">
            <w:pPr>
              <w:pStyle w:val="12"/>
              <w:spacing w:before="98" w:line="303" w:lineRule="auto"/>
              <w:ind w:left="37" w:right="54" w:hanging="19"/>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2000</w:t>
            </w:r>
            <w:r>
              <w:rPr>
                <w:rFonts w:hint="eastAsia" w:ascii="仿宋" w:hAnsi="仿宋" w:eastAsia="仿宋" w:cs="仿宋"/>
                <w:spacing w:val="-28"/>
                <w:sz w:val="16"/>
                <w:szCs w:val="16"/>
                <w:highlight w:val="none"/>
              </w:rPr>
              <w:t xml:space="preserve"> </w:t>
            </w:r>
            <w:r>
              <w:rPr>
                <w:rFonts w:hint="eastAsia" w:ascii="仿宋" w:hAnsi="仿宋" w:eastAsia="仿宋" w:cs="仿宋"/>
                <w:spacing w:val="-3"/>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6CC40D92">
            <w:pPr>
              <w:jc w:val="center"/>
              <w:rPr>
                <w:rFonts w:hint="eastAsia" w:ascii="仿宋" w:hAnsi="仿宋" w:eastAsia="仿宋" w:cs="仿宋"/>
                <w:sz w:val="21"/>
                <w:highlight w:val="none"/>
              </w:rPr>
            </w:pPr>
          </w:p>
        </w:tc>
        <w:tc>
          <w:tcPr>
            <w:tcW w:w="763" w:type="dxa"/>
            <w:vAlign w:val="top"/>
          </w:tcPr>
          <w:p w14:paraId="7924CA40">
            <w:pPr>
              <w:pStyle w:val="12"/>
              <w:spacing w:before="98" w:line="303" w:lineRule="auto"/>
              <w:ind w:left="26" w:right="64" w:firstLine="5"/>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30"/>
                <w:sz w:val="16"/>
                <w:szCs w:val="16"/>
                <w:highlight w:val="none"/>
              </w:rPr>
              <w:t xml:space="preserve"> </w:t>
            </w:r>
            <w:r>
              <w:rPr>
                <w:rFonts w:hint="eastAsia" w:ascii="仿宋" w:hAnsi="仿宋" w:eastAsia="仿宋" w:cs="仿宋"/>
                <w:spacing w:val="-6"/>
                <w:sz w:val="16"/>
                <w:szCs w:val="16"/>
                <w:highlight w:val="none"/>
              </w:rPr>
              <w:t>人及以</w:t>
            </w:r>
            <w:r>
              <w:rPr>
                <w:rFonts w:hint="eastAsia" w:ascii="仿宋" w:hAnsi="仿宋" w:eastAsia="仿宋" w:cs="仿宋"/>
                <w:sz w:val="16"/>
                <w:szCs w:val="16"/>
                <w:highlight w:val="none"/>
              </w:rPr>
              <w:t>上</w:t>
            </w:r>
          </w:p>
        </w:tc>
        <w:tc>
          <w:tcPr>
            <w:tcW w:w="763" w:type="dxa"/>
            <w:vAlign w:val="top"/>
          </w:tcPr>
          <w:p w14:paraId="6572C179">
            <w:pPr>
              <w:pStyle w:val="12"/>
              <w:spacing w:before="98" w:line="303" w:lineRule="auto"/>
              <w:ind w:left="29" w:right="141" w:firstLine="4"/>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4"/>
                <w:sz w:val="16"/>
                <w:szCs w:val="16"/>
                <w:highlight w:val="none"/>
              </w:rPr>
              <w:t>及以上</w:t>
            </w:r>
          </w:p>
        </w:tc>
        <w:tc>
          <w:tcPr>
            <w:tcW w:w="680" w:type="dxa"/>
            <w:vAlign w:val="top"/>
          </w:tcPr>
          <w:p w14:paraId="5D0D71F8">
            <w:pPr>
              <w:jc w:val="center"/>
              <w:rPr>
                <w:rFonts w:hint="eastAsia" w:ascii="仿宋" w:hAnsi="仿宋" w:eastAsia="仿宋" w:cs="仿宋"/>
                <w:sz w:val="21"/>
                <w:highlight w:val="none"/>
              </w:rPr>
            </w:pPr>
          </w:p>
        </w:tc>
        <w:tc>
          <w:tcPr>
            <w:tcW w:w="776" w:type="dxa"/>
            <w:vAlign w:val="top"/>
          </w:tcPr>
          <w:p w14:paraId="79876D75">
            <w:pPr>
              <w:pStyle w:val="12"/>
              <w:spacing w:before="248" w:line="224" w:lineRule="auto"/>
              <w:ind w:left="38"/>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28"/>
                <w:sz w:val="16"/>
                <w:szCs w:val="16"/>
                <w:highlight w:val="none"/>
              </w:rPr>
              <w:t xml:space="preserve"> </w:t>
            </w:r>
            <w:r>
              <w:rPr>
                <w:rFonts w:hint="eastAsia" w:ascii="仿宋" w:hAnsi="仿宋" w:eastAsia="仿宋" w:cs="仿宋"/>
                <w:spacing w:val="-6"/>
                <w:sz w:val="16"/>
                <w:szCs w:val="16"/>
                <w:highlight w:val="none"/>
              </w:rPr>
              <w:t>人以下</w:t>
            </w:r>
          </w:p>
        </w:tc>
        <w:tc>
          <w:tcPr>
            <w:tcW w:w="695" w:type="dxa"/>
            <w:vAlign w:val="top"/>
          </w:tcPr>
          <w:p w14:paraId="7D1E0F4E">
            <w:pPr>
              <w:pStyle w:val="12"/>
              <w:spacing w:before="98" w:line="303" w:lineRule="auto"/>
              <w:ind w:left="49" w:right="64"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6"/>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36C35B25">
            <w:pPr>
              <w:jc w:val="center"/>
              <w:rPr>
                <w:rFonts w:hint="eastAsia" w:ascii="仿宋" w:hAnsi="仿宋" w:eastAsia="仿宋" w:cs="仿宋"/>
                <w:sz w:val="21"/>
                <w:highlight w:val="none"/>
              </w:rPr>
            </w:pPr>
          </w:p>
        </w:tc>
      </w:tr>
      <w:tr w14:paraId="360F8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305" w:type="dxa"/>
            <w:tcBorders>
              <w:left w:val="single" w:color="000000" w:sz="10" w:space="0"/>
            </w:tcBorders>
            <w:vAlign w:val="top"/>
          </w:tcPr>
          <w:p w14:paraId="543B34BD">
            <w:pPr>
              <w:pStyle w:val="12"/>
              <w:spacing w:before="58"/>
              <w:ind w:left="15" w:right="164"/>
              <w:jc w:val="center"/>
              <w:rPr>
                <w:rFonts w:hint="eastAsia" w:ascii="仿宋" w:hAnsi="仿宋" w:eastAsia="仿宋" w:cs="仿宋"/>
                <w:sz w:val="16"/>
                <w:szCs w:val="16"/>
                <w:highlight w:val="none"/>
              </w:rPr>
            </w:pPr>
            <w:r>
              <w:rPr>
                <w:rFonts w:hint="eastAsia" w:ascii="仿宋" w:hAnsi="仿宋" w:eastAsia="仿宋" w:cs="仿宋"/>
                <w:spacing w:val="-2"/>
                <w:sz w:val="16"/>
                <w:szCs w:val="16"/>
                <w:highlight w:val="none"/>
              </w:rPr>
              <w:t>信息传输业（包括电信、互联网和相关服务）</w:t>
            </w:r>
          </w:p>
        </w:tc>
        <w:tc>
          <w:tcPr>
            <w:tcW w:w="627" w:type="dxa"/>
            <w:vAlign w:val="top"/>
          </w:tcPr>
          <w:p w14:paraId="5C19B663">
            <w:pPr>
              <w:pStyle w:val="12"/>
              <w:spacing w:before="128" w:line="320" w:lineRule="auto"/>
              <w:ind w:left="29" w:right="97" w:hanging="19"/>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2000</w:t>
            </w:r>
            <w:r>
              <w:rPr>
                <w:rFonts w:hint="eastAsia" w:ascii="仿宋" w:hAnsi="仿宋" w:eastAsia="仿宋" w:cs="仿宋"/>
                <w:spacing w:val="-28"/>
                <w:sz w:val="16"/>
                <w:szCs w:val="16"/>
                <w:highlight w:val="none"/>
              </w:rPr>
              <w:t xml:space="preserve"> </w:t>
            </w:r>
            <w:r>
              <w:rPr>
                <w:rFonts w:hint="eastAsia" w:ascii="仿宋" w:hAnsi="仿宋" w:eastAsia="仿宋" w:cs="仿宋"/>
                <w:spacing w:val="-4"/>
                <w:sz w:val="16"/>
                <w:szCs w:val="16"/>
                <w:highlight w:val="none"/>
              </w:rPr>
              <w:t>人</w:t>
            </w:r>
            <w:r>
              <w:rPr>
                <w:rFonts w:hint="eastAsia" w:ascii="仿宋" w:hAnsi="仿宋" w:eastAsia="仿宋" w:cs="仿宋"/>
                <w:spacing w:val="-13"/>
                <w:sz w:val="16"/>
                <w:szCs w:val="16"/>
                <w:highlight w:val="none"/>
              </w:rPr>
              <w:t>以下</w:t>
            </w:r>
          </w:p>
        </w:tc>
        <w:tc>
          <w:tcPr>
            <w:tcW w:w="862" w:type="dxa"/>
            <w:vAlign w:val="top"/>
          </w:tcPr>
          <w:p w14:paraId="78B27F88">
            <w:pPr>
              <w:pStyle w:val="12"/>
              <w:spacing w:before="128" w:line="320" w:lineRule="auto"/>
              <w:ind w:left="18" w:right="172" w:firstLine="4"/>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100000</w:t>
            </w:r>
            <w:r>
              <w:rPr>
                <w:rFonts w:hint="eastAsia" w:ascii="仿宋" w:hAnsi="仿宋" w:eastAsia="仿宋" w:cs="仿宋"/>
                <w:spacing w:val="-31"/>
                <w:sz w:val="16"/>
                <w:szCs w:val="16"/>
                <w:highlight w:val="none"/>
              </w:rPr>
              <w:t xml:space="preserve"> </w:t>
            </w:r>
            <w:r>
              <w:rPr>
                <w:rFonts w:hint="eastAsia" w:ascii="仿宋" w:hAnsi="仿宋" w:eastAsia="仿宋" w:cs="仿宋"/>
                <w:spacing w:val="-4"/>
                <w:sz w:val="16"/>
                <w:szCs w:val="16"/>
                <w:highlight w:val="none"/>
              </w:rPr>
              <w:t>万元以下</w:t>
            </w:r>
          </w:p>
        </w:tc>
        <w:tc>
          <w:tcPr>
            <w:tcW w:w="814" w:type="dxa"/>
            <w:vAlign w:val="top"/>
          </w:tcPr>
          <w:p w14:paraId="575B4A43">
            <w:pPr>
              <w:jc w:val="center"/>
              <w:rPr>
                <w:rFonts w:hint="eastAsia" w:ascii="仿宋" w:hAnsi="仿宋" w:eastAsia="仿宋" w:cs="仿宋"/>
                <w:sz w:val="21"/>
                <w:highlight w:val="none"/>
              </w:rPr>
            </w:pPr>
          </w:p>
        </w:tc>
        <w:tc>
          <w:tcPr>
            <w:tcW w:w="745" w:type="dxa"/>
            <w:vAlign w:val="top"/>
          </w:tcPr>
          <w:p w14:paraId="09C87FB1">
            <w:pPr>
              <w:pStyle w:val="12"/>
              <w:spacing w:before="128" w:line="320" w:lineRule="auto"/>
              <w:ind w:left="35" w:right="130"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人及</w:t>
            </w:r>
            <w:r>
              <w:rPr>
                <w:rFonts w:hint="eastAsia" w:ascii="仿宋" w:hAnsi="仿宋" w:eastAsia="仿宋" w:cs="仿宋"/>
                <w:spacing w:val="-13"/>
                <w:sz w:val="16"/>
                <w:szCs w:val="16"/>
                <w:highlight w:val="none"/>
              </w:rPr>
              <w:t>以上</w:t>
            </w:r>
          </w:p>
        </w:tc>
        <w:tc>
          <w:tcPr>
            <w:tcW w:w="910" w:type="dxa"/>
            <w:vAlign w:val="top"/>
          </w:tcPr>
          <w:p w14:paraId="3F40EC10">
            <w:pPr>
              <w:pStyle w:val="12"/>
              <w:spacing w:before="128" w:line="320" w:lineRule="auto"/>
              <w:ind w:left="37" w:right="54" w:hanging="9"/>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1000</w:t>
            </w:r>
            <w:r>
              <w:rPr>
                <w:rFonts w:hint="eastAsia" w:ascii="仿宋" w:hAnsi="仿宋" w:eastAsia="仿宋" w:cs="仿宋"/>
                <w:spacing w:val="-24"/>
                <w:sz w:val="16"/>
                <w:szCs w:val="16"/>
                <w:highlight w:val="none"/>
              </w:rPr>
              <w:t xml:space="preserve"> </w:t>
            </w:r>
            <w:r>
              <w:rPr>
                <w:rFonts w:hint="eastAsia" w:ascii="仿宋" w:hAnsi="仿宋" w:eastAsia="仿宋" w:cs="仿宋"/>
                <w:spacing w:val="-5"/>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1C47F7E8">
            <w:pPr>
              <w:jc w:val="center"/>
              <w:rPr>
                <w:rFonts w:hint="eastAsia" w:ascii="仿宋" w:hAnsi="仿宋" w:eastAsia="仿宋" w:cs="仿宋"/>
                <w:sz w:val="21"/>
                <w:highlight w:val="none"/>
              </w:rPr>
            </w:pPr>
          </w:p>
        </w:tc>
        <w:tc>
          <w:tcPr>
            <w:tcW w:w="763" w:type="dxa"/>
            <w:vAlign w:val="top"/>
          </w:tcPr>
          <w:p w14:paraId="71EB2072">
            <w:pPr>
              <w:pStyle w:val="12"/>
              <w:spacing w:before="128" w:line="320" w:lineRule="auto"/>
              <w:ind w:left="26" w:right="64" w:firstLine="5"/>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30"/>
                <w:sz w:val="16"/>
                <w:szCs w:val="16"/>
                <w:highlight w:val="none"/>
              </w:rPr>
              <w:t xml:space="preserve"> </w:t>
            </w:r>
            <w:r>
              <w:rPr>
                <w:rFonts w:hint="eastAsia" w:ascii="仿宋" w:hAnsi="仿宋" w:eastAsia="仿宋" w:cs="仿宋"/>
                <w:spacing w:val="-6"/>
                <w:sz w:val="16"/>
                <w:szCs w:val="16"/>
                <w:highlight w:val="none"/>
              </w:rPr>
              <w:t>人及以</w:t>
            </w:r>
            <w:r>
              <w:rPr>
                <w:rFonts w:hint="eastAsia" w:ascii="仿宋" w:hAnsi="仿宋" w:eastAsia="仿宋" w:cs="仿宋"/>
                <w:sz w:val="16"/>
                <w:szCs w:val="16"/>
                <w:highlight w:val="none"/>
              </w:rPr>
              <w:t>上</w:t>
            </w:r>
          </w:p>
        </w:tc>
        <w:tc>
          <w:tcPr>
            <w:tcW w:w="763" w:type="dxa"/>
            <w:vAlign w:val="top"/>
          </w:tcPr>
          <w:p w14:paraId="52F64EBB">
            <w:pPr>
              <w:pStyle w:val="12"/>
              <w:spacing w:before="128" w:line="320" w:lineRule="auto"/>
              <w:ind w:left="29" w:right="141" w:firstLine="4"/>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4"/>
                <w:sz w:val="16"/>
                <w:szCs w:val="16"/>
                <w:highlight w:val="none"/>
              </w:rPr>
              <w:t>及以上</w:t>
            </w:r>
          </w:p>
        </w:tc>
        <w:tc>
          <w:tcPr>
            <w:tcW w:w="680" w:type="dxa"/>
            <w:vAlign w:val="top"/>
          </w:tcPr>
          <w:p w14:paraId="114CB9BA">
            <w:pPr>
              <w:jc w:val="center"/>
              <w:rPr>
                <w:rFonts w:hint="eastAsia" w:ascii="仿宋" w:hAnsi="仿宋" w:eastAsia="仿宋" w:cs="仿宋"/>
                <w:sz w:val="21"/>
                <w:highlight w:val="none"/>
              </w:rPr>
            </w:pPr>
          </w:p>
        </w:tc>
        <w:tc>
          <w:tcPr>
            <w:tcW w:w="776" w:type="dxa"/>
            <w:vAlign w:val="top"/>
          </w:tcPr>
          <w:p w14:paraId="3361DE8B">
            <w:pPr>
              <w:pStyle w:val="12"/>
              <w:spacing w:before="279" w:line="224" w:lineRule="auto"/>
              <w:ind w:left="38"/>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28"/>
                <w:sz w:val="16"/>
                <w:szCs w:val="16"/>
                <w:highlight w:val="none"/>
              </w:rPr>
              <w:t xml:space="preserve"> </w:t>
            </w:r>
            <w:r>
              <w:rPr>
                <w:rFonts w:hint="eastAsia" w:ascii="仿宋" w:hAnsi="仿宋" w:eastAsia="仿宋" w:cs="仿宋"/>
                <w:spacing w:val="-6"/>
                <w:sz w:val="16"/>
                <w:szCs w:val="16"/>
                <w:highlight w:val="none"/>
              </w:rPr>
              <w:t>人以下</w:t>
            </w:r>
          </w:p>
        </w:tc>
        <w:tc>
          <w:tcPr>
            <w:tcW w:w="695" w:type="dxa"/>
            <w:vAlign w:val="top"/>
          </w:tcPr>
          <w:p w14:paraId="012C9E69">
            <w:pPr>
              <w:pStyle w:val="12"/>
              <w:spacing w:before="128" w:line="320" w:lineRule="auto"/>
              <w:ind w:left="49" w:right="64"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6"/>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15F0DAD2">
            <w:pPr>
              <w:jc w:val="center"/>
              <w:rPr>
                <w:rFonts w:hint="eastAsia" w:ascii="仿宋" w:hAnsi="仿宋" w:eastAsia="仿宋" w:cs="仿宋"/>
                <w:sz w:val="21"/>
                <w:highlight w:val="none"/>
              </w:rPr>
            </w:pPr>
          </w:p>
        </w:tc>
      </w:tr>
      <w:tr w14:paraId="63EB7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305" w:type="dxa"/>
            <w:tcBorders>
              <w:left w:val="single" w:color="000000" w:sz="10" w:space="0"/>
            </w:tcBorders>
            <w:vAlign w:val="top"/>
          </w:tcPr>
          <w:p w14:paraId="1B5E3758">
            <w:pPr>
              <w:pStyle w:val="12"/>
              <w:spacing w:before="140" w:line="256" w:lineRule="auto"/>
              <w:ind w:left="14" w:right="164" w:firstLine="1"/>
              <w:jc w:val="center"/>
              <w:rPr>
                <w:rFonts w:hint="eastAsia" w:ascii="仿宋" w:hAnsi="仿宋" w:eastAsia="仿宋" w:cs="仿宋"/>
                <w:sz w:val="16"/>
                <w:szCs w:val="16"/>
                <w:highlight w:val="none"/>
              </w:rPr>
            </w:pPr>
            <w:r>
              <w:rPr>
                <w:rFonts w:hint="eastAsia" w:ascii="仿宋" w:hAnsi="仿宋" w:eastAsia="仿宋" w:cs="仿宋"/>
                <w:spacing w:val="-2"/>
                <w:sz w:val="16"/>
                <w:szCs w:val="16"/>
                <w:highlight w:val="none"/>
              </w:rPr>
              <w:t>软件和信息技术</w:t>
            </w:r>
            <w:r>
              <w:rPr>
                <w:rFonts w:hint="eastAsia" w:ascii="仿宋" w:hAnsi="仿宋" w:eastAsia="仿宋" w:cs="仿宋"/>
                <w:spacing w:val="-3"/>
                <w:sz w:val="16"/>
                <w:szCs w:val="16"/>
                <w:highlight w:val="none"/>
              </w:rPr>
              <w:t>服务业</w:t>
            </w:r>
          </w:p>
        </w:tc>
        <w:tc>
          <w:tcPr>
            <w:tcW w:w="627" w:type="dxa"/>
            <w:vAlign w:val="top"/>
          </w:tcPr>
          <w:p w14:paraId="402B1BE9">
            <w:pPr>
              <w:pStyle w:val="12"/>
              <w:spacing w:before="102" w:line="301" w:lineRule="auto"/>
              <w:ind w:left="30" w:right="176" w:hanging="18"/>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300</w:t>
            </w:r>
            <w:r>
              <w:rPr>
                <w:rFonts w:hint="eastAsia" w:ascii="仿宋" w:hAnsi="仿宋" w:eastAsia="仿宋" w:cs="仿宋"/>
                <w:spacing w:val="-28"/>
                <w:sz w:val="16"/>
                <w:szCs w:val="16"/>
                <w:highlight w:val="none"/>
              </w:rPr>
              <w:t xml:space="preserve"> </w:t>
            </w:r>
            <w:r>
              <w:rPr>
                <w:rFonts w:hint="eastAsia" w:ascii="仿宋" w:hAnsi="仿宋" w:eastAsia="仿宋" w:cs="仿宋"/>
                <w:spacing w:val="-5"/>
                <w:sz w:val="16"/>
                <w:szCs w:val="16"/>
                <w:highlight w:val="none"/>
              </w:rPr>
              <w:t>人</w:t>
            </w:r>
            <w:r>
              <w:rPr>
                <w:rFonts w:hint="eastAsia" w:ascii="仿宋" w:hAnsi="仿宋" w:eastAsia="仿宋" w:cs="仿宋"/>
                <w:spacing w:val="-13"/>
                <w:sz w:val="16"/>
                <w:szCs w:val="16"/>
                <w:highlight w:val="none"/>
              </w:rPr>
              <w:t>以下</w:t>
            </w:r>
          </w:p>
        </w:tc>
        <w:tc>
          <w:tcPr>
            <w:tcW w:w="862" w:type="dxa"/>
            <w:vAlign w:val="top"/>
          </w:tcPr>
          <w:p w14:paraId="729BD720">
            <w:pPr>
              <w:pStyle w:val="12"/>
              <w:spacing w:before="102" w:line="301" w:lineRule="auto"/>
              <w:ind w:left="31" w:right="90" w:hanging="9"/>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10000</w:t>
            </w:r>
            <w:r>
              <w:rPr>
                <w:rFonts w:hint="eastAsia" w:ascii="仿宋" w:hAnsi="仿宋" w:eastAsia="仿宋" w:cs="仿宋"/>
                <w:spacing w:val="-23"/>
                <w:sz w:val="16"/>
                <w:szCs w:val="16"/>
                <w:highlight w:val="none"/>
              </w:rPr>
              <w:t xml:space="preserve"> </w:t>
            </w:r>
            <w:r>
              <w:rPr>
                <w:rFonts w:hint="eastAsia" w:ascii="仿宋" w:hAnsi="仿宋" w:eastAsia="仿宋" w:cs="仿宋"/>
                <w:spacing w:val="-5"/>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1BF72084">
            <w:pPr>
              <w:jc w:val="center"/>
              <w:rPr>
                <w:rFonts w:hint="eastAsia" w:ascii="仿宋" w:hAnsi="仿宋" w:eastAsia="仿宋" w:cs="仿宋"/>
                <w:sz w:val="21"/>
                <w:highlight w:val="none"/>
              </w:rPr>
            </w:pPr>
          </w:p>
        </w:tc>
        <w:tc>
          <w:tcPr>
            <w:tcW w:w="745" w:type="dxa"/>
            <w:vAlign w:val="top"/>
          </w:tcPr>
          <w:p w14:paraId="31DFF8C4">
            <w:pPr>
              <w:pStyle w:val="12"/>
              <w:spacing w:before="102" w:line="301" w:lineRule="auto"/>
              <w:ind w:left="35" w:right="130"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人及</w:t>
            </w:r>
            <w:r>
              <w:rPr>
                <w:rFonts w:hint="eastAsia" w:ascii="仿宋" w:hAnsi="仿宋" w:eastAsia="仿宋" w:cs="仿宋"/>
                <w:spacing w:val="-13"/>
                <w:sz w:val="16"/>
                <w:szCs w:val="16"/>
                <w:highlight w:val="none"/>
              </w:rPr>
              <w:t>以上</w:t>
            </w:r>
          </w:p>
        </w:tc>
        <w:tc>
          <w:tcPr>
            <w:tcW w:w="910" w:type="dxa"/>
            <w:vAlign w:val="top"/>
          </w:tcPr>
          <w:p w14:paraId="7ECB0192">
            <w:pPr>
              <w:pStyle w:val="12"/>
              <w:spacing w:before="102" w:line="301" w:lineRule="auto"/>
              <w:ind w:left="37" w:right="54" w:hanging="9"/>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1000</w:t>
            </w:r>
            <w:r>
              <w:rPr>
                <w:rFonts w:hint="eastAsia" w:ascii="仿宋" w:hAnsi="仿宋" w:eastAsia="仿宋" w:cs="仿宋"/>
                <w:spacing w:val="-24"/>
                <w:sz w:val="16"/>
                <w:szCs w:val="16"/>
                <w:highlight w:val="none"/>
              </w:rPr>
              <w:t xml:space="preserve"> </w:t>
            </w:r>
            <w:r>
              <w:rPr>
                <w:rFonts w:hint="eastAsia" w:ascii="仿宋" w:hAnsi="仿宋" w:eastAsia="仿宋" w:cs="仿宋"/>
                <w:spacing w:val="-5"/>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7D3F1633">
            <w:pPr>
              <w:jc w:val="center"/>
              <w:rPr>
                <w:rFonts w:hint="eastAsia" w:ascii="仿宋" w:hAnsi="仿宋" w:eastAsia="仿宋" w:cs="仿宋"/>
                <w:sz w:val="21"/>
                <w:highlight w:val="none"/>
              </w:rPr>
            </w:pPr>
          </w:p>
        </w:tc>
        <w:tc>
          <w:tcPr>
            <w:tcW w:w="763" w:type="dxa"/>
            <w:vAlign w:val="top"/>
          </w:tcPr>
          <w:p w14:paraId="712FFFD6">
            <w:pPr>
              <w:pStyle w:val="12"/>
              <w:spacing w:before="102" w:line="301" w:lineRule="auto"/>
              <w:ind w:left="26" w:right="64" w:firstLine="5"/>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30"/>
                <w:sz w:val="16"/>
                <w:szCs w:val="16"/>
                <w:highlight w:val="none"/>
              </w:rPr>
              <w:t xml:space="preserve"> </w:t>
            </w:r>
            <w:r>
              <w:rPr>
                <w:rFonts w:hint="eastAsia" w:ascii="仿宋" w:hAnsi="仿宋" w:eastAsia="仿宋" w:cs="仿宋"/>
                <w:spacing w:val="-6"/>
                <w:sz w:val="16"/>
                <w:szCs w:val="16"/>
                <w:highlight w:val="none"/>
              </w:rPr>
              <w:t>人及以</w:t>
            </w:r>
            <w:r>
              <w:rPr>
                <w:rFonts w:hint="eastAsia" w:ascii="仿宋" w:hAnsi="仿宋" w:eastAsia="仿宋" w:cs="仿宋"/>
                <w:sz w:val="16"/>
                <w:szCs w:val="16"/>
                <w:highlight w:val="none"/>
              </w:rPr>
              <w:t>上</w:t>
            </w:r>
          </w:p>
        </w:tc>
        <w:tc>
          <w:tcPr>
            <w:tcW w:w="763" w:type="dxa"/>
            <w:vAlign w:val="top"/>
          </w:tcPr>
          <w:p w14:paraId="2A11A7D7">
            <w:pPr>
              <w:pStyle w:val="12"/>
              <w:spacing w:before="102" w:line="301" w:lineRule="auto"/>
              <w:ind w:left="43" w:right="61"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50</w:t>
            </w:r>
            <w:r>
              <w:rPr>
                <w:rFonts w:hint="eastAsia" w:ascii="仿宋" w:hAnsi="仿宋" w:eastAsia="仿宋" w:cs="仿宋"/>
                <w:spacing w:val="-31"/>
                <w:sz w:val="16"/>
                <w:szCs w:val="16"/>
                <w:highlight w:val="none"/>
              </w:rPr>
              <w:t xml:space="preserve"> </w:t>
            </w:r>
            <w:r>
              <w:rPr>
                <w:rFonts w:hint="eastAsia" w:ascii="仿宋" w:hAnsi="仿宋" w:eastAsia="仿宋" w:cs="仿宋"/>
                <w:spacing w:val="-4"/>
                <w:sz w:val="16"/>
                <w:szCs w:val="16"/>
                <w:highlight w:val="none"/>
              </w:rPr>
              <w:t>万元及</w:t>
            </w:r>
            <w:r>
              <w:rPr>
                <w:rFonts w:hint="eastAsia" w:ascii="仿宋" w:hAnsi="仿宋" w:eastAsia="仿宋" w:cs="仿宋"/>
                <w:spacing w:val="-13"/>
                <w:sz w:val="16"/>
                <w:szCs w:val="16"/>
                <w:highlight w:val="none"/>
              </w:rPr>
              <w:t>以上</w:t>
            </w:r>
          </w:p>
        </w:tc>
        <w:tc>
          <w:tcPr>
            <w:tcW w:w="680" w:type="dxa"/>
            <w:vAlign w:val="top"/>
          </w:tcPr>
          <w:p w14:paraId="23071971">
            <w:pPr>
              <w:jc w:val="center"/>
              <w:rPr>
                <w:rFonts w:hint="eastAsia" w:ascii="仿宋" w:hAnsi="仿宋" w:eastAsia="仿宋" w:cs="仿宋"/>
                <w:sz w:val="21"/>
                <w:highlight w:val="none"/>
              </w:rPr>
            </w:pPr>
          </w:p>
        </w:tc>
        <w:tc>
          <w:tcPr>
            <w:tcW w:w="776" w:type="dxa"/>
            <w:vAlign w:val="top"/>
          </w:tcPr>
          <w:p w14:paraId="0D6B33B6">
            <w:pPr>
              <w:pStyle w:val="12"/>
              <w:spacing w:before="251" w:line="224" w:lineRule="auto"/>
              <w:ind w:left="38"/>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28"/>
                <w:sz w:val="16"/>
                <w:szCs w:val="16"/>
                <w:highlight w:val="none"/>
              </w:rPr>
              <w:t xml:space="preserve"> </w:t>
            </w:r>
            <w:r>
              <w:rPr>
                <w:rFonts w:hint="eastAsia" w:ascii="仿宋" w:hAnsi="仿宋" w:eastAsia="仿宋" w:cs="仿宋"/>
                <w:spacing w:val="-6"/>
                <w:sz w:val="16"/>
                <w:szCs w:val="16"/>
                <w:highlight w:val="none"/>
              </w:rPr>
              <w:t>人以下</w:t>
            </w:r>
          </w:p>
        </w:tc>
        <w:tc>
          <w:tcPr>
            <w:tcW w:w="695" w:type="dxa"/>
            <w:vAlign w:val="top"/>
          </w:tcPr>
          <w:p w14:paraId="154B61C7">
            <w:pPr>
              <w:pStyle w:val="12"/>
              <w:spacing w:before="102" w:line="301" w:lineRule="auto"/>
              <w:ind w:left="49" w:right="146" w:hanging="18"/>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50</w:t>
            </w:r>
            <w:r>
              <w:rPr>
                <w:rFonts w:hint="eastAsia" w:ascii="仿宋" w:hAnsi="仿宋" w:eastAsia="仿宋" w:cs="仿宋"/>
                <w:spacing w:val="-29"/>
                <w:sz w:val="16"/>
                <w:szCs w:val="16"/>
                <w:highlight w:val="none"/>
              </w:rPr>
              <w:t xml:space="preserve"> </w:t>
            </w:r>
            <w:r>
              <w:rPr>
                <w:rFonts w:hint="eastAsia" w:ascii="仿宋" w:hAnsi="仿宋" w:eastAsia="仿宋" w:cs="仿宋"/>
                <w:spacing w:val="-5"/>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7CF8A8D5">
            <w:pPr>
              <w:jc w:val="center"/>
              <w:rPr>
                <w:rFonts w:hint="eastAsia" w:ascii="仿宋" w:hAnsi="仿宋" w:eastAsia="仿宋" w:cs="仿宋"/>
                <w:sz w:val="21"/>
                <w:highlight w:val="none"/>
              </w:rPr>
            </w:pPr>
          </w:p>
        </w:tc>
      </w:tr>
      <w:tr w14:paraId="58FE3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jc w:val="center"/>
        </w:trPr>
        <w:tc>
          <w:tcPr>
            <w:tcW w:w="1305" w:type="dxa"/>
            <w:tcBorders>
              <w:left w:val="single" w:color="000000" w:sz="10" w:space="0"/>
            </w:tcBorders>
            <w:vAlign w:val="top"/>
          </w:tcPr>
          <w:p w14:paraId="23D53D20">
            <w:pPr>
              <w:spacing w:line="347" w:lineRule="auto"/>
              <w:jc w:val="center"/>
              <w:rPr>
                <w:rFonts w:hint="eastAsia" w:ascii="仿宋" w:hAnsi="仿宋" w:eastAsia="仿宋" w:cs="仿宋"/>
                <w:sz w:val="21"/>
                <w:highlight w:val="none"/>
              </w:rPr>
            </w:pPr>
          </w:p>
          <w:p w14:paraId="37D346C7">
            <w:pPr>
              <w:pStyle w:val="12"/>
              <w:spacing w:before="52" w:line="224" w:lineRule="auto"/>
              <w:ind w:left="18"/>
              <w:jc w:val="center"/>
              <w:rPr>
                <w:rFonts w:hint="eastAsia" w:ascii="仿宋" w:hAnsi="仿宋" w:eastAsia="仿宋" w:cs="仿宋"/>
                <w:sz w:val="16"/>
                <w:szCs w:val="16"/>
                <w:highlight w:val="none"/>
              </w:rPr>
            </w:pPr>
            <w:r>
              <w:rPr>
                <w:rFonts w:hint="eastAsia" w:ascii="仿宋" w:hAnsi="仿宋" w:eastAsia="仿宋" w:cs="仿宋"/>
                <w:spacing w:val="-2"/>
                <w:sz w:val="16"/>
                <w:szCs w:val="16"/>
                <w:highlight w:val="none"/>
              </w:rPr>
              <w:t>房地产开发经营</w:t>
            </w:r>
          </w:p>
        </w:tc>
        <w:tc>
          <w:tcPr>
            <w:tcW w:w="627" w:type="dxa"/>
            <w:vAlign w:val="top"/>
          </w:tcPr>
          <w:p w14:paraId="73E1D62D">
            <w:pPr>
              <w:pStyle w:val="12"/>
              <w:spacing w:before="101" w:line="316" w:lineRule="auto"/>
              <w:ind w:left="14" w:right="137" w:hanging="4"/>
              <w:jc w:val="center"/>
              <w:rPr>
                <w:rFonts w:hint="eastAsia" w:ascii="仿宋" w:hAnsi="仿宋" w:eastAsia="仿宋" w:cs="仿宋"/>
                <w:sz w:val="16"/>
                <w:szCs w:val="16"/>
                <w:highlight w:val="none"/>
              </w:rPr>
            </w:pPr>
            <w:r>
              <w:rPr>
                <w:rFonts w:hint="eastAsia" w:ascii="仿宋" w:hAnsi="仿宋" w:eastAsia="仿宋" w:cs="仿宋"/>
                <w:spacing w:val="-2"/>
                <w:sz w:val="16"/>
                <w:szCs w:val="16"/>
                <w:highlight w:val="none"/>
              </w:rPr>
              <w:t>200000</w:t>
            </w:r>
            <w:r>
              <w:rPr>
                <w:rFonts w:hint="eastAsia" w:ascii="仿宋" w:hAnsi="仿宋" w:eastAsia="仿宋" w:cs="仿宋"/>
                <w:spacing w:val="-4"/>
                <w:sz w:val="16"/>
                <w:szCs w:val="16"/>
                <w:highlight w:val="none"/>
              </w:rPr>
              <w:t>万元以</w:t>
            </w:r>
            <w:r>
              <w:rPr>
                <w:rFonts w:hint="eastAsia" w:ascii="仿宋" w:hAnsi="仿宋" w:eastAsia="仿宋" w:cs="仿宋"/>
                <w:sz w:val="16"/>
                <w:szCs w:val="16"/>
                <w:highlight w:val="none"/>
              </w:rPr>
              <w:t>下</w:t>
            </w:r>
          </w:p>
        </w:tc>
        <w:tc>
          <w:tcPr>
            <w:tcW w:w="862" w:type="dxa"/>
            <w:vAlign w:val="top"/>
          </w:tcPr>
          <w:p w14:paraId="31AF2D04">
            <w:pPr>
              <w:pStyle w:val="12"/>
              <w:spacing w:before="253" w:line="347" w:lineRule="auto"/>
              <w:ind w:left="31" w:right="90" w:hanging="9"/>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10000</w:t>
            </w:r>
            <w:r>
              <w:rPr>
                <w:rFonts w:hint="eastAsia" w:ascii="仿宋" w:hAnsi="仿宋" w:eastAsia="仿宋" w:cs="仿宋"/>
                <w:spacing w:val="-23"/>
                <w:sz w:val="16"/>
                <w:szCs w:val="16"/>
                <w:highlight w:val="none"/>
              </w:rPr>
              <w:t xml:space="preserve"> </w:t>
            </w:r>
            <w:r>
              <w:rPr>
                <w:rFonts w:hint="eastAsia" w:ascii="仿宋" w:hAnsi="仿宋" w:eastAsia="仿宋" w:cs="仿宋"/>
                <w:spacing w:val="-5"/>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2EC367BD">
            <w:pPr>
              <w:jc w:val="center"/>
              <w:rPr>
                <w:rFonts w:hint="eastAsia" w:ascii="仿宋" w:hAnsi="仿宋" w:eastAsia="仿宋" w:cs="仿宋"/>
                <w:sz w:val="21"/>
                <w:highlight w:val="none"/>
              </w:rPr>
            </w:pPr>
          </w:p>
        </w:tc>
        <w:tc>
          <w:tcPr>
            <w:tcW w:w="745" w:type="dxa"/>
            <w:vAlign w:val="top"/>
          </w:tcPr>
          <w:p w14:paraId="1EE29236">
            <w:pPr>
              <w:jc w:val="center"/>
              <w:rPr>
                <w:rFonts w:hint="eastAsia" w:ascii="仿宋" w:hAnsi="仿宋" w:eastAsia="仿宋" w:cs="仿宋"/>
                <w:sz w:val="21"/>
                <w:highlight w:val="none"/>
              </w:rPr>
            </w:pPr>
          </w:p>
        </w:tc>
        <w:tc>
          <w:tcPr>
            <w:tcW w:w="910" w:type="dxa"/>
            <w:vAlign w:val="top"/>
          </w:tcPr>
          <w:p w14:paraId="70066620">
            <w:pPr>
              <w:pStyle w:val="12"/>
              <w:spacing w:before="254" w:line="348" w:lineRule="auto"/>
              <w:ind w:left="37" w:right="54" w:hanging="9"/>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1000</w:t>
            </w:r>
            <w:r>
              <w:rPr>
                <w:rFonts w:hint="eastAsia" w:ascii="仿宋" w:hAnsi="仿宋" w:eastAsia="仿宋" w:cs="仿宋"/>
                <w:spacing w:val="-24"/>
                <w:sz w:val="16"/>
                <w:szCs w:val="16"/>
                <w:highlight w:val="none"/>
              </w:rPr>
              <w:t xml:space="preserve"> </w:t>
            </w:r>
            <w:r>
              <w:rPr>
                <w:rFonts w:hint="eastAsia" w:ascii="仿宋" w:hAnsi="仿宋" w:eastAsia="仿宋" w:cs="仿宋"/>
                <w:spacing w:val="-5"/>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27927467">
            <w:pPr>
              <w:pStyle w:val="12"/>
              <w:spacing w:before="254" w:line="348" w:lineRule="auto"/>
              <w:ind w:left="24" w:right="16" w:hanging="3"/>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5000</w:t>
            </w:r>
            <w:r>
              <w:rPr>
                <w:rFonts w:hint="eastAsia" w:ascii="仿宋" w:hAnsi="仿宋" w:eastAsia="仿宋" w:cs="仿宋"/>
                <w:spacing w:val="-25"/>
                <w:sz w:val="16"/>
                <w:szCs w:val="16"/>
                <w:highlight w:val="none"/>
              </w:rPr>
              <w:t xml:space="preserve"> </w:t>
            </w:r>
            <w:r>
              <w:rPr>
                <w:rFonts w:hint="eastAsia" w:ascii="仿宋" w:hAnsi="仿宋" w:eastAsia="仿宋" w:cs="仿宋"/>
                <w:spacing w:val="-4"/>
                <w:sz w:val="16"/>
                <w:szCs w:val="16"/>
                <w:highlight w:val="none"/>
              </w:rPr>
              <w:t>万元及以上</w:t>
            </w:r>
          </w:p>
        </w:tc>
        <w:tc>
          <w:tcPr>
            <w:tcW w:w="763" w:type="dxa"/>
            <w:vAlign w:val="top"/>
          </w:tcPr>
          <w:p w14:paraId="1ED018FC">
            <w:pPr>
              <w:jc w:val="center"/>
              <w:rPr>
                <w:rFonts w:hint="eastAsia" w:ascii="仿宋" w:hAnsi="仿宋" w:eastAsia="仿宋" w:cs="仿宋"/>
                <w:sz w:val="21"/>
                <w:highlight w:val="none"/>
              </w:rPr>
            </w:pPr>
          </w:p>
        </w:tc>
        <w:tc>
          <w:tcPr>
            <w:tcW w:w="763" w:type="dxa"/>
            <w:vAlign w:val="top"/>
          </w:tcPr>
          <w:p w14:paraId="54BDEFEC">
            <w:pPr>
              <w:pStyle w:val="12"/>
              <w:spacing w:before="254" w:line="348" w:lineRule="auto"/>
              <w:ind w:left="29" w:right="141" w:firstLine="4"/>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4"/>
                <w:sz w:val="16"/>
                <w:szCs w:val="16"/>
                <w:highlight w:val="none"/>
              </w:rPr>
              <w:t>及以上</w:t>
            </w:r>
          </w:p>
        </w:tc>
        <w:tc>
          <w:tcPr>
            <w:tcW w:w="680" w:type="dxa"/>
            <w:vAlign w:val="top"/>
          </w:tcPr>
          <w:p w14:paraId="363BF6E8">
            <w:pPr>
              <w:pStyle w:val="12"/>
              <w:spacing w:before="254" w:line="348" w:lineRule="auto"/>
              <w:ind w:left="31" w:right="14" w:hanging="5"/>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2000</w:t>
            </w:r>
            <w:r>
              <w:rPr>
                <w:rFonts w:hint="eastAsia" w:ascii="仿宋" w:hAnsi="仿宋" w:eastAsia="仿宋" w:cs="仿宋"/>
                <w:spacing w:val="-28"/>
                <w:sz w:val="16"/>
                <w:szCs w:val="16"/>
                <w:highlight w:val="none"/>
              </w:rPr>
              <w:t xml:space="preserve"> </w:t>
            </w:r>
            <w:r>
              <w:rPr>
                <w:rFonts w:hint="eastAsia" w:ascii="仿宋" w:hAnsi="仿宋" w:eastAsia="仿宋" w:cs="仿宋"/>
                <w:spacing w:val="-4"/>
                <w:sz w:val="16"/>
                <w:szCs w:val="16"/>
                <w:highlight w:val="none"/>
              </w:rPr>
              <w:t>万元及以上</w:t>
            </w:r>
          </w:p>
        </w:tc>
        <w:tc>
          <w:tcPr>
            <w:tcW w:w="776" w:type="dxa"/>
            <w:vAlign w:val="top"/>
          </w:tcPr>
          <w:p w14:paraId="567A9800">
            <w:pPr>
              <w:jc w:val="center"/>
              <w:rPr>
                <w:rFonts w:hint="eastAsia" w:ascii="仿宋" w:hAnsi="仿宋" w:eastAsia="仿宋" w:cs="仿宋"/>
                <w:sz w:val="21"/>
                <w:highlight w:val="none"/>
              </w:rPr>
            </w:pPr>
          </w:p>
        </w:tc>
        <w:tc>
          <w:tcPr>
            <w:tcW w:w="695" w:type="dxa"/>
            <w:vAlign w:val="top"/>
          </w:tcPr>
          <w:p w14:paraId="2ACD9207">
            <w:pPr>
              <w:pStyle w:val="12"/>
              <w:spacing w:before="253" w:line="347" w:lineRule="auto"/>
              <w:ind w:left="49" w:right="64"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6"/>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7B470406">
            <w:pPr>
              <w:pStyle w:val="12"/>
              <w:spacing w:before="253" w:line="347" w:lineRule="auto"/>
              <w:ind w:left="50" w:right="70" w:hanging="19"/>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2000</w:t>
            </w:r>
            <w:r>
              <w:rPr>
                <w:rFonts w:hint="eastAsia" w:ascii="仿宋" w:hAnsi="仿宋" w:eastAsia="仿宋" w:cs="仿宋"/>
                <w:spacing w:val="-29"/>
                <w:sz w:val="16"/>
                <w:szCs w:val="16"/>
                <w:highlight w:val="none"/>
              </w:rPr>
              <w:t xml:space="preserve"> </w:t>
            </w:r>
            <w:r>
              <w:rPr>
                <w:rFonts w:hint="eastAsia" w:ascii="仿宋" w:hAnsi="仿宋" w:eastAsia="仿宋" w:cs="仿宋"/>
                <w:spacing w:val="-3"/>
                <w:sz w:val="16"/>
                <w:szCs w:val="16"/>
                <w:highlight w:val="none"/>
              </w:rPr>
              <w:t>万元</w:t>
            </w:r>
            <w:r>
              <w:rPr>
                <w:rFonts w:hint="eastAsia" w:ascii="仿宋" w:hAnsi="仿宋" w:eastAsia="仿宋" w:cs="仿宋"/>
                <w:spacing w:val="-13"/>
                <w:sz w:val="16"/>
                <w:szCs w:val="16"/>
                <w:highlight w:val="none"/>
              </w:rPr>
              <w:t>以下</w:t>
            </w:r>
          </w:p>
        </w:tc>
      </w:tr>
      <w:tr w14:paraId="1A39D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305" w:type="dxa"/>
            <w:tcBorders>
              <w:left w:val="single" w:color="000000" w:sz="10" w:space="0"/>
            </w:tcBorders>
            <w:vAlign w:val="top"/>
          </w:tcPr>
          <w:p w14:paraId="0E768B9E">
            <w:pPr>
              <w:pStyle w:val="12"/>
              <w:spacing w:before="253" w:line="222" w:lineRule="auto"/>
              <w:ind w:left="16"/>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物业管理</w:t>
            </w:r>
          </w:p>
        </w:tc>
        <w:tc>
          <w:tcPr>
            <w:tcW w:w="627" w:type="dxa"/>
            <w:vAlign w:val="top"/>
          </w:tcPr>
          <w:p w14:paraId="0B6E2E6C">
            <w:pPr>
              <w:pStyle w:val="12"/>
              <w:spacing w:before="105" w:line="299" w:lineRule="auto"/>
              <w:ind w:left="29" w:right="97"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1000</w:t>
            </w:r>
            <w:r>
              <w:rPr>
                <w:rFonts w:hint="eastAsia" w:ascii="仿宋" w:hAnsi="仿宋" w:eastAsia="仿宋" w:cs="仿宋"/>
                <w:spacing w:val="-28"/>
                <w:sz w:val="16"/>
                <w:szCs w:val="16"/>
                <w:highlight w:val="none"/>
              </w:rPr>
              <w:t xml:space="preserve"> </w:t>
            </w:r>
            <w:r>
              <w:rPr>
                <w:rFonts w:hint="eastAsia" w:ascii="仿宋" w:hAnsi="仿宋" w:eastAsia="仿宋" w:cs="仿宋"/>
                <w:spacing w:val="-6"/>
                <w:sz w:val="16"/>
                <w:szCs w:val="16"/>
                <w:highlight w:val="none"/>
              </w:rPr>
              <w:t>人</w:t>
            </w:r>
            <w:r>
              <w:rPr>
                <w:rFonts w:hint="eastAsia" w:ascii="仿宋" w:hAnsi="仿宋" w:eastAsia="仿宋" w:cs="仿宋"/>
                <w:spacing w:val="-13"/>
                <w:sz w:val="16"/>
                <w:szCs w:val="16"/>
                <w:highlight w:val="none"/>
              </w:rPr>
              <w:t>以下</w:t>
            </w:r>
          </w:p>
        </w:tc>
        <w:tc>
          <w:tcPr>
            <w:tcW w:w="862" w:type="dxa"/>
            <w:vAlign w:val="top"/>
          </w:tcPr>
          <w:p w14:paraId="0C3211CF">
            <w:pPr>
              <w:pStyle w:val="12"/>
              <w:spacing w:before="105" w:line="299" w:lineRule="auto"/>
              <w:ind w:left="32" w:right="170"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5000</w:t>
            </w:r>
            <w:r>
              <w:rPr>
                <w:rFonts w:hint="eastAsia" w:ascii="仿宋" w:hAnsi="仿宋" w:eastAsia="仿宋" w:cs="仿宋"/>
                <w:spacing w:val="-25"/>
                <w:sz w:val="16"/>
                <w:szCs w:val="16"/>
                <w:highlight w:val="none"/>
              </w:rPr>
              <w:t xml:space="preserve"> </w:t>
            </w:r>
            <w:r>
              <w:rPr>
                <w:rFonts w:hint="eastAsia" w:ascii="仿宋" w:hAnsi="仿宋" w:eastAsia="仿宋" w:cs="仿宋"/>
                <w:spacing w:val="-4"/>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7ED4DD37">
            <w:pPr>
              <w:jc w:val="center"/>
              <w:rPr>
                <w:rFonts w:hint="eastAsia" w:ascii="仿宋" w:hAnsi="仿宋" w:eastAsia="仿宋" w:cs="仿宋"/>
                <w:sz w:val="21"/>
                <w:highlight w:val="none"/>
              </w:rPr>
            </w:pPr>
          </w:p>
        </w:tc>
        <w:tc>
          <w:tcPr>
            <w:tcW w:w="745" w:type="dxa"/>
            <w:vAlign w:val="top"/>
          </w:tcPr>
          <w:p w14:paraId="3C2A59A1">
            <w:pPr>
              <w:pStyle w:val="12"/>
              <w:spacing w:before="105" w:line="299" w:lineRule="auto"/>
              <w:ind w:left="36" w:right="130"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300</w:t>
            </w:r>
            <w:r>
              <w:rPr>
                <w:rFonts w:hint="eastAsia" w:ascii="仿宋" w:hAnsi="仿宋" w:eastAsia="仿宋" w:cs="仿宋"/>
                <w:spacing w:val="-30"/>
                <w:sz w:val="16"/>
                <w:szCs w:val="16"/>
                <w:highlight w:val="none"/>
              </w:rPr>
              <w:t xml:space="preserve"> </w:t>
            </w:r>
            <w:r>
              <w:rPr>
                <w:rFonts w:hint="eastAsia" w:ascii="仿宋" w:hAnsi="仿宋" w:eastAsia="仿宋" w:cs="仿宋"/>
                <w:spacing w:val="-4"/>
                <w:sz w:val="16"/>
                <w:szCs w:val="16"/>
                <w:highlight w:val="none"/>
              </w:rPr>
              <w:t>人及</w:t>
            </w:r>
            <w:r>
              <w:rPr>
                <w:rFonts w:hint="eastAsia" w:ascii="仿宋" w:hAnsi="仿宋" w:eastAsia="仿宋" w:cs="仿宋"/>
                <w:spacing w:val="-13"/>
                <w:sz w:val="16"/>
                <w:szCs w:val="16"/>
                <w:highlight w:val="none"/>
              </w:rPr>
              <w:t>以上</w:t>
            </w:r>
          </w:p>
        </w:tc>
        <w:tc>
          <w:tcPr>
            <w:tcW w:w="910" w:type="dxa"/>
            <w:vAlign w:val="top"/>
          </w:tcPr>
          <w:p w14:paraId="3BAB2C75">
            <w:pPr>
              <w:pStyle w:val="12"/>
              <w:spacing w:before="105" w:line="299" w:lineRule="auto"/>
              <w:ind w:left="37" w:right="54" w:hanging="9"/>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1000</w:t>
            </w:r>
            <w:r>
              <w:rPr>
                <w:rFonts w:hint="eastAsia" w:ascii="仿宋" w:hAnsi="仿宋" w:eastAsia="仿宋" w:cs="仿宋"/>
                <w:spacing w:val="-24"/>
                <w:sz w:val="16"/>
                <w:szCs w:val="16"/>
                <w:highlight w:val="none"/>
              </w:rPr>
              <w:t xml:space="preserve"> </w:t>
            </w:r>
            <w:r>
              <w:rPr>
                <w:rFonts w:hint="eastAsia" w:ascii="仿宋" w:hAnsi="仿宋" w:eastAsia="仿宋" w:cs="仿宋"/>
                <w:spacing w:val="-5"/>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38BAEA36">
            <w:pPr>
              <w:jc w:val="center"/>
              <w:rPr>
                <w:rFonts w:hint="eastAsia" w:ascii="仿宋" w:hAnsi="仿宋" w:eastAsia="仿宋" w:cs="仿宋"/>
                <w:sz w:val="21"/>
                <w:highlight w:val="none"/>
              </w:rPr>
            </w:pPr>
          </w:p>
        </w:tc>
        <w:tc>
          <w:tcPr>
            <w:tcW w:w="763" w:type="dxa"/>
            <w:vAlign w:val="top"/>
          </w:tcPr>
          <w:p w14:paraId="7A8274E0">
            <w:pPr>
              <w:pStyle w:val="12"/>
              <w:spacing w:before="105" w:line="299" w:lineRule="auto"/>
              <w:ind w:left="40" w:right="141"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6"/>
                <w:sz w:val="16"/>
                <w:szCs w:val="16"/>
                <w:highlight w:val="none"/>
              </w:rPr>
              <w:t xml:space="preserve"> </w:t>
            </w:r>
            <w:r>
              <w:rPr>
                <w:rFonts w:hint="eastAsia" w:ascii="仿宋" w:hAnsi="仿宋" w:eastAsia="仿宋" w:cs="仿宋"/>
                <w:spacing w:val="-6"/>
                <w:sz w:val="16"/>
                <w:szCs w:val="16"/>
                <w:highlight w:val="none"/>
              </w:rPr>
              <w:t>人及</w:t>
            </w:r>
            <w:r>
              <w:rPr>
                <w:rFonts w:hint="eastAsia" w:ascii="仿宋" w:hAnsi="仿宋" w:eastAsia="仿宋" w:cs="仿宋"/>
                <w:spacing w:val="-13"/>
                <w:sz w:val="16"/>
                <w:szCs w:val="16"/>
                <w:highlight w:val="none"/>
              </w:rPr>
              <w:t>以上</w:t>
            </w:r>
          </w:p>
        </w:tc>
        <w:tc>
          <w:tcPr>
            <w:tcW w:w="763" w:type="dxa"/>
            <w:vAlign w:val="top"/>
          </w:tcPr>
          <w:p w14:paraId="545E77E9">
            <w:pPr>
              <w:pStyle w:val="12"/>
              <w:spacing w:before="105" w:line="299" w:lineRule="auto"/>
              <w:ind w:left="28" w:right="141" w:hanging="3"/>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500</w:t>
            </w:r>
            <w:r>
              <w:rPr>
                <w:rFonts w:hint="eastAsia" w:ascii="仿宋" w:hAnsi="仿宋" w:eastAsia="仿宋" w:cs="仿宋"/>
                <w:spacing w:val="-30"/>
                <w:sz w:val="16"/>
                <w:szCs w:val="16"/>
                <w:highlight w:val="none"/>
              </w:rPr>
              <w:t xml:space="preserve"> </w:t>
            </w:r>
            <w:r>
              <w:rPr>
                <w:rFonts w:hint="eastAsia" w:ascii="仿宋" w:hAnsi="仿宋" w:eastAsia="仿宋" w:cs="仿宋"/>
                <w:spacing w:val="-4"/>
                <w:sz w:val="16"/>
                <w:szCs w:val="16"/>
                <w:highlight w:val="none"/>
              </w:rPr>
              <w:t>万元及以上</w:t>
            </w:r>
          </w:p>
        </w:tc>
        <w:tc>
          <w:tcPr>
            <w:tcW w:w="680" w:type="dxa"/>
            <w:vAlign w:val="top"/>
          </w:tcPr>
          <w:p w14:paraId="11B686F5">
            <w:pPr>
              <w:jc w:val="center"/>
              <w:rPr>
                <w:rFonts w:hint="eastAsia" w:ascii="仿宋" w:hAnsi="仿宋" w:eastAsia="仿宋" w:cs="仿宋"/>
                <w:sz w:val="21"/>
                <w:highlight w:val="none"/>
              </w:rPr>
            </w:pPr>
          </w:p>
        </w:tc>
        <w:tc>
          <w:tcPr>
            <w:tcW w:w="776" w:type="dxa"/>
            <w:vAlign w:val="top"/>
          </w:tcPr>
          <w:p w14:paraId="00C0DFC4">
            <w:pPr>
              <w:pStyle w:val="12"/>
              <w:spacing w:before="105" w:line="299" w:lineRule="auto"/>
              <w:ind w:left="34" w:right="149" w:firstLine="3"/>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人以</w:t>
            </w:r>
            <w:r>
              <w:rPr>
                <w:rFonts w:hint="eastAsia" w:ascii="仿宋" w:hAnsi="仿宋" w:eastAsia="仿宋" w:cs="仿宋"/>
                <w:sz w:val="16"/>
                <w:szCs w:val="16"/>
                <w:highlight w:val="none"/>
              </w:rPr>
              <w:t>下</w:t>
            </w:r>
          </w:p>
        </w:tc>
        <w:tc>
          <w:tcPr>
            <w:tcW w:w="695" w:type="dxa"/>
            <w:vAlign w:val="top"/>
          </w:tcPr>
          <w:p w14:paraId="1957DEBB">
            <w:pPr>
              <w:pStyle w:val="12"/>
              <w:spacing w:before="105" w:line="299" w:lineRule="auto"/>
              <w:ind w:left="49" w:right="64"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500</w:t>
            </w:r>
            <w:r>
              <w:rPr>
                <w:rFonts w:hint="eastAsia" w:ascii="仿宋" w:hAnsi="仿宋" w:eastAsia="仿宋" w:cs="仿宋"/>
                <w:spacing w:val="-28"/>
                <w:sz w:val="16"/>
                <w:szCs w:val="16"/>
                <w:highlight w:val="none"/>
              </w:rPr>
              <w:t xml:space="preserve"> </w:t>
            </w:r>
            <w:r>
              <w:rPr>
                <w:rFonts w:hint="eastAsia" w:ascii="仿宋" w:hAnsi="仿宋" w:eastAsia="仿宋" w:cs="仿宋"/>
                <w:spacing w:val="-4"/>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39B1B57C">
            <w:pPr>
              <w:jc w:val="center"/>
              <w:rPr>
                <w:rFonts w:hint="eastAsia" w:ascii="仿宋" w:hAnsi="仿宋" w:eastAsia="仿宋" w:cs="仿宋"/>
                <w:sz w:val="21"/>
                <w:highlight w:val="none"/>
              </w:rPr>
            </w:pPr>
          </w:p>
        </w:tc>
      </w:tr>
      <w:tr w14:paraId="51758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305" w:type="dxa"/>
            <w:tcBorders>
              <w:left w:val="single" w:color="000000" w:sz="10" w:space="0"/>
            </w:tcBorders>
            <w:vAlign w:val="top"/>
          </w:tcPr>
          <w:p w14:paraId="126B161E">
            <w:pPr>
              <w:pStyle w:val="12"/>
              <w:spacing w:before="145" w:line="261" w:lineRule="auto"/>
              <w:ind w:left="15" w:right="164"/>
              <w:jc w:val="center"/>
              <w:rPr>
                <w:rFonts w:hint="eastAsia" w:ascii="仿宋" w:hAnsi="仿宋" w:eastAsia="仿宋" w:cs="仿宋"/>
                <w:sz w:val="16"/>
                <w:szCs w:val="16"/>
                <w:highlight w:val="none"/>
              </w:rPr>
            </w:pPr>
            <w:r>
              <w:rPr>
                <w:rFonts w:hint="eastAsia" w:ascii="仿宋" w:hAnsi="仿宋" w:eastAsia="仿宋" w:cs="仿宋"/>
                <w:spacing w:val="-2"/>
                <w:sz w:val="16"/>
                <w:szCs w:val="16"/>
                <w:highlight w:val="none"/>
              </w:rPr>
              <w:t>租赁和商务服务</w:t>
            </w:r>
            <w:r>
              <w:rPr>
                <w:rFonts w:hint="eastAsia" w:ascii="仿宋" w:hAnsi="仿宋" w:eastAsia="仿宋" w:cs="仿宋"/>
                <w:sz w:val="16"/>
                <w:szCs w:val="16"/>
                <w:highlight w:val="none"/>
              </w:rPr>
              <w:t>业</w:t>
            </w:r>
          </w:p>
        </w:tc>
        <w:tc>
          <w:tcPr>
            <w:tcW w:w="627" w:type="dxa"/>
            <w:vAlign w:val="top"/>
          </w:tcPr>
          <w:p w14:paraId="3EF138FB">
            <w:pPr>
              <w:pStyle w:val="12"/>
              <w:spacing w:before="107" w:line="298" w:lineRule="auto"/>
              <w:ind w:left="30" w:right="176" w:hanging="18"/>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300</w:t>
            </w:r>
            <w:r>
              <w:rPr>
                <w:rFonts w:hint="eastAsia" w:ascii="仿宋" w:hAnsi="仿宋" w:eastAsia="仿宋" w:cs="仿宋"/>
                <w:spacing w:val="-28"/>
                <w:sz w:val="16"/>
                <w:szCs w:val="16"/>
                <w:highlight w:val="none"/>
              </w:rPr>
              <w:t xml:space="preserve"> </w:t>
            </w:r>
            <w:r>
              <w:rPr>
                <w:rFonts w:hint="eastAsia" w:ascii="仿宋" w:hAnsi="仿宋" w:eastAsia="仿宋" w:cs="仿宋"/>
                <w:spacing w:val="-5"/>
                <w:sz w:val="16"/>
                <w:szCs w:val="16"/>
                <w:highlight w:val="none"/>
              </w:rPr>
              <w:t>人</w:t>
            </w:r>
            <w:r>
              <w:rPr>
                <w:rFonts w:hint="eastAsia" w:ascii="仿宋" w:hAnsi="仿宋" w:eastAsia="仿宋" w:cs="仿宋"/>
                <w:spacing w:val="-13"/>
                <w:sz w:val="16"/>
                <w:szCs w:val="16"/>
                <w:highlight w:val="none"/>
              </w:rPr>
              <w:t>以下</w:t>
            </w:r>
          </w:p>
        </w:tc>
        <w:tc>
          <w:tcPr>
            <w:tcW w:w="862" w:type="dxa"/>
            <w:vAlign w:val="top"/>
          </w:tcPr>
          <w:p w14:paraId="3EBDAF07">
            <w:pPr>
              <w:jc w:val="center"/>
              <w:rPr>
                <w:rFonts w:hint="eastAsia" w:ascii="仿宋" w:hAnsi="仿宋" w:eastAsia="仿宋" w:cs="仿宋"/>
                <w:sz w:val="21"/>
                <w:highlight w:val="none"/>
              </w:rPr>
            </w:pPr>
          </w:p>
        </w:tc>
        <w:tc>
          <w:tcPr>
            <w:tcW w:w="814" w:type="dxa"/>
            <w:vAlign w:val="top"/>
          </w:tcPr>
          <w:p w14:paraId="2DA62867">
            <w:pPr>
              <w:pStyle w:val="12"/>
              <w:spacing w:before="107" w:line="298" w:lineRule="auto"/>
              <w:ind w:left="20" w:right="122" w:firstLine="4"/>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120000</w:t>
            </w:r>
            <w:r>
              <w:rPr>
                <w:rFonts w:hint="eastAsia" w:ascii="仿宋" w:hAnsi="仿宋" w:eastAsia="仿宋" w:cs="仿宋"/>
                <w:spacing w:val="-31"/>
                <w:sz w:val="16"/>
                <w:szCs w:val="16"/>
                <w:highlight w:val="none"/>
              </w:rPr>
              <w:t xml:space="preserve"> </w:t>
            </w:r>
            <w:r>
              <w:rPr>
                <w:rFonts w:hint="eastAsia" w:ascii="仿宋" w:hAnsi="仿宋" w:eastAsia="仿宋" w:cs="仿宋"/>
                <w:spacing w:val="-4"/>
                <w:sz w:val="16"/>
                <w:szCs w:val="16"/>
                <w:highlight w:val="none"/>
              </w:rPr>
              <w:t>万元以下</w:t>
            </w:r>
          </w:p>
        </w:tc>
        <w:tc>
          <w:tcPr>
            <w:tcW w:w="745" w:type="dxa"/>
            <w:vAlign w:val="top"/>
          </w:tcPr>
          <w:p w14:paraId="56667EE2">
            <w:pPr>
              <w:pStyle w:val="12"/>
              <w:spacing w:before="107" w:line="298" w:lineRule="auto"/>
              <w:ind w:left="35" w:right="130"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人及</w:t>
            </w:r>
            <w:r>
              <w:rPr>
                <w:rFonts w:hint="eastAsia" w:ascii="仿宋" w:hAnsi="仿宋" w:eastAsia="仿宋" w:cs="仿宋"/>
                <w:spacing w:val="-13"/>
                <w:sz w:val="16"/>
                <w:szCs w:val="16"/>
                <w:highlight w:val="none"/>
              </w:rPr>
              <w:t>以上</w:t>
            </w:r>
          </w:p>
        </w:tc>
        <w:tc>
          <w:tcPr>
            <w:tcW w:w="910" w:type="dxa"/>
            <w:vAlign w:val="top"/>
          </w:tcPr>
          <w:p w14:paraId="00425D2E">
            <w:pPr>
              <w:jc w:val="center"/>
              <w:rPr>
                <w:rFonts w:hint="eastAsia" w:ascii="仿宋" w:hAnsi="仿宋" w:eastAsia="仿宋" w:cs="仿宋"/>
                <w:sz w:val="21"/>
                <w:highlight w:val="none"/>
              </w:rPr>
            </w:pPr>
          </w:p>
        </w:tc>
        <w:tc>
          <w:tcPr>
            <w:tcW w:w="716" w:type="dxa"/>
            <w:vAlign w:val="top"/>
          </w:tcPr>
          <w:p w14:paraId="0F3D33D7">
            <w:pPr>
              <w:pStyle w:val="12"/>
              <w:spacing w:before="107" w:line="298" w:lineRule="auto"/>
              <w:ind w:left="24" w:right="16" w:hanging="6"/>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8000</w:t>
            </w:r>
            <w:r>
              <w:rPr>
                <w:rFonts w:hint="eastAsia" w:ascii="仿宋" w:hAnsi="仿宋" w:eastAsia="仿宋" w:cs="仿宋"/>
                <w:spacing w:val="-28"/>
                <w:sz w:val="16"/>
                <w:szCs w:val="16"/>
                <w:highlight w:val="none"/>
              </w:rPr>
              <w:t xml:space="preserve"> </w:t>
            </w:r>
            <w:r>
              <w:rPr>
                <w:rFonts w:hint="eastAsia" w:ascii="仿宋" w:hAnsi="仿宋" w:eastAsia="仿宋" w:cs="仿宋"/>
                <w:spacing w:val="-3"/>
                <w:sz w:val="16"/>
                <w:szCs w:val="16"/>
                <w:highlight w:val="none"/>
              </w:rPr>
              <w:t>万元</w:t>
            </w:r>
            <w:r>
              <w:rPr>
                <w:rFonts w:hint="eastAsia" w:ascii="仿宋" w:hAnsi="仿宋" w:eastAsia="仿宋" w:cs="仿宋"/>
                <w:spacing w:val="-4"/>
                <w:sz w:val="16"/>
                <w:szCs w:val="16"/>
                <w:highlight w:val="none"/>
              </w:rPr>
              <w:t>及以上</w:t>
            </w:r>
          </w:p>
        </w:tc>
        <w:tc>
          <w:tcPr>
            <w:tcW w:w="763" w:type="dxa"/>
            <w:vAlign w:val="top"/>
          </w:tcPr>
          <w:p w14:paraId="097BE91B">
            <w:pPr>
              <w:pStyle w:val="12"/>
              <w:spacing w:before="107" w:line="298" w:lineRule="auto"/>
              <w:ind w:left="26" w:right="64" w:firstLine="5"/>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30"/>
                <w:sz w:val="16"/>
                <w:szCs w:val="16"/>
                <w:highlight w:val="none"/>
              </w:rPr>
              <w:t xml:space="preserve"> </w:t>
            </w:r>
            <w:r>
              <w:rPr>
                <w:rFonts w:hint="eastAsia" w:ascii="仿宋" w:hAnsi="仿宋" w:eastAsia="仿宋" w:cs="仿宋"/>
                <w:spacing w:val="-6"/>
                <w:sz w:val="16"/>
                <w:szCs w:val="16"/>
                <w:highlight w:val="none"/>
              </w:rPr>
              <w:t>人及以</w:t>
            </w:r>
            <w:r>
              <w:rPr>
                <w:rFonts w:hint="eastAsia" w:ascii="仿宋" w:hAnsi="仿宋" w:eastAsia="仿宋" w:cs="仿宋"/>
                <w:sz w:val="16"/>
                <w:szCs w:val="16"/>
                <w:highlight w:val="none"/>
              </w:rPr>
              <w:t>上</w:t>
            </w:r>
          </w:p>
        </w:tc>
        <w:tc>
          <w:tcPr>
            <w:tcW w:w="763" w:type="dxa"/>
            <w:vAlign w:val="top"/>
          </w:tcPr>
          <w:p w14:paraId="7837F5ED">
            <w:pPr>
              <w:jc w:val="center"/>
              <w:rPr>
                <w:rFonts w:hint="eastAsia" w:ascii="仿宋" w:hAnsi="仿宋" w:eastAsia="仿宋" w:cs="仿宋"/>
                <w:sz w:val="21"/>
                <w:highlight w:val="none"/>
              </w:rPr>
            </w:pPr>
          </w:p>
        </w:tc>
        <w:tc>
          <w:tcPr>
            <w:tcW w:w="680" w:type="dxa"/>
            <w:vAlign w:val="top"/>
          </w:tcPr>
          <w:p w14:paraId="06F88503">
            <w:pPr>
              <w:pStyle w:val="12"/>
              <w:spacing w:before="107" w:line="298" w:lineRule="auto"/>
              <w:ind w:left="31" w:right="55" w:firstLine="4"/>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4"/>
                <w:sz w:val="16"/>
                <w:szCs w:val="16"/>
                <w:highlight w:val="none"/>
              </w:rPr>
              <w:t>及以上</w:t>
            </w:r>
          </w:p>
        </w:tc>
        <w:tc>
          <w:tcPr>
            <w:tcW w:w="776" w:type="dxa"/>
            <w:vAlign w:val="top"/>
          </w:tcPr>
          <w:p w14:paraId="4AF849CB">
            <w:pPr>
              <w:pStyle w:val="12"/>
              <w:spacing w:before="255" w:line="224" w:lineRule="auto"/>
              <w:ind w:left="38"/>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28"/>
                <w:sz w:val="16"/>
                <w:szCs w:val="16"/>
                <w:highlight w:val="none"/>
              </w:rPr>
              <w:t xml:space="preserve"> </w:t>
            </w:r>
            <w:r>
              <w:rPr>
                <w:rFonts w:hint="eastAsia" w:ascii="仿宋" w:hAnsi="仿宋" w:eastAsia="仿宋" w:cs="仿宋"/>
                <w:spacing w:val="-6"/>
                <w:sz w:val="16"/>
                <w:szCs w:val="16"/>
                <w:highlight w:val="none"/>
              </w:rPr>
              <w:t>人以下</w:t>
            </w:r>
          </w:p>
        </w:tc>
        <w:tc>
          <w:tcPr>
            <w:tcW w:w="695" w:type="dxa"/>
            <w:vAlign w:val="top"/>
          </w:tcPr>
          <w:p w14:paraId="60765041">
            <w:pPr>
              <w:jc w:val="center"/>
              <w:rPr>
                <w:rFonts w:hint="eastAsia" w:ascii="仿宋" w:hAnsi="仿宋" w:eastAsia="仿宋" w:cs="仿宋"/>
                <w:sz w:val="21"/>
                <w:highlight w:val="none"/>
              </w:rPr>
            </w:pPr>
          </w:p>
        </w:tc>
        <w:tc>
          <w:tcPr>
            <w:tcW w:w="791" w:type="dxa"/>
            <w:tcBorders>
              <w:right w:val="single" w:color="000000" w:sz="10" w:space="0"/>
            </w:tcBorders>
            <w:vAlign w:val="top"/>
          </w:tcPr>
          <w:p w14:paraId="28E03ADE">
            <w:pPr>
              <w:pStyle w:val="12"/>
              <w:spacing w:before="107" w:line="298" w:lineRule="auto"/>
              <w:ind w:left="50" w:right="149"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6"/>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13"/>
                <w:sz w:val="16"/>
                <w:szCs w:val="16"/>
                <w:highlight w:val="none"/>
              </w:rPr>
              <w:t>以下</w:t>
            </w:r>
          </w:p>
        </w:tc>
      </w:tr>
      <w:tr w14:paraId="6F41C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5" w:hRule="atLeast"/>
          <w:jc w:val="center"/>
        </w:trPr>
        <w:tc>
          <w:tcPr>
            <w:tcW w:w="1305" w:type="dxa"/>
            <w:tcBorders>
              <w:left w:val="single" w:color="000000" w:sz="10" w:space="0"/>
              <w:bottom w:val="single" w:color="000000" w:sz="10" w:space="0"/>
            </w:tcBorders>
            <w:vAlign w:val="top"/>
          </w:tcPr>
          <w:p w14:paraId="720EA162">
            <w:pPr>
              <w:pStyle w:val="12"/>
              <w:spacing w:before="64" w:line="254" w:lineRule="auto"/>
              <w:ind w:left="14" w:right="164" w:firstLine="1"/>
              <w:jc w:val="center"/>
              <w:rPr>
                <w:rFonts w:hint="eastAsia" w:ascii="仿宋" w:hAnsi="仿宋" w:eastAsia="仿宋" w:cs="仿宋"/>
                <w:sz w:val="16"/>
                <w:szCs w:val="16"/>
                <w:highlight w:val="none"/>
              </w:rPr>
            </w:pPr>
            <w:r>
              <w:rPr>
                <w:rFonts w:hint="eastAsia" w:ascii="仿宋" w:hAnsi="仿宋" w:eastAsia="仿宋" w:cs="仿宋"/>
                <w:spacing w:val="-2"/>
                <w:sz w:val="16"/>
                <w:szCs w:val="16"/>
                <w:highlight w:val="none"/>
              </w:rPr>
              <w:t>其他未列明行业（包括科学研究和技术服务业，水利、环境和公共设施管理业，居民服务、修理和其他服务业，</w:t>
            </w:r>
            <w:r>
              <w:rPr>
                <w:rFonts w:hint="eastAsia" w:ascii="仿宋" w:hAnsi="仿宋" w:eastAsia="仿宋" w:cs="仿宋"/>
                <w:spacing w:val="-1"/>
                <w:sz w:val="16"/>
                <w:szCs w:val="16"/>
                <w:highlight w:val="none"/>
              </w:rPr>
              <w:t>社会工作，文</w:t>
            </w:r>
          </w:p>
          <w:p w14:paraId="781AC942">
            <w:pPr>
              <w:pStyle w:val="12"/>
              <w:spacing w:before="1" w:line="241" w:lineRule="auto"/>
              <w:ind w:left="15" w:right="164"/>
              <w:jc w:val="center"/>
              <w:rPr>
                <w:rFonts w:hint="eastAsia" w:ascii="仿宋" w:hAnsi="仿宋" w:eastAsia="仿宋" w:cs="仿宋"/>
                <w:sz w:val="16"/>
                <w:szCs w:val="16"/>
                <w:highlight w:val="none"/>
              </w:rPr>
            </w:pPr>
            <w:r>
              <w:rPr>
                <w:rFonts w:hint="eastAsia" w:ascii="仿宋" w:hAnsi="仿宋" w:eastAsia="仿宋" w:cs="仿宋"/>
                <w:spacing w:val="-2"/>
                <w:sz w:val="16"/>
                <w:szCs w:val="16"/>
                <w:highlight w:val="none"/>
              </w:rPr>
              <w:t>化、体育和娱乐</w:t>
            </w:r>
            <w:r>
              <w:rPr>
                <w:rFonts w:hint="eastAsia" w:ascii="仿宋" w:hAnsi="仿宋" w:eastAsia="仿宋" w:cs="仿宋"/>
                <w:spacing w:val="-3"/>
                <w:sz w:val="16"/>
                <w:szCs w:val="16"/>
                <w:highlight w:val="none"/>
              </w:rPr>
              <w:t>业等）</w:t>
            </w:r>
          </w:p>
        </w:tc>
        <w:tc>
          <w:tcPr>
            <w:tcW w:w="627" w:type="dxa"/>
            <w:tcBorders>
              <w:bottom w:val="single" w:color="000000" w:sz="10" w:space="0"/>
            </w:tcBorders>
            <w:vAlign w:val="top"/>
          </w:tcPr>
          <w:p w14:paraId="0340AA4C">
            <w:pPr>
              <w:spacing w:line="283" w:lineRule="auto"/>
              <w:jc w:val="center"/>
              <w:rPr>
                <w:rFonts w:hint="eastAsia" w:ascii="仿宋" w:hAnsi="仿宋" w:eastAsia="仿宋" w:cs="仿宋"/>
                <w:sz w:val="21"/>
                <w:highlight w:val="none"/>
              </w:rPr>
            </w:pPr>
          </w:p>
          <w:p w14:paraId="5615F443">
            <w:pPr>
              <w:spacing w:line="283" w:lineRule="auto"/>
              <w:jc w:val="center"/>
              <w:rPr>
                <w:rFonts w:hint="eastAsia" w:ascii="仿宋" w:hAnsi="仿宋" w:eastAsia="仿宋" w:cs="仿宋"/>
                <w:sz w:val="21"/>
                <w:highlight w:val="none"/>
              </w:rPr>
            </w:pPr>
          </w:p>
          <w:p w14:paraId="1CEC6777">
            <w:pPr>
              <w:spacing w:line="284" w:lineRule="auto"/>
              <w:jc w:val="center"/>
              <w:rPr>
                <w:rFonts w:hint="eastAsia" w:ascii="仿宋" w:hAnsi="仿宋" w:eastAsia="仿宋" w:cs="仿宋"/>
                <w:sz w:val="21"/>
                <w:highlight w:val="none"/>
              </w:rPr>
            </w:pPr>
          </w:p>
          <w:p w14:paraId="2CC79BDB">
            <w:pPr>
              <w:pStyle w:val="12"/>
              <w:spacing w:before="52" w:line="347" w:lineRule="auto"/>
              <w:ind w:left="30" w:right="176" w:hanging="18"/>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300</w:t>
            </w:r>
            <w:r>
              <w:rPr>
                <w:rFonts w:hint="eastAsia" w:ascii="仿宋" w:hAnsi="仿宋" w:eastAsia="仿宋" w:cs="仿宋"/>
                <w:spacing w:val="-28"/>
                <w:sz w:val="16"/>
                <w:szCs w:val="16"/>
                <w:highlight w:val="none"/>
              </w:rPr>
              <w:t xml:space="preserve"> </w:t>
            </w:r>
            <w:r>
              <w:rPr>
                <w:rFonts w:hint="eastAsia" w:ascii="仿宋" w:hAnsi="仿宋" w:eastAsia="仿宋" w:cs="仿宋"/>
                <w:spacing w:val="-5"/>
                <w:sz w:val="16"/>
                <w:szCs w:val="16"/>
                <w:highlight w:val="none"/>
              </w:rPr>
              <w:t>人</w:t>
            </w:r>
            <w:r>
              <w:rPr>
                <w:rFonts w:hint="eastAsia" w:ascii="仿宋" w:hAnsi="仿宋" w:eastAsia="仿宋" w:cs="仿宋"/>
                <w:spacing w:val="-13"/>
                <w:sz w:val="16"/>
                <w:szCs w:val="16"/>
                <w:highlight w:val="none"/>
              </w:rPr>
              <w:t>以下</w:t>
            </w:r>
          </w:p>
        </w:tc>
        <w:tc>
          <w:tcPr>
            <w:tcW w:w="862" w:type="dxa"/>
            <w:tcBorders>
              <w:bottom w:val="single" w:color="000000" w:sz="10" w:space="0"/>
            </w:tcBorders>
            <w:vAlign w:val="top"/>
          </w:tcPr>
          <w:p w14:paraId="518E2B94">
            <w:pPr>
              <w:jc w:val="center"/>
              <w:rPr>
                <w:rFonts w:hint="eastAsia" w:ascii="仿宋" w:hAnsi="仿宋" w:eastAsia="仿宋" w:cs="仿宋"/>
                <w:sz w:val="21"/>
                <w:highlight w:val="none"/>
              </w:rPr>
            </w:pPr>
          </w:p>
        </w:tc>
        <w:tc>
          <w:tcPr>
            <w:tcW w:w="814" w:type="dxa"/>
            <w:tcBorders>
              <w:bottom w:val="single" w:color="000000" w:sz="10" w:space="0"/>
            </w:tcBorders>
            <w:vAlign w:val="top"/>
          </w:tcPr>
          <w:p w14:paraId="115EDD45">
            <w:pPr>
              <w:jc w:val="center"/>
              <w:rPr>
                <w:rFonts w:hint="eastAsia" w:ascii="仿宋" w:hAnsi="仿宋" w:eastAsia="仿宋" w:cs="仿宋"/>
                <w:sz w:val="21"/>
                <w:highlight w:val="none"/>
              </w:rPr>
            </w:pPr>
          </w:p>
        </w:tc>
        <w:tc>
          <w:tcPr>
            <w:tcW w:w="745" w:type="dxa"/>
            <w:tcBorders>
              <w:bottom w:val="single" w:color="000000" w:sz="10" w:space="0"/>
            </w:tcBorders>
            <w:vAlign w:val="top"/>
          </w:tcPr>
          <w:p w14:paraId="18182F39">
            <w:pPr>
              <w:spacing w:line="283" w:lineRule="auto"/>
              <w:jc w:val="center"/>
              <w:rPr>
                <w:rFonts w:hint="eastAsia" w:ascii="仿宋" w:hAnsi="仿宋" w:eastAsia="仿宋" w:cs="仿宋"/>
                <w:sz w:val="21"/>
                <w:highlight w:val="none"/>
              </w:rPr>
            </w:pPr>
          </w:p>
          <w:p w14:paraId="21DC5F03">
            <w:pPr>
              <w:spacing w:line="284" w:lineRule="auto"/>
              <w:jc w:val="center"/>
              <w:rPr>
                <w:rFonts w:hint="eastAsia" w:ascii="仿宋" w:hAnsi="仿宋" w:eastAsia="仿宋" w:cs="仿宋"/>
                <w:sz w:val="21"/>
                <w:highlight w:val="none"/>
              </w:rPr>
            </w:pPr>
          </w:p>
          <w:p w14:paraId="651AD73F">
            <w:pPr>
              <w:spacing w:line="284" w:lineRule="auto"/>
              <w:jc w:val="center"/>
              <w:rPr>
                <w:rFonts w:hint="eastAsia" w:ascii="仿宋" w:hAnsi="仿宋" w:eastAsia="仿宋" w:cs="仿宋"/>
                <w:sz w:val="21"/>
                <w:highlight w:val="none"/>
              </w:rPr>
            </w:pPr>
          </w:p>
          <w:p w14:paraId="769C6BE4">
            <w:pPr>
              <w:pStyle w:val="12"/>
              <w:spacing w:before="52" w:line="348" w:lineRule="auto"/>
              <w:ind w:left="35" w:right="130"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人及</w:t>
            </w:r>
            <w:r>
              <w:rPr>
                <w:rFonts w:hint="eastAsia" w:ascii="仿宋" w:hAnsi="仿宋" w:eastAsia="仿宋" w:cs="仿宋"/>
                <w:spacing w:val="-13"/>
                <w:sz w:val="16"/>
                <w:szCs w:val="16"/>
                <w:highlight w:val="none"/>
              </w:rPr>
              <w:t>以上</w:t>
            </w:r>
          </w:p>
        </w:tc>
        <w:tc>
          <w:tcPr>
            <w:tcW w:w="910" w:type="dxa"/>
            <w:tcBorders>
              <w:bottom w:val="single" w:color="000000" w:sz="10" w:space="0"/>
            </w:tcBorders>
            <w:vAlign w:val="top"/>
          </w:tcPr>
          <w:p w14:paraId="61796FE4">
            <w:pPr>
              <w:jc w:val="center"/>
              <w:rPr>
                <w:rFonts w:hint="eastAsia" w:ascii="仿宋" w:hAnsi="仿宋" w:eastAsia="仿宋" w:cs="仿宋"/>
                <w:sz w:val="21"/>
                <w:highlight w:val="none"/>
              </w:rPr>
            </w:pPr>
          </w:p>
        </w:tc>
        <w:tc>
          <w:tcPr>
            <w:tcW w:w="716" w:type="dxa"/>
            <w:tcBorders>
              <w:bottom w:val="single" w:color="000000" w:sz="10" w:space="0"/>
            </w:tcBorders>
            <w:vAlign w:val="top"/>
          </w:tcPr>
          <w:p w14:paraId="478BCFE2">
            <w:pPr>
              <w:jc w:val="center"/>
              <w:rPr>
                <w:rFonts w:hint="eastAsia" w:ascii="仿宋" w:hAnsi="仿宋" w:eastAsia="仿宋" w:cs="仿宋"/>
                <w:sz w:val="21"/>
                <w:highlight w:val="none"/>
              </w:rPr>
            </w:pPr>
          </w:p>
        </w:tc>
        <w:tc>
          <w:tcPr>
            <w:tcW w:w="763" w:type="dxa"/>
            <w:tcBorders>
              <w:bottom w:val="single" w:color="000000" w:sz="10" w:space="0"/>
            </w:tcBorders>
            <w:vAlign w:val="top"/>
          </w:tcPr>
          <w:p w14:paraId="70AB7EAD">
            <w:pPr>
              <w:spacing w:line="283" w:lineRule="auto"/>
              <w:jc w:val="center"/>
              <w:rPr>
                <w:rFonts w:hint="eastAsia" w:ascii="仿宋" w:hAnsi="仿宋" w:eastAsia="仿宋" w:cs="仿宋"/>
                <w:sz w:val="21"/>
                <w:highlight w:val="none"/>
              </w:rPr>
            </w:pPr>
          </w:p>
          <w:p w14:paraId="53A612F8">
            <w:pPr>
              <w:spacing w:line="283" w:lineRule="auto"/>
              <w:jc w:val="center"/>
              <w:rPr>
                <w:rFonts w:hint="eastAsia" w:ascii="仿宋" w:hAnsi="仿宋" w:eastAsia="仿宋" w:cs="仿宋"/>
                <w:sz w:val="21"/>
                <w:highlight w:val="none"/>
              </w:rPr>
            </w:pPr>
          </w:p>
          <w:p w14:paraId="26DD2ADC">
            <w:pPr>
              <w:spacing w:line="284" w:lineRule="auto"/>
              <w:jc w:val="center"/>
              <w:rPr>
                <w:rFonts w:hint="eastAsia" w:ascii="仿宋" w:hAnsi="仿宋" w:eastAsia="仿宋" w:cs="仿宋"/>
                <w:sz w:val="21"/>
                <w:highlight w:val="none"/>
              </w:rPr>
            </w:pPr>
          </w:p>
          <w:p w14:paraId="57EFF970">
            <w:pPr>
              <w:pStyle w:val="12"/>
              <w:spacing w:before="52" w:line="354" w:lineRule="auto"/>
              <w:ind w:left="26" w:right="64" w:firstLine="5"/>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30"/>
                <w:sz w:val="16"/>
                <w:szCs w:val="16"/>
                <w:highlight w:val="none"/>
              </w:rPr>
              <w:t xml:space="preserve"> </w:t>
            </w:r>
            <w:r>
              <w:rPr>
                <w:rFonts w:hint="eastAsia" w:ascii="仿宋" w:hAnsi="仿宋" w:eastAsia="仿宋" w:cs="仿宋"/>
                <w:spacing w:val="-6"/>
                <w:sz w:val="16"/>
                <w:szCs w:val="16"/>
                <w:highlight w:val="none"/>
              </w:rPr>
              <w:t>人及以</w:t>
            </w:r>
            <w:r>
              <w:rPr>
                <w:rFonts w:hint="eastAsia" w:ascii="仿宋" w:hAnsi="仿宋" w:eastAsia="仿宋" w:cs="仿宋"/>
                <w:sz w:val="16"/>
                <w:szCs w:val="16"/>
                <w:highlight w:val="none"/>
              </w:rPr>
              <w:t>上</w:t>
            </w:r>
          </w:p>
        </w:tc>
        <w:tc>
          <w:tcPr>
            <w:tcW w:w="763" w:type="dxa"/>
            <w:tcBorders>
              <w:bottom w:val="single" w:color="000000" w:sz="10" w:space="0"/>
            </w:tcBorders>
            <w:vAlign w:val="top"/>
          </w:tcPr>
          <w:p w14:paraId="4F03F513">
            <w:pPr>
              <w:jc w:val="center"/>
              <w:rPr>
                <w:rFonts w:hint="eastAsia" w:ascii="仿宋" w:hAnsi="仿宋" w:eastAsia="仿宋" w:cs="仿宋"/>
                <w:sz w:val="21"/>
                <w:highlight w:val="none"/>
              </w:rPr>
            </w:pPr>
          </w:p>
        </w:tc>
        <w:tc>
          <w:tcPr>
            <w:tcW w:w="680" w:type="dxa"/>
            <w:tcBorders>
              <w:bottom w:val="single" w:color="000000" w:sz="10" w:space="0"/>
            </w:tcBorders>
            <w:vAlign w:val="top"/>
          </w:tcPr>
          <w:p w14:paraId="6E0D00A3">
            <w:pPr>
              <w:jc w:val="center"/>
              <w:rPr>
                <w:rFonts w:hint="eastAsia" w:ascii="仿宋" w:hAnsi="仿宋" w:eastAsia="仿宋" w:cs="仿宋"/>
                <w:sz w:val="21"/>
                <w:highlight w:val="none"/>
              </w:rPr>
            </w:pPr>
          </w:p>
        </w:tc>
        <w:tc>
          <w:tcPr>
            <w:tcW w:w="776" w:type="dxa"/>
            <w:tcBorders>
              <w:bottom w:val="single" w:color="000000" w:sz="10" w:space="0"/>
            </w:tcBorders>
            <w:vAlign w:val="top"/>
          </w:tcPr>
          <w:p w14:paraId="5629A985">
            <w:pPr>
              <w:spacing w:line="249" w:lineRule="auto"/>
              <w:jc w:val="center"/>
              <w:rPr>
                <w:rFonts w:hint="eastAsia" w:ascii="仿宋" w:hAnsi="仿宋" w:eastAsia="仿宋" w:cs="仿宋"/>
                <w:sz w:val="21"/>
                <w:highlight w:val="none"/>
              </w:rPr>
            </w:pPr>
          </w:p>
          <w:p w14:paraId="3A6E4C59">
            <w:pPr>
              <w:spacing w:line="249" w:lineRule="auto"/>
              <w:jc w:val="center"/>
              <w:rPr>
                <w:rFonts w:hint="eastAsia" w:ascii="仿宋" w:hAnsi="仿宋" w:eastAsia="仿宋" w:cs="仿宋"/>
                <w:sz w:val="21"/>
                <w:highlight w:val="none"/>
              </w:rPr>
            </w:pPr>
          </w:p>
          <w:p w14:paraId="27D6637C">
            <w:pPr>
              <w:spacing w:line="249" w:lineRule="auto"/>
              <w:jc w:val="center"/>
              <w:rPr>
                <w:rFonts w:hint="eastAsia" w:ascii="仿宋" w:hAnsi="仿宋" w:eastAsia="仿宋" w:cs="仿宋"/>
                <w:sz w:val="21"/>
                <w:highlight w:val="none"/>
              </w:rPr>
            </w:pPr>
          </w:p>
          <w:p w14:paraId="142DCF1D">
            <w:pPr>
              <w:spacing w:line="250" w:lineRule="auto"/>
              <w:jc w:val="center"/>
              <w:rPr>
                <w:rFonts w:hint="eastAsia" w:ascii="仿宋" w:hAnsi="仿宋" w:eastAsia="仿宋" w:cs="仿宋"/>
                <w:sz w:val="21"/>
                <w:highlight w:val="none"/>
              </w:rPr>
            </w:pPr>
          </w:p>
          <w:p w14:paraId="76455305">
            <w:pPr>
              <w:pStyle w:val="12"/>
              <w:spacing w:before="52" w:line="224" w:lineRule="auto"/>
              <w:ind w:left="38"/>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28"/>
                <w:sz w:val="16"/>
                <w:szCs w:val="16"/>
                <w:highlight w:val="none"/>
              </w:rPr>
              <w:t xml:space="preserve"> </w:t>
            </w:r>
            <w:r>
              <w:rPr>
                <w:rFonts w:hint="eastAsia" w:ascii="仿宋" w:hAnsi="仿宋" w:eastAsia="仿宋" w:cs="仿宋"/>
                <w:spacing w:val="-6"/>
                <w:sz w:val="16"/>
                <w:szCs w:val="16"/>
                <w:highlight w:val="none"/>
              </w:rPr>
              <w:t>人以下</w:t>
            </w:r>
          </w:p>
        </w:tc>
        <w:tc>
          <w:tcPr>
            <w:tcW w:w="695" w:type="dxa"/>
            <w:tcBorders>
              <w:bottom w:val="single" w:color="000000" w:sz="10" w:space="0"/>
            </w:tcBorders>
            <w:vAlign w:val="top"/>
          </w:tcPr>
          <w:p w14:paraId="4BDAE628">
            <w:pPr>
              <w:jc w:val="center"/>
              <w:rPr>
                <w:rFonts w:hint="eastAsia" w:ascii="仿宋" w:hAnsi="仿宋" w:eastAsia="仿宋" w:cs="仿宋"/>
                <w:sz w:val="21"/>
                <w:highlight w:val="none"/>
              </w:rPr>
            </w:pPr>
          </w:p>
        </w:tc>
        <w:tc>
          <w:tcPr>
            <w:tcW w:w="791" w:type="dxa"/>
            <w:tcBorders>
              <w:bottom w:val="single" w:color="000000" w:sz="10" w:space="0"/>
              <w:right w:val="single" w:color="000000" w:sz="10" w:space="0"/>
            </w:tcBorders>
            <w:vAlign w:val="top"/>
          </w:tcPr>
          <w:p w14:paraId="25818ECC">
            <w:pPr>
              <w:jc w:val="center"/>
              <w:rPr>
                <w:rFonts w:hint="eastAsia" w:ascii="仿宋" w:hAnsi="仿宋" w:eastAsia="仿宋" w:cs="仿宋"/>
                <w:sz w:val="21"/>
                <w:highlight w:val="none"/>
              </w:rPr>
            </w:pPr>
          </w:p>
        </w:tc>
      </w:tr>
    </w:tbl>
    <w:p w14:paraId="6D61C56A">
      <w:pPr>
        <w:pStyle w:val="3"/>
        <w:rPr>
          <w:rFonts w:hint="eastAsia" w:ascii="仿宋" w:hAnsi="仿宋" w:eastAsia="仿宋" w:cs="仿宋"/>
          <w:highlight w:val="none"/>
        </w:rPr>
      </w:pPr>
    </w:p>
    <w:p w14:paraId="4014A66B">
      <w:pPr>
        <w:pStyle w:val="3"/>
        <w:spacing w:line="285" w:lineRule="auto"/>
        <w:rPr>
          <w:rFonts w:hint="eastAsia" w:ascii="仿宋" w:hAnsi="仿宋" w:eastAsia="仿宋" w:cs="仿宋"/>
          <w:highlight w:val="none"/>
          <w:lang w:eastAsia="zh-CN"/>
        </w:rPr>
      </w:pPr>
    </w:p>
    <w:p w14:paraId="2BB29546">
      <w:pPr>
        <w:pStyle w:val="3"/>
        <w:spacing w:line="285" w:lineRule="auto"/>
        <w:rPr>
          <w:rFonts w:hint="eastAsia" w:ascii="仿宋" w:hAnsi="仿宋" w:eastAsia="仿宋" w:cs="仿宋"/>
          <w:highlight w:val="none"/>
        </w:rPr>
      </w:pPr>
    </w:p>
    <w:p w14:paraId="6E5FEF96">
      <w:pPr>
        <w:pStyle w:val="3"/>
        <w:spacing w:line="286" w:lineRule="auto"/>
        <w:rPr>
          <w:rFonts w:hint="eastAsia" w:ascii="仿宋" w:hAnsi="仿宋" w:eastAsia="仿宋" w:cs="仿宋"/>
          <w:highlight w:val="none"/>
        </w:rPr>
      </w:pPr>
    </w:p>
    <w:p w14:paraId="3A9FFA7A">
      <w:pPr>
        <w:rPr>
          <w:rFonts w:hint="eastAsia" w:ascii="仿宋" w:hAnsi="仿宋" w:eastAsia="仿宋" w:cs="仿宋"/>
          <w:b/>
          <w:bCs/>
          <w:spacing w:val="6"/>
          <w:sz w:val="31"/>
          <w:szCs w:val="31"/>
          <w:highlight w:val="none"/>
        </w:rPr>
      </w:pPr>
      <w:r>
        <w:rPr>
          <w:rFonts w:hint="eastAsia" w:ascii="仿宋" w:hAnsi="仿宋" w:eastAsia="仿宋" w:cs="仿宋"/>
          <w:b/>
          <w:bCs/>
          <w:spacing w:val="6"/>
          <w:sz w:val="31"/>
          <w:szCs w:val="31"/>
          <w:highlight w:val="none"/>
        </w:rPr>
        <w:br w:type="page"/>
      </w:r>
    </w:p>
    <w:p w14:paraId="47399271">
      <w:pPr>
        <w:spacing w:before="111" w:line="224" w:lineRule="auto"/>
        <w:jc w:val="center"/>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政府采购诚信承诺书</w:t>
      </w:r>
    </w:p>
    <w:p w14:paraId="75BD37A1">
      <w:pPr>
        <w:pStyle w:val="3"/>
        <w:spacing w:line="305" w:lineRule="auto"/>
        <w:rPr>
          <w:rFonts w:hint="eastAsia" w:ascii="仿宋" w:hAnsi="仿宋" w:eastAsia="仿宋" w:cs="仿宋"/>
          <w:highlight w:val="none"/>
        </w:rPr>
      </w:pPr>
    </w:p>
    <w:p w14:paraId="0FA7967D">
      <w:pPr>
        <w:pStyle w:val="3"/>
        <w:spacing w:line="305" w:lineRule="auto"/>
        <w:rPr>
          <w:rFonts w:hint="eastAsia" w:ascii="仿宋" w:hAnsi="仿宋" w:eastAsia="仿宋" w:cs="仿宋"/>
          <w:highlight w:val="none"/>
        </w:rPr>
      </w:pPr>
    </w:p>
    <w:p w14:paraId="3AFFE6BD">
      <w:pPr>
        <w:tabs>
          <w:tab w:val="left" w:pos="255"/>
        </w:tabs>
        <w:spacing w:before="78" w:line="219"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29"/>
          <w:w w:val="98"/>
          <w:sz w:val="24"/>
          <w:szCs w:val="24"/>
          <w:highlight w:val="none"/>
          <w:u w:val="single" w:color="auto"/>
        </w:rPr>
        <w:t>（采购人</w:t>
      </w:r>
      <w:r>
        <w:rPr>
          <w:rFonts w:hint="eastAsia" w:ascii="仿宋" w:hAnsi="仿宋" w:eastAsia="仿宋" w:cs="仿宋"/>
          <w:sz w:val="24"/>
          <w:szCs w:val="24"/>
          <w:highlight w:val="none"/>
          <w:u w:val="single" w:color="auto"/>
        </w:rPr>
        <w:t>）</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z w:val="24"/>
          <w:szCs w:val="24"/>
          <w:highlight w:val="none"/>
        </w:rPr>
        <w:t>：</w:t>
      </w:r>
    </w:p>
    <w:p w14:paraId="1D0F102E">
      <w:pPr>
        <w:spacing w:before="214" w:line="385" w:lineRule="auto"/>
        <w:ind w:left="15" w:right="269" w:firstLine="476"/>
        <w:rPr>
          <w:rFonts w:hint="eastAsia" w:ascii="仿宋" w:hAnsi="仿宋" w:eastAsia="仿宋" w:cs="仿宋"/>
          <w:sz w:val="24"/>
          <w:szCs w:val="24"/>
          <w:highlight w:val="none"/>
        </w:rPr>
      </w:pPr>
      <w:r>
        <w:rPr>
          <w:rFonts w:hint="eastAsia" w:ascii="仿宋" w:hAnsi="仿宋" w:eastAsia="仿宋" w:cs="仿宋"/>
          <w:sz w:val="24"/>
          <w:szCs w:val="24"/>
          <w:highlight w:val="none"/>
        </w:rPr>
        <w:t>我公司</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（供应商名称</w:t>
      </w:r>
      <w:r>
        <w:rPr>
          <w:rFonts w:hint="eastAsia" w:ascii="仿宋" w:hAnsi="仿宋" w:eastAsia="仿宋" w:cs="仿宋"/>
          <w:spacing w:val="-1"/>
          <w:sz w:val="24"/>
          <w:szCs w:val="24"/>
          <w:highlight w:val="none"/>
        </w:rPr>
        <w:t>）已详细阅读了</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07"/>
          <w:sz w:val="24"/>
          <w:szCs w:val="24"/>
          <w:highlight w:val="none"/>
        </w:rPr>
        <w:t xml:space="preserve"> </w:t>
      </w:r>
      <w:r>
        <w:rPr>
          <w:rFonts w:hint="eastAsia" w:ascii="仿宋" w:hAnsi="仿宋" w:eastAsia="仿宋" w:cs="仿宋"/>
          <w:spacing w:val="-1"/>
          <w:sz w:val="24"/>
          <w:szCs w:val="24"/>
          <w:highlight w:val="none"/>
        </w:rPr>
        <w:t>项目（项目编</w:t>
      </w:r>
      <w:r>
        <w:rPr>
          <w:rFonts w:hint="eastAsia" w:ascii="仿宋" w:hAnsi="仿宋" w:eastAsia="仿宋" w:cs="仿宋"/>
          <w:spacing w:val="-2"/>
          <w:sz w:val="24"/>
          <w:szCs w:val="24"/>
          <w:highlight w:val="none"/>
        </w:rPr>
        <w:t>号</w:t>
      </w:r>
      <w:r>
        <w:rPr>
          <w:rFonts w:hint="eastAsia" w:ascii="仿宋" w:hAnsi="仿宋" w:eastAsia="仿宋" w:cs="仿宋"/>
          <w:spacing w:val="-20"/>
          <w:sz w:val="24"/>
          <w:szCs w:val="24"/>
          <w:highlight w:val="none"/>
        </w:rPr>
        <w:t>：</w:t>
      </w:r>
      <w:r>
        <w:rPr>
          <w:rFonts w:hint="eastAsia" w:ascii="仿宋" w:hAnsi="仿宋" w:eastAsia="仿宋" w:cs="仿宋"/>
          <w:spacing w:val="13"/>
          <w:sz w:val="24"/>
          <w:szCs w:val="24"/>
          <w:highlight w:val="none"/>
          <w:u w:val="single" w:color="auto"/>
        </w:rPr>
        <w:t xml:space="preserve">         </w:t>
      </w:r>
      <w:r>
        <w:rPr>
          <w:rFonts w:hint="eastAsia" w:ascii="仿宋" w:hAnsi="仿宋" w:eastAsia="仿宋" w:cs="仿宋"/>
          <w:spacing w:val="-82"/>
          <w:sz w:val="24"/>
          <w:szCs w:val="24"/>
          <w:highlight w:val="none"/>
        </w:rPr>
        <w:t xml:space="preserve"> </w:t>
      </w:r>
      <w:r>
        <w:rPr>
          <w:rFonts w:hint="eastAsia" w:ascii="仿宋" w:hAnsi="仿宋" w:eastAsia="仿宋" w:cs="仿宋"/>
          <w:spacing w:val="-20"/>
          <w:sz w:val="24"/>
          <w:szCs w:val="24"/>
          <w:highlight w:val="none"/>
        </w:rPr>
        <w:t>）</w:t>
      </w:r>
      <w:r>
        <w:rPr>
          <w:rFonts w:hint="eastAsia" w:ascii="仿宋" w:hAnsi="仿宋" w:eastAsia="仿宋" w:cs="仿宋"/>
          <w:spacing w:val="-2"/>
          <w:sz w:val="24"/>
          <w:szCs w:val="24"/>
          <w:highlight w:val="none"/>
        </w:rPr>
        <w:t>招标文件，</w:t>
      </w:r>
      <w:r>
        <w:rPr>
          <w:rFonts w:hint="eastAsia" w:ascii="仿宋" w:hAnsi="仿宋" w:eastAsia="仿宋" w:cs="仿宋"/>
          <w:spacing w:val="-72"/>
          <w:sz w:val="24"/>
          <w:szCs w:val="24"/>
          <w:highlight w:val="none"/>
        </w:rPr>
        <w:t xml:space="preserve"> </w:t>
      </w:r>
      <w:r>
        <w:rPr>
          <w:rFonts w:hint="eastAsia" w:ascii="仿宋" w:hAnsi="仿宋" w:eastAsia="仿宋" w:cs="仿宋"/>
          <w:spacing w:val="-2"/>
          <w:sz w:val="24"/>
          <w:szCs w:val="24"/>
          <w:highlight w:val="none"/>
        </w:rPr>
        <w:t>自愿参加本次投标，现就有关事项</w:t>
      </w:r>
      <w:r>
        <w:rPr>
          <w:rFonts w:hint="eastAsia" w:ascii="仿宋" w:hAnsi="仿宋" w:eastAsia="仿宋" w:cs="仿宋"/>
          <w:spacing w:val="-2"/>
          <w:sz w:val="24"/>
          <w:szCs w:val="24"/>
          <w:highlight w:val="none"/>
          <w:lang w:eastAsia="zh-CN"/>
        </w:rPr>
        <w:t>作出</w:t>
      </w:r>
      <w:r>
        <w:rPr>
          <w:rFonts w:hint="eastAsia" w:ascii="仿宋" w:hAnsi="仿宋" w:eastAsia="仿宋" w:cs="仿宋"/>
          <w:spacing w:val="-2"/>
          <w:sz w:val="24"/>
          <w:szCs w:val="24"/>
          <w:highlight w:val="none"/>
        </w:rPr>
        <w:t>郑重承诺如下：</w:t>
      </w:r>
    </w:p>
    <w:p w14:paraId="1AF3E0D4">
      <w:pPr>
        <w:spacing w:before="2" w:line="383" w:lineRule="auto"/>
        <w:ind w:left="10" w:right="69" w:firstLine="4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一、诚信投标，材料真实。我公司保证所提</w:t>
      </w:r>
      <w:r>
        <w:rPr>
          <w:rFonts w:hint="eastAsia" w:ascii="仿宋" w:hAnsi="仿宋" w:eastAsia="仿宋" w:cs="仿宋"/>
          <w:spacing w:val="-2"/>
          <w:sz w:val="24"/>
          <w:szCs w:val="24"/>
          <w:highlight w:val="none"/>
        </w:rPr>
        <w:t>供的全部材料、投标内容均真实、合法、</w:t>
      </w:r>
      <w:r>
        <w:rPr>
          <w:rFonts w:hint="eastAsia" w:ascii="仿宋" w:hAnsi="仿宋" w:eastAsia="仿宋" w:cs="仿宋"/>
          <w:sz w:val="24"/>
          <w:szCs w:val="24"/>
          <w:highlight w:val="none"/>
        </w:rPr>
        <w:t>有效，保证不出借或者借用其他企业资质，不以他</w:t>
      </w:r>
      <w:r>
        <w:rPr>
          <w:rFonts w:hint="eastAsia" w:ascii="仿宋" w:hAnsi="仿宋" w:eastAsia="仿宋" w:cs="仿宋"/>
          <w:spacing w:val="-1"/>
          <w:sz w:val="24"/>
          <w:szCs w:val="24"/>
          <w:highlight w:val="none"/>
        </w:rPr>
        <w:t>人名义投标，不弄虚作假；</w:t>
      </w:r>
    </w:p>
    <w:p w14:paraId="4E6B7DFA">
      <w:pPr>
        <w:spacing w:before="2" w:line="384" w:lineRule="auto"/>
        <w:ind w:left="14" w:right="269" w:firstLine="479"/>
        <w:rPr>
          <w:rFonts w:hint="eastAsia" w:ascii="仿宋" w:hAnsi="仿宋" w:eastAsia="仿宋" w:cs="仿宋"/>
          <w:sz w:val="24"/>
          <w:szCs w:val="24"/>
          <w:highlight w:val="none"/>
        </w:rPr>
      </w:pPr>
      <w:r>
        <w:rPr>
          <w:rFonts w:hint="eastAsia" w:ascii="仿宋" w:hAnsi="仿宋" w:eastAsia="仿宋" w:cs="仿宋"/>
          <w:sz w:val="24"/>
          <w:szCs w:val="24"/>
          <w:highlight w:val="none"/>
        </w:rPr>
        <w:t>二、遵纪守法，公平竞争。不与其他供应商相互</w:t>
      </w:r>
      <w:r>
        <w:rPr>
          <w:rFonts w:hint="eastAsia" w:ascii="仿宋" w:hAnsi="仿宋" w:eastAsia="仿宋" w:cs="仿宋"/>
          <w:spacing w:val="-1"/>
          <w:sz w:val="24"/>
          <w:szCs w:val="24"/>
          <w:highlight w:val="none"/>
        </w:rPr>
        <w:t>串通、哄抬价格，不排挤其他供应</w:t>
      </w:r>
      <w:r>
        <w:rPr>
          <w:rFonts w:hint="eastAsia" w:ascii="仿宋" w:hAnsi="仿宋" w:eastAsia="仿宋" w:cs="仿宋"/>
          <w:sz w:val="24"/>
          <w:szCs w:val="24"/>
          <w:highlight w:val="none"/>
        </w:rPr>
        <w:t>商，不损害采购人的合法权益；不向评标委</w:t>
      </w:r>
      <w:r>
        <w:rPr>
          <w:rFonts w:hint="eastAsia" w:ascii="仿宋" w:hAnsi="仿宋" w:eastAsia="仿宋" w:cs="仿宋"/>
          <w:spacing w:val="-1"/>
          <w:sz w:val="24"/>
          <w:szCs w:val="24"/>
          <w:highlight w:val="none"/>
        </w:rPr>
        <w:t>员会、采购人提供利益以牟取中标。</w:t>
      </w:r>
    </w:p>
    <w:p w14:paraId="51D2FBC3">
      <w:pPr>
        <w:spacing w:before="3" w:line="384" w:lineRule="auto"/>
        <w:ind w:left="8" w:right="29"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三、若中标后，将按照规定及时与采购人签订政府采购合同</w:t>
      </w:r>
      <w:r>
        <w:rPr>
          <w:rFonts w:hint="eastAsia" w:ascii="仿宋" w:hAnsi="仿宋" w:eastAsia="仿宋" w:cs="仿宋"/>
          <w:spacing w:val="-1"/>
          <w:sz w:val="24"/>
          <w:szCs w:val="24"/>
          <w:highlight w:val="none"/>
        </w:rPr>
        <w:t>，不与采购人订立有悖于</w:t>
      </w:r>
      <w:r>
        <w:rPr>
          <w:rFonts w:hint="eastAsia" w:ascii="仿宋" w:hAnsi="仿宋" w:eastAsia="仿宋" w:cs="仿宋"/>
          <w:sz w:val="24"/>
          <w:szCs w:val="24"/>
          <w:highlight w:val="none"/>
        </w:rPr>
        <w:t>采购结果的合同或协议；严格履行政府采购合同，不降低合同约定</w:t>
      </w:r>
      <w:r>
        <w:rPr>
          <w:rFonts w:hint="eastAsia" w:ascii="仿宋" w:hAnsi="仿宋" w:eastAsia="仿宋" w:cs="仿宋"/>
          <w:spacing w:val="-1"/>
          <w:sz w:val="24"/>
          <w:szCs w:val="24"/>
          <w:highlight w:val="none"/>
        </w:rPr>
        <w:t>的产品质量和服务，不擅自变更、中止、终止合同，或者拒绝履行合同义务；</w:t>
      </w:r>
    </w:p>
    <w:p w14:paraId="5B192A32">
      <w:pPr>
        <w:spacing w:line="386" w:lineRule="auto"/>
        <w:ind w:left="9" w:right="29"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若有违反以上承诺内容的行为，我公司自愿接受取消投标</w:t>
      </w:r>
      <w:r>
        <w:rPr>
          <w:rFonts w:hint="eastAsia" w:ascii="仿宋" w:hAnsi="仿宋" w:eastAsia="仿宋" w:cs="仿宋"/>
          <w:spacing w:val="-1"/>
          <w:sz w:val="24"/>
          <w:szCs w:val="24"/>
          <w:highlight w:val="none"/>
        </w:rPr>
        <w:t>资格、记入信用档案、媒体通报、1-3年内禁止参与政府采购等处罚；</w:t>
      </w:r>
      <w:r>
        <w:rPr>
          <w:rFonts w:hint="eastAsia" w:ascii="仿宋" w:hAnsi="仿宋" w:eastAsia="仿宋" w:cs="仿宋"/>
          <w:spacing w:val="-2"/>
          <w:sz w:val="24"/>
          <w:szCs w:val="24"/>
          <w:highlight w:val="none"/>
        </w:rPr>
        <w:t>如已中标的，</w:t>
      </w:r>
      <w:r>
        <w:rPr>
          <w:rFonts w:hint="eastAsia" w:ascii="仿宋" w:hAnsi="仿宋" w:eastAsia="仿宋" w:cs="仿宋"/>
          <w:spacing w:val="-71"/>
          <w:sz w:val="24"/>
          <w:szCs w:val="24"/>
          <w:highlight w:val="none"/>
        </w:rPr>
        <w:t xml:space="preserve"> </w:t>
      </w:r>
      <w:r>
        <w:rPr>
          <w:rFonts w:hint="eastAsia" w:ascii="仿宋" w:hAnsi="仿宋" w:eastAsia="仿宋" w:cs="仿宋"/>
          <w:spacing w:val="-2"/>
          <w:sz w:val="24"/>
          <w:szCs w:val="24"/>
          <w:highlight w:val="none"/>
        </w:rPr>
        <w:t>自动放弃中标资格，并承担全部</w:t>
      </w:r>
      <w:r>
        <w:rPr>
          <w:rFonts w:hint="eastAsia" w:ascii="仿宋" w:hAnsi="仿宋" w:eastAsia="仿宋" w:cs="仿宋"/>
          <w:spacing w:val="-1"/>
          <w:sz w:val="24"/>
          <w:szCs w:val="24"/>
          <w:highlight w:val="none"/>
        </w:rPr>
        <w:t>法律责任；给采购人造成损失的，依法承担赔偿责任。</w:t>
      </w:r>
    </w:p>
    <w:p w14:paraId="6D4726B3">
      <w:pPr>
        <w:pStyle w:val="3"/>
        <w:spacing w:line="281" w:lineRule="auto"/>
        <w:rPr>
          <w:rFonts w:hint="eastAsia" w:ascii="仿宋" w:hAnsi="仿宋" w:eastAsia="仿宋" w:cs="仿宋"/>
          <w:highlight w:val="none"/>
        </w:rPr>
      </w:pPr>
    </w:p>
    <w:p w14:paraId="359AB3FC">
      <w:pPr>
        <w:pStyle w:val="3"/>
        <w:spacing w:line="281" w:lineRule="auto"/>
        <w:rPr>
          <w:rFonts w:hint="eastAsia" w:ascii="仿宋" w:hAnsi="仿宋" w:eastAsia="仿宋" w:cs="仿宋"/>
          <w:highlight w:val="none"/>
        </w:rPr>
      </w:pPr>
    </w:p>
    <w:p w14:paraId="54A79DA8">
      <w:pPr>
        <w:pStyle w:val="3"/>
        <w:spacing w:line="281" w:lineRule="auto"/>
        <w:rPr>
          <w:rFonts w:hint="eastAsia" w:ascii="仿宋" w:hAnsi="仿宋" w:eastAsia="仿宋" w:cs="仿宋"/>
          <w:highlight w:val="none"/>
        </w:rPr>
      </w:pPr>
    </w:p>
    <w:p w14:paraId="25CC58B4">
      <w:pPr>
        <w:pStyle w:val="3"/>
        <w:spacing w:line="282" w:lineRule="auto"/>
        <w:rPr>
          <w:rFonts w:hint="eastAsia" w:ascii="仿宋" w:hAnsi="仿宋" w:eastAsia="仿宋" w:cs="仿宋"/>
          <w:highlight w:val="none"/>
        </w:rPr>
      </w:pPr>
    </w:p>
    <w:p w14:paraId="0AEB7C8D">
      <w:pPr>
        <w:pStyle w:val="3"/>
        <w:spacing w:line="282" w:lineRule="auto"/>
        <w:rPr>
          <w:rFonts w:hint="eastAsia" w:ascii="仿宋" w:hAnsi="仿宋" w:eastAsia="仿宋" w:cs="仿宋"/>
          <w:highlight w:val="none"/>
        </w:rPr>
      </w:pPr>
    </w:p>
    <w:p w14:paraId="3CC0EA99">
      <w:pPr>
        <w:spacing w:before="78" w:line="219" w:lineRule="auto"/>
        <w:jc w:val="right"/>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供  应  商</w:t>
      </w:r>
      <w:r>
        <w:rPr>
          <w:rFonts w:hint="eastAsia" w:ascii="仿宋" w:hAnsi="仿宋" w:eastAsia="仿宋" w:cs="仿宋"/>
          <w:spacing w:val="-29"/>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29"/>
          <w:sz w:val="24"/>
          <w:szCs w:val="24"/>
          <w:highlight w:val="none"/>
        </w:rPr>
        <w:t>（</w:t>
      </w:r>
      <w:r>
        <w:rPr>
          <w:rFonts w:hint="eastAsia" w:ascii="仿宋" w:hAnsi="仿宋" w:eastAsia="仿宋" w:cs="仿宋"/>
          <w:spacing w:val="2"/>
          <w:sz w:val="24"/>
          <w:szCs w:val="24"/>
          <w:highlight w:val="none"/>
        </w:rPr>
        <w:t>盖单位公章）</w:t>
      </w:r>
    </w:p>
    <w:p w14:paraId="7332A696">
      <w:pPr>
        <w:spacing w:before="216" w:line="219" w:lineRule="auto"/>
        <w:ind w:left="435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法定代表人</w:t>
      </w:r>
      <w:r>
        <w:rPr>
          <w:rFonts w:hint="eastAsia" w:ascii="仿宋" w:hAnsi="仿宋" w:eastAsia="仿宋" w:cs="仿宋"/>
          <w:spacing w:val="-18"/>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8"/>
          <w:sz w:val="24"/>
          <w:szCs w:val="24"/>
          <w:highlight w:val="none"/>
        </w:rPr>
        <w:t>（</w:t>
      </w:r>
      <w:r>
        <w:rPr>
          <w:rFonts w:hint="eastAsia" w:ascii="仿宋" w:hAnsi="仿宋" w:eastAsia="仿宋" w:cs="仿宋"/>
          <w:spacing w:val="3"/>
          <w:sz w:val="24"/>
          <w:szCs w:val="24"/>
          <w:highlight w:val="none"/>
        </w:rPr>
        <w:t>签字）</w:t>
      </w:r>
    </w:p>
    <w:p w14:paraId="2D9FBD3C">
      <w:pPr>
        <w:spacing w:before="113" w:line="219" w:lineRule="auto"/>
        <w:ind w:left="4411"/>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日</w:t>
      </w:r>
      <w:r>
        <w:rPr>
          <w:rFonts w:hint="eastAsia" w:ascii="仿宋" w:hAnsi="仿宋" w:eastAsia="仿宋" w:cs="仿宋"/>
          <w:spacing w:val="2"/>
          <w:sz w:val="24"/>
          <w:szCs w:val="24"/>
          <w:highlight w:val="none"/>
        </w:rPr>
        <w:t xml:space="preserve">      </w:t>
      </w:r>
      <w:r>
        <w:rPr>
          <w:rFonts w:hint="eastAsia" w:ascii="仿宋" w:hAnsi="仿宋" w:eastAsia="仿宋" w:cs="仿宋"/>
          <w:spacing w:val="-15"/>
          <w:sz w:val="24"/>
          <w:szCs w:val="24"/>
          <w:highlight w:val="none"/>
        </w:rPr>
        <w:t>期：</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09"/>
          <w:sz w:val="24"/>
          <w:szCs w:val="24"/>
          <w:highlight w:val="none"/>
        </w:rPr>
        <w:t xml:space="preserve"> </w:t>
      </w:r>
      <w:r>
        <w:rPr>
          <w:rFonts w:hint="eastAsia" w:ascii="仿宋" w:hAnsi="仿宋" w:eastAsia="仿宋" w:cs="仿宋"/>
          <w:spacing w:val="-15"/>
          <w:sz w:val="24"/>
          <w:szCs w:val="24"/>
          <w:highlight w:val="none"/>
        </w:rPr>
        <w:t>年</w:t>
      </w:r>
      <w:r>
        <w:rPr>
          <w:rFonts w:hint="eastAsia" w:ascii="仿宋" w:hAnsi="仿宋" w:eastAsia="仿宋" w:cs="仿宋"/>
          <w:spacing w:val="29"/>
          <w:sz w:val="24"/>
          <w:szCs w:val="24"/>
          <w:highlight w:val="none"/>
          <w:u w:val="single" w:color="auto"/>
        </w:rPr>
        <w:t xml:space="preserve">    </w:t>
      </w:r>
      <w:r>
        <w:rPr>
          <w:rFonts w:hint="eastAsia" w:ascii="仿宋" w:hAnsi="仿宋" w:eastAsia="仿宋" w:cs="仿宋"/>
          <w:spacing w:val="-101"/>
          <w:sz w:val="24"/>
          <w:szCs w:val="24"/>
          <w:highlight w:val="none"/>
        </w:rPr>
        <w:t xml:space="preserve"> </w:t>
      </w:r>
      <w:r>
        <w:rPr>
          <w:rFonts w:hint="eastAsia" w:ascii="仿宋" w:hAnsi="仿宋" w:eastAsia="仿宋" w:cs="仿宋"/>
          <w:spacing w:val="-15"/>
          <w:sz w:val="24"/>
          <w:szCs w:val="24"/>
          <w:highlight w:val="none"/>
        </w:rPr>
        <w:t>月</w:t>
      </w:r>
      <w:r>
        <w:rPr>
          <w:rFonts w:hint="eastAsia" w:ascii="仿宋" w:hAnsi="仿宋" w:eastAsia="仿宋" w:cs="仿宋"/>
          <w:spacing w:val="29"/>
          <w:sz w:val="24"/>
          <w:szCs w:val="24"/>
          <w:highlight w:val="none"/>
          <w:u w:val="single" w:color="auto"/>
        </w:rPr>
        <w:t xml:space="preserve">    </w:t>
      </w:r>
      <w:r>
        <w:rPr>
          <w:rFonts w:hint="eastAsia" w:ascii="仿宋" w:hAnsi="仿宋" w:eastAsia="仿宋" w:cs="仿宋"/>
          <w:spacing w:val="-65"/>
          <w:sz w:val="24"/>
          <w:szCs w:val="24"/>
          <w:highlight w:val="none"/>
        </w:rPr>
        <w:t xml:space="preserve"> </w:t>
      </w:r>
      <w:r>
        <w:rPr>
          <w:rFonts w:hint="eastAsia" w:ascii="仿宋" w:hAnsi="仿宋" w:eastAsia="仿宋" w:cs="仿宋"/>
          <w:spacing w:val="-15"/>
          <w:sz w:val="24"/>
          <w:szCs w:val="24"/>
          <w:highlight w:val="none"/>
        </w:rPr>
        <w:t>日</w:t>
      </w:r>
    </w:p>
    <w:p w14:paraId="480ABFFC">
      <w:pPr>
        <w:rPr>
          <w:rFonts w:hint="eastAsia" w:ascii="仿宋" w:hAnsi="仿宋" w:eastAsia="仿宋" w:cs="仿宋"/>
          <w:b/>
          <w:bCs/>
          <w:spacing w:val="-8"/>
          <w:sz w:val="40"/>
          <w:szCs w:val="40"/>
          <w:highlight w:val="none"/>
        </w:rPr>
      </w:pPr>
      <w:r>
        <w:rPr>
          <w:rFonts w:hint="eastAsia" w:ascii="仿宋" w:hAnsi="仿宋" w:eastAsia="仿宋" w:cs="仿宋"/>
          <w:b/>
          <w:bCs/>
          <w:spacing w:val="-8"/>
          <w:sz w:val="40"/>
          <w:szCs w:val="40"/>
          <w:highlight w:val="none"/>
        </w:rPr>
        <w:br w:type="page"/>
      </w:r>
    </w:p>
    <w:p w14:paraId="65AE1D37">
      <w:pPr>
        <w:spacing w:before="111" w:line="224" w:lineRule="auto"/>
        <w:jc w:val="center"/>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承诺书</w:t>
      </w:r>
    </w:p>
    <w:p w14:paraId="22B1F41D">
      <w:pPr>
        <w:pStyle w:val="3"/>
        <w:spacing w:line="351" w:lineRule="auto"/>
        <w:rPr>
          <w:rFonts w:hint="eastAsia" w:ascii="仿宋" w:hAnsi="仿宋" w:eastAsia="仿宋" w:cs="仿宋"/>
          <w:highlight w:val="none"/>
        </w:rPr>
      </w:pPr>
    </w:p>
    <w:p w14:paraId="552092A6">
      <w:pPr>
        <w:pStyle w:val="3"/>
        <w:spacing w:line="351" w:lineRule="auto"/>
        <w:rPr>
          <w:rFonts w:hint="eastAsia" w:ascii="仿宋" w:hAnsi="仿宋" w:eastAsia="仿宋" w:cs="仿宋"/>
          <w:highlight w:val="none"/>
        </w:rPr>
      </w:pPr>
    </w:p>
    <w:p w14:paraId="59C76501">
      <w:pPr>
        <w:spacing w:before="78" w:line="220"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XXX（建设单位</w:t>
      </w:r>
      <w:r>
        <w:rPr>
          <w:rFonts w:hint="eastAsia" w:ascii="仿宋" w:hAnsi="仿宋" w:eastAsia="仿宋" w:cs="仿宋"/>
          <w:sz w:val="24"/>
          <w:szCs w:val="24"/>
          <w:highlight w:val="none"/>
        </w:rPr>
        <w:t>）：</w:t>
      </w:r>
    </w:p>
    <w:p w14:paraId="714E06F7">
      <w:pPr>
        <w:spacing w:before="273" w:line="431" w:lineRule="auto"/>
        <w:ind w:left="2" w:right="2" w:firstLine="481"/>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我公司积极参加</w:t>
      </w:r>
      <w:r>
        <w:rPr>
          <w:rFonts w:hint="eastAsia" w:ascii="仿宋" w:hAnsi="仿宋" w:eastAsia="仿宋" w:cs="仿宋"/>
          <w:spacing w:val="-106"/>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02"/>
          <w:sz w:val="24"/>
          <w:szCs w:val="24"/>
          <w:highlight w:val="none"/>
        </w:rPr>
        <w:t xml:space="preserve"> </w:t>
      </w:r>
      <w:r>
        <w:rPr>
          <w:rFonts w:hint="eastAsia" w:ascii="仿宋" w:hAnsi="仿宋" w:eastAsia="仿宋" w:cs="仿宋"/>
          <w:spacing w:val="5"/>
          <w:sz w:val="24"/>
          <w:szCs w:val="24"/>
          <w:highlight w:val="none"/>
        </w:rPr>
        <w:t>项目投标，现将有关事项向贵单位郑重承</w:t>
      </w:r>
      <w:r>
        <w:rPr>
          <w:rFonts w:hint="eastAsia" w:ascii="仿宋" w:hAnsi="仿宋" w:eastAsia="仿宋" w:cs="仿宋"/>
          <w:spacing w:val="8"/>
          <w:sz w:val="24"/>
          <w:szCs w:val="24"/>
          <w:highlight w:val="none"/>
        </w:rPr>
        <w:t>诺如下</w:t>
      </w:r>
      <w:r>
        <w:rPr>
          <w:rFonts w:hint="eastAsia" w:ascii="仿宋" w:hAnsi="仿宋" w:eastAsia="仿宋" w:cs="仿宋"/>
          <w:spacing w:val="8"/>
          <w:sz w:val="24"/>
          <w:szCs w:val="24"/>
          <w:highlight w:val="none"/>
          <w:lang w:eastAsia="zh-CN"/>
        </w:rPr>
        <w:t>：</w:t>
      </w:r>
    </w:p>
    <w:p w14:paraId="4B38A608">
      <w:pPr>
        <w:spacing w:line="430" w:lineRule="auto"/>
        <w:ind w:left="6" w:right="2" w:firstLine="493"/>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b/>
          <w:bCs/>
          <w:sz w:val="24"/>
          <w:szCs w:val="24"/>
          <w:highlight w:val="none"/>
        </w:rPr>
        <w:t>不行贿：</w:t>
      </w:r>
      <w:r>
        <w:rPr>
          <w:rFonts w:hint="eastAsia" w:ascii="仿宋" w:hAnsi="仿宋" w:eastAsia="仿宋" w:cs="仿宋"/>
          <w:sz w:val="24"/>
          <w:szCs w:val="24"/>
          <w:highlight w:val="none"/>
        </w:rPr>
        <w:t>在项目建设过程中，我们将严格遵守国家法律法规，坚决杜绝任何形式的行贿行为。我们将秉持公正、公平、公开的原则，与各</w:t>
      </w:r>
      <w:r>
        <w:rPr>
          <w:rFonts w:hint="eastAsia" w:ascii="仿宋" w:hAnsi="仿宋" w:eastAsia="仿宋" w:cs="仿宋"/>
          <w:spacing w:val="-1"/>
          <w:sz w:val="24"/>
          <w:szCs w:val="24"/>
          <w:highlight w:val="none"/>
        </w:rPr>
        <w:t>方合作伙伴保持良好的合作关系。</w:t>
      </w:r>
    </w:p>
    <w:p w14:paraId="4A5E1D11">
      <w:pPr>
        <w:spacing w:before="2" w:line="430" w:lineRule="auto"/>
        <w:ind w:left="5" w:firstLine="48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w:t>
      </w:r>
      <w:r>
        <w:rPr>
          <w:rFonts w:hint="eastAsia" w:ascii="仿宋" w:hAnsi="仿宋" w:eastAsia="仿宋" w:cs="仿宋"/>
          <w:b/>
          <w:bCs/>
          <w:spacing w:val="-1"/>
          <w:sz w:val="24"/>
          <w:szCs w:val="24"/>
          <w:highlight w:val="none"/>
        </w:rPr>
        <w:t>不出现“双拖欠</w:t>
      </w:r>
      <w:r>
        <w:rPr>
          <w:rFonts w:hint="eastAsia" w:ascii="仿宋" w:hAnsi="仿宋" w:eastAsia="仿宋" w:cs="仿宋"/>
          <w:spacing w:val="-68"/>
          <w:sz w:val="24"/>
          <w:szCs w:val="24"/>
          <w:highlight w:val="none"/>
        </w:rPr>
        <w:t xml:space="preserve"> </w:t>
      </w:r>
      <w:r>
        <w:rPr>
          <w:rFonts w:hint="eastAsia" w:ascii="仿宋" w:hAnsi="仿宋" w:eastAsia="仿宋" w:cs="仿宋"/>
          <w:b/>
          <w:bCs/>
          <w:spacing w:val="-1"/>
          <w:sz w:val="24"/>
          <w:szCs w:val="24"/>
          <w:highlight w:val="none"/>
        </w:rPr>
        <w:t>”：</w:t>
      </w:r>
      <w:r>
        <w:rPr>
          <w:rFonts w:hint="eastAsia" w:ascii="仿宋" w:hAnsi="仿宋" w:eastAsia="仿宋" w:cs="仿宋"/>
          <w:spacing w:val="-1"/>
          <w:sz w:val="24"/>
          <w:szCs w:val="24"/>
          <w:highlight w:val="none"/>
        </w:rPr>
        <w:t>我公司将建立健全的财务管理制度，确保资金的合理使用和及</w:t>
      </w:r>
      <w:r>
        <w:rPr>
          <w:rFonts w:hint="eastAsia" w:ascii="仿宋" w:hAnsi="仿宋" w:eastAsia="仿宋" w:cs="仿宋"/>
          <w:spacing w:val="1"/>
          <w:sz w:val="24"/>
          <w:szCs w:val="24"/>
          <w:highlight w:val="none"/>
        </w:rPr>
        <w:t>时支付，保证按照合同约定，按时足额支付工人工资和供应商款项，绝不出现拖欠工资和</w:t>
      </w:r>
      <w:r>
        <w:rPr>
          <w:rFonts w:hint="eastAsia" w:ascii="仿宋" w:hAnsi="仿宋" w:eastAsia="仿宋" w:cs="仿宋"/>
          <w:spacing w:val="-2"/>
          <w:sz w:val="24"/>
          <w:szCs w:val="24"/>
          <w:highlight w:val="none"/>
        </w:rPr>
        <w:t>工程款的现象。</w:t>
      </w:r>
    </w:p>
    <w:p w14:paraId="551AA097">
      <w:pPr>
        <w:spacing w:line="431" w:lineRule="auto"/>
        <w:ind w:left="5" w:right="2" w:firstLine="481"/>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b/>
          <w:bCs/>
          <w:sz w:val="24"/>
          <w:szCs w:val="24"/>
          <w:highlight w:val="none"/>
        </w:rPr>
        <w:t>不违法转包、非法分包：</w:t>
      </w:r>
      <w:r>
        <w:rPr>
          <w:rFonts w:hint="eastAsia" w:ascii="仿宋" w:hAnsi="仿宋" w:eastAsia="仿宋" w:cs="仿宋"/>
          <w:sz w:val="24"/>
          <w:szCs w:val="24"/>
          <w:highlight w:val="none"/>
        </w:rPr>
        <w:t xml:space="preserve">  我们将严格遵守合同约定，保证按照投标文件约定的班</w:t>
      </w:r>
      <w:r>
        <w:rPr>
          <w:rFonts w:hint="eastAsia" w:ascii="仿宋" w:hAnsi="仿宋" w:eastAsia="仿宋" w:cs="仿宋"/>
          <w:spacing w:val="-1"/>
          <w:sz w:val="24"/>
          <w:szCs w:val="24"/>
          <w:highlight w:val="none"/>
        </w:rPr>
        <w:t>组成员进驻施工现场，绝不违法转包、非法分包，确保工程质量和进度。</w:t>
      </w:r>
    </w:p>
    <w:p w14:paraId="71FEBEB9">
      <w:pPr>
        <w:spacing w:before="3" w:line="430" w:lineRule="auto"/>
        <w:ind w:left="4" w:firstLine="477"/>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b/>
          <w:bCs/>
          <w:sz w:val="24"/>
          <w:szCs w:val="24"/>
          <w:highlight w:val="none"/>
        </w:rPr>
        <w:t>良好工程建设信誉：</w:t>
      </w:r>
      <w:r>
        <w:rPr>
          <w:rFonts w:hint="eastAsia" w:ascii="仿宋" w:hAnsi="仿宋" w:eastAsia="仿宋" w:cs="仿宋"/>
          <w:sz w:val="24"/>
          <w:szCs w:val="24"/>
          <w:highlight w:val="none"/>
        </w:rPr>
        <w:t>我们郑重承诺，在本地区具有良好的工程建设信誉，承诺安全</w:t>
      </w:r>
      <w:r>
        <w:rPr>
          <w:rFonts w:hint="eastAsia" w:ascii="仿宋" w:hAnsi="仿宋" w:eastAsia="仿宋" w:cs="仿宋"/>
          <w:spacing w:val="1"/>
          <w:sz w:val="24"/>
          <w:szCs w:val="24"/>
          <w:highlight w:val="none"/>
        </w:rPr>
        <w:t>文明施工并提供高质量的工程建设。致力于建立良好的工程建设信誉，信守承诺，为地区</w:t>
      </w:r>
      <w:r>
        <w:rPr>
          <w:rFonts w:hint="eastAsia" w:ascii="仿宋" w:hAnsi="仿宋" w:eastAsia="仿宋" w:cs="仿宋"/>
          <w:spacing w:val="-1"/>
          <w:sz w:val="24"/>
          <w:szCs w:val="24"/>
          <w:highlight w:val="none"/>
        </w:rPr>
        <w:t>经济建设和社会事业发展贡献力量。</w:t>
      </w:r>
    </w:p>
    <w:p w14:paraId="6A6856CC">
      <w:pPr>
        <w:spacing w:line="431" w:lineRule="auto"/>
        <w:ind w:left="3" w:firstLine="4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如有违反上述承诺，我们愿意承担相应的法律责任和经济赔偿责任，同时，积极配合</w:t>
      </w:r>
      <w:r>
        <w:rPr>
          <w:rFonts w:hint="eastAsia" w:ascii="仿宋" w:hAnsi="仿宋" w:eastAsia="仿宋" w:cs="仿宋"/>
          <w:spacing w:val="-1"/>
          <w:sz w:val="24"/>
          <w:szCs w:val="24"/>
          <w:highlight w:val="none"/>
        </w:rPr>
        <w:t>有关部门的调查和处理，接受社会监督。</w:t>
      </w:r>
    </w:p>
    <w:p w14:paraId="7077B4C8">
      <w:pPr>
        <w:spacing w:before="1" w:line="219" w:lineRule="auto"/>
        <w:ind w:left="48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承诺单位：</w:t>
      </w:r>
    </w:p>
    <w:p w14:paraId="33B9C832">
      <w:pPr>
        <w:spacing w:before="274" w:line="219" w:lineRule="auto"/>
        <w:ind w:left="48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法定代表人：</w:t>
      </w:r>
    </w:p>
    <w:p w14:paraId="436647EE">
      <w:pPr>
        <w:spacing w:before="126" w:line="220" w:lineRule="auto"/>
        <w:ind w:left="564"/>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日期：</w:t>
      </w:r>
    </w:p>
    <w:p w14:paraId="51220BC7">
      <w:pPr>
        <w:rPr>
          <w:rFonts w:hint="eastAsia" w:ascii="仿宋" w:hAnsi="仿宋" w:eastAsia="仿宋" w:cs="仿宋"/>
          <w:b/>
          <w:bCs/>
          <w:spacing w:val="6"/>
          <w:sz w:val="31"/>
          <w:szCs w:val="31"/>
          <w:highlight w:val="none"/>
        </w:rPr>
      </w:pPr>
      <w:r>
        <w:rPr>
          <w:rFonts w:hint="eastAsia" w:ascii="仿宋" w:hAnsi="仿宋" w:eastAsia="仿宋" w:cs="仿宋"/>
          <w:b/>
          <w:bCs/>
          <w:spacing w:val="6"/>
          <w:sz w:val="31"/>
          <w:szCs w:val="31"/>
          <w:highlight w:val="none"/>
        </w:rPr>
        <w:br w:type="page"/>
      </w:r>
    </w:p>
    <w:p w14:paraId="5A09CCC1">
      <w:pPr>
        <w:spacing w:before="111" w:line="224" w:lineRule="auto"/>
        <w:jc w:val="center"/>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建设工程诚信投标承诺书</w:t>
      </w:r>
    </w:p>
    <w:p w14:paraId="7B6B2A6D">
      <w:pPr>
        <w:pStyle w:val="3"/>
        <w:spacing w:line="386" w:lineRule="auto"/>
        <w:rPr>
          <w:rFonts w:hint="eastAsia" w:ascii="仿宋" w:hAnsi="仿宋" w:eastAsia="仿宋" w:cs="仿宋"/>
          <w:highlight w:val="none"/>
        </w:rPr>
      </w:pPr>
    </w:p>
    <w:p w14:paraId="3F592B77">
      <w:pPr>
        <w:spacing w:before="78" w:line="219" w:lineRule="auto"/>
        <w:ind w:left="48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本人以企业法定代表人的身份郑重承诺：</w:t>
      </w:r>
    </w:p>
    <w:p w14:paraId="6545EFA2">
      <w:pPr>
        <w:spacing w:before="88" w:line="219" w:lineRule="auto"/>
        <w:ind w:left="483"/>
        <w:rPr>
          <w:rFonts w:hint="eastAsia" w:ascii="仿宋" w:hAnsi="仿宋" w:eastAsia="仿宋" w:cs="仿宋"/>
          <w:sz w:val="24"/>
          <w:szCs w:val="24"/>
          <w:highlight w:val="none"/>
        </w:rPr>
      </w:pPr>
      <w:r>
        <w:rPr>
          <w:rFonts w:hint="eastAsia" w:ascii="仿宋" w:hAnsi="仿宋" w:eastAsia="仿宋" w:cs="仿宋"/>
          <w:sz w:val="24"/>
          <w:szCs w:val="24"/>
          <w:highlight w:val="none"/>
        </w:rPr>
        <w:t>一、将遵循公开、公平、公正和诚实信用的原则参加</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 xml:space="preserve"> 投标。</w:t>
      </w:r>
    </w:p>
    <w:p w14:paraId="1B53A53F">
      <w:pPr>
        <w:spacing w:before="160" w:line="219" w:lineRule="auto"/>
        <w:ind w:left="48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二、所提供的一切材料都是真实、有效、合法的。</w:t>
      </w:r>
    </w:p>
    <w:p w14:paraId="4DAC173A">
      <w:pPr>
        <w:spacing w:before="157" w:line="338" w:lineRule="auto"/>
        <w:ind w:left="2" w:right="147" w:firstLine="47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三、不与其他投标人相互串通投标报价，不排挤其他投标人的公平竞争，损害招标人</w:t>
      </w:r>
      <w:r>
        <w:rPr>
          <w:rFonts w:hint="eastAsia" w:ascii="仿宋" w:hAnsi="仿宋" w:eastAsia="仿宋" w:cs="仿宋"/>
          <w:spacing w:val="-2"/>
          <w:sz w:val="24"/>
          <w:szCs w:val="24"/>
          <w:highlight w:val="none"/>
        </w:rPr>
        <w:t>或其他投标人的合法权益。</w:t>
      </w:r>
    </w:p>
    <w:p w14:paraId="61E25F12">
      <w:pPr>
        <w:spacing w:before="2" w:line="338" w:lineRule="auto"/>
        <w:ind w:right="147" w:firstLine="50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四、不与招标人或招标代理机构串通投标，</w:t>
      </w:r>
      <w:r>
        <w:rPr>
          <w:rFonts w:hint="eastAsia" w:ascii="仿宋" w:hAnsi="仿宋" w:eastAsia="仿宋" w:cs="仿宋"/>
          <w:sz w:val="24"/>
          <w:szCs w:val="24"/>
          <w:highlight w:val="none"/>
        </w:rPr>
        <w:t>损害国家利益、社会公共利益或者他人的</w:t>
      </w:r>
      <w:r>
        <w:rPr>
          <w:rFonts w:hint="eastAsia" w:ascii="仿宋" w:hAnsi="仿宋" w:eastAsia="仿宋" w:cs="仿宋"/>
          <w:spacing w:val="-3"/>
          <w:sz w:val="24"/>
          <w:szCs w:val="24"/>
          <w:highlight w:val="none"/>
        </w:rPr>
        <w:t>合法权益。</w:t>
      </w:r>
    </w:p>
    <w:p w14:paraId="441B5833">
      <w:pPr>
        <w:spacing w:line="218" w:lineRule="auto"/>
        <w:ind w:left="48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五、不向招标人或者评标委员会成员行贿以牟取中标。</w:t>
      </w:r>
    </w:p>
    <w:p w14:paraId="3D8924DD">
      <w:pPr>
        <w:spacing w:before="155" w:line="219" w:lineRule="auto"/>
        <w:jc w:val="right"/>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六、不出借、转让资质证书，不以他人名义投标或者</w:t>
      </w:r>
      <w:r>
        <w:rPr>
          <w:rFonts w:hint="eastAsia" w:ascii="仿宋" w:hAnsi="仿宋" w:eastAsia="仿宋" w:cs="仿宋"/>
          <w:spacing w:val="-2"/>
          <w:sz w:val="24"/>
          <w:szCs w:val="24"/>
          <w:highlight w:val="none"/>
        </w:rPr>
        <w:t>以其他方式弄虚作假、骗取中标。</w:t>
      </w:r>
    </w:p>
    <w:p w14:paraId="6D1E9B35">
      <w:pPr>
        <w:spacing w:before="158" w:line="219" w:lineRule="auto"/>
        <w:ind w:left="47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七、近两年内我单位无不良行为记录。</w:t>
      </w:r>
    </w:p>
    <w:p w14:paraId="722C7444">
      <w:pPr>
        <w:spacing w:before="153" w:line="340" w:lineRule="auto"/>
        <w:ind w:right="147"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本公司若有违反承诺内容的行为，</w:t>
      </w:r>
      <w:r>
        <w:rPr>
          <w:rFonts w:hint="eastAsia" w:ascii="仿宋" w:hAnsi="仿宋" w:eastAsia="仿宋" w:cs="仿宋"/>
          <w:spacing w:val="-69"/>
          <w:sz w:val="24"/>
          <w:szCs w:val="24"/>
          <w:highlight w:val="none"/>
        </w:rPr>
        <w:t xml:space="preserve"> </w:t>
      </w:r>
      <w:r>
        <w:rPr>
          <w:rFonts w:hint="eastAsia" w:ascii="仿宋" w:hAnsi="仿宋" w:eastAsia="仿宋" w:cs="仿宋"/>
          <w:sz w:val="24"/>
          <w:szCs w:val="24"/>
          <w:highlight w:val="none"/>
        </w:rPr>
        <w:t>自愿接受取消投标资格、记</w:t>
      </w:r>
      <w:r>
        <w:rPr>
          <w:rFonts w:hint="eastAsia" w:ascii="仿宋" w:hAnsi="仿宋" w:eastAsia="仿宋" w:cs="仿宋"/>
          <w:spacing w:val="-1"/>
          <w:sz w:val="24"/>
          <w:szCs w:val="24"/>
          <w:highlight w:val="none"/>
        </w:rPr>
        <w:t>入信用档案、没收投标</w:t>
      </w:r>
      <w:r>
        <w:rPr>
          <w:rFonts w:hint="eastAsia" w:ascii="仿宋" w:hAnsi="仿宋" w:eastAsia="仿宋" w:cs="仿宋"/>
          <w:sz w:val="24"/>
          <w:szCs w:val="24"/>
          <w:highlight w:val="none"/>
        </w:rPr>
        <w:t>保证金等有关处理，愿意承担法律责任。如已中标的，</w:t>
      </w:r>
      <w:r>
        <w:rPr>
          <w:rFonts w:hint="eastAsia" w:ascii="仿宋" w:hAnsi="仿宋" w:eastAsia="仿宋" w:cs="仿宋"/>
          <w:spacing w:val="-69"/>
          <w:sz w:val="24"/>
          <w:szCs w:val="24"/>
          <w:highlight w:val="none"/>
        </w:rPr>
        <w:t xml:space="preserve"> </w:t>
      </w:r>
      <w:r>
        <w:rPr>
          <w:rFonts w:hint="eastAsia" w:ascii="仿宋" w:hAnsi="仿宋" w:eastAsia="仿宋" w:cs="仿宋"/>
          <w:sz w:val="24"/>
          <w:szCs w:val="24"/>
          <w:highlight w:val="none"/>
        </w:rPr>
        <w:t>自动放弃中标</w:t>
      </w:r>
      <w:r>
        <w:rPr>
          <w:rFonts w:hint="eastAsia" w:ascii="仿宋" w:hAnsi="仿宋" w:eastAsia="仿宋" w:cs="仿宋"/>
          <w:spacing w:val="-1"/>
          <w:sz w:val="24"/>
          <w:szCs w:val="24"/>
          <w:highlight w:val="none"/>
        </w:rPr>
        <w:t>资格；给招标人造成损失的，依法承担赔偿责任。</w:t>
      </w:r>
    </w:p>
    <w:p w14:paraId="29E030DB">
      <w:pPr>
        <w:pStyle w:val="3"/>
        <w:spacing w:line="289" w:lineRule="auto"/>
        <w:rPr>
          <w:rFonts w:hint="eastAsia" w:ascii="仿宋" w:hAnsi="仿宋" w:eastAsia="仿宋" w:cs="仿宋"/>
          <w:highlight w:val="none"/>
        </w:rPr>
      </w:pPr>
    </w:p>
    <w:p w14:paraId="7A427C97">
      <w:pPr>
        <w:pStyle w:val="3"/>
        <w:spacing w:line="289" w:lineRule="auto"/>
        <w:rPr>
          <w:rFonts w:hint="eastAsia" w:ascii="仿宋" w:hAnsi="仿宋" w:eastAsia="仿宋" w:cs="仿宋"/>
          <w:highlight w:val="none"/>
        </w:rPr>
      </w:pPr>
    </w:p>
    <w:p w14:paraId="6C48EBDA">
      <w:pPr>
        <w:pStyle w:val="3"/>
        <w:spacing w:line="290" w:lineRule="auto"/>
        <w:rPr>
          <w:rFonts w:hint="eastAsia" w:ascii="仿宋" w:hAnsi="仿宋" w:eastAsia="仿宋" w:cs="仿宋"/>
          <w:highlight w:val="none"/>
        </w:rPr>
      </w:pPr>
    </w:p>
    <w:p w14:paraId="09E5B5D9">
      <w:pPr>
        <w:spacing w:before="79" w:line="219" w:lineRule="auto"/>
        <w:ind w:left="464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法定代表人（签章</w:t>
      </w:r>
      <w:r>
        <w:rPr>
          <w:rFonts w:hint="eastAsia" w:ascii="仿宋" w:hAnsi="仿宋" w:eastAsia="仿宋" w:cs="仿宋"/>
          <w:spacing w:val="2"/>
          <w:sz w:val="24"/>
          <w:szCs w:val="24"/>
          <w:highlight w:val="none"/>
        </w:rPr>
        <w:t>）：</w:t>
      </w:r>
    </w:p>
    <w:p w14:paraId="18030506">
      <w:pPr>
        <w:spacing w:before="274" w:line="219" w:lineRule="auto"/>
        <w:ind w:left="468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投</w:t>
      </w:r>
      <w:r>
        <w:rPr>
          <w:rFonts w:hint="eastAsia" w:ascii="仿宋" w:hAnsi="仿宋" w:eastAsia="仿宋" w:cs="仿宋"/>
          <w:spacing w:val="5"/>
          <w:sz w:val="24"/>
          <w:szCs w:val="24"/>
          <w:highlight w:val="none"/>
        </w:rPr>
        <w:t xml:space="preserve">  </w:t>
      </w:r>
      <w:r>
        <w:rPr>
          <w:rFonts w:hint="eastAsia" w:ascii="仿宋" w:hAnsi="仿宋" w:eastAsia="仿宋" w:cs="仿宋"/>
          <w:spacing w:val="-6"/>
          <w:sz w:val="24"/>
          <w:szCs w:val="24"/>
          <w:highlight w:val="none"/>
        </w:rPr>
        <w:t>标</w:t>
      </w:r>
      <w:r>
        <w:rPr>
          <w:rFonts w:hint="eastAsia" w:ascii="仿宋" w:hAnsi="仿宋" w:eastAsia="仿宋" w:cs="仿宋"/>
          <w:spacing w:val="6"/>
          <w:sz w:val="24"/>
          <w:szCs w:val="24"/>
          <w:highlight w:val="none"/>
        </w:rPr>
        <w:t xml:space="preserve">  </w:t>
      </w:r>
      <w:r>
        <w:rPr>
          <w:rFonts w:hint="eastAsia" w:ascii="仿宋" w:hAnsi="仿宋" w:eastAsia="仿宋" w:cs="仿宋"/>
          <w:spacing w:val="-6"/>
          <w:sz w:val="24"/>
          <w:szCs w:val="24"/>
          <w:highlight w:val="none"/>
        </w:rPr>
        <w:t>人（盖章</w:t>
      </w:r>
      <w:r>
        <w:rPr>
          <w:rFonts w:hint="eastAsia" w:ascii="仿宋" w:hAnsi="仿宋" w:eastAsia="仿宋" w:cs="仿宋"/>
          <w:sz w:val="24"/>
          <w:szCs w:val="24"/>
          <w:highlight w:val="none"/>
        </w:rPr>
        <w:t>）：</w:t>
      </w:r>
    </w:p>
    <w:p w14:paraId="486B3CAB">
      <w:pPr>
        <w:spacing w:before="213" w:line="219" w:lineRule="auto"/>
        <w:ind w:left="4680"/>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年</w:t>
      </w:r>
      <w:r>
        <w:rPr>
          <w:rFonts w:hint="eastAsia" w:ascii="仿宋" w:hAnsi="仿宋" w:eastAsia="仿宋" w:cs="仿宋"/>
          <w:spacing w:val="5"/>
          <w:sz w:val="24"/>
          <w:szCs w:val="24"/>
          <w:highlight w:val="none"/>
        </w:rPr>
        <w:t xml:space="preserve">   </w:t>
      </w:r>
      <w:r>
        <w:rPr>
          <w:rFonts w:hint="eastAsia" w:ascii="仿宋" w:hAnsi="仿宋" w:eastAsia="仿宋" w:cs="仿宋"/>
          <w:spacing w:val="-9"/>
          <w:sz w:val="24"/>
          <w:szCs w:val="24"/>
          <w:highlight w:val="none"/>
        </w:rPr>
        <w:t>月</w:t>
      </w:r>
      <w:r>
        <w:rPr>
          <w:rFonts w:hint="eastAsia" w:ascii="仿宋" w:hAnsi="仿宋" w:eastAsia="仿宋" w:cs="仿宋"/>
          <w:spacing w:val="17"/>
          <w:sz w:val="24"/>
          <w:szCs w:val="24"/>
          <w:highlight w:val="none"/>
        </w:rPr>
        <w:t xml:space="preserve">   </w:t>
      </w:r>
      <w:r>
        <w:rPr>
          <w:rFonts w:hint="eastAsia" w:ascii="仿宋" w:hAnsi="仿宋" w:eastAsia="仿宋" w:cs="仿宋"/>
          <w:spacing w:val="-9"/>
          <w:sz w:val="24"/>
          <w:szCs w:val="24"/>
          <w:highlight w:val="none"/>
        </w:rPr>
        <w:t>日</w:t>
      </w:r>
    </w:p>
    <w:p w14:paraId="149FC18D">
      <w:pPr>
        <w:rPr>
          <w:rFonts w:hint="eastAsia" w:ascii="仿宋" w:hAnsi="仿宋" w:eastAsia="仿宋" w:cs="仿宋"/>
          <w:spacing w:val="8"/>
          <w:sz w:val="31"/>
          <w:szCs w:val="31"/>
          <w:highlight w:val="none"/>
        </w:rPr>
      </w:pPr>
      <w:r>
        <w:rPr>
          <w:rFonts w:hint="eastAsia" w:ascii="仿宋" w:hAnsi="仿宋" w:eastAsia="仿宋" w:cs="仿宋"/>
          <w:spacing w:val="8"/>
          <w:sz w:val="31"/>
          <w:szCs w:val="31"/>
          <w:highlight w:val="none"/>
        </w:rPr>
        <w:br w:type="page"/>
      </w:r>
    </w:p>
    <w:p w14:paraId="53DEB476">
      <w:pPr>
        <w:spacing w:before="111" w:line="224" w:lineRule="auto"/>
        <w:jc w:val="center"/>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使用新疆籍劳动力承诺书</w:t>
      </w:r>
    </w:p>
    <w:p w14:paraId="6643E794">
      <w:pPr>
        <w:pStyle w:val="3"/>
        <w:spacing w:line="307" w:lineRule="auto"/>
        <w:rPr>
          <w:rFonts w:hint="eastAsia" w:ascii="仿宋" w:hAnsi="仿宋" w:eastAsia="仿宋" w:cs="仿宋"/>
          <w:highlight w:val="none"/>
        </w:rPr>
      </w:pPr>
    </w:p>
    <w:p w14:paraId="35EBB95D">
      <w:pPr>
        <w:pStyle w:val="3"/>
        <w:spacing w:line="307" w:lineRule="auto"/>
        <w:rPr>
          <w:rFonts w:hint="eastAsia" w:ascii="仿宋" w:hAnsi="仿宋" w:eastAsia="仿宋" w:cs="仿宋"/>
          <w:highlight w:val="none"/>
        </w:rPr>
      </w:pPr>
    </w:p>
    <w:p w14:paraId="68B72073">
      <w:pPr>
        <w:spacing w:before="78" w:line="220" w:lineRule="auto"/>
        <w:ind w:left="41"/>
        <w:rPr>
          <w:rFonts w:hint="eastAsia" w:ascii="仿宋" w:hAnsi="仿宋" w:eastAsia="仿宋" w:cs="仿宋"/>
          <w:sz w:val="24"/>
          <w:szCs w:val="24"/>
          <w:highlight w:val="none"/>
        </w:rPr>
      </w:pPr>
      <w:r>
        <w:rPr>
          <w:rFonts w:hint="eastAsia" w:ascii="仿宋" w:hAnsi="仿宋" w:eastAsia="仿宋" w:cs="仿宋"/>
          <w:spacing w:val="-7"/>
          <w:sz w:val="24"/>
          <w:szCs w:val="24"/>
          <w:highlight w:val="none"/>
          <w:u w:val="single" w:color="auto"/>
          <w:lang w:eastAsia="zh-CN"/>
        </w:rPr>
        <w:t>（</w:t>
      </w:r>
      <w:r>
        <w:rPr>
          <w:rFonts w:hint="eastAsia" w:ascii="仿宋" w:hAnsi="仿宋" w:eastAsia="仿宋" w:cs="仿宋"/>
          <w:spacing w:val="-7"/>
          <w:sz w:val="24"/>
          <w:szCs w:val="24"/>
          <w:highlight w:val="none"/>
          <w:u w:val="single" w:color="auto"/>
        </w:rPr>
        <w:t>招标人名称</w:t>
      </w:r>
      <w:r>
        <w:rPr>
          <w:rFonts w:hint="eastAsia" w:ascii="仿宋" w:hAnsi="仿宋" w:eastAsia="仿宋" w:cs="仿宋"/>
          <w:spacing w:val="-7"/>
          <w:sz w:val="24"/>
          <w:szCs w:val="24"/>
          <w:highlight w:val="none"/>
          <w:u w:val="single" w:color="auto"/>
          <w:lang w:eastAsia="zh-CN"/>
        </w:rPr>
        <w:t>）</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7"/>
          <w:sz w:val="24"/>
          <w:szCs w:val="24"/>
          <w:highlight w:val="none"/>
          <w:u w:val="single" w:color="auto"/>
        </w:rPr>
        <w:t>：</w:t>
      </w:r>
    </w:p>
    <w:p w14:paraId="359BA58E">
      <w:pPr>
        <w:spacing w:before="178" w:line="359" w:lineRule="auto"/>
        <w:ind w:firstLine="480"/>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若我单位有幸中标，将积极响应自治区和当地有关认真落实使用新疆籍劳动力的规定，</w:t>
      </w:r>
      <w:r>
        <w:rPr>
          <w:rFonts w:hint="eastAsia" w:ascii="仿宋" w:hAnsi="仿宋" w:eastAsia="仿宋" w:cs="仿宋"/>
          <w:spacing w:val="2"/>
          <w:sz w:val="24"/>
          <w:szCs w:val="24"/>
          <w:highlight w:val="none"/>
        </w:rPr>
        <w:t>我单位郑重承诺：保证使用新疆籍人员就业比例不少于</w:t>
      </w:r>
      <w:r>
        <w:rPr>
          <w:rFonts w:hint="eastAsia" w:ascii="仿宋" w:hAnsi="仿宋" w:eastAsia="仿宋" w:cs="仿宋"/>
          <w:spacing w:val="-42"/>
          <w:sz w:val="24"/>
          <w:szCs w:val="24"/>
          <w:highlight w:val="none"/>
        </w:rPr>
        <w:t xml:space="preserve"> </w:t>
      </w:r>
      <w:r>
        <w:rPr>
          <w:rFonts w:hint="eastAsia" w:ascii="仿宋" w:hAnsi="仿宋" w:eastAsia="仿宋" w:cs="仿宋"/>
          <w:spacing w:val="2"/>
          <w:sz w:val="24"/>
          <w:szCs w:val="24"/>
          <w:highlight w:val="none"/>
        </w:rPr>
        <w:t>70%（其中普通基础工作岗位吸纳新疆籍劳动力就业比例不少于90%）。</w:t>
      </w:r>
    </w:p>
    <w:p w14:paraId="0763DE67">
      <w:pPr>
        <w:spacing w:line="218" w:lineRule="auto"/>
        <w:ind w:left="557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投标人</w:t>
      </w:r>
      <w:r>
        <w:rPr>
          <w:rFonts w:hint="eastAsia" w:ascii="仿宋" w:hAnsi="仿宋" w:eastAsia="仿宋" w:cs="仿宋"/>
          <w:spacing w:val="-15"/>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5"/>
          <w:sz w:val="24"/>
          <w:szCs w:val="24"/>
          <w:highlight w:val="none"/>
        </w:rPr>
        <w:t>（</w:t>
      </w:r>
      <w:r>
        <w:rPr>
          <w:rFonts w:hint="eastAsia" w:ascii="仿宋" w:hAnsi="仿宋" w:eastAsia="仿宋" w:cs="仿宋"/>
          <w:spacing w:val="2"/>
          <w:sz w:val="24"/>
          <w:szCs w:val="24"/>
          <w:highlight w:val="none"/>
        </w:rPr>
        <w:t>盖单位章）</w:t>
      </w:r>
    </w:p>
    <w:p w14:paraId="07E1CCC0">
      <w:pPr>
        <w:tabs>
          <w:tab w:val="left" w:pos="3972"/>
        </w:tabs>
        <w:spacing w:before="184" w:line="362" w:lineRule="auto"/>
        <w:ind w:left="3253" w:right="151" w:firstLine="1836"/>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pacing w:val="-17"/>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7"/>
          <w:sz w:val="24"/>
          <w:szCs w:val="24"/>
          <w:highlight w:val="none"/>
        </w:rPr>
        <w:t>（</w:t>
      </w:r>
      <w:r>
        <w:rPr>
          <w:rFonts w:hint="eastAsia" w:ascii="仿宋" w:hAnsi="仿宋" w:eastAsia="仿宋" w:cs="仿宋"/>
          <w:sz w:val="24"/>
          <w:szCs w:val="24"/>
          <w:highlight w:val="none"/>
        </w:rPr>
        <w:t>签字）</w:t>
      </w:r>
    </w:p>
    <w:p w14:paraId="7220DC99">
      <w:pPr>
        <w:tabs>
          <w:tab w:val="left" w:pos="3972"/>
        </w:tabs>
        <w:spacing w:before="184" w:line="362" w:lineRule="auto"/>
        <w:ind w:left="3253" w:right="151" w:firstLine="2337" w:firstLineChars="974"/>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109"/>
          <w:sz w:val="24"/>
          <w:szCs w:val="24"/>
          <w:highlight w:val="none"/>
        </w:rPr>
        <w:t xml:space="preserve"> </w:t>
      </w:r>
      <w:r>
        <w:rPr>
          <w:rFonts w:hint="eastAsia" w:ascii="仿宋" w:hAnsi="仿宋" w:eastAsia="仿宋" w:cs="仿宋"/>
          <w:spacing w:val="-9"/>
          <w:sz w:val="24"/>
          <w:szCs w:val="24"/>
          <w:highlight w:val="none"/>
        </w:rPr>
        <w:t>年</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05"/>
          <w:sz w:val="24"/>
          <w:szCs w:val="24"/>
          <w:highlight w:val="none"/>
        </w:rPr>
        <w:t xml:space="preserve"> </w:t>
      </w:r>
      <w:r>
        <w:rPr>
          <w:rFonts w:hint="eastAsia" w:ascii="仿宋" w:hAnsi="仿宋" w:eastAsia="仿宋" w:cs="仿宋"/>
          <w:spacing w:val="-9"/>
          <w:sz w:val="24"/>
          <w:szCs w:val="24"/>
          <w:highlight w:val="none"/>
        </w:rPr>
        <w:t>月</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69"/>
          <w:sz w:val="24"/>
          <w:szCs w:val="24"/>
          <w:highlight w:val="none"/>
        </w:rPr>
        <w:t xml:space="preserve"> </w:t>
      </w:r>
      <w:r>
        <w:rPr>
          <w:rFonts w:hint="eastAsia" w:ascii="仿宋" w:hAnsi="仿宋" w:eastAsia="仿宋" w:cs="仿宋"/>
          <w:spacing w:val="-9"/>
          <w:sz w:val="24"/>
          <w:szCs w:val="24"/>
          <w:highlight w:val="none"/>
        </w:rPr>
        <w:t>日</w:t>
      </w:r>
    </w:p>
    <w:p w14:paraId="3E6921F9">
      <w:pPr>
        <w:pStyle w:val="3"/>
        <w:spacing w:line="266" w:lineRule="auto"/>
        <w:rPr>
          <w:rFonts w:hint="eastAsia" w:ascii="仿宋" w:hAnsi="仿宋" w:eastAsia="仿宋" w:cs="仿宋"/>
          <w:highlight w:val="none"/>
          <w:lang w:eastAsia="zh-CN"/>
        </w:rPr>
      </w:pPr>
    </w:p>
    <w:p w14:paraId="23BA725E">
      <w:pPr>
        <w:pStyle w:val="3"/>
        <w:spacing w:line="266" w:lineRule="auto"/>
        <w:rPr>
          <w:rFonts w:hint="eastAsia" w:ascii="仿宋" w:hAnsi="仿宋" w:eastAsia="仿宋" w:cs="仿宋"/>
          <w:highlight w:val="none"/>
        </w:rPr>
      </w:pPr>
    </w:p>
    <w:p w14:paraId="6D47CB7E">
      <w:pPr>
        <w:pStyle w:val="3"/>
        <w:spacing w:line="267" w:lineRule="auto"/>
        <w:rPr>
          <w:rFonts w:hint="eastAsia" w:ascii="仿宋" w:hAnsi="仿宋" w:eastAsia="仿宋" w:cs="仿宋"/>
          <w:highlight w:val="none"/>
        </w:rPr>
      </w:pPr>
    </w:p>
    <w:p w14:paraId="681766B5">
      <w:pPr>
        <w:rPr>
          <w:rFonts w:hint="eastAsia" w:ascii="仿宋" w:hAnsi="仿宋" w:eastAsia="仿宋" w:cs="仿宋"/>
          <w:b/>
          <w:bCs/>
          <w:spacing w:val="-3"/>
          <w:sz w:val="28"/>
          <w:szCs w:val="28"/>
          <w:highlight w:val="none"/>
        </w:rPr>
      </w:pPr>
      <w:r>
        <w:rPr>
          <w:rFonts w:hint="eastAsia" w:ascii="仿宋" w:hAnsi="仿宋" w:eastAsia="仿宋" w:cs="仿宋"/>
          <w:b/>
          <w:bCs/>
          <w:spacing w:val="-3"/>
          <w:sz w:val="28"/>
          <w:szCs w:val="28"/>
          <w:highlight w:val="none"/>
        </w:rPr>
        <w:br w:type="page"/>
      </w:r>
    </w:p>
    <w:p w14:paraId="5756F048">
      <w:pPr>
        <w:pStyle w:val="3"/>
        <w:spacing w:line="264" w:lineRule="auto"/>
        <w:rPr>
          <w:rFonts w:hint="eastAsia" w:ascii="仿宋" w:hAnsi="仿宋" w:eastAsia="仿宋" w:cs="仿宋"/>
          <w:highlight w:val="none"/>
        </w:rPr>
        <w:sectPr>
          <w:footerReference r:id="rId7" w:type="default"/>
          <w:pgSz w:w="11906" w:h="16839"/>
          <w:pgMar w:top="1440" w:right="1080" w:bottom="1440" w:left="1080" w:header="1218" w:footer="392" w:gutter="0"/>
          <w:pgNumType w:fmt="decimal" w:start="1"/>
          <w:cols w:space="720" w:num="1"/>
        </w:sectPr>
      </w:pPr>
    </w:p>
    <w:p w14:paraId="06F00459">
      <w:pPr>
        <w:spacing w:before="111" w:line="224" w:lineRule="auto"/>
        <w:jc w:val="center"/>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农村劳动力培训就业情况统计表</w:t>
      </w:r>
    </w:p>
    <w:p w14:paraId="7B3CB6BA">
      <w:pPr>
        <w:pStyle w:val="3"/>
        <w:spacing w:line="264" w:lineRule="auto"/>
        <w:rPr>
          <w:rFonts w:hint="eastAsia" w:ascii="仿宋" w:hAnsi="仿宋" w:eastAsia="仿宋" w:cs="仿宋"/>
          <w:highlight w:val="none"/>
        </w:rPr>
      </w:pPr>
    </w:p>
    <w:p w14:paraId="63A79EAE">
      <w:pPr>
        <w:pStyle w:val="3"/>
        <w:spacing w:line="264" w:lineRule="auto"/>
        <w:rPr>
          <w:rFonts w:hint="eastAsia" w:ascii="仿宋" w:hAnsi="仿宋" w:eastAsia="仿宋" w:cs="仿宋"/>
          <w:highlight w:val="none"/>
        </w:rPr>
      </w:pPr>
    </w:p>
    <w:p w14:paraId="0C6CD991">
      <w:pPr>
        <w:spacing w:before="78" w:line="219"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 xml:space="preserve">填报单位：                                                                          填报时间：    年   </w:t>
      </w:r>
      <w:r>
        <w:rPr>
          <w:rFonts w:hint="eastAsia" w:ascii="仿宋" w:hAnsi="仿宋" w:eastAsia="仿宋" w:cs="仿宋"/>
          <w:spacing w:val="-3"/>
          <w:sz w:val="24"/>
          <w:szCs w:val="24"/>
          <w:highlight w:val="none"/>
        </w:rPr>
        <w:t>月    日</w:t>
      </w:r>
    </w:p>
    <w:p w14:paraId="464294AD">
      <w:pPr>
        <w:spacing w:line="147" w:lineRule="exact"/>
        <w:rPr>
          <w:rFonts w:hint="eastAsia" w:ascii="仿宋" w:hAnsi="仿宋" w:eastAsia="仿宋" w:cs="仿宋"/>
          <w:highlight w:val="none"/>
        </w:rPr>
      </w:pPr>
    </w:p>
    <w:tbl>
      <w:tblPr>
        <w:tblStyle w:val="11"/>
        <w:tblW w:w="1486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25"/>
        <w:gridCol w:w="1549"/>
        <w:gridCol w:w="1311"/>
        <w:gridCol w:w="2254"/>
        <w:gridCol w:w="1770"/>
        <w:gridCol w:w="2303"/>
        <w:gridCol w:w="975"/>
        <w:gridCol w:w="1627"/>
        <w:gridCol w:w="1553"/>
      </w:tblGrid>
      <w:tr w14:paraId="06024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1525" w:type="dxa"/>
            <w:vMerge w:val="restart"/>
            <w:tcBorders>
              <w:bottom w:val="nil"/>
            </w:tcBorders>
            <w:vAlign w:val="center"/>
          </w:tcPr>
          <w:p w14:paraId="5F0E57DB">
            <w:pPr>
              <w:snapToGrid w:val="0"/>
              <w:spacing w:before="78" w:line="240" w:lineRule="auto"/>
              <w:ind w:left="0" w:leftChars="0" w:right="0" w:rightChars="0" w:firstLine="0" w:firstLineChars="0"/>
              <w:jc w:val="center"/>
              <w:rPr>
                <w:rFonts w:hint="eastAsia" w:ascii="仿宋" w:hAnsi="仿宋" w:eastAsia="仿宋" w:cs="仿宋"/>
                <w:b w:val="0"/>
                <w:bCs/>
                <w:spacing w:val="-3"/>
                <w:sz w:val="24"/>
                <w:szCs w:val="24"/>
                <w:highlight w:val="none"/>
              </w:rPr>
            </w:pPr>
            <w:r>
              <w:rPr>
                <w:rFonts w:hint="eastAsia" w:ascii="仿宋" w:hAnsi="仿宋" w:eastAsia="仿宋" w:cs="仿宋"/>
                <w:b w:val="0"/>
                <w:bCs/>
                <w:spacing w:val="-3"/>
                <w:sz w:val="24"/>
                <w:szCs w:val="24"/>
                <w:highlight w:val="none"/>
              </w:rPr>
              <w:t>施工单位</w:t>
            </w:r>
          </w:p>
          <w:p w14:paraId="7518CCAB">
            <w:pPr>
              <w:snapToGrid w:val="0"/>
              <w:spacing w:before="78" w:line="240" w:lineRule="auto"/>
              <w:ind w:left="0" w:leftChars="0" w:right="0" w:rightChars="0" w:firstLine="0" w:firstLineChars="0"/>
              <w:jc w:val="center"/>
              <w:rPr>
                <w:rFonts w:hint="eastAsia" w:ascii="仿宋" w:hAnsi="仿宋" w:eastAsia="仿宋" w:cs="仿宋"/>
                <w:b w:val="0"/>
                <w:bCs/>
                <w:sz w:val="24"/>
                <w:szCs w:val="24"/>
                <w:highlight w:val="none"/>
              </w:rPr>
            </w:pPr>
            <w:r>
              <w:rPr>
                <w:rFonts w:hint="eastAsia" w:ascii="仿宋" w:hAnsi="仿宋" w:eastAsia="仿宋" w:cs="仿宋"/>
                <w:b w:val="0"/>
                <w:bCs/>
                <w:spacing w:val="-6"/>
                <w:sz w:val="24"/>
                <w:szCs w:val="24"/>
                <w:highlight w:val="none"/>
              </w:rPr>
              <w:t>（合同编</w:t>
            </w:r>
            <w:r>
              <w:rPr>
                <w:rFonts w:hint="eastAsia" w:ascii="仿宋" w:hAnsi="仿宋" w:eastAsia="仿宋" w:cs="仿宋"/>
                <w:b w:val="0"/>
                <w:bCs/>
                <w:spacing w:val="-8"/>
                <w:sz w:val="24"/>
                <w:szCs w:val="24"/>
                <w:highlight w:val="none"/>
              </w:rPr>
              <w:t>号）</w:t>
            </w:r>
          </w:p>
        </w:tc>
        <w:tc>
          <w:tcPr>
            <w:tcW w:w="1549" w:type="dxa"/>
            <w:vMerge w:val="restart"/>
            <w:tcBorders>
              <w:bottom w:val="nil"/>
            </w:tcBorders>
            <w:vAlign w:val="center"/>
          </w:tcPr>
          <w:p w14:paraId="12EF386D">
            <w:pPr>
              <w:snapToGrid w:val="0"/>
              <w:spacing w:before="78" w:line="240" w:lineRule="auto"/>
              <w:ind w:left="0" w:leftChars="0" w:right="0" w:rightChars="0" w:firstLine="0" w:firstLineChars="0"/>
              <w:jc w:val="center"/>
              <w:rPr>
                <w:rFonts w:hint="eastAsia" w:ascii="仿宋" w:hAnsi="仿宋" w:eastAsia="仿宋" w:cs="仿宋"/>
                <w:b w:val="0"/>
                <w:bCs/>
                <w:spacing w:val="-2"/>
                <w:sz w:val="24"/>
                <w:szCs w:val="24"/>
                <w:highlight w:val="none"/>
              </w:rPr>
            </w:pPr>
            <w:r>
              <w:rPr>
                <w:rFonts w:hint="eastAsia" w:ascii="仿宋" w:hAnsi="仿宋" w:eastAsia="仿宋" w:cs="仿宋"/>
                <w:b w:val="0"/>
                <w:bCs/>
                <w:spacing w:val="-2"/>
                <w:sz w:val="24"/>
                <w:szCs w:val="24"/>
                <w:highlight w:val="none"/>
              </w:rPr>
              <w:t>用工需求总数</w:t>
            </w:r>
          </w:p>
          <w:p w14:paraId="52B4EB72">
            <w:pPr>
              <w:snapToGrid w:val="0"/>
              <w:spacing w:before="78" w:line="240" w:lineRule="auto"/>
              <w:ind w:left="0" w:leftChars="0" w:right="0" w:rightChars="0" w:firstLine="0" w:firstLineChars="0"/>
              <w:jc w:val="center"/>
              <w:rPr>
                <w:rFonts w:hint="eastAsia" w:ascii="仿宋" w:hAnsi="仿宋" w:eastAsia="仿宋" w:cs="仿宋"/>
                <w:b w:val="0"/>
                <w:bCs/>
                <w:sz w:val="24"/>
                <w:szCs w:val="24"/>
                <w:highlight w:val="none"/>
              </w:rPr>
            </w:pPr>
            <w:r>
              <w:rPr>
                <w:rFonts w:hint="eastAsia" w:ascii="仿宋" w:hAnsi="仿宋" w:eastAsia="仿宋" w:cs="仿宋"/>
                <w:b w:val="0"/>
                <w:bCs/>
                <w:spacing w:val="-7"/>
                <w:sz w:val="24"/>
                <w:szCs w:val="24"/>
                <w:highlight w:val="none"/>
              </w:rPr>
              <w:t>（人）</w:t>
            </w:r>
          </w:p>
        </w:tc>
        <w:tc>
          <w:tcPr>
            <w:tcW w:w="1311" w:type="dxa"/>
            <w:vMerge w:val="restart"/>
            <w:tcBorders>
              <w:bottom w:val="nil"/>
            </w:tcBorders>
            <w:vAlign w:val="center"/>
          </w:tcPr>
          <w:p w14:paraId="582AE056">
            <w:pPr>
              <w:snapToGrid w:val="0"/>
              <w:spacing w:before="78" w:line="240" w:lineRule="auto"/>
              <w:ind w:left="0" w:leftChars="0" w:right="0" w:rightChars="0" w:firstLine="0" w:firstLineChars="0"/>
              <w:jc w:val="center"/>
              <w:rPr>
                <w:rFonts w:hint="eastAsia" w:ascii="仿宋" w:hAnsi="仿宋" w:eastAsia="仿宋" w:cs="仿宋"/>
                <w:b w:val="0"/>
                <w:bCs/>
                <w:spacing w:val="-2"/>
                <w:sz w:val="24"/>
                <w:szCs w:val="24"/>
                <w:highlight w:val="none"/>
              </w:rPr>
            </w:pPr>
            <w:r>
              <w:rPr>
                <w:rFonts w:hint="eastAsia" w:ascii="仿宋" w:hAnsi="仿宋" w:eastAsia="仿宋" w:cs="仿宋"/>
                <w:b w:val="0"/>
                <w:bCs/>
                <w:spacing w:val="-2"/>
                <w:sz w:val="24"/>
                <w:szCs w:val="24"/>
                <w:highlight w:val="none"/>
              </w:rPr>
              <w:t>新疆（人）</w:t>
            </w:r>
          </w:p>
          <w:p w14:paraId="7C8F9B38">
            <w:pPr>
              <w:snapToGrid w:val="0"/>
              <w:spacing w:before="78" w:line="240" w:lineRule="auto"/>
              <w:ind w:left="0" w:leftChars="0" w:right="0" w:rightChars="0" w:firstLine="0" w:firstLineChars="0"/>
              <w:jc w:val="center"/>
              <w:rPr>
                <w:rFonts w:hint="eastAsia" w:ascii="仿宋" w:hAnsi="仿宋" w:eastAsia="仿宋" w:cs="仿宋"/>
                <w:b w:val="0"/>
                <w:bCs/>
                <w:sz w:val="24"/>
                <w:szCs w:val="24"/>
                <w:highlight w:val="none"/>
              </w:rPr>
            </w:pPr>
            <w:r>
              <w:rPr>
                <w:rFonts w:hint="eastAsia" w:ascii="仿宋" w:hAnsi="仿宋" w:eastAsia="仿宋" w:cs="仿宋"/>
                <w:b w:val="0"/>
                <w:bCs/>
                <w:spacing w:val="29"/>
                <w:sz w:val="24"/>
                <w:szCs w:val="24"/>
                <w:highlight w:val="none"/>
              </w:rPr>
              <w:t>(%)</w:t>
            </w:r>
          </w:p>
        </w:tc>
        <w:tc>
          <w:tcPr>
            <w:tcW w:w="2254" w:type="dxa"/>
            <w:vMerge w:val="restart"/>
            <w:tcBorders>
              <w:bottom w:val="nil"/>
            </w:tcBorders>
            <w:vAlign w:val="center"/>
          </w:tcPr>
          <w:p w14:paraId="3D9D8EB2">
            <w:pPr>
              <w:snapToGrid w:val="0"/>
              <w:spacing w:before="78" w:line="240" w:lineRule="auto"/>
              <w:ind w:left="0" w:leftChars="0" w:right="0" w:rightChars="0" w:firstLine="0" w:firstLineChars="0"/>
              <w:jc w:val="center"/>
              <w:rPr>
                <w:rFonts w:hint="eastAsia" w:ascii="仿宋" w:hAnsi="仿宋" w:eastAsia="仿宋" w:cs="仿宋"/>
                <w:b w:val="0"/>
                <w:bCs/>
                <w:spacing w:val="-3"/>
                <w:sz w:val="24"/>
                <w:szCs w:val="24"/>
                <w:highlight w:val="none"/>
              </w:rPr>
            </w:pPr>
            <w:r>
              <w:rPr>
                <w:rFonts w:hint="eastAsia" w:ascii="仿宋" w:hAnsi="仿宋" w:eastAsia="仿宋" w:cs="仿宋"/>
                <w:b w:val="0"/>
                <w:bCs/>
                <w:spacing w:val="-3"/>
                <w:sz w:val="24"/>
                <w:szCs w:val="24"/>
                <w:highlight w:val="none"/>
              </w:rPr>
              <w:t>其中：一般普工岗位</w:t>
            </w:r>
          </w:p>
          <w:p w14:paraId="7F678002">
            <w:pPr>
              <w:snapToGrid w:val="0"/>
              <w:spacing w:before="78" w:line="240" w:lineRule="auto"/>
              <w:ind w:left="0" w:leftChars="0" w:right="0" w:rightChars="0" w:firstLine="0" w:firstLineChars="0"/>
              <w:jc w:val="center"/>
              <w:rPr>
                <w:rFonts w:hint="eastAsia" w:ascii="仿宋" w:hAnsi="仿宋" w:eastAsia="仿宋" w:cs="仿宋"/>
                <w:b w:val="0"/>
                <w:bCs/>
                <w:sz w:val="24"/>
                <w:szCs w:val="24"/>
                <w:highlight w:val="none"/>
              </w:rPr>
            </w:pPr>
            <w:r>
              <w:rPr>
                <w:rFonts w:hint="eastAsia" w:ascii="仿宋" w:hAnsi="仿宋" w:eastAsia="仿宋" w:cs="仿宋"/>
                <w:b w:val="0"/>
                <w:bCs/>
                <w:spacing w:val="-7"/>
                <w:sz w:val="24"/>
                <w:szCs w:val="24"/>
                <w:highlight w:val="none"/>
              </w:rPr>
              <w:t>（人）</w:t>
            </w:r>
          </w:p>
        </w:tc>
        <w:tc>
          <w:tcPr>
            <w:tcW w:w="1770" w:type="dxa"/>
            <w:vMerge w:val="restart"/>
            <w:tcBorders>
              <w:bottom w:val="nil"/>
            </w:tcBorders>
            <w:vAlign w:val="center"/>
          </w:tcPr>
          <w:p w14:paraId="0E87E777">
            <w:pPr>
              <w:snapToGrid w:val="0"/>
              <w:spacing w:before="78" w:line="240" w:lineRule="auto"/>
              <w:ind w:left="0" w:leftChars="0" w:right="0" w:rightChars="0" w:firstLine="0" w:firstLineChars="0"/>
              <w:jc w:val="center"/>
              <w:rPr>
                <w:rFonts w:hint="eastAsia" w:ascii="仿宋" w:hAnsi="仿宋" w:eastAsia="仿宋" w:cs="仿宋"/>
                <w:b w:val="0"/>
                <w:bCs/>
                <w:spacing w:val="-8"/>
                <w:sz w:val="24"/>
                <w:szCs w:val="24"/>
                <w:highlight w:val="none"/>
              </w:rPr>
            </w:pPr>
            <w:r>
              <w:rPr>
                <w:rFonts w:hint="eastAsia" w:ascii="仿宋" w:hAnsi="仿宋" w:eastAsia="仿宋" w:cs="仿宋"/>
                <w:b w:val="0"/>
                <w:bCs/>
                <w:spacing w:val="-3"/>
                <w:sz w:val="24"/>
                <w:szCs w:val="24"/>
                <w:highlight w:val="none"/>
              </w:rPr>
              <w:t>其中：技能</w:t>
            </w:r>
            <w:r>
              <w:rPr>
                <w:rFonts w:hint="eastAsia" w:ascii="仿宋" w:hAnsi="仿宋" w:eastAsia="仿宋" w:cs="仿宋"/>
                <w:b w:val="0"/>
                <w:bCs/>
                <w:spacing w:val="-8"/>
                <w:sz w:val="24"/>
                <w:szCs w:val="24"/>
                <w:highlight w:val="none"/>
              </w:rPr>
              <w:t>岗位</w:t>
            </w:r>
          </w:p>
          <w:p w14:paraId="31AE3926">
            <w:pPr>
              <w:snapToGrid w:val="0"/>
              <w:spacing w:before="78" w:line="240" w:lineRule="auto"/>
              <w:ind w:left="0" w:leftChars="0" w:right="0" w:rightChars="0" w:firstLine="0" w:firstLineChars="0"/>
              <w:jc w:val="center"/>
              <w:rPr>
                <w:rFonts w:hint="eastAsia" w:ascii="仿宋" w:hAnsi="仿宋" w:eastAsia="仿宋" w:cs="仿宋"/>
                <w:b w:val="0"/>
                <w:bCs/>
                <w:sz w:val="24"/>
                <w:szCs w:val="24"/>
                <w:highlight w:val="none"/>
              </w:rPr>
            </w:pPr>
            <w:r>
              <w:rPr>
                <w:rFonts w:hint="eastAsia" w:ascii="仿宋" w:hAnsi="仿宋" w:eastAsia="仿宋" w:cs="仿宋"/>
                <w:b w:val="0"/>
                <w:bCs/>
                <w:spacing w:val="-8"/>
                <w:sz w:val="24"/>
                <w:szCs w:val="24"/>
                <w:highlight w:val="none"/>
              </w:rPr>
              <w:t>（人）</w:t>
            </w:r>
          </w:p>
        </w:tc>
        <w:tc>
          <w:tcPr>
            <w:tcW w:w="2303" w:type="dxa"/>
            <w:vMerge w:val="restart"/>
            <w:tcBorders>
              <w:bottom w:val="nil"/>
            </w:tcBorders>
            <w:vAlign w:val="center"/>
          </w:tcPr>
          <w:p w14:paraId="6892310D">
            <w:pPr>
              <w:snapToGrid w:val="0"/>
              <w:spacing w:before="78" w:line="240" w:lineRule="auto"/>
              <w:ind w:left="0" w:leftChars="0" w:right="0" w:rightChars="0" w:firstLine="0" w:firstLineChars="0"/>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pacing w:val="7"/>
                <w:sz w:val="24"/>
                <w:szCs w:val="24"/>
                <w:highlight w:val="none"/>
              </w:rPr>
              <w:t>其中：一般</w:t>
            </w:r>
            <w:r>
              <w:rPr>
                <w:rFonts w:hint="eastAsia" w:ascii="仿宋" w:hAnsi="仿宋" w:eastAsia="仿宋" w:cs="仿宋"/>
                <w:b w:val="0"/>
                <w:bCs/>
                <w:spacing w:val="23"/>
                <w:sz w:val="24"/>
                <w:szCs w:val="24"/>
                <w:highlight w:val="none"/>
              </w:rPr>
              <w:t>普工岗位新</w:t>
            </w:r>
            <w:r>
              <w:rPr>
                <w:rFonts w:hint="eastAsia" w:ascii="仿宋" w:hAnsi="仿宋" w:eastAsia="仿宋" w:cs="仿宋"/>
                <w:b w:val="0"/>
                <w:bCs/>
                <w:sz w:val="24"/>
                <w:szCs w:val="24"/>
                <w:highlight w:val="none"/>
              </w:rPr>
              <w:t>疆籍</w:t>
            </w:r>
            <w:r>
              <w:rPr>
                <w:rFonts w:hint="eastAsia" w:ascii="仿宋" w:hAnsi="仿宋" w:eastAsia="仿宋" w:cs="仿宋"/>
                <w:b w:val="0"/>
                <w:bCs/>
                <w:sz w:val="24"/>
                <w:szCs w:val="24"/>
                <w:highlight w:val="none"/>
                <w:lang w:val="en-US" w:eastAsia="zh-CN"/>
              </w:rPr>
              <w:t>人</w:t>
            </w:r>
          </w:p>
          <w:p w14:paraId="351E83A4">
            <w:pPr>
              <w:snapToGrid w:val="0"/>
              <w:spacing w:before="78" w:line="240" w:lineRule="auto"/>
              <w:ind w:left="0" w:leftChars="0" w:right="0" w:rightChars="0" w:firstLine="0" w:firstLineChars="0"/>
              <w:jc w:val="center"/>
              <w:rPr>
                <w:rFonts w:hint="eastAsia" w:ascii="仿宋" w:hAnsi="仿宋" w:eastAsia="仿宋" w:cs="仿宋"/>
                <w:b w:val="0"/>
                <w:bCs/>
                <w:sz w:val="24"/>
                <w:szCs w:val="24"/>
                <w:highlight w:val="none"/>
              </w:rPr>
            </w:pPr>
            <w:r>
              <w:rPr>
                <w:rFonts w:hint="eastAsia" w:ascii="仿宋" w:hAnsi="仿宋" w:eastAsia="仿宋" w:cs="仿宋"/>
                <w:b w:val="0"/>
                <w:bCs/>
                <w:spacing w:val="29"/>
                <w:sz w:val="24"/>
                <w:szCs w:val="24"/>
                <w:highlight w:val="none"/>
              </w:rPr>
              <w:t>(%)</w:t>
            </w:r>
          </w:p>
        </w:tc>
        <w:tc>
          <w:tcPr>
            <w:tcW w:w="975" w:type="dxa"/>
            <w:vMerge w:val="restart"/>
            <w:tcBorders>
              <w:bottom w:val="nil"/>
            </w:tcBorders>
            <w:vAlign w:val="center"/>
          </w:tcPr>
          <w:p w14:paraId="17102F3A">
            <w:pPr>
              <w:snapToGrid w:val="0"/>
              <w:spacing w:before="78" w:line="240" w:lineRule="auto"/>
              <w:ind w:left="0" w:leftChars="0" w:right="0" w:rightChars="0" w:firstLine="0" w:firstLineChars="0"/>
              <w:jc w:val="center"/>
              <w:rPr>
                <w:rFonts w:hint="eastAsia" w:ascii="仿宋" w:hAnsi="仿宋" w:eastAsia="仿宋" w:cs="仿宋"/>
                <w:b w:val="0"/>
                <w:bCs/>
                <w:sz w:val="24"/>
                <w:szCs w:val="24"/>
                <w:highlight w:val="none"/>
              </w:rPr>
            </w:pPr>
            <w:r>
              <w:rPr>
                <w:rFonts w:hint="eastAsia" w:ascii="仿宋" w:hAnsi="仿宋" w:eastAsia="仿宋" w:cs="仿宋"/>
                <w:b w:val="0"/>
                <w:bCs/>
                <w:spacing w:val="-5"/>
                <w:sz w:val="24"/>
                <w:szCs w:val="24"/>
                <w:highlight w:val="none"/>
              </w:rPr>
              <w:t>需参加培训</w:t>
            </w:r>
            <w:r>
              <w:rPr>
                <w:rFonts w:hint="eastAsia" w:ascii="仿宋" w:hAnsi="仿宋" w:eastAsia="仿宋" w:cs="仿宋"/>
                <w:b w:val="0"/>
                <w:bCs/>
                <w:spacing w:val="-6"/>
                <w:sz w:val="24"/>
                <w:szCs w:val="24"/>
                <w:highlight w:val="none"/>
              </w:rPr>
              <w:t>人数</w:t>
            </w:r>
          </w:p>
        </w:tc>
        <w:tc>
          <w:tcPr>
            <w:tcW w:w="1627" w:type="dxa"/>
            <w:vAlign w:val="center"/>
          </w:tcPr>
          <w:p w14:paraId="76903BD8">
            <w:pPr>
              <w:snapToGrid w:val="0"/>
              <w:spacing w:before="78" w:line="240" w:lineRule="auto"/>
              <w:ind w:left="0" w:leftChars="0" w:right="0" w:rightChars="0" w:firstLine="0" w:firstLineChars="0"/>
              <w:jc w:val="center"/>
              <w:rPr>
                <w:rFonts w:hint="eastAsia" w:ascii="仿宋" w:hAnsi="仿宋" w:eastAsia="仿宋" w:cs="仿宋"/>
                <w:b w:val="0"/>
                <w:bCs/>
                <w:spacing w:val="11"/>
                <w:sz w:val="24"/>
                <w:szCs w:val="24"/>
                <w:highlight w:val="none"/>
              </w:rPr>
            </w:pPr>
            <w:r>
              <w:rPr>
                <w:rFonts w:hint="eastAsia" w:ascii="仿宋" w:hAnsi="仿宋" w:eastAsia="仿宋" w:cs="仿宋"/>
                <w:b w:val="0"/>
                <w:bCs/>
                <w:spacing w:val="11"/>
                <w:sz w:val="24"/>
                <w:szCs w:val="24"/>
                <w:highlight w:val="none"/>
              </w:rPr>
              <w:t>平均务工时间</w:t>
            </w:r>
          </w:p>
          <w:p w14:paraId="18E9C9FB">
            <w:pPr>
              <w:snapToGrid w:val="0"/>
              <w:spacing w:before="78" w:line="240" w:lineRule="auto"/>
              <w:ind w:left="0" w:leftChars="0" w:right="0" w:rightChars="0" w:firstLine="0" w:firstLineChars="0"/>
              <w:jc w:val="center"/>
              <w:rPr>
                <w:rFonts w:hint="eastAsia" w:ascii="仿宋" w:hAnsi="仿宋" w:eastAsia="仿宋" w:cs="仿宋"/>
                <w:b w:val="0"/>
                <w:bCs/>
                <w:sz w:val="24"/>
                <w:szCs w:val="24"/>
                <w:highlight w:val="none"/>
              </w:rPr>
            </w:pPr>
            <w:r>
              <w:rPr>
                <w:rFonts w:hint="eastAsia" w:ascii="仿宋" w:hAnsi="仿宋" w:eastAsia="仿宋" w:cs="仿宋"/>
                <w:b w:val="0"/>
                <w:bCs/>
                <w:spacing w:val="-7"/>
                <w:sz w:val="24"/>
                <w:szCs w:val="24"/>
                <w:highlight w:val="none"/>
              </w:rPr>
              <w:t>（天）</w:t>
            </w:r>
          </w:p>
        </w:tc>
        <w:tc>
          <w:tcPr>
            <w:tcW w:w="1553" w:type="dxa"/>
            <w:vMerge w:val="restart"/>
            <w:tcBorders>
              <w:bottom w:val="nil"/>
            </w:tcBorders>
            <w:vAlign w:val="center"/>
          </w:tcPr>
          <w:p w14:paraId="30E27B13">
            <w:pPr>
              <w:snapToGrid w:val="0"/>
              <w:spacing w:before="78" w:line="240" w:lineRule="auto"/>
              <w:ind w:left="0" w:leftChars="0" w:right="0" w:rightChars="0" w:firstLine="0" w:firstLineChars="0"/>
              <w:jc w:val="center"/>
              <w:rPr>
                <w:rFonts w:hint="eastAsia" w:ascii="仿宋" w:hAnsi="仿宋" w:eastAsia="仿宋" w:cs="仿宋"/>
                <w:b w:val="0"/>
                <w:bCs/>
                <w:spacing w:val="-2"/>
                <w:sz w:val="24"/>
                <w:szCs w:val="24"/>
                <w:highlight w:val="none"/>
              </w:rPr>
            </w:pPr>
            <w:r>
              <w:rPr>
                <w:rFonts w:hint="eastAsia" w:ascii="仿宋" w:hAnsi="仿宋" w:eastAsia="仿宋" w:cs="仿宋"/>
                <w:b w:val="0"/>
                <w:bCs/>
                <w:spacing w:val="-2"/>
                <w:sz w:val="24"/>
                <w:szCs w:val="24"/>
                <w:highlight w:val="none"/>
              </w:rPr>
              <w:t>平均务工报酬</w:t>
            </w:r>
          </w:p>
          <w:p w14:paraId="5406C9E8">
            <w:pPr>
              <w:snapToGrid w:val="0"/>
              <w:spacing w:before="78" w:line="240" w:lineRule="auto"/>
              <w:ind w:left="0" w:leftChars="0" w:right="0" w:rightChars="0" w:firstLine="0" w:firstLineChars="0"/>
              <w:jc w:val="center"/>
              <w:rPr>
                <w:rFonts w:hint="eastAsia" w:ascii="仿宋" w:hAnsi="仿宋" w:eastAsia="仿宋" w:cs="仿宋"/>
                <w:b w:val="0"/>
                <w:bCs/>
                <w:sz w:val="24"/>
                <w:szCs w:val="24"/>
                <w:highlight w:val="none"/>
              </w:rPr>
            </w:pPr>
            <w:r>
              <w:rPr>
                <w:rFonts w:hint="eastAsia" w:ascii="仿宋" w:hAnsi="仿宋" w:eastAsia="仿宋" w:cs="仿宋"/>
                <w:b w:val="0"/>
                <w:bCs/>
                <w:spacing w:val="-3"/>
                <w:sz w:val="24"/>
                <w:szCs w:val="24"/>
                <w:highlight w:val="none"/>
              </w:rPr>
              <w:t>（元/人/日</w:t>
            </w:r>
            <w:r>
              <w:rPr>
                <w:rFonts w:hint="eastAsia" w:ascii="仿宋" w:hAnsi="仿宋" w:eastAsia="仿宋" w:cs="仿宋"/>
                <w:b w:val="0"/>
                <w:bCs/>
                <w:spacing w:val="-3"/>
                <w:sz w:val="24"/>
                <w:szCs w:val="24"/>
                <w:highlight w:val="none"/>
                <w:lang w:eastAsia="zh-CN"/>
              </w:rPr>
              <w:t>）</w:t>
            </w:r>
          </w:p>
        </w:tc>
      </w:tr>
      <w:tr w14:paraId="4D20A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1525" w:type="dxa"/>
            <w:vMerge w:val="continue"/>
            <w:tcBorders>
              <w:top w:val="nil"/>
            </w:tcBorders>
            <w:vAlign w:val="center"/>
          </w:tcPr>
          <w:p w14:paraId="08C7C7B3">
            <w:pPr>
              <w:snapToGrid w:val="0"/>
              <w:ind w:left="0" w:leftChars="0" w:right="0" w:rightChars="0" w:firstLine="0" w:firstLineChars="0"/>
              <w:jc w:val="center"/>
              <w:rPr>
                <w:rFonts w:hint="eastAsia" w:ascii="仿宋" w:hAnsi="仿宋" w:eastAsia="仿宋" w:cs="仿宋"/>
                <w:b w:val="0"/>
                <w:bCs/>
                <w:sz w:val="24"/>
                <w:highlight w:val="none"/>
              </w:rPr>
            </w:pPr>
          </w:p>
        </w:tc>
        <w:tc>
          <w:tcPr>
            <w:tcW w:w="1549" w:type="dxa"/>
            <w:vMerge w:val="continue"/>
            <w:tcBorders>
              <w:top w:val="nil"/>
            </w:tcBorders>
            <w:vAlign w:val="center"/>
          </w:tcPr>
          <w:p w14:paraId="1EBBEF87">
            <w:pPr>
              <w:snapToGrid w:val="0"/>
              <w:ind w:left="0" w:leftChars="0" w:right="0" w:rightChars="0" w:firstLine="0" w:firstLineChars="0"/>
              <w:jc w:val="center"/>
              <w:rPr>
                <w:rFonts w:hint="eastAsia" w:ascii="仿宋" w:hAnsi="仿宋" w:eastAsia="仿宋" w:cs="仿宋"/>
                <w:b w:val="0"/>
                <w:bCs/>
                <w:sz w:val="24"/>
                <w:highlight w:val="none"/>
              </w:rPr>
            </w:pPr>
          </w:p>
        </w:tc>
        <w:tc>
          <w:tcPr>
            <w:tcW w:w="1311" w:type="dxa"/>
            <w:vMerge w:val="continue"/>
            <w:tcBorders>
              <w:top w:val="nil"/>
            </w:tcBorders>
            <w:vAlign w:val="center"/>
          </w:tcPr>
          <w:p w14:paraId="554566B5">
            <w:pPr>
              <w:snapToGrid w:val="0"/>
              <w:ind w:left="0" w:leftChars="0" w:right="0" w:rightChars="0" w:firstLine="0" w:firstLineChars="0"/>
              <w:jc w:val="center"/>
              <w:rPr>
                <w:rFonts w:hint="eastAsia" w:ascii="仿宋" w:hAnsi="仿宋" w:eastAsia="仿宋" w:cs="仿宋"/>
                <w:b w:val="0"/>
                <w:bCs/>
                <w:sz w:val="24"/>
                <w:highlight w:val="none"/>
              </w:rPr>
            </w:pPr>
          </w:p>
        </w:tc>
        <w:tc>
          <w:tcPr>
            <w:tcW w:w="2254" w:type="dxa"/>
            <w:vMerge w:val="continue"/>
            <w:tcBorders>
              <w:top w:val="nil"/>
            </w:tcBorders>
            <w:vAlign w:val="center"/>
          </w:tcPr>
          <w:p w14:paraId="48FB4144">
            <w:pPr>
              <w:snapToGrid w:val="0"/>
              <w:ind w:left="0" w:leftChars="0" w:right="0" w:rightChars="0" w:firstLine="0" w:firstLineChars="0"/>
              <w:jc w:val="center"/>
              <w:rPr>
                <w:rFonts w:hint="eastAsia" w:ascii="仿宋" w:hAnsi="仿宋" w:eastAsia="仿宋" w:cs="仿宋"/>
                <w:b w:val="0"/>
                <w:bCs/>
                <w:sz w:val="24"/>
                <w:highlight w:val="none"/>
              </w:rPr>
            </w:pPr>
          </w:p>
        </w:tc>
        <w:tc>
          <w:tcPr>
            <w:tcW w:w="1770" w:type="dxa"/>
            <w:vMerge w:val="continue"/>
            <w:tcBorders>
              <w:top w:val="nil"/>
            </w:tcBorders>
            <w:vAlign w:val="center"/>
          </w:tcPr>
          <w:p w14:paraId="13C863BD">
            <w:pPr>
              <w:snapToGrid w:val="0"/>
              <w:ind w:left="0" w:leftChars="0" w:right="0" w:rightChars="0" w:firstLine="0" w:firstLineChars="0"/>
              <w:jc w:val="center"/>
              <w:rPr>
                <w:rFonts w:hint="eastAsia" w:ascii="仿宋" w:hAnsi="仿宋" w:eastAsia="仿宋" w:cs="仿宋"/>
                <w:b w:val="0"/>
                <w:bCs/>
                <w:sz w:val="24"/>
                <w:highlight w:val="none"/>
              </w:rPr>
            </w:pPr>
          </w:p>
        </w:tc>
        <w:tc>
          <w:tcPr>
            <w:tcW w:w="2303" w:type="dxa"/>
            <w:vMerge w:val="continue"/>
            <w:tcBorders>
              <w:top w:val="nil"/>
            </w:tcBorders>
            <w:vAlign w:val="center"/>
          </w:tcPr>
          <w:p w14:paraId="0CD0EA96">
            <w:pPr>
              <w:snapToGrid w:val="0"/>
              <w:ind w:left="0" w:leftChars="0" w:right="0" w:rightChars="0" w:firstLine="0" w:firstLineChars="0"/>
              <w:jc w:val="center"/>
              <w:rPr>
                <w:rFonts w:hint="eastAsia" w:ascii="仿宋" w:hAnsi="仿宋" w:eastAsia="仿宋" w:cs="仿宋"/>
                <w:b w:val="0"/>
                <w:bCs/>
                <w:sz w:val="24"/>
                <w:highlight w:val="none"/>
              </w:rPr>
            </w:pPr>
          </w:p>
        </w:tc>
        <w:tc>
          <w:tcPr>
            <w:tcW w:w="975" w:type="dxa"/>
            <w:vMerge w:val="continue"/>
            <w:tcBorders>
              <w:top w:val="nil"/>
            </w:tcBorders>
            <w:vAlign w:val="center"/>
          </w:tcPr>
          <w:p w14:paraId="5448FD12">
            <w:pPr>
              <w:snapToGrid w:val="0"/>
              <w:ind w:left="0" w:leftChars="0" w:right="0" w:rightChars="0" w:firstLine="0" w:firstLineChars="0"/>
              <w:jc w:val="center"/>
              <w:rPr>
                <w:rFonts w:hint="eastAsia" w:ascii="仿宋" w:hAnsi="仿宋" w:eastAsia="仿宋" w:cs="仿宋"/>
                <w:b w:val="0"/>
                <w:bCs/>
                <w:sz w:val="24"/>
                <w:highlight w:val="none"/>
              </w:rPr>
            </w:pPr>
          </w:p>
        </w:tc>
        <w:tc>
          <w:tcPr>
            <w:tcW w:w="1627" w:type="dxa"/>
            <w:vAlign w:val="center"/>
          </w:tcPr>
          <w:p w14:paraId="4737D5CA">
            <w:pPr>
              <w:snapToGrid w:val="0"/>
              <w:spacing w:before="78" w:line="240" w:lineRule="auto"/>
              <w:ind w:left="0" w:leftChars="0" w:right="0" w:rightChars="0" w:firstLine="0" w:firstLineChars="0"/>
              <w:jc w:val="center"/>
              <w:rPr>
                <w:rFonts w:hint="eastAsia" w:ascii="仿宋" w:hAnsi="仿宋" w:eastAsia="仿宋" w:cs="仿宋"/>
                <w:b w:val="0"/>
                <w:bCs/>
                <w:sz w:val="24"/>
                <w:szCs w:val="24"/>
                <w:highlight w:val="none"/>
              </w:rPr>
            </w:pPr>
            <w:r>
              <w:rPr>
                <w:rFonts w:hint="eastAsia" w:ascii="仿宋" w:hAnsi="仿宋" w:eastAsia="仿宋" w:cs="仿宋"/>
                <w:b w:val="0"/>
                <w:bCs/>
                <w:spacing w:val="-3"/>
                <w:sz w:val="24"/>
                <w:szCs w:val="24"/>
                <w:highlight w:val="none"/>
              </w:rPr>
              <w:t>起止时间</w:t>
            </w:r>
          </w:p>
        </w:tc>
        <w:tc>
          <w:tcPr>
            <w:tcW w:w="1553" w:type="dxa"/>
            <w:vMerge w:val="continue"/>
            <w:tcBorders>
              <w:top w:val="nil"/>
            </w:tcBorders>
            <w:vAlign w:val="center"/>
          </w:tcPr>
          <w:p w14:paraId="525B0010">
            <w:pPr>
              <w:snapToGrid w:val="0"/>
              <w:ind w:left="0" w:leftChars="0" w:right="0" w:rightChars="0" w:firstLine="0" w:firstLineChars="0"/>
              <w:jc w:val="center"/>
              <w:rPr>
                <w:rFonts w:hint="eastAsia" w:ascii="仿宋" w:hAnsi="仿宋" w:eastAsia="仿宋" w:cs="仿宋"/>
                <w:b w:val="0"/>
                <w:bCs/>
                <w:sz w:val="24"/>
                <w:highlight w:val="none"/>
              </w:rPr>
            </w:pPr>
          </w:p>
        </w:tc>
      </w:tr>
      <w:tr w14:paraId="2F008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2" w:hRule="atLeast"/>
          <w:jc w:val="center"/>
        </w:trPr>
        <w:tc>
          <w:tcPr>
            <w:tcW w:w="1525" w:type="dxa"/>
            <w:vAlign w:val="center"/>
          </w:tcPr>
          <w:p w14:paraId="2B5A6FC5">
            <w:pPr>
              <w:snapToGrid w:val="0"/>
              <w:ind w:left="0" w:leftChars="0" w:right="0" w:rightChars="0" w:firstLine="0" w:firstLineChars="0"/>
              <w:jc w:val="center"/>
              <w:rPr>
                <w:rFonts w:hint="eastAsia" w:ascii="仿宋" w:hAnsi="仿宋" w:eastAsia="仿宋" w:cs="仿宋"/>
                <w:b w:val="0"/>
                <w:bCs/>
                <w:sz w:val="21"/>
                <w:highlight w:val="none"/>
              </w:rPr>
            </w:pPr>
          </w:p>
        </w:tc>
        <w:tc>
          <w:tcPr>
            <w:tcW w:w="1549" w:type="dxa"/>
            <w:vAlign w:val="center"/>
          </w:tcPr>
          <w:p w14:paraId="7899DBF9">
            <w:pPr>
              <w:snapToGrid w:val="0"/>
              <w:ind w:left="0" w:leftChars="0" w:right="0" w:rightChars="0" w:firstLine="0" w:firstLineChars="0"/>
              <w:jc w:val="center"/>
              <w:rPr>
                <w:rFonts w:hint="eastAsia" w:ascii="仿宋" w:hAnsi="仿宋" w:eastAsia="仿宋" w:cs="仿宋"/>
                <w:b w:val="0"/>
                <w:bCs/>
                <w:sz w:val="21"/>
                <w:highlight w:val="none"/>
              </w:rPr>
            </w:pPr>
          </w:p>
        </w:tc>
        <w:tc>
          <w:tcPr>
            <w:tcW w:w="1311" w:type="dxa"/>
            <w:vAlign w:val="center"/>
          </w:tcPr>
          <w:p w14:paraId="60AB600A">
            <w:pPr>
              <w:snapToGrid w:val="0"/>
              <w:ind w:left="0" w:leftChars="0" w:right="0" w:rightChars="0" w:firstLine="0" w:firstLineChars="0"/>
              <w:jc w:val="center"/>
              <w:rPr>
                <w:rFonts w:hint="eastAsia" w:ascii="仿宋" w:hAnsi="仿宋" w:eastAsia="仿宋" w:cs="仿宋"/>
                <w:b w:val="0"/>
                <w:bCs/>
                <w:sz w:val="21"/>
                <w:highlight w:val="none"/>
              </w:rPr>
            </w:pPr>
          </w:p>
        </w:tc>
        <w:tc>
          <w:tcPr>
            <w:tcW w:w="2254" w:type="dxa"/>
            <w:vAlign w:val="center"/>
          </w:tcPr>
          <w:p w14:paraId="2B865C97">
            <w:pPr>
              <w:snapToGrid w:val="0"/>
              <w:ind w:left="0" w:leftChars="0" w:right="0" w:rightChars="0" w:firstLine="0" w:firstLineChars="0"/>
              <w:jc w:val="center"/>
              <w:rPr>
                <w:rFonts w:hint="eastAsia" w:ascii="仿宋" w:hAnsi="仿宋" w:eastAsia="仿宋" w:cs="仿宋"/>
                <w:b w:val="0"/>
                <w:bCs/>
                <w:sz w:val="21"/>
                <w:highlight w:val="none"/>
              </w:rPr>
            </w:pPr>
          </w:p>
        </w:tc>
        <w:tc>
          <w:tcPr>
            <w:tcW w:w="1770" w:type="dxa"/>
            <w:vAlign w:val="center"/>
          </w:tcPr>
          <w:p w14:paraId="6D63C228">
            <w:pPr>
              <w:snapToGrid w:val="0"/>
              <w:ind w:left="0" w:leftChars="0" w:right="0" w:rightChars="0" w:firstLine="0" w:firstLineChars="0"/>
              <w:jc w:val="center"/>
              <w:rPr>
                <w:rFonts w:hint="eastAsia" w:ascii="仿宋" w:hAnsi="仿宋" w:eastAsia="仿宋" w:cs="仿宋"/>
                <w:b w:val="0"/>
                <w:bCs/>
                <w:sz w:val="21"/>
                <w:highlight w:val="none"/>
              </w:rPr>
            </w:pPr>
          </w:p>
        </w:tc>
        <w:tc>
          <w:tcPr>
            <w:tcW w:w="2303" w:type="dxa"/>
            <w:vAlign w:val="center"/>
          </w:tcPr>
          <w:p w14:paraId="14D00C70">
            <w:pPr>
              <w:snapToGrid w:val="0"/>
              <w:ind w:left="0" w:leftChars="0" w:right="0" w:rightChars="0" w:firstLine="0" w:firstLineChars="0"/>
              <w:jc w:val="center"/>
              <w:rPr>
                <w:rFonts w:hint="eastAsia" w:ascii="仿宋" w:hAnsi="仿宋" w:eastAsia="仿宋" w:cs="仿宋"/>
                <w:b w:val="0"/>
                <w:bCs/>
                <w:sz w:val="21"/>
                <w:highlight w:val="none"/>
              </w:rPr>
            </w:pPr>
          </w:p>
        </w:tc>
        <w:tc>
          <w:tcPr>
            <w:tcW w:w="975" w:type="dxa"/>
            <w:vAlign w:val="center"/>
          </w:tcPr>
          <w:p w14:paraId="2EA60401">
            <w:pPr>
              <w:snapToGrid w:val="0"/>
              <w:ind w:left="0" w:leftChars="0" w:right="0" w:rightChars="0" w:firstLine="0" w:firstLineChars="0"/>
              <w:jc w:val="center"/>
              <w:rPr>
                <w:rFonts w:hint="eastAsia" w:ascii="仿宋" w:hAnsi="仿宋" w:eastAsia="仿宋" w:cs="仿宋"/>
                <w:b w:val="0"/>
                <w:bCs/>
                <w:sz w:val="21"/>
                <w:highlight w:val="none"/>
              </w:rPr>
            </w:pPr>
          </w:p>
        </w:tc>
        <w:tc>
          <w:tcPr>
            <w:tcW w:w="1627" w:type="dxa"/>
            <w:vAlign w:val="center"/>
          </w:tcPr>
          <w:p w14:paraId="720869BB">
            <w:pPr>
              <w:snapToGrid w:val="0"/>
              <w:ind w:left="0" w:leftChars="0" w:right="0" w:rightChars="0" w:firstLine="0" w:firstLineChars="0"/>
              <w:jc w:val="center"/>
              <w:rPr>
                <w:rFonts w:hint="eastAsia" w:ascii="仿宋" w:hAnsi="仿宋" w:eastAsia="仿宋" w:cs="仿宋"/>
                <w:b w:val="0"/>
                <w:bCs/>
                <w:sz w:val="21"/>
                <w:highlight w:val="none"/>
              </w:rPr>
            </w:pPr>
          </w:p>
        </w:tc>
        <w:tc>
          <w:tcPr>
            <w:tcW w:w="1553" w:type="dxa"/>
            <w:vAlign w:val="center"/>
          </w:tcPr>
          <w:p w14:paraId="53370F8E">
            <w:pPr>
              <w:snapToGrid w:val="0"/>
              <w:ind w:left="0" w:leftChars="0" w:right="0" w:rightChars="0" w:firstLine="0" w:firstLineChars="0"/>
              <w:jc w:val="center"/>
              <w:rPr>
                <w:rFonts w:hint="eastAsia" w:ascii="仿宋" w:hAnsi="仿宋" w:eastAsia="仿宋" w:cs="仿宋"/>
                <w:b w:val="0"/>
                <w:bCs/>
                <w:sz w:val="21"/>
                <w:highlight w:val="none"/>
              </w:rPr>
            </w:pPr>
          </w:p>
        </w:tc>
      </w:tr>
    </w:tbl>
    <w:p w14:paraId="438DD94F">
      <w:pPr>
        <w:spacing w:before="36" w:line="219"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填报人：                             主要领导：                        </w:t>
      </w:r>
      <w:r>
        <w:rPr>
          <w:rFonts w:hint="eastAsia" w:ascii="仿宋" w:hAnsi="仿宋" w:eastAsia="仿宋" w:cs="仿宋"/>
          <w:spacing w:val="-1"/>
          <w:sz w:val="24"/>
          <w:szCs w:val="24"/>
          <w:highlight w:val="none"/>
        </w:rPr>
        <w:t xml:space="preserve">        联系方式：</w:t>
      </w:r>
    </w:p>
    <w:p w14:paraId="021B6BD9">
      <w:pPr>
        <w:pStyle w:val="3"/>
        <w:spacing w:line="264" w:lineRule="auto"/>
        <w:rPr>
          <w:rFonts w:hint="eastAsia" w:ascii="仿宋" w:hAnsi="仿宋" w:eastAsia="仿宋" w:cs="仿宋"/>
          <w:highlight w:val="none"/>
        </w:rPr>
        <w:sectPr>
          <w:pgSz w:w="16839" w:h="11906" w:orient="landscape"/>
          <w:pgMar w:top="1080" w:right="1440" w:bottom="1080" w:left="1440" w:header="1218" w:footer="392" w:gutter="0"/>
          <w:pgNumType w:fmt="decimal"/>
          <w:cols w:space="720" w:num="1"/>
        </w:sectPr>
      </w:pPr>
    </w:p>
    <w:p w14:paraId="160C69C2">
      <w:pPr>
        <w:pStyle w:val="3"/>
        <w:spacing w:line="249" w:lineRule="auto"/>
        <w:rPr>
          <w:rFonts w:hint="eastAsia" w:ascii="仿宋" w:hAnsi="仿宋" w:eastAsia="仿宋" w:cs="仿宋"/>
          <w:highlight w:val="none"/>
          <w:lang w:eastAsia="zh-CN"/>
        </w:rPr>
      </w:pPr>
    </w:p>
    <w:p w14:paraId="35886C8F">
      <w:pPr>
        <w:spacing w:before="111" w:line="224" w:lineRule="auto"/>
        <w:jc w:val="center"/>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技术标</w:t>
      </w:r>
    </w:p>
    <w:p w14:paraId="576F082F">
      <w:pPr>
        <w:spacing w:before="38" w:line="219" w:lineRule="auto"/>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（格式自拟）</w:t>
      </w:r>
    </w:p>
    <w:p w14:paraId="1CD46D1F">
      <w:pPr>
        <w:pStyle w:val="3"/>
        <w:spacing w:line="389" w:lineRule="auto"/>
        <w:rPr>
          <w:rFonts w:hint="eastAsia" w:ascii="仿宋" w:hAnsi="仿宋" w:eastAsia="仿宋" w:cs="仿宋"/>
          <w:highlight w:val="none"/>
          <w:lang w:eastAsia="zh-CN"/>
        </w:rPr>
      </w:pPr>
    </w:p>
    <w:p w14:paraId="02871A75">
      <w:pPr>
        <w:rPr>
          <w:rFonts w:hint="eastAsia" w:ascii="仿宋" w:hAnsi="仿宋" w:eastAsia="仿宋" w:cs="仿宋"/>
          <w:b/>
          <w:bCs/>
          <w:spacing w:val="-8"/>
          <w:sz w:val="28"/>
          <w:szCs w:val="28"/>
          <w:highlight w:val="none"/>
        </w:rPr>
      </w:pPr>
      <w:r>
        <w:rPr>
          <w:rFonts w:hint="eastAsia" w:ascii="仿宋" w:hAnsi="仿宋" w:eastAsia="仿宋" w:cs="仿宋"/>
          <w:b/>
          <w:bCs/>
          <w:spacing w:val="-8"/>
          <w:sz w:val="28"/>
          <w:szCs w:val="28"/>
          <w:highlight w:val="none"/>
        </w:rPr>
        <w:br w:type="page"/>
      </w:r>
    </w:p>
    <w:p w14:paraId="0F6DB636">
      <w:pPr>
        <w:spacing w:before="111" w:line="224" w:lineRule="auto"/>
        <w:jc w:val="center"/>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其他资料</w:t>
      </w:r>
    </w:p>
    <w:p w14:paraId="432CD24E">
      <w:pPr>
        <w:spacing w:before="148" w:line="219" w:lineRule="auto"/>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（格式自拟）</w:t>
      </w:r>
    </w:p>
    <w:sectPr>
      <w:pgSz w:w="11906" w:h="16839"/>
      <w:pgMar w:top="1440" w:right="1080" w:bottom="1440" w:left="1080" w:header="1218" w:footer="3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4B9CD">
    <w:pPr>
      <w:pStyle w:val="3"/>
      <w:spacing w:line="184" w:lineRule="auto"/>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9A505">
    <w:pPr>
      <w:pStyle w:val="3"/>
      <w:spacing w:line="184" w:lineRule="auto"/>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F761F">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AF761F">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651E2">
    <w:pPr>
      <w:spacing w:before="64" w:line="219" w:lineRule="auto"/>
      <w:rPr>
        <w:rFonts w:ascii="宋体" w:hAnsi="宋体" w:eastAsia="宋体" w:cs="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FF9377"/>
    <w:multiLevelType w:val="singleLevel"/>
    <w:tmpl w:val="FAFF9377"/>
    <w:lvl w:ilvl="0" w:tentative="0">
      <w:start w:val="8"/>
      <w:numFmt w:val="decimal"/>
      <w:suff w:val="nothing"/>
      <w:lvlText w:val="%1、"/>
      <w:lvlJc w:val="left"/>
    </w:lvl>
  </w:abstractNum>
  <w:abstractNum w:abstractNumId="1">
    <w:nsid w:val="4B413505"/>
    <w:multiLevelType w:val="singleLevel"/>
    <w:tmpl w:val="4B413505"/>
    <w:lvl w:ilvl="0" w:tentative="0">
      <w:start w:val="8"/>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EF5BA2"/>
    <w:rsid w:val="04A5552E"/>
    <w:rsid w:val="0523011D"/>
    <w:rsid w:val="06644073"/>
    <w:rsid w:val="08196D2D"/>
    <w:rsid w:val="111E58C8"/>
    <w:rsid w:val="15AC1407"/>
    <w:rsid w:val="17DB58DB"/>
    <w:rsid w:val="1CCB4C61"/>
    <w:rsid w:val="1FEC3502"/>
    <w:rsid w:val="210C6DA7"/>
    <w:rsid w:val="211F1A8B"/>
    <w:rsid w:val="27425938"/>
    <w:rsid w:val="275919B1"/>
    <w:rsid w:val="294923F5"/>
    <w:rsid w:val="2BDD36A6"/>
    <w:rsid w:val="330852EB"/>
    <w:rsid w:val="33FE35F3"/>
    <w:rsid w:val="3A312DBC"/>
    <w:rsid w:val="3F367F1D"/>
    <w:rsid w:val="42644C7D"/>
    <w:rsid w:val="427F7E2D"/>
    <w:rsid w:val="4297201D"/>
    <w:rsid w:val="442D5DFA"/>
    <w:rsid w:val="477D245D"/>
    <w:rsid w:val="494E0C03"/>
    <w:rsid w:val="4B0A6D64"/>
    <w:rsid w:val="5155172E"/>
    <w:rsid w:val="51660E17"/>
    <w:rsid w:val="52DB2D18"/>
    <w:rsid w:val="537A2979"/>
    <w:rsid w:val="54E0112A"/>
    <w:rsid w:val="55D14D6A"/>
    <w:rsid w:val="56580B20"/>
    <w:rsid w:val="565D2383"/>
    <w:rsid w:val="5A7C64A8"/>
    <w:rsid w:val="5D8B5DB2"/>
    <w:rsid w:val="5EA91A12"/>
    <w:rsid w:val="5FAB0F31"/>
    <w:rsid w:val="604B2581"/>
    <w:rsid w:val="60DB2027"/>
    <w:rsid w:val="61E433B1"/>
    <w:rsid w:val="64C35AE2"/>
    <w:rsid w:val="65ED3580"/>
    <w:rsid w:val="66522FDF"/>
    <w:rsid w:val="66E83943"/>
    <w:rsid w:val="689B63E2"/>
    <w:rsid w:val="6B4C44A1"/>
    <w:rsid w:val="6F732F09"/>
    <w:rsid w:val="701A2B67"/>
    <w:rsid w:val="70FE203A"/>
    <w:rsid w:val="73BE02A4"/>
    <w:rsid w:val="757EA120"/>
    <w:rsid w:val="77814EE3"/>
    <w:rsid w:val="77D06282"/>
    <w:rsid w:val="78D225CC"/>
    <w:rsid w:val="78FA4684"/>
    <w:rsid w:val="79DB277C"/>
    <w:rsid w:val="7C372B84"/>
    <w:rsid w:val="BAEDEADE"/>
    <w:rsid w:val="CEDF5631"/>
    <w:rsid w:val="DDDB7E60"/>
    <w:rsid w:val="ED6BC2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toc 4"/>
    <w:basedOn w:val="1"/>
    <w:next w:val="1"/>
    <w:qFormat/>
    <w:uiPriority w:val="0"/>
    <w:pPr>
      <w:ind w:left="1260" w:leftChars="6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仿宋" w:hAnsi="仿宋" w:eastAsia="仿宋" w:cs="仿宋"/>
      <w:sz w:val="28"/>
      <w:szCs w:val="28"/>
      <w:lang w:val="en-US" w:eastAsia="en-US" w:bidi="ar-SA"/>
    </w:rPr>
  </w:style>
  <w:style w:type="character" w:customStyle="1" w:styleId="13">
    <w:name w:val="font3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2a855229-e4f1-4a0a-9980-d8a14674b1a6</errorID>
      <errorWord>[2026]</errorWord>
      <group>L1_Punc</group>
      <groupName>标点问题</groupName>
      <ability>L2_Punc</ability>
      <abilityName>标点符号检查</abilityName>
      <candidateList>
        <item>〔2026〕</item>
      </candidateList>
      <explain/>
      <paraID>65F26760</paraID>
      <start>8</start>
      <end>14</end>
      <status>ignored</status>
      <modifiedWord/>
      <trackRevisions>false</trackRevisions>
    </reviewItem>
    <reviewItem>
      <errorID>2698be32-c887-4aab-80af-c9e4e8ed6bb2</errorID>
      <errorWord>[2026]</errorWord>
      <group>L1_Punc</group>
      <groupName>标点问题</groupName>
      <ability>L2_Punc</ability>
      <abilityName>标点符号检查</abilityName>
      <candidateList>
        <item>〔2026〕</item>
      </candidateList>
      <explain/>
      <paraID>28EDF15B</paraID>
      <start>8</start>
      <end>14</end>
      <status>ignored</status>
      <modifiedWord/>
      <trackRevisions>false</trackRevisions>
    </reviewItem>
    <reviewItem>
      <errorID>55e1c9b4-4edd-4067-a1f6-017b2c583cf3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3381E808</paraID>
      <start>57</start>
      <end>58</end>
      <status>ignored</status>
      <modifiedWord/>
      <trackRevisions>false</trackRevisions>
    </reviewItem>
    <reviewItem>
      <errorID>f71fdfa1-f4de-4b64-a528-271fb16ce276</errorID>
      <errorWord>具</errorWord>
      <group>L1_Word</group>
      <groupName>字词问题</groupName>
      <ability>L2_Typo</ability>
      <abilityName>字词错误</abilityName>
      <candidateList>
        <item>具备</item>
      </candidateList>
      <explain/>
      <paraID>7BE9F4CA</paraID>
      <start>17</start>
      <end>19</end>
      <status>modified</status>
      <modifiedWord>具备</modifiedWord>
      <trackRevisions>false</trackRevisions>
    </reviewItem>
    <reviewItem>
      <errorID>53fd41cd-de40-4452-948b-c4a1a9acb002</errorID>
      <errorWord>下午15:30</errorWord>
      <group>L1_Knowledge</group>
      <groupName>知识性问题</groupName>
      <ability>L2_Time</ability>
      <abilityName>日期时间</abilityName>
      <candidateList>
        <item>15:30</item>
      </candidateList>
      <explain>24小时制的时间，不需要强调“下午”。</explain>
      <paraID>1E257F5D</paraID>
      <start>44</start>
      <end>51</end>
      <status>ignored</status>
      <modifiedWord/>
      <trackRevisions>false</trackRevisions>
    </reviewItem>
    <reviewItem>
      <errorID>5f1f4bcc-c244-4c0a-a44c-266cdb001395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52E3E7EC</paraID>
      <start>0</start>
      <end>2</end>
      <status>ignored</status>
      <modifiedWord/>
      <trackRevisions>false</trackRevisions>
    </reviewItem>
    <reviewItem>
      <errorID>6253e79d-014e-415c-ae69-d4a5c6b49eda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50EECE01</paraID>
      <start>0</start>
      <end>2</end>
      <status>ignored</status>
      <modifiedWord/>
      <trackRevisions>false</trackRevisions>
    </reviewItem>
    <reviewItem>
      <errorID>9727b356-c19e-46de-a15d-0615b5ee3939</errorID>
      <errorWord>(</errorWord>
      <group>L1_Format</group>
      <groupName>格式问题</groupName>
      <ability>L2_HalfPunc</ability>
      <abilityName>全半角检查</abilityName>
      <candidateList>
        <item>（</item>
      </candidateList>
      <explain>文本全半角错误。</explain>
      <paraID>50EECE01</paraID>
      <start>34</start>
      <end>35</end>
      <status>modified</status>
      <modifiedWord>（</modifiedWord>
      <trackRevisions>false</trackRevisions>
    </reviewItem>
    <reviewItem>
      <errorID>17dadcd4-8144-4c7c-b2d0-3e17e56b9f01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64BEBAD0</paraID>
      <start>0</start>
      <end>2</end>
      <status>ignored</status>
      <modifiedWord/>
      <trackRevisions>false</trackRevisions>
    </reviewItem>
    <reviewItem>
      <errorID>bfb5e30d-58ac-4820-82fa-9715c69cf4da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5CDE7F30</paraID>
      <start>0</start>
      <end>2</end>
      <status>ignored</status>
      <modifiedWord/>
      <trackRevisions>false</trackRevisions>
    </reviewItem>
    <reviewItem>
      <errorID>89f3a593-1de5-4240-aee7-09fa672527fe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5EC53DF</paraID>
      <start>0</start>
      <end>2</end>
      <status>ignored</status>
      <modifiedWord/>
      <trackRevisions>false</trackRevisions>
    </reviewItem>
    <reviewItem>
      <errorID>795612b5-48a4-4526-9eaf-48be5c4b44f0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4E3B771B</paraID>
      <start>0</start>
      <end>2</end>
      <status>ignored</status>
      <modifiedWord/>
      <trackRevisions>false</trackRevisions>
    </reviewItem>
    <reviewItem>
      <errorID>010b5242-98d8-4f46-a46f-f60b85b4f582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7471DF22</paraID>
      <start>0</start>
      <end>2</end>
      <status>ignored</status>
      <modifiedWord/>
      <trackRevisions>false</trackRevisions>
    </reviewItem>
    <reviewItem>
      <errorID>3ea25732-9732-4e0d-898d-65cc1065ecf2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26811002</paraID>
      <start>0</start>
      <end>2</end>
      <status>ignored</status>
      <modifiedWord/>
      <trackRevisions>false</trackRevisions>
    </reviewItem>
    <reviewItem>
      <errorID>7650bffe-65b3-4104-8c3b-417b553d5381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5FF5F9EF</paraID>
      <start>0</start>
      <end>2</end>
      <status>ignored</status>
      <modifiedWord/>
      <trackRevisions>false</trackRevisions>
    </reviewItem>
    <reviewItem>
      <errorID>fc3764d4-3664-4df8-976e-0f28510fde99</errorID>
      <errorWord>[2026]</errorWord>
      <group>L1_Punc</group>
      <groupName>标点问题</groupName>
      <ability>L2_Punc</ability>
      <abilityName>标点符号检查</abilityName>
      <candidateList>
        <item>〔2026〕</item>
      </candidateList>
      <explain/>
      <paraID>6CB6CC54</paraID>
      <start>3</start>
      <end>9</end>
      <status>ignored</status>
      <modifiedWord/>
      <trackRevisions>false</trackRevisions>
    </reviewItem>
    <reviewItem>
      <errorID>d099e295-5722-49c5-956b-b72d26fb4d91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6A86A92E</paraID>
      <start>0</start>
      <end>2</end>
      <status>ignored</status>
      <modifiedWord/>
      <trackRevisions>false</trackRevisions>
    </reviewItem>
    <reviewItem>
      <errorID>f1fcc3e9-d4cc-4e02-87c4-39b69227cfa7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418024BC</paraID>
      <start>0</start>
      <end>2</end>
      <status>ignored</status>
      <modifiedWord/>
      <trackRevisions>false</trackRevisions>
    </reviewItem>
    <reviewItem>
      <errorID>4d8fc704-868e-42fa-b1b1-4eb14550167f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20A39FEF</paraID>
      <start>0</start>
      <end>2</end>
      <status>ignored</status>
      <modifiedWord/>
      <trackRevisions>false</trackRevisions>
    </reviewItem>
    <reviewItem>
      <errorID>1dceb58c-687d-407c-a6fb-6cdc8ca7cc4e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9CF45ED</paraID>
      <start>0</start>
      <end>2</end>
      <status>ignored</status>
      <modifiedWord/>
      <trackRevisions>false</trackRevisions>
    </reviewItem>
    <reviewItem>
      <errorID>b6893138-84de-443b-a9dc-323e44581505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6FB43610</paraID>
      <start>0</start>
      <end>2</end>
      <status>ignored</status>
      <modifiedWord/>
      <trackRevisions>false</trackRevisions>
    </reviewItem>
    <reviewItem>
      <errorID>fc063bf5-82a2-4fff-8d31-ac91c7327c9e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20625B90</paraID>
      <start>0</start>
      <end>2</end>
      <status>ignored</status>
      <modifiedWord/>
      <trackRevisions>false</trackRevisions>
    </reviewItem>
    <reviewItem>
      <errorID>9e601a17-1a6c-4dd7-a072-8c1d4f2c052e</errorID>
      <errorWord>具</errorWord>
      <group>L1_Word</group>
      <groupName>字词问题</groupName>
      <ability>L2_Typo</ability>
      <abilityName>字词错误</abilityName>
      <candidateList>
        <item>具备</item>
      </candidateList>
      <explain/>
      <paraID>20625B90</paraID>
      <start>6</start>
      <end>8</end>
      <status>modified</status>
      <modifiedWord>具备</modifiedWord>
      <trackRevisions>false</trackRevisions>
    </reviewItem>
    <reviewItem>
      <errorID>b0b46464-3c66-46b3-8b44-4bd74e851350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6422EBFA</paraID>
      <start>0</start>
      <end>2</end>
      <status>ignored</status>
      <modifiedWord/>
      <trackRevisions>false</trackRevisions>
    </reviewItem>
    <reviewItem>
      <errorID>54382b61-04ea-4832-b9e8-81c9167397e2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1A12CC21</paraID>
      <start>0</start>
      <end>2</end>
      <status>ignored</status>
      <modifiedWord/>
      <trackRevisions>false</trackRevisions>
    </reviewItem>
    <reviewItem>
      <errorID>c0022e51-a556-46f1-a96a-af6fe179be6d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578A9DBA</paraID>
      <start>0</start>
      <end>2</end>
      <status>ignored</status>
      <modifiedWord/>
      <trackRevisions>false</trackRevisions>
    </reviewItem>
    <reviewItem>
      <errorID>201190e6-284b-43a0-a854-47e39ca79cde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65DC2EC</paraID>
      <start>0</start>
      <end>2</end>
      <status>ignored</status>
      <modifiedWord/>
      <trackRevisions>false</trackRevisions>
    </reviewItem>
    <reviewItem>
      <errorID>f1c13ada-2951-4955-85dd-d31dd9fb4b5b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780AACAE</paraID>
      <start>0</start>
      <end>2</end>
      <status>ignored</status>
      <modifiedWord/>
      <trackRevisions>false</trackRevisions>
    </reviewItem>
    <reviewItem>
      <errorID>ad13b03b-f447-438a-afee-7bedfd48c047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7088240D</paraID>
      <start>0</start>
      <end>2</end>
      <status>ignored</status>
      <modifiedWord/>
      <trackRevisions>false</trackRevisions>
    </reviewItem>
    <reviewItem>
      <errorID>780d008a-82ef-4903-b14e-27943caebc56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21C8423A</paraID>
      <start>0</start>
      <end>2</end>
      <status>ignored</status>
      <modifiedWord/>
      <trackRevisions>false</trackRevisions>
    </reviewItem>
    <reviewItem>
      <errorID>91b13a7b-5123-408b-a3b9-cc9cefa369c2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58905AD2</paraID>
      <start>0</start>
      <end>2</end>
      <status>ignored</status>
      <modifiedWord/>
      <trackRevisions>false</trackRevisions>
    </reviewItem>
    <reviewItem>
      <errorID>9a042eca-3fca-4429-a42c-5e34d6c4f361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4D627099</paraID>
      <start>74</start>
      <end>75</end>
      <status>ignored</status>
      <modifiedWord/>
      <trackRevisions>false</trackRevisions>
    </reviewItem>
    <reviewItem>
      <errorID>2719b8ae-dfeb-4183-9f3d-c65c10ad3d8e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4F67CBB5</paraID>
      <start>79</start>
      <end>80</end>
      <status>ignored</status>
      <modifiedWord/>
      <trackRevisions>false</trackRevisions>
    </reviewItem>
    <reviewItem>
      <errorID>e66d4cf1-4c5e-40fd-addc-6ee5dc0ab002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532B32D4</paraID>
      <start>0</start>
      <end>2</end>
      <status>ignored</status>
      <modifiedWord/>
      <trackRevisions>false</trackRevisions>
    </reviewItem>
    <reviewItem>
      <errorID>115b400f-90cd-4e89-b6aa-6fa1698918b4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32033D01</paraID>
      <start>0</start>
      <end>2</end>
      <status>ignored</status>
      <modifiedWord/>
      <trackRevisions>false</trackRevisions>
    </reviewItem>
    <reviewItem>
      <errorID>075986be-72f2-4748-b1c3-7e679280db2c</errorID>
      <errorWord>(</errorWord>
      <group>L1_Format</group>
      <groupName>格式问题</groupName>
      <ability>L2_HalfPunc</ability>
      <abilityName>全半角检查</abilityName>
      <candidateList>
        <item>（</item>
      </candidateList>
      <explain>文本全半角错误。</explain>
      <paraID>32033D01</paraID>
      <start>12</start>
      <end>13</end>
      <status>modified</status>
      <modifiedWord>（</modifiedWord>
      <trackRevisions>false</trackRevisions>
    </reviewItem>
    <reviewItem>
      <errorID>4fad1a4a-6ca0-47d9-83b3-ea035a81363b</errorID>
      <errorWord>(</errorWord>
      <group>L1_Format</group>
      <groupName>格式问题</groupName>
      <ability>L2_HalfPunc</ability>
      <abilityName>全半角检查</abilityName>
      <candidateList>
        <item>（</item>
      </candidateList>
      <explain>文本全半角错误。</explain>
      <paraID>32033D01</paraID>
      <start>28</start>
      <end>29</end>
      <status>modified</status>
      <modifiedWord>（</modifiedWord>
      <trackRevisions>false</trackRevisions>
    </reviewItem>
    <reviewItem>
      <errorID>5b00ebdc-bad2-4dfd-918c-2be2f226d21a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2A581CB8</paraID>
      <start>0</start>
      <end>2</end>
      <status>ignored</status>
      <modifiedWord/>
      <trackRevisions>false</trackRevisions>
    </reviewItem>
    <reviewItem>
      <errorID>601250a8-814e-443a-8fdf-bb9a920db6f1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606C6102</paraID>
      <start>0</start>
      <end>2</end>
      <status>ignored</status>
      <modifiedWord/>
      <trackRevisions>false</trackRevisions>
    </reviewItem>
    <reviewItem>
      <errorID>5967a5b5-56c1-4c5b-a83c-b7dca7ba4e21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7F4CA438</paraID>
      <start>0</start>
      <end>2</end>
      <status>ignored</status>
      <modifiedWord/>
      <trackRevisions>false</trackRevisions>
    </reviewItem>
    <reviewItem>
      <errorID>d8a6641d-0966-4bce-bafd-dae6eb9a41c0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6A59A55D</paraID>
      <start>0</start>
      <end>2</end>
      <status>ignored</status>
      <modifiedWord/>
      <trackRevisions>false</trackRevisions>
    </reviewItem>
    <reviewItem>
      <errorID>5d37121b-89f2-47d1-8506-f01d973c72e7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2069599D</paraID>
      <start>0</start>
      <end>2</end>
      <status>ignored</status>
      <modifiedWord/>
      <trackRevisions>false</trackRevisions>
    </reviewItem>
    <reviewItem>
      <errorID>fb5941af-a0ef-4b0e-823b-b1d015e176eb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301139FF</paraID>
      <start>49</start>
      <end>50</end>
      <status>ignored</status>
      <modifiedWord/>
      <trackRevisions>false</trackRevisions>
    </reviewItem>
    <reviewItem>
      <errorID>ba014cf1-e0c0-4fb3-bc12-43393e85f7ba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639ADEA6</paraID>
      <start>49</start>
      <end>50</end>
      <status>ignored</status>
      <modifiedWord/>
      <trackRevisions>false</trackRevisions>
    </reviewItem>
    <reviewItem>
      <errorID>e35ed9ed-b8ed-48e4-b012-3224b9e6be2d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5D6FE8A</paraID>
      <start>34</start>
      <end>35</end>
      <status>ignored</status>
      <modifiedWord/>
      <trackRevisions>false</trackRevisions>
    </reviewItem>
    <reviewItem>
      <errorID>6dcebc72-84de-46e0-9a02-cfe15cb587eb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45F90863</paraID>
      <start>0</start>
      <end>2</end>
      <status>ignored</status>
      <modifiedWord/>
      <trackRevisions>false</trackRevisions>
    </reviewItem>
    <reviewItem>
      <errorID>53469be9-7471-4f31-a888-afc7fabf6462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7B996363</paraID>
      <start>0</start>
      <end>2</end>
      <status>ignored</status>
      <modifiedWord/>
      <trackRevisions>false</trackRevisions>
    </reviewItem>
    <reviewItem>
      <errorID>4a24a0fc-34b4-4813-8c9f-9fdae1565524</errorID>
      <errorWord>通知提出</errorWord>
      <group>L1_Punc</group>
      <groupName>标点问题</groupName>
      <ability>L2_Punc</ability>
      <abilityName>标点符号检查</abilityName>
      <candidateList>
        <item>《通知》提出</item>
      </candidateList>
      <explain/>
      <paraID>55A4E94E</paraID>
      <start>61</start>
      <end>65</end>
      <status>ignored</status>
      <modifiedWord/>
      <trackRevisions>false</trackRevisions>
    </reviewItem>
    <reviewItem>
      <errorID>14ad2c00-aa10-403b-9468-174949f46d99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39E50068</paraID>
      <start>0</start>
      <end>2</end>
      <status>ignored</status>
      <modifiedWord/>
      <trackRevisions>false</trackRevisions>
    </reviewItem>
    <reviewItem>
      <errorID>ad69becb-58af-43f8-952f-469106f2e343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41C3B55D</paraID>
      <start>0</start>
      <end>2</end>
      <status>ignored</status>
      <modifiedWord/>
      <trackRevisions>false</trackRevisions>
    </reviewItem>
    <reviewItem>
      <errorID>ed5d58da-2140-4394-8d70-427d5306b334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259C92DF</paraID>
      <start>0</start>
      <end>3</end>
      <status>ignored</status>
      <modifiedWord/>
      <trackRevisions>false</trackRevisions>
    </reviewItem>
    <reviewItem>
      <errorID>aed59825-83a3-4bbd-9faa-8e9269604406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50DB612E</paraID>
      <start>0</start>
      <end>3</end>
      <status>ignored</status>
      <modifiedWord/>
      <trackRevisions>false</trackRevisions>
    </reviewItem>
    <reviewItem>
      <errorID>d8730144-3b5c-4002-bf55-31c913f284ce</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5D6F4042</paraID>
      <start>0</start>
      <end>3</end>
      <status>ignored</status>
      <modifiedWord/>
      <trackRevisions>false</trackRevisions>
    </reviewItem>
    <reviewItem>
      <errorID>fb6dd9f8-fb8c-4eac-be55-bc144770c866</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6A9957CD</paraID>
      <start>0</start>
      <end>3</end>
      <status>ignored</status>
      <modifiedWord/>
      <trackRevisions>false</trackRevisions>
    </reviewItem>
    <reviewItem>
      <errorID>46adda64-e389-428c-8fbe-20198e4bd9fe</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6FD9D55C</paraID>
      <start>0</start>
      <end>3</end>
      <status>ignored</status>
      <modifiedWord/>
      <trackRevisions>false</trackRevisions>
    </reviewItem>
    <reviewItem>
      <errorID>8d272138-f7ea-4d63-87bb-62cd1302d992</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65E90F60</paraID>
      <start>0</start>
      <end>3</end>
      <status>ignored</status>
      <modifiedWord/>
      <trackRevisions>false</trackRevisions>
    </reviewItem>
    <reviewItem>
      <errorID>7ee556e9-58fd-48f0-a1be-2e1435ba0dd7</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65E90F60</paraID>
      <start>3</start>
      <end>6</end>
      <status>ignored</status>
      <modifiedWord/>
      <trackRevisions>false</trackRevisions>
    </reviewItem>
    <reviewItem>
      <errorID>f5d4c32b-2eba-4d2e-8ef2-1f9531bbfff7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6E456D7D</paraID>
      <start>0</start>
      <end>2</end>
      <status>ignored</status>
      <modifiedWord/>
      <trackRevisions>false</trackRevisions>
    </reviewItem>
    <reviewItem>
      <errorID>2062553c-d534-464b-abc4-41ad2d6d0db8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71DE6586</paraID>
      <start>6</start>
      <end>9</end>
      <status>ignored</status>
      <modifiedWord/>
      <trackRevisions>false</trackRevisions>
    </reviewItem>
    <reviewItem>
      <errorID>b3ca1a75-f389-4d32-ace5-c96af3ee7774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71DE6586</paraID>
      <start>14</start>
      <end>17</end>
      <status>ignored</status>
      <modifiedWord/>
      <trackRevisions>false</trackRevisions>
    </reviewItem>
    <reviewItem>
      <errorID>df417780-8562-4168-8548-d68f4c626f2f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71DE6586</paraID>
      <start>28</start>
      <end>31</end>
      <status>ignored</status>
      <modifiedWord/>
      <trackRevisions>false</trackRevisions>
    </reviewItem>
    <reviewItem>
      <errorID>17f9ba09-00fa-46b6-a4a2-f391a6ce4a3a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4AE6B8A</paraID>
      <start>69</start>
      <end>72</end>
      <status>ignored</status>
      <modifiedWord/>
      <trackRevisions>false</trackRevisions>
    </reviewItem>
    <reviewItem>
      <errorID>716720ba-5140-4e74-948c-3fdb706b5f46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4AE6B8A</paraID>
      <start>75</start>
      <end>78</end>
      <status>ignored</status>
      <modifiedWord/>
      <trackRevisions>false</trackRevisions>
    </reviewItem>
    <reviewItem>
      <errorID>6ab89422-9b81-4295-8d26-46a082d2d9e5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4AE6B8A</paraID>
      <start>81</start>
      <end>84</end>
      <status>ignored</status>
      <modifiedWord/>
      <trackRevisions>false</trackRevisions>
    </reviewItem>
    <reviewItem>
      <errorID>2fe9e6c7-415a-46f7-8483-6d4c3679ed8a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4CA0F1D2</paraID>
      <start>21</start>
      <end>22</end>
      <status>ignored</status>
      <modifiedWord/>
      <trackRevisions>false</trackRevisions>
    </reviewItem>
    <reviewItem>
      <errorID>e10fac20-8575-418f-9c61-c4a677e91b71</errorID>
      <errorWord>[2015]299号</errorWord>
      <group>L1_Knowledge</group>
      <groupName>知识性问题</groupName>
      <ability>L2_Knowledge</ability>
      <abilityName>其他知识</abilityName>
      <candidateList>
        <item>〔2015〕299号</item>
      </candidateList>
      <explain>发文字号格式错误。</explain>
      <paraID>4CA0F1D2</paraID>
      <start>51</start>
      <end>61</end>
      <status>ignored</status>
      <modifiedWord/>
      <trackRevisions>false</trackRevisions>
    </reviewItem>
    <reviewItem>
      <errorID>2dae0bda-85c4-4868-96fa-1a7725b1e10b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598B2F3B</paraID>
      <start>32</start>
      <end>35</end>
      <status>ignored</status>
      <modifiedWord/>
      <trackRevisions>false</trackRevisions>
    </reviewItem>
    <reviewItem>
      <errorID>e4f09a32-756f-4d59-9313-dc865a7258ac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598B2F3B</paraID>
      <start>51</start>
      <end>54</end>
      <status>ignored</status>
      <modifiedWord/>
      <trackRevisions>false</trackRevisions>
    </reviewItem>
    <reviewItem>
      <errorID>36de8ac3-43d9-4e37-a114-8fb0bfcbc817</errorID>
      <errorWord>)</errorWord>
      <group>L1_Format</group>
      <groupName>格式问题</groupName>
      <ability>L2_HalfPunc</ability>
      <abilityName>全半角检查</abilityName>
      <candidateList>
        <item>）</item>
      </candidateList>
      <explain>文本全半角错误。</explain>
      <paraID>74EB263B</paraID>
      <start>103</start>
      <end>104</end>
      <status>ignored</status>
      <modifiedWord/>
      <trackRevisions>false</trackRevisions>
    </reviewItem>
    <reviewItem>
      <errorID>0a0cbdd8-fee5-44b0-b2ad-bcaf3714c4c7</errorID>
      <errorWord>（2008）248号</errorWord>
      <group>L1_Knowledge</group>
      <groupName>知识性问题</groupName>
      <ability>L2_Knowledge</ability>
      <abilityName>其他知识</abilityName>
      <candidateList>
        <item>〔2008〕248号</item>
      </candidateList>
      <explain>发文字号格式错误。</explain>
      <paraID>74EB263B</paraID>
      <start>130</start>
      <end>140</end>
      <status>ignored</status>
      <modifiedWord/>
      <trackRevisions>false</trackRevisions>
    </reviewItem>
    <reviewItem>
      <errorID>43360e26-2ed5-44dd-904f-dc479cb8613d</errorID>
      <errorWord>(</errorWord>
      <group>L1_Format</group>
      <groupName>格式问题</groupName>
      <ability>L2_HalfPunc</ability>
      <abilityName>全半角检查</abilityName>
      <candidateList>
        <item>（</item>
      </candidateList>
      <explain>文本全半角错误。</explain>
      <paraID>7FE69E8D</paraID>
      <start>59</start>
      <end>60</end>
      <status>ignored</status>
      <modifiedWord/>
      <trackRevisions>false</trackRevisions>
    </reviewItem>
    <reviewItem>
      <errorID>461adf9f-04a8-4f4b-852b-b206f81537c4</errorID>
      <errorWord>)</errorWord>
      <group>L1_Format</group>
      <groupName>格式问题</groupName>
      <ability>L2_HalfPunc</ability>
      <abilityName>全半角检查</abilityName>
      <candidateList>
        <item>）</item>
      </candidateList>
      <explain>文本全半角错误。</explain>
      <paraID>7FE69E8D</paraID>
      <start>85</start>
      <end>86</end>
      <status>ignored</status>
      <modifiedWord/>
      <trackRevisions>false</trackRevisions>
    </reviewItem>
    <reviewItem>
      <errorID>e2103369-f6fa-465d-ad32-cbefa5cfbd3e</errorID>
      <errorWord>产品产品</errorWord>
      <group>L1_Word</group>
      <groupName>字词问题</groupName>
      <ability>L2_Typo</ability>
      <abilityName>字词错误</abilityName>
      <candidateList>
        <item>产品</item>
      </candidateList>
      <explain>〈名〉生产出来的物品：农～｜畜～｜～出厂都要经过检验。</explain>
      <paraID>7FE69E8D</paraID>
      <start>123</start>
      <end>127</end>
      <status>ignored</status>
      <modifiedWord/>
      <trackRevisions>false</trackRevisions>
    </reviewItem>
    <reviewItem>
      <errorID>c7c68ecf-7680-49d9-afad-1a0cd7f2ba24</errorID>
      <errorWord>）。</errorWord>
      <group>L1_Format</group>
      <groupName>格式问题</groupName>
      <ability>L2_HalfPunc</ability>
      <abilityName>全半角检查</abilityName>
      <candidateList>
        <item>).</item>
      </candidateList>
      <explain>文本全半角错误。</explain>
      <paraID>3526DF11</paraID>
      <start>51</start>
      <end>53</end>
      <status>ignored</status>
      <modifiedWord/>
      <trackRevisions>false</trackRevisions>
    </reviewItem>
    <reviewItem>
      <errorID>9341d924-32ea-4738-81dd-49f3f4e39b98</errorID>
      <errorWord>胶粘</errorWord>
      <group>L1_Word</group>
      <groupName>字词问题</groupName>
      <ability>L2_Typo</ability>
      <abilityName>字词错误</abilityName>
      <candidateList>
        <item>胶黏</item>
      </candidateList>
      <explain/>
      <paraID>25411296</paraID>
      <start>35</start>
      <end>37</end>
      <status>ignored</status>
      <modifiedWord/>
      <trackRevisions>false</trackRevisions>
    </reviewItem>
    <reviewItem>
      <errorID>cf3f238e-60dd-4963-817d-6a306746f8f7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6E6D77BF</paraID>
      <start>27</start>
      <end>30</end>
      <status>ignored</status>
      <modifiedWord/>
      <trackRevisions>false</trackRevisions>
    </reviewItem>
    <reviewItem>
      <errorID>5ba734d8-4471-4b29-9f96-c854dbe15adf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6E6D77BF</paraID>
      <start>46</start>
      <end>49</end>
      <status>ignored</status>
      <modifiedWord/>
      <trackRevisions>false</trackRevisions>
    </reviewItem>
    <reviewItem>
      <errorID>6e871036-2a28-4b36-bb6d-baa106d07821</errorID>
      <errorWord>[2015]299号</errorWord>
      <group>L1_Knowledge</group>
      <groupName>知识性问题</groupName>
      <ability>L2_Knowledge</ability>
      <abilityName>其他知识</abilityName>
      <candidateList>
        <item>〔2015〕299号</item>
      </candidateList>
      <explain>发文字号格式错误。</explain>
      <paraID>3A638996</paraID>
      <start>18</start>
      <end>58</end>
      <status>ignored</status>
      <modifiedWord/>
      <trackRevisions>false</trackRevisions>
    </reviewItem>
    <reviewItem>
      <errorID>72fb8c16-0d04-41e9-8145-4cc7affb9730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2A5ED3B5</paraID>
      <start>0</start>
      <end>2</end>
      <status>ignored</status>
      <modifiedWord/>
      <trackRevisions>false</trackRevisions>
    </reviewItem>
    <reviewItem>
      <errorID>03253b53-d311-4fab-96a4-950c1e543612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4F0AFF98</paraID>
      <start>0</start>
      <end>2</end>
      <status>ignored</status>
      <modifiedWord/>
      <trackRevisions>false</trackRevisions>
    </reviewItem>
    <reviewItem>
      <errorID>a1d00e3d-747f-43f3-bdb5-2bedc4dea35a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3EF3C092</paraID>
      <start>0</start>
      <end>2</end>
      <status>ignored</status>
      <modifiedWord/>
      <trackRevisions>false</trackRevisions>
    </reviewItem>
    <reviewItem>
      <errorID>eef688aa-7583-4198-9fb7-8945dda518f1</errorID>
      <errorWord>［2006］</errorWord>
      <group>L1_Punc</group>
      <groupName>标点问题</groupName>
      <ability>L2_Punc</ability>
      <abilityName>标点符号检查</abilityName>
      <candidateList>
        <item>〔2006〕</item>
      </candidateList>
      <explain/>
      <paraID>3EF3C092</paraID>
      <start>32</start>
      <end>67</end>
      <status>ignored</status>
      <modifiedWord/>
      <trackRevisions>false</trackRevisions>
    </reviewItem>
    <reviewItem>
      <errorID>221e813e-ee7b-48e5-aba9-50554a5174de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2B5435D0</paraID>
      <start>0</start>
      <end>2</end>
      <status>ignored</status>
      <modifiedWord/>
      <trackRevisions>false</trackRevisions>
    </reviewItem>
    <reviewItem>
      <errorID>b6026fe2-f05b-4349-8e50-a60caf1366b5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2B5435D0</paraID>
      <start>38</start>
      <end>39</end>
      <status>ignored</status>
      <modifiedWord/>
      <trackRevisions>false</trackRevisions>
    </reviewItem>
    <reviewItem>
      <errorID>2f35d522-6148-42ca-b558-951ee402f968</errorID>
      <errorWord>。</errorWord>
      <group>L1_Punc</group>
      <groupName>标点问题</groupName>
      <ability>L2_Punc</ability>
      <abilityName>标点符号检查</abilityName>
      <candidateList/>
      <explain/>
      <paraID>5B68ED73</paraID>
      <start>0</start>
      <end>1</end>
      <status>ignored</status>
      <modifiedWord/>
      <trackRevisions>false</trackRevisions>
    </reviewItem>
    <reviewItem>
      <errorID>5d587f3f-3697-4044-adee-77af86273720</errorID>
      <errorWord>)</errorWord>
      <group>L1_Format</group>
      <groupName>格式问题</groupName>
      <ability>L2_HalfPunc</ability>
      <abilityName>全半角检查</abilityName>
      <candidateList>
        <item>）</item>
      </candidateList>
      <explain>文本全半角错误。</explain>
      <paraID>5B2047E9</paraID>
      <start>13</start>
      <end>14</end>
      <status>modified</status>
      <modifiedWord>）</modifiedWord>
      <trackRevisions>false</trackRevisions>
    </reviewItem>
    <reviewItem>
      <errorID>c6e072a5-6b8a-4e13-b450-aed53ca7dc56</errorID>
      <errorWord>:</errorWord>
      <group>L1_Format</group>
      <groupName>格式问题</groupName>
      <ability>L2_HalfPunc</ability>
      <abilityName>全半角检查</abilityName>
      <candidateList>
        <item>：</item>
      </candidateList>
      <explain>文本全半角错误。</explain>
      <paraID>2B628627</paraID>
      <start>6</start>
      <end>7</end>
      <status>ignored</status>
      <modifiedWord/>
      <trackRevisions>false</trackRevisions>
    </reviewItem>
    <reviewItem>
      <errorID>632561a7-c528-41de-99cb-22299c7a0d85</errorID>
      <errorWord>(</errorWord>
      <group>L1_Format</group>
      <groupName>格式问题</groupName>
      <ability>L2_HalfPunc</ability>
      <abilityName>全半角检查</abilityName>
      <candidateList>
        <item>（</item>
      </candidateList>
      <explain>文本全半角错误。</explain>
      <paraID>2B628627</paraID>
      <start>10</start>
      <end>11</end>
      <status>modified</status>
      <modifiedWord>（</modifiedWord>
      <trackRevisions>false</trackRevisions>
    </reviewItem>
    <reviewItem>
      <errorID>a0619df1-92fe-4928-afda-ff171805e31b</errorID>
      <errorWord>)</errorWord>
      <group>L1_Format</group>
      <groupName>格式问题</groupName>
      <ability>L2_HalfPunc</ability>
      <abilityName>全半角检查</abilityName>
      <candidateList>
        <item>）</item>
      </candidateList>
      <explain>文本全半角错误。</explain>
      <paraID>2B628627</paraID>
      <start>13</start>
      <end>14</end>
      <status>modified</status>
      <modifiedWord>）</modifiedWord>
      <trackRevisions>false</trackRevisions>
    </reviewItem>
    <reviewItem>
      <errorID>fe36eeea-1f39-424c-9a1b-389b69aa854d</errorID>
      <errorWord>)</errorWord>
      <group>L1_Format</group>
      <groupName>格式问题</groupName>
      <ability>L2_HalfPunc</ability>
      <abilityName>全半角检查</abilityName>
      <candidateList>
        <item>）</item>
      </candidateList>
      <explain>文本全半角错误。</explain>
      <paraID>2B628627</paraID>
      <start>36</start>
      <end>37</end>
      <status>ignored</status>
      <modifiedWord/>
      <trackRevisions>false</trackRevisions>
    </reviewItem>
    <reviewItem>
      <errorID>cdde9b71-9853-42db-820f-ba57ad197255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397469BC</paraID>
      <start>0</start>
      <end>2</end>
      <status>ignored</status>
      <modifiedWord/>
      <trackRevisions>false</trackRevisions>
    </reviewItem>
    <reviewItem>
      <errorID>8a2fd439-7322-442a-990f-88c58f1c104a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5CAB39CB</paraID>
      <start>0</start>
      <end>2</end>
      <status>ignored</status>
      <modifiedWord/>
      <trackRevisions>false</trackRevisions>
    </reviewItem>
    <reviewItem>
      <errorID>afba8778-188f-439e-9192-770e893950b1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17397A5F</paraID>
      <start>0</start>
      <end>2</end>
      <status>ignored</status>
      <modifiedWord/>
      <trackRevisions>false</trackRevisions>
    </reviewItem>
    <reviewItem>
      <errorID>b0977525-f0cb-4905-87f9-6bbeb326f86e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74D5F0E</paraID>
      <start>0</start>
      <end>2</end>
      <status>ignored</status>
      <modifiedWord/>
      <trackRevisions>false</trackRevisions>
    </reviewItem>
    <reviewItem>
      <errorID>5b5bed27-d9eb-40f0-bdf8-532b50e5477b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609D8B33</paraID>
      <start>0</start>
      <end>2</end>
      <status>ignored</status>
      <modifiedWord/>
      <trackRevisions>false</trackRevisions>
    </reviewItem>
    <reviewItem>
      <errorID>aea33fad-eac9-44a0-833f-a4628062d526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478FF40F</paraID>
      <start>0</start>
      <end>2</end>
      <status>ignored</status>
      <modifiedWord/>
      <trackRevisions>false</trackRevisions>
    </reviewItem>
    <reviewItem>
      <errorID>81ad6989-47fd-4b19-9860-da32383fd3f4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1D850A07</paraID>
      <start>0</start>
      <end>2</end>
      <status>ignored</status>
      <modifiedWord/>
      <trackRevisions>false</trackRevisions>
    </reviewItem>
    <reviewItem>
      <errorID>21ae7be5-ace3-40fd-8734-41c30f42c99e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7698186E</paraID>
      <start>0</start>
      <end>3</end>
      <status>ignored</status>
      <modifiedWord/>
      <trackRevisions>false</trackRevisions>
    </reviewItem>
    <reviewItem>
      <errorID>e5ea333a-9539-4ca0-9615-2ab76a8a0bc3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104BA8C2</paraID>
      <start>0</start>
      <end>2</end>
      <status>ignored</status>
      <modifiedWord/>
      <trackRevisions>false</trackRevisions>
    </reviewItem>
    <reviewItem>
      <errorID>22d707e5-5baf-4b7e-8c67-5850b0441932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5A79FC44</paraID>
      <start>0</start>
      <end>3</end>
      <status>ignored</status>
      <modifiedWord/>
      <trackRevisions>false</trackRevisions>
    </reviewItem>
    <reviewItem>
      <errorID>8040a820-a8ea-41a4-9886-299f49d28f1e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1696C12E</paraID>
      <start>0</start>
      <end>3</end>
      <status>ignored</status>
      <modifiedWord/>
      <trackRevisions>false</trackRevisions>
    </reviewItem>
    <reviewItem>
      <errorID>18da9d1e-b67b-4fb1-b855-7160e92ed160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5A7A848</paraID>
      <start>0</start>
      <end>3</end>
      <status>ignored</status>
      <modifiedWord/>
      <trackRevisions>false</trackRevisions>
    </reviewItem>
    <reviewItem>
      <errorID>843ded5f-6205-4111-b3c9-467d661cb324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276307F1</paraID>
      <start>0</start>
      <end>3</end>
      <status>ignored</status>
      <modifiedWord/>
      <trackRevisions>false</trackRevisions>
    </reviewItem>
    <reviewItem>
      <errorID>c46529b4-16e0-4aed-83d9-f3e9cf105902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FA0DF49</paraID>
      <start>0</start>
      <end>3</end>
      <status>ignored</status>
      <modifiedWord/>
      <trackRevisions>false</trackRevisions>
    </reviewItem>
    <reviewItem>
      <errorID>a9feb646-0dec-4bd6-9c75-61fece007f5f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3C3371D6</paraID>
      <start>0</start>
      <end>3</end>
      <status>ignored</status>
      <modifiedWord/>
      <trackRevisions>false</trackRevisions>
    </reviewItem>
    <reviewItem>
      <errorID>315664e0-48a2-46f7-b47e-d929748836b9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370715C4</paraID>
      <start>0</start>
      <end>3</end>
      <status>ignored</status>
      <modifiedWord/>
      <trackRevisions>false</trackRevisions>
    </reviewItem>
    <reviewItem>
      <errorID>bcdd7019-4963-4851-98fb-9e5831395a00</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7E5D23B6</paraID>
      <start>0</start>
      <end>3</end>
      <status>ignored</status>
      <modifiedWord/>
      <trackRevisions>false</trackRevisions>
    </reviewItem>
    <reviewItem>
      <errorID>50ff9e4a-b83f-4d23-97fa-f18789616b8c</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29AEC334</paraID>
      <start>0</start>
      <end>3</end>
      <status>ignored</status>
      <modifiedWord/>
      <trackRevisions>false</trackRevisions>
    </reviewItem>
    <reviewItem>
      <errorID>42777d73-c965-4396-91bf-62b1c5b8d4b6</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5018D9CB</paraID>
      <start>0</start>
      <end>3</end>
      <status>ignored</status>
      <modifiedWord/>
      <trackRevisions>false</trackRevisions>
    </reviewItem>
    <reviewItem>
      <errorID>a137c453-cd0c-4a53-9137-0bef7915bb2d</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595529AB</paraID>
      <start>0</start>
      <end>3</end>
      <status>ignored</status>
      <modifiedWord/>
      <trackRevisions>false</trackRevisions>
    </reviewItem>
    <reviewItem>
      <errorID>edc53b35-8e39-415a-b0ce-a63cb06010d0</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70A76683</paraID>
      <start>0</start>
      <end>3</end>
      <status>ignored</status>
      <modifiedWord/>
      <trackRevisions>false</trackRevisions>
    </reviewItem>
    <reviewItem>
      <errorID>e39f1018-f95b-4377-8f3d-4e473e4e7fac</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B7F7F07</paraID>
      <start>0</start>
      <end>3</end>
      <status>ignored</status>
      <modifiedWord/>
      <trackRevisions>false</trackRevisions>
    </reviewItem>
    <reviewItem>
      <errorID>8ad4d314-2e62-4e61-a184-0c3e9e232db2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3425D686</paraID>
      <start>0</start>
      <end>3</end>
      <status>ignored</status>
      <modifiedWord/>
      <trackRevisions>false</trackRevisions>
    </reviewItem>
    <reviewItem>
      <errorID>dd9a21ac-4c6d-4f35-8106-63a669f2e845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5B0E6EC9</paraID>
      <start>20</start>
      <end>23</end>
      <status>ignored</status>
      <modifiedWord/>
      <trackRevisions>false</trackRevisions>
    </reviewItem>
    <reviewItem>
      <errorID>90828c58-5b19-43eb-b0d3-c885bbf14169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1E807CDB</paraID>
      <start>0</start>
      <end>2</end>
      <status>ignored</status>
      <modifiedWord/>
      <trackRevisions>false</trackRevisions>
    </reviewItem>
    <reviewItem>
      <errorID>00a67708-7843-436c-823a-bb99e3e87d30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6240234E</paraID>
      <start>0</start>
      <end>2</end>
      <status>ignored</status>
      <modifiedWord/>
      <trackRevisions>false</trackRevisions>
    </reviewItem>
    <reviewItem>
      <errorID>ab5a860e-bca0-40fb-8069-30ddf89d5de5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123C1A67</paraID>
      <start>0</start>
      <end>2</end>
      <status>ignored</status>
      <modifiedWord/>
      <trackRevisions>false</trackRevisions>
    </reviewItem>
    <reviewItem>
      <errorID>1c3126b3-f900-42ac-877e-1caed2e445a5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6FDEAF87</paraID>
      <start>0</start>
      <end>2</end>
      <status>ignored</status>
      <modifiedWord/>
      <trackRevisions>false</trackRevisions>
    </reviewItem>
    <reviewItem>
      <errorID>7e28b8dd-9253-4b97-ad4b-153e38151b1c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35049BFC</paraID>
      <start>0</start>
      <end>2</end>
      <status>ignored</status>
      <modifiedWord/>
      <trackRevisions>false</trackRevisions>
    </reviewItem>
    <reviewItem>
      <errorID>a519fecc-8fbd-45c3-910f-2de63906bd22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4985493A</paraID>
      <start>0</start>
      <end>2</end>
      <status>ignored</status>
      <modifiedWord/>
      <trackRevisions>false</trackRevisions>
    </reviewItem>
    <reviewItem>
      <errorID>16aa9c48-f708-4a5d-81be-c74d76fb8009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4A5210F5</paraID>
      <start>0</start>
      <end>2</end>
      <status>ignored</status>
      <modifiedWord/>
      <trackRevisions>false</trackRevisions>
    </reviewItem>
    <reviewItem>
      <errorID>0253fd3e-b2f3-4e77-b2ef-252008199628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63D5B5D5</paraID>
      <start>0</start>
      <end>2</end>
      <status>ignored</status>
      <modifiedWord/>
      <trackRevisions>false</trackRevisions>
    </reviewItem>
    <reviewItem>
      <errorID>2af67f06-8c75-4b81-82bb-71b7851b36e6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63D5B5D5</paraID>
      <start>52</start>
      <end>55</end>
      <status>ignored</status>
      <modifiedWord/>
      <trackRevisions>false</trackRevisions>
    </reviewItem>
    <reviewItem>
      <errorID>45da53c4-9e71-414e-ae37-9e586c2456ea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63D5B5D5</paraID>
      <start>67</start>
      <end>70</end>
      <status>ignored</status>
      <modifiedWord/>
      <trackRevisions>false</trackRevisions>
    </reviewItem>
    <reviewItem>
      <errorID>e50c6381-78a1-4aca-b57c-ad1c0a51026b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200DE933</paraID>
      <start>0</start>
      <end>3</end>
      <status>ignored</status>
      <modifiedWord/>
      <trackRevisions>false</trackRevisions>
    </reviewItem>
    <reviewItem>
      <errorID>78463859-6e2f-49ac-b651-236310052df3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2A0AF554</paraID>
      <start>0</start>
      <end>2</end>
      <status>ignored</status>
      <modifiedWord/>
      <trackRevisions>false</trackRevisions>
    </reviewItem>
    <reviewItem>
      <errorID>ec62022f-dfab-43ba-a5f1-a130a6d33390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13CF792B</paraID>
      <start>0</start>
      <end>3</end>
      <status>ignored</status>
      <modifiedWord/>
      <trackRevisions>false</trackRevisions>
    </reviewItem>
    <reviewItem>
      <errorID>42e43346-7082-4483-8a1f-2e4f17e59fef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66BD6E2B</paraID>
      <start>0</start>
      <end>2</end>
      <status>ignored</status>
      <modifiedWord/>
      <trackRevisions>false</trackRevisions>
    </reviewItem>
    <reviewItem>
      <errorID>28b34497-8777-4a48-bfac-c2b8d713ef22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563C563F</paraID>
      <start>0</start>
      <end>2</end>
      <status>ignored</status>
      <modifiedWord/>
      <trackRevisions>false</trackRevisions>
    </reviewItem>
    <reviewItem>
      <errorID>b88dd2cd-c431-4a21-b8b1-040327844266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210BB49A</paraID>
      <start>0</start>
      <end>2</end>
      <status>ignored</status>
      <modifiedWord/>
      <trackRevisions>false</trackRevisions>
    </reviewItem>
    <reviewItem>
      <errorID>3ebeec69-845f-4a17-9e08-03d879202994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4C4C8221</paraID>
      <start>0</start>
      <end>2</end>
      <status>ignored</status>
      <modifiedWord/>
      <trackRevisions>false</trackRevisions>
    </reviewItem>
    <reviewItem>
      <errorID>92247862-0262-4e0b-b0ce-e07c13efa07a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F077D0D</paraID>
      <start>0</start>
      <end>2</end>
      <status>ignored</status>
      <modifiedWord/>
      <trackRevisions>false</trackRevisions>
    </reviewItem>
    <reviewItem>
      <errorID>67b23bc0-8f3d-4158-8e10-ebb10f38d5d0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115E8408</paraID>
      <start>0</start>
      <end>2</end>
      <status>ignored</status>
      <modifiedWord/>
      <trackRevisions>false</trackRevisions>
    </reviewItem>
    <reviewItem>
      <errorID>df703da9-789e-4190-bd0a-d949a9c311a9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2F98A7D</paraID>
      <start>0</start>
      <end>2</end>
      <status>ignored</status>
      <modifiedWord/>
      <trackRevisions>false</trackRevisions>
    </reviewItem>
    <reviewItem>
      <errorID>8ed70f61-83e1-4aac-a32c-129244aa774c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5279DFD3</paraID>
      <start>0</start>
      <end>3</end>
      <status>ignored</status>
      <modifiedWord/>
      <trackRevisions>false</trackRevisions>
    </reviewItem>
    <reviewItem>
      <errorID>1f4a474d-5685-4f4e-9fe6-14dbffa4c3aa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60316CB1</paraID>
      <start>0</start>
      <end>2</end>
      <status>ignored</status>
      <modifiedWord/>
      <trackRevisions>false</trackRevisions>
    </reviewItem>
    <reviewItem>
      <errorID>90c8be0f-cc8b-4673-94dd-a474945fb94c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31FC6838</paraID>
      <start>0</start>
      <end>2</end>
      <status>ignored</status>
      <modifiedWord/>
      <trackRevisions>false</trackRevisions>
    </reviewItem>
    <reviewItem>
      <errorID>c9b64e40-672e-4a6f-a4ff-2b13124e91ec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3DF12D84</paraID>
      <start>0</start>
      <end>2</end>
      <status>ignored</status>
      <modifiedWord/>
      <trackRevisions>false</trackRevisions>
    </reviewItem>
    <reviewItem>
      <errorID>c0cf1f43-929a-4138-83f5-18575de758fb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64B22A33</paraID>
      <start>0</start>
      <end>2</end>
      <status>ignored</status>
      <modifiedWord/>
      <trackRevisions>false</trackRevisions>
    </reviewItem>
    <reviewItem>
      <errorID>57dc824d-8777-4d89-b4cb-a6ece3170ed5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798A5082</paraID>
      <start>0</start>
      <end>2</end>
      <status>ignored</status>
      <modifiedWord/>
      <trackRevisions>false</trackRevisions>
    </reviewItem>
    <reviewItem>
      <errorID>55f6a5fb-3a90-4c23-b525-bd6f5900c0b9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5B4B7346</paraID>
      <start>0</start>
      <end>2</end>
      <status>ignored</status>
      <modifiedWord/>
      <trackRevisions>false</trackRevisions>
    </reviewItem>
    <reviewItem>
      <errorID>36977fc1-2a42-4a1f-8d1d-eaae5c48b506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23BCDFBE</paraID>
      <start>0</start>
      <end>2</end>
      <status>ignored</status>
      <modifiedWord/>
      <trackRevisions>false</trackRevisions>
    </reviewItem>
    <reviewItem>
      <errorID>51a578fd-1efd-4620-8cec-03dd2639e00e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53B2867B</paraID>
      <start>0</start>
      <end>2</end>
      <status>ignored</status>
      <modifiedWord/>
      <trackRevisions>false</trackRevisions>
    </reviewItem>
    <reviewItem>
      <errorID>616d148f-7ca8-405d-a857-54fd51916e30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22C4B240</paraID>
      <start>0</start>
      <end>2</end>
      <status>ignored</status>
      <modifiedWord/>
      <trackRevisions>false</trackRevisions>
    </reviewItem>
    <reviewItem>
      <errorID>45e0d0a5-f30b-489a-8258-d5bd0506a922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5CD14A8E</paraID>
      <start>0</start>
      <end>2</end>
      <status>ignored</status>
      <modifiedWord/>
      <trackRevisions>false</trackRevisions>
    </reviewItem>
    <reviewItem>
      <errorID>dd1bda9b-333f-4d07-a2b2-9524ba2ff89e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6F1C2908</paraID>
      <start>0</start>
      <end>3</end>
      <status>ignored</status>
      <modifiedWord/>
      <trackRevisions>false</trackRevisions>
    </reviewItem>
    <reviewItem>
      <errorID>e74377f7-7450-4b11-9d7c-f2848442cb22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CBA36A6</paraID>
      <start>0</start>
      <end>2</end>
      <status>ignored</status>
      <modifiedWord/>
      <trackRevisions>false</trackRevisions>
    </reviewItem>
    <reviewItem>
      <errorID>9dfb7c05-cee5-44b6-8df0-819b5b15a679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573B92B3</paraID>
      <start>0</start>
      <end>2</end>
      <status>ignored</status>
      <modifiedWord/>
      <trackRevisions>false</trackRevisions>
    </reviewItem>
    <reviewItem>
      <errorID>fdc729ff-5737-432a-9f37-80be65fd2601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6FFFF54</paraID>
      <start>0</start>
      <end>2</end>
      <status>ignored</status>
      <modifiedWord/>
      <trackRevisions>false</trackRevisions>
    </reviewItem>
    <reviewItem>
      <errorID>428d959e-8d7e-4b25-a8c4-babdcdc47e2a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190BD4C7</paraID>
      <start>0</start>
      <end>2</end>
      <status>ignored</status>
      <modifiedWord/>
      <trackRevisions>false</trackRevisions>
    </reviewItem>
    <reviewItem>
      <errorID>6d5eabe2-116b-4487-92d1-a0fdcbbd6f1d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599F7CBE</paraID>
      <start>0</start>
      <end>2</end>
      <status>ignored</status>
      <modifiedWord/>
      <trackRevisions>false</trackRevisions>
    </reviewItem>
    <reviewItem>
      <errorID>a0652310-46bd-411a-9b56-7f73801a568f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19BC4A07</paraID>
      <start>0</start>
      <end>2</end>
      <status>ignored</status>
      <modifiedWord/>
      <trackRevisions>false</trackRevisions>
    </reviewItem>
    <reviewItem>
      <errorID>c3ab74f7-b4c8-43e7-803e-9e9a5f292120</errorID>
      <errorWord>合同法</errorWord>
      <group>L1_Knowledge</group>
      <groupName>知识性问题</groupName>
      <ability>L2_Knowledge</ability>
      <abilityName>其他知识</abilityName>
      <candidateList/>
      <explain>已废止</explain>
      <paraID>19BC4A07</paraID>
      <start>6</start>
      <end>9</end>
      <status>ignored</status>
      <modifiedWord/>
      <trackRevisions>false</trackRevisions>
    </reviewItem>
    <reviewItem>
      <errorID>ce7a33f7-4a00-4bb4-90a9-380a271cf6b1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50B17E31</paraID>
      <start>0</start>
      <end>2</end>
      <status>ignored</status>
      <modifiedWord/>
      <trackRevisions>false</trackRevisions>
    </reviewItem>
    <reviewItem>
      <errorID>2dc043e4-c5c0-49ca-90cc-ea8de01232fe</errorID>
      <errorWord>。</errorWord>
      <group>L1_Punc</group>
      <groupName>标点问题</groupName>
      <ability>L2_Punc</ability>
      <abilityName>标点符号检查</abilityName>
      <candidateList/>
      <explain/>
      <paraID>49055F9E</paraID>
      <start>0</start>
      <end>1</end>
      <status>ignored</status>
      <modifiedWord/>
      <trackRevisions>false</trackRevisions>
    </reviewItem>
    <reviewItem>
      <errorID>a8db35e0-253e-4bd1-a36b-16a6d232f6b3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47127FFC</paraID>
      <start>0</start>
      <end>2</end>
      <status>ignored</status>
      <modifiedWord/>
      <trackRevisions>false</trackRevisions>
    </reviewItem>
    <reviewItem>
      <errorID>23342936-a82d-4c23-a2e2-ecfb5cdf7102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4A3FEA62</paraID>
      <start>0</start>
      <end>2</end>
      <status>ignored</status>
      <modifiedWord/>
      <trackRevisions>false</trackRevisions>
    </reviewItem>
    <reviewItem>
      <errorID>437a8267-e460-4e76-b28a-9474b9328cee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130E9861</paraID>
      <start>0</start>
      <end>3</end>
      <status>ignored</status>
      <modifiedWord/>
      <trackRevisions>false</trackRevisions>
    </reviewItem>
    <reviewItem>
      <errorID>df4a182f-9ab2-41b7-927c-2e161557909d</errorID>
      <errorWord>[2011]300号</errorWord>
      <group>L1_Knowledge</group>
      <groupName>知识性问题</groupName>
      <ability>L2_Knowledge</ability>
      <abilityName>其他知识</abilityName>
      <candidateList>
        <item>〔2011〕300号</item>
      </candidateList>
      <explain>发文字号格式错误。</explain>
      <paraID>7A879779</paraID>
      <start>30</start>
      <end>70</end>
      <status>ignored</status>
      <modifiedWord/>
      <trackRevisions>false</trackRevisions>
    </reviewItem>
    <reviewItem>
      <errorID>7ae2a7e7-52ea-4eb0-9bd6-5f481f6c932f</errorID>
      <errorWord>[2011]300号</errorWord>
      <group>L1_Knowledge</group>
      <groupName>知识性问题</groupName>
      <ability>L2_Knowledge</ability>
      <abilityName>其他知识</abilityName>
      <candidateList>
        <item>〔2011〕300号</item>
      </candidateList>
      <explain>发文字号格式错误。</explain>
      <paraID>4A955FEE</paraID>
      <start>17</start>
      <end>57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be0c51-040b-4c0e-9bd3-89e5557fece6}">
  <ds:schemaRefs/>
</ds:datastoreItem>
</file>

<file path=docProps/app.xml><?xml version="1.0" encoding="utf-8"?>
<Properties xmlns="http://schemas.openxmlformats.org/officeDocument/2006/extended-properties" xmlns:vt="http://schemas.openxmlformats.org/officeDocument/2006/docPropsVTypes">
  <Pages>93</Pages>
  <Words>4640</Words>
  <Characters>5185</Characters>
  <TotalTime>4</TotalTime>
  <ScaleCrop>false</ScaleCrop>
  <LinksUpToDate>false</LinksUpToDate>
  <CharactersWithSpaces>5227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2025-09-18T08:05:00Z</dcterms:created>
  <dc:creator>Administrator</dc:creator>
  <cp:lastModifiedBy>wen10</cp:lastModifiedBy>
  <dcterms:modified xsi:type="dcterms:W3CDTF">2026-04-13T04:57:54Z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2026-02-04T13:14:37Z</vt:filetime>
  </property>
  <property fmtid="{D5CDD505-2E9C-101B-9397-08002B2CF9AE}" pid="4" name="KSOTemplateDocerSaveRecord">
    <vt:lpwstr>eyJoZGlkIjoiNTllYjJhOGY4MDVlNDE4OTFmZmI4NzRlNzdmMDFhM2UiLCJ1c2VySWQiOiIzNjM0NDI0MjMifQ==</vt:lpwstr>
  </property>
  <property fmtid="{D5CDD505-2E9C-101B-9397-08002B2CF9AE}" pid="5" name="KSOProductBuildVer">
    <vt:lpwstr>2052-12.1.0.25225</vt:lpwstr>
  </property>
  <property fmtid="{D5CDD505-2E9C-101B-9397-08002B2CF9AE}" pid="6" name="ICV">
    <vt:lpwstr>62D3DAEBB3BF45CE8B6A055D8B9EF374_13</vt:lpwstr>
  </property>
</Properties>
</file>