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hint="eastAsia" w:ascii="宋体" w:hAnsi="宋体" w:cs="宋体"/>
          <w:b/>
          <w:bCs/>
          <w:color w:val="000000"/>
          <w:sz w:val="44"/>
          <w:szCs w:val="44"/>
        </w:rPr>
      </w:pPr>
      <w:r>
        <w:rPr>
          <w:rFonts w:hint="eastAsia" w:ascii="宋体" w:hAnsi="宋体" w:cs="宋体"/>
          <w:b/>
          <w:bCs/>
          <w:color w:val="000000"/>
          <w:sz w:val="44"/>
          <w:szCs w:val="44"/>
        </w:rPr>
      </w:r>
      <w:r/>
    </w:p>
    <w:p>
      <w:pPr>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ind w:right="-57" w:hanging="141"/>
        <w:jc w:val="center"/>
        <w:spacing w:line="360" w:lineRule="auto"/>
        <w:shd w:val="clear" w:color="auto" w:fill="ffffff"/>
        <w:widowControl/>
        <w:rPr>
          <w:rFonts w:hint="eastAsia" w:ascii="宋体" w:hAnsi="宋体" w:cs="宋体"/>
          <w:b/>
          <w:bCs/>
          <w:sz w:val="40"/>
          <w:szCs w:val="40"/>
          <w:lang w:val="zh-CN"/>
        </w:rPr>
      </w:pPr>
      <w:r>
        <w:rPr>
          <w:rFonts w:hint="eastAsia" w:ascii="宋体" w:hAnsi="宋体" w:cs="宋体"/>
          <w:b/>
          <w:bCs/>
          <w:sz w:val="40"/>
          <w:szCs w:val="40"/>
        </w:rPr>
        <w:t xml:space="preserve">南京邮电大学学生宿舍L组团文物勘探配合工程</w:t>
      </w:r>
      <w:r/>
    </w:p>
    <w:p>
      <w:pPr>
        <w:spacing w:line="360" w:lineRule="auto"/>
        <w:rPr>
          <w:rFonts w:hint="eastAsia" w:ascii="宋体" w:hAnsi="宋体" w:cs="宋体"/>
          <w:color w:val="000000"/>
          <w:sz w:val="44"/>
          <w:szCs w:val="44"/>
        </w:rPr>
      </w:pPr>
      <w:r>
        <w:rPr>
          <w:rFonts w:hint="eastAsia" w:ascii="宋体" w:hAnsi="宋体" w:cs="宋体"/>
          <w:color w:val="000000"/>
          <w:sz w:val="44"/>
          <w:szCs w:val="44"/>
        </w:rPr>
      </w:r>
      <w:r/>
    </w:p>
    <w:p>
      <w:pPr>
        <w:jc w:val="center"/>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t xml:space="preserve">竞争性磋商文件</w:t>
      </w:r>
      <w:r/>
    </w:p>
    <w:p>
      <w:pPr>
        <w:jc w:val="center"/>
        <w:spacing w:line="360" w:lineRule="auto"/>
        <w:rPr>
          <w:rFonts w:hint="eastAsia" w:ascii="宋体" w:hAnsi="宋体" w:cs="宋体"/>
          <w:b/>
          <w:bCs/>
          <w:color w:val="000000"/>
          <w:sz w:val="40"/>
          <w:szCs w:val="40"/>
        </w:rPr>
      </w:pPr>
      <w:r>
        <w:rPr>
          <w:rFonts w:hint="eastAsia" w:ascii="宋体" w:hAnsi="宋体" w:cs="宋体"/>
          <w:b/>
          <w:bCs/>
          <w:color w:val="000000"/>
          <w:sz w:val="36"/>
          <w:szCs w:val="36"/>
        </w:rPr>
        <w:t xml:space="preserve">项目编号：</w:t>
      </w:r>
      <w:r>
        <w:rPr>
          <w:rFonts w:ascii="宋体" w:hAnsi="宋体" w:cs="宋体"/>
          <w:b/>
          <w:bCs/>
          <w:color w:val="000000"/>
          <w:sz w:val="36"/>
          <w:szCs w:val="36"/>
        </w:rPr>
        <w:t xml:space="preserve">JSZC-320000-JCEC-C2026-0083</w:t>
      </w:r>
      <w:r/>
    </w:p>
    <w:p>
      <w:pPr>
        <w:jc w:val="center"/>
        <w:spacing w:line="360" w:lineRule="auto"/>
        <w:rPr>
          <w:rFonts w:hint="eastAsia" w:ascii="宋体" w:hAnsi="宋体" w:cs="宋体"/>
          <w:color w:val="000000"/>
          <w:sz w:val="48"/>
          <w:szCs w:val="48"/>
        </w:rPr>
      </w:pPr>
      <w:r>
        <w:rPr>
          <w:rFonts w:hint="eastAsia" w:ascii="宋体" w:hAnsi="宋体" w:cs="宋体"/>
          <w:color w:val="000000"/>
          <w:sz w:val="48"/>
          <w:szCs w:val="48"/>
        </w:rPr>
      </w:r>
      <w:r/>
    </w:p>
    <w:p>
      <w:pPr>
        <w:jc w:val="center"/>
        <w:spacing w:line="360" w:lineRule="auto"/>
        <w:rPr>
          <w:rFonts w:hint="eastAsia" w:ascii="宋体" w:hAnsi="宋体" w:cs="宋体"/>
          <w:color w:val="000000"/>
          <w:sz w:val="48"/>
          <w:szCs w:val="48"/>
        </w:rPr>
      </w:pPr>
      <w:r>
        <w:rPr>
          <w:rFonts w:hint="eastAsia" w:ascii="宋体" w:hAnsi="宋体" w:cs="宋体"/>
          <w:color w:val="000000"/>
          <w:sz w:val="48"/>
          <w:szCs w:val="48"/>
        </w:rPr>
      </w:r>
      <w:r/>
    </w:p>
    <w:p>
      <w:pPr>
        <w:pStyle w:val="1214"/>
        <w:ind w:firstLine="960"/>
        <w:rPr>
          <w:rFonts w:hint="eastAsia" w:hAnsi="宋体" w:cs="宋体"/>
          <w:color w:val="000000"/>
          <w:sz w:val="48"/>
          <w:szCs w:val="48"/>
        </w:rPr>
      </w:pPr>
      <w:r>
        <w:rPr>
          <w:rFonts w:hint="eastAsia" w:hAnsi="宋体" w:cs="宋体"/>
          <w:color w:val="000000"/>
          <w:sz w:val="48"/>
          <w:szCs w:val="48"/>
        </w:rPr>
      </w:r>
      <w:r/>
    </w:p>
    <w:p>
      <w:r/>
      <w:r/>
    </w:p>
    <w:p>
      <w:pPr>
        <w:pStyle w:val="1214"/>
        <w:ind w:firstLine="480"/>
      </w:pPr>
      <w:r/>
      <w:r/>
    </w:p>
    <w:p>
      <w:r/>
      <w:r/>
    </w:p>
    <w:p>
      <w:pPr>
        <w:pStyle w:val="1051"/>
        <w:ind w:firstLine="1285"/>
        <w:rPr>
          <w:rFonts w:hint="eastAsia" w:ascii="宋体" w:hAnsi="宋体" w:cs="宋体"/>
          <w:b/>
          <w:sz w:val="32"/>
          <w:szCs w:val="32"/>
        </w:rPr>
      </w:pPr>
      <w:r>
        <w:rPr>
          <w:rFonts w:hint="eastAsia" w:ascii="宋体" w:hAnsi="宋体" w:cs="宋体"/>
          <w:b/>
          <w:sz w:val="32"/>
          <w:szCs w:val="32"/>
        </w:rPr>
        <w:t xml:space="preserve">采购人：南京邮电大学</w:t>
      </w:r>
      <w:r/>
    </w:p>
    <w:p>
      <w:pPr>
        <w:pStyle w:val="1051"/>
        <w:ind w:firstLine="1285"/>
        <w:rPr>
          <w:rFonts w:hint="eastAsia" w:ascii="宋体" w:hAnsi="宋体" w:cs="宋体"/>
          <w:b/>
        </w:rPr>
      </w:pPr>
      <w:r>
        <w:rPr>
          <w:rFonts w:hint="eastAsia" w:ascii="宋体" w:hAnsi="宋体" w:cs="宋体"/>
          <w:b/>
          <w:sz w:val="32"/>
          <w:szCs w:val="32"/>
        </w:rPr>
        <w:t xml:space="preserve">采购代理机构：江苏省设备成套股份有限公司</w:t>
      </w:r>
      <w:r/>
    </w:p>
    <w:p>
      <w:pPr>
        <w:pStyle w:val="1292"/>
        <w:numPr>
          <w:ilvl w:val="0"/>
          <w:numId w:val="0"/>
        </w:numPr>
        <w:ind w:right="-733"/>
        <w:jc w:val="center"/>
        <w:spacing w:after="480" w:line="360" w:lineRule="auto"/>
        <w:rPr>
          <w:rFonts w:hint="eastAsia" w:ascii="宋体" w:hAnsi="宋体" w:cs="宋体"/>
          <w:bCs w:val="0"/>
          <w:color w:val="auto"/>
          <w:sz w:val="32"/>
          <w:szCs w:val="32"/>
          <w:lang w:val="zh-CN"/>
        </w:rPr>
        <w:sectPr>
          <w:headerReference w:type="default" r:id="rId9"/>
          <w:headerReference w:type="first" r:id="rId10"/>
          <w:footerReference w:type="default" r:id="rId13"/>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Pr>
          <w:rFonts w:hint="eastAsia" w:ascii="宋体" w:hAnsi="宋体" w:cs="宋体"/>
          <w:bCs w:val="0"/>
          <w:color w:val="auto"/>
          <w:sz w:val="32"/>
          <w:szCs w:val="32"/>
        </w:rPr>
        <w:t xml:space="preserve">2026年4月</w:t>
      </w:r>
      <w:r/>
    </w:p>
    <w:p>
      <w:pPr>
        <w:pStyle w:val="1292"/>
        <w:numPr>
          <w:ilvl w:val="0"/>
          <w:numId w:val="0"/>
        </w:numPr>
        <w:jc w:val="center"/>
        <w:spacing w:after="624" w:line="360" w:lineRule="auto"/>
        <w:rPr>
          <w:rFonts w:hint="eastAsia" w:ascii="宋体" w:hAnsi="宋体" w:cs="宋体"/>
          <w:color w:val="auto"/>
          <w:sz w:val="36"/>
          <w:lang w:val="zh-CN"/>
        </w:rPr>
      </w:pPr>
      <w:r>
        <w:rPr>
          <w:rFonts w:hint="eastAsia" w:ascii="宋体" w:hAnsi="宋体" w:cs="宋体"/>
          <w:color w:val="auto"/>
          <w:sz w:val="36"/>
          <w:lang w:val="zh-CN"/>
        </w:rPr>
        <w:br w:type="page" w:clear="all"/>
      </w:r>
      <w:r>
        <w:rPr>
          <w:rFonts w:hint="eastAsia" w:ascii="宋体" w:hAnsi="宋体" w:cs="宋体"/>
          <w:color w:val="auto"/>
          <w:sz w:val="36"/>
          <w:lang w:val="zh-CN"/>
        </w:rPr>
        <w:t xml:space="preserve">目</w:t>
      </w:r>
      <w:r>
        <w:rPr>
          <w:rFonts w:hint="eastAsia" w:ascii="宋体" w:hAnsi="宋体" w:cs="宋体"/>
          <w:color w:val="auto"/>
          <w:sz w:val="36"/>
        </w:rPr>
        <w:t xml:space="preserve"> </w:t>
      </w:r>
      <w:r>
        <w:rPr>
          <w:rFonts w:hint="eastAsia" w:ascii="宋体" w:hAnsi="宋体" w:cs="宋体"/>
          <w:color w:val="auto"/>
          <w:sz w:val="36"/>
          <w:lang w:val="zh-CN"/>
        </w:rPr>
        <w:t xml:space="preserve">录</w:t>
      </w:r>
      <w:bookmarkEnd w:id="0"/>
      <w:r/>
      <w:r/>
    </w:p>
    <w:p>
      <w:pPr>
        <w:pStyle w:val="1032"/>
        <w:spacing w:before="0" w:after="0" w:line="480" w:lineRule="auto"/>
        <w:tabs>
          <w:tab w:val="right" w:pos="8306" w:leader="dot"/>
        </w:tabs>
        <w:rPr>
          <w:rFonts w:hint="eastAsia"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hyperlink w:tooltip="#_Toc22476" w:anchor="_Toc22476" w:history="1">
        <w:r>
          <w:rPr>
            <w:rFonts w:hint="eastAsia" w:ascii="宋体" w:hAnsi="宋体" w:cs="宋体"/>
            <w:b w:val="0"/>
            <w:sz w:val="24"/>
            <w:szCs w:val="24"/>
            <w:lang w:val="zh-CN"/>
          </w:rPr>
          <w:t xml:space="preserve">第一章 </w:t>
        </w:r>
        <w:r>
          <w:rPr>
            <w:rFonts w:hint="eastAsia" w:ascii="宋体" w:hAnsi="宋体" w:cs="宋体"/>
            <w:b w:val="0"/>
            <w:sz w:val="24"/>
            <w:szCs w:val="24"/>
          </w:rPr>
          <w:t xml:space="preserve"> </w:t>
        </w:r>
        <w:r>
          <w:rPr>
            <w:rFonts w:hint="eastAsia" w:ascii="宋体" w:hAnsi="宋体" w:cs="宋体"/>
            <w:b w:val="0"/>
            <w:sz w:val="24"/>
            <w:szCs w:val="24"/>
            <w:lang w:val="zh-CN"/>
          </w:rPr>
          <w:t xml:space="preserve">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r>
        <w:r>
          <w:rPr>
            <w:rFonts w:hint="eastAsia" w:ascii="宋体" w:hAnsi="宋体" w:cs="宋体"/>
            <w:b w:val="0"/>
            <w:sz w:val="24"/>
            <w:szCs w:val="24"/>
          </w:rPr>
          <w:fldChar w:fldCharType="separate"/>
        </w:r>
        <w:r>
          <w:rPr>
            <w:rFonts w:hint="eastAsia" w:ascii="宋体" w:hAnsi="宋体" w:cs="宋体"/>
            <w:b w:val="0"/>
            <w:sz w:val="24"/>
            <w:szCs w:val="24"/>
          </w:rPr>
          <w:t xml:space="preserve">1</w:t>
        </w:r>
        <w:r>
          <w:rPr>
            <w:rFonts w:hint="eastAsia" w:ascii="宋体" w:hAnsi="宋体" w:cs="宋体"/>
            <w:b w:val="0"/>
            <w:sz w:val="24"/>
            <w:szCs w:val="24"/>
          </w:rPr>
          <w:fldChar w:fldCharType="end"/>
        </w:r>
      </w:hyperlink>
      <w:r/>
      <w:r/>
    </w:p>
    <w:p>
      <w:pPr>
        <w:pStyle w:val="1032"/>
        <w:spacing w:before="0" w:after="0" w:line="480" w:lineRule="auto"/>
        <w:tabs>
          <w:tab w:val="right" w:pos="8306" w:leader="dot"/>
        </w:tabs>
        <w:rPr>
          <w:rFonts w:hint="eastAsia" w:ascii="宋体" w:hAnsi="宋体" w:cs="宋体"/>
          <w:b w:val="0"/>
          <w:sz w:val="24"/>
          <w:szCs w:val="24"/>
        </w:rPr>
      </w:pPr>
      <w:r/>
      <w:hyperlink w:tooltip="#_Toc349" w:anchor="_Toc349" w:history="1">
        <w:r>
          <w:rPr>
            <w:rFonts w:hint="eastAsia" w:ascii="宋体" w:hAnsi="宋体" w:cs="宋体"/>
            <w:b w:val="0"/>
            <w:sz w:val="24"/>
            <w:szCs w:val="24"/>
            <w:lang w:val="zh-CN"/>
          </w:rPr>
          <w:t xml:space="preserve">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r>
        <w:r>
          <w:rPr>
            <w:rFonts w:hint="eastAsia" w:ascii="宋体" w:hAnsi="宋体" w:cs="宋体"/>
            <w:b w:val="0"/>
            <w:sz w:val="24"/>
            <w:szCs w:val="24"/>
          </w:rPr>
          <w:fldChar w:fldCharType="separate"/>
        </w:r>
        <w:r>
          <w:rPr>
            <w:rFonts w:hint="eastAsia" w:ascii="宋体" w:hAnsi="宋体" w:cs="宋体"/>
            <w:b w:val="0"/>
            <w:sz w:val="24"/>
            <w:szCs w:val="24"/>
          </w:rPr>
          <w:t xml:space="preserve">5</w:t>
        </w:r>
        <w:r>
          <w:rPr>
            <w:rFonts w:hint="eastAsia" w:ascii="宋体" w:hAnsi="宋体" w:cs="宋体"/>
            <w:b w:val="0"/>
            <w:sz w:val="24"/>
            <w:szCs w:val="24"/>
          </w:rPr>
          <w:fldChar w:fldCharType="end"/>
        </w:r>
      </w:hyperlink>
      <w:r/>
      <w:r/>
    </w:p>
    <w:p>
      <w:pPr>
        <w:pStyle w:val="1032"/>
        <w:spacing w:before="0" w:after="0" w:line="480" w:lineRule="auto"/>
        <w:tabs>
          <w:tab w:val="right" w:pos="8306" w:leader="dot"/>
        </w:tabs>
        <w:rPr>
          <w:rFonts w:hint="eastAsia" w:ascii="宋体" w:hAnsi="宋体" w:cs="宋体"/>
          <w:b w:val="0"/>
          <w:sz w:val="24"/>
          <w:szCs w:val="24"/>
        </w:rPr>
      </w:pPr>
      <w:r/>
      <w:hyperlink w:tooltip="#_Toc614" w:anchor="_Toc614" w:history="1">
        <w:r>
          <w:rPr>
            <w:rFonts w:hint="eastAsia" w:ascii="宋体" w:hAnsi="宋体" w:cs="宋体"/>
            <w:b w:val="0"/>
            <w:sz w:val="24"/>
            <w:szCs w:val="24"/>
            <w:lang w:val="zh-CN"/>
          </w:rPr>
          <w:t xml:space="preserve">第三章 </w:t>
        </w:r>
        <w:r>
          <w:rPr>
            <w:rFonts w:hint="eastAsia" w:ascii="宋体" w:hAnsi="宋体" w:cs="宋体"/>
            <w:b w:val="0"/>
            <w:sz w:val="24"/>
            <w:szCs w:val="24"/>
          </w:rPr>
          <w:t xml:space="preserve"> </w:t>
        </w:r>
        <w:r>
          <w:rPr>
            <w:rFonts w:hint="eastAsia" w:ascii="宋体" w:hAnsi="宋体" w:cs="宋体"/>
            <w:b w:val="0"/>
            <w:sz w:val="24"/>
            <w:szCs w:val="24"/>
            <w:lang w:val="zh-CN"/>
          </w:rPr>
          <w:t xml:space="preserve">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r>
        <w:r>
          <w:rPr>
            <w:rFonts w:hint="eastAsia" w:ascii="宋体" w:hAnsi="宋体" w:cs="宋体"/>
            <w:b w:val="0"/>
            <w:sz w:val="24"/>
            <w:szCs w:val="24"/>
          </w:rPr>
          <w:fldChar w:fldCharType="separate"/>
        </w:r>
        <w:r>
          <w:rPr>
            <w:rFonts w:hint="eastAsia" w:ascii="宋体" w:hAnsi="宋体" w:cs="宋体"/>
            <w:b w:val="0"/>
            <w:sz w:val="24"/>
            <w:szCs w:val="24"/>
          </w:rPr>
          <w:t xml:space="preserve">15</w:t>
        </w:r>
        <w:r>
          <w:rPr>
            <w:rFonts w:hint="eastAsia" w:ascii="宋体" w:hAnsi="宋体" w:cs="宋体"/>
            <w:b w:val="0"/>
            <w:sz w:val="24"/>
            <w:szCs w:val="24"/>
          </w:rPr>
          <w:fldChar w:fldCharType="end"/>
        </w:r>
      </w:hyperlink>
      <w:r/>
      <w:r/>
    </w:p>
    <w:p>
      <w:pPr>
        <w:pStyle w:val="1032"/>
        <w:spacing w:before="0" w:after="0" w:line="480" w:lineRule="auto"/>
        <w:tabs>
          <w:tab w:val="right" w:pos="8306" w:leader="dot"/>
        </w:tabs>
        <w:rPr>
          <w:rFonts w:hint="eastAsia" w:ascii="宋体" w:hAnsi="宋体" w:cs="宋体"/>
          <w:b w:val="0"/>
          <w:sz w:val="24"/>
          <w:szCs w:val="24"/>
        </w:rPr>
      </w:pPr>
      <w:r/>
      <w:hyperlink w:tooltip="#_Toc7631" w:anchor="_Toc7631" w:history="1">
        <w:r>
          <w:rPr>
            <w:rFonts w:hint="eastAsia" w:ascii="宋体" w:hAnsi="宋体" w:cs="宋体"/>
            <w:b w:val="0"/>
            <w:sz w:val="24"/>
            <w:szCs w:val="24"/>
          </w:rPr>
          <w:t xml:space="preserve">第四章  </w:t>
        </w:r>
        <w:r>
          <w:rPr>
            <w:rFonts w:hint="eastAsia" w:ascii="宋体" w:hAnsi="宋体" w:cs="宋体"/>
            <w:b w:val="0"/>
            <w:sz w:val="24"/>
            <w:szCs w:val="24"/>
            <w:lang w:val="zh-CN"/>
          </w:rPr>
          <w:t xml:space="preserve">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r>
        <w:r>
          <w:rPr>
            <w:rFonts w:hint="eastAsia" w:ascii="宋体" w:hAnsi="宋体" w:cs="宋体"/>
            <w:b w:val="0"/>
            <w:sz w:val="24"/>
            <w:szCs w:val="24"/>
          </w:rPr>
          <w:fldChar w:fldCharType="separate"/>
        </w:r>
        <w:r>
          <w:rPr>
            <w:rFonts w:hint="eastAsia" w:ascii="宋体" w:hAnsi="宋体" w:cs="宋体"/>
            <w:b w:val="0"/>
            <w:sz w:val="24"/>
            <w:szCs w:val="24"/>
          </w:rPr>
          <w:t xml:space="preserve">18</w:t>
        </w:r>
        <w:r>
          <w:rPr>
            <w:rFonts w:hint="eastAsia" w:ascii="宋体" w:hAnsi="宋体" w:cs="宋体"/>
            <w:b w:val="0"/>
            <w:sz w:val="24"/>
            <w:szCs w:val="24"/>
          </w:rPr>
          <w:fldChar w:fldCharType="end"/>
        </w:r>
      </w:hyperlink>
      <w:r/>
      <w:r/>
    </w:p>
    <w:p>
      <w:pPr>
        <w:pStyle w:val="1032"/>
        <w:spacing w:before="0" w:after="0" w:line="480" w:lineRule="auto"/>
        <w:tabs>
          <w:tab w:val="right" w:pos="8306" w:leader="dot"/>
        </w:tabs>
        <w:rPr>
          <w:rFonts w:hint="eastAsia" w:ascii="宋体" w:hAnsi="宋体" w:cs="宋体"/>
          <w:b w:val="0"/>
          <w:sz w:val="24"/>
          <w:szCs w:val="24"/>
        </w:rPr>
      </w:pPr>
      <w:r/>
      <w:hyperlink w:tooltip="#_Toc13426" w:anchor="_Toc13426" w:history="1">
        <w:r>
          <w:rPr>
            <w:rFonts w:hint="eastAsia" w:ascii="宋体" w:hAnsi="宋体" w:cs="宋体"/>
            <w:b w:val="0"/>
            <w:sz w:val="24"/>
            <w:szCs w:val="24"/>
            <w:lang w:val="zh-CN"/>
          </w:rPr>
          <w:t xml:space="preserve">第五章 </w:t>
        </w:r>
        <w:r>
          <w:rPr>
            <w:rFonts w:hint="eastAsia" w:ascii="宋体" w:hAnsi="宋体" w:cs="宋体"/>
            <w:b w:val="0"/>
            <w:sz w:val="24"/>
            <w:szCs w:val="24"/>
          </w:rPr>
          <w:t xml:space="preserve"> </w:t>
        </w:r>
        <w:r>
          <w:rPr>
            <w:rFonts w:hint="eastAsia" w:ascii="宋体" w:hAnsi="宋体" w:cs="宋体"/>
            <w:b w:val="0"/>
            <w:sz w:val="24"/>
            <w:szCs w:val="24"/>
            <w:lang w:val="zh-CN"/>
          </w:rPr>
          <w:t xml:space="preserve">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r>
        <w:r>
          <w:rPr>
            <w:rFonts w:hint="eastAsia" w:ascii="宋体" w:hAnsi="宋体" w:cs="宋体"/>
            <w:b w:val="0"/>
            <w:sz w:val="24"/>
            <w:szCs w:val="24"/>
          </w:rPr>
          <w:fldChar w:fldCharType="separate"/>
        </w:r>
        <w:r>
          <w:rPr>
            <w:rFonts w:hint="eastAsia" w:ascii="宋体" w:hAnsi="宋体" w:cs="宋体"/>
            <w:b w:val="0"/>
            <w:sz w:val="24"/>
            <w:szCs w:val="24"/>
          </w:rPr>
          <w:t xml:space="preserve">19</w:t>
        </w:r>
        <w:r>
          <w:rPr>
            <w:rFonts w:hint="eastAsia" w:ascii="宋体" w:hAnsi="宋体" w:cs="宋体"/>
            <w:b w:val="0"/>
            <w:sz w:val="24"/>
            <w:szCs w:val="24"/>
          </w:rPr>
          <w:fldChar w:fldCharType="end"/>
        </w:r>
      </w:hyperlink>
      <w:r/>
      <w:r/>
    </w:p>
    <w:p>
      <w:pPr>
        <w:pStyle w:val="1032"/>
        <w:spacing w:before="0" w:after="0" w:line="480" w:lineRule="auto"/>
        <w:tabs>
          <w:tab w:val="right" w:pos="8306" w:leader="dot"/>
        </w:tabs>
        <w:rPr>
          <w:rFonts w:hint="eastAsia" w:ascii="宋体" w:hAnsi="宋体" w:cs="宋体"/>
          <w:b w:val="0"/>
          <w:sz w:val="24"/>
          <w:szCs w:val="24"/>
        </w:rPr>
      </w:pPr>
      <w:r/>
      <w:hyperlink w:tooltip="#_Toc10404" w:anchor="_Toc10404" w:history="1">
        <w:r>
          <w:rPr>
            <w:rFonts w:hint="eastAsia" w:ascii="宋体" w:hAnsi="宋体" w:cs="宋体"/>
            <w:b w:val="0"/>
            <w:sz w:val="24"/>
            <w:szCs w:val="24"/>
            <w:lang w:val="zh-CN"/>
          </w:rPr>
          <w:t xml:space="preserve">第六章  </w:t>
        </w:r>
        <w:r>
          <w:rPr>
            <w:rFonts w:hint="eastAsia" w:ascii="宋体" w:hAnsi="宋体" w:cs="宋体"/>
            <w:b w:val="0"/>
            <w:sz w:val="24"/>
            <w:szCs w:val="24"/>
          </w:rPr>
          <w:t xml:space="preserve">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r>
        <w:r>
          <w:rPr>
            <w:rFonts w:hint="eastAsia" w:ascii="宋体" w:hAnsi="宋体" w:cs="宋体"/>
            <w:b w:val="0"/>
            <w:sz w:val="24"/>
            <w:szCs w:val="24"/>
          </w:rPr>
          <w:fldChar w:fldCharType="separate"/>
        </w:r>
        <w:r>
          <w:rPr>
            <w:rFonts w:hint="eastAsia" w:ascii="宋体" w:hAnsi="宋体" w:cs="宋体"/>
            <w:b w:val="0"/>
            <w:sz w:val="24"/>
            <w:szCs w:val="24"/>
          </w:rPr>
          <w:t xml:space="preserve">47</w:t>
        </w:r>
        <w:r>
          <w:rPr>
            <w:rFonts w:hint="eastAsia" w:ascii="宋体" w:hAnsi="宋体" w:cs="宋体"/>
            <w:b w:val="0"/>
            <w:sz w:val="24"/>
            <w:szCs w:val="24"/>
          </w:rPr>
          <w:fldChar w:fldCharType="end"/>
        </w:r>
      </w:hyperlink>
      <w:r/>
      <w:r/>
    </w:p>
    <w:p>
      <w:pPr>
        <w:jc w:val="center"/>
        <w:spacing w:line="480" w:lineRule="auto"/>
        <w:rPr>
          <w:rFonts w:hint="eastAsia" w:ascii="宋体" w:hAnsi="宋体" w:cs="宋体"/>
          <w:b/>
          <w:bCs/>
          <w:sz w:val="72"/>
          <w:szCs w:val="30"/>
          <w:lang w:val="zh-CN"/>
        </w:rPr>
      </w:pPr>
      <w:r>
        <w:rPr>
          <w:rFonts w:hint="eastAsia" w:ascii="宋体" w:hAnsi="宋体" w:cs="宋体"/>
          <w:sz w:val="24"/>
          <w:szCs w:val="24"/>
          <w:lang w:val="zh-CN"/>
        </w:rPr>
        <w:fldChar w:fldCharType="end"/>
      </w:r>
      <w:r/>
    </w:p>
    <w:p>
      <w:pPr>
        <w:pStyle w:val="1049"/>
        <w:rPr>
          <w:rFonts w:hint="eastAsia" w:ascii="宋体" w:hAnsi="宋体" w:cs="宋体"/>
          <w:lang w:val="zh-CN"/>
        </w:rPr>
        <w:sectPr>
          <w:footerReference w:type="default" r:id="rId14"/>
          <w:footerReference w:type="first" r:id="rId15"/>
          <w:footnotePr/>
          <w:endnotePr/>
          <w:type w:val="continuous"/>
          <w:pgSz w:w="11906" w:h="16838" w:orient="portrait"/>
          <w:pgMar w:top="1440" w:right="1486" w:bottom="1440" w:left="1600" w:header="851" w:footer="992" w:gutter="0"/>
          <w:pgNumType w:start="1"/>
          <w:cols w:num="1" w:sep="0" w:space="720" w:equalWidth="1"/>
          <w:docGrid w:linePitch="360"/>
          <w:titlePg/>
        </w:sectPr>
      </w:pPr>
      <w:r/>
      <w:bookmarkStart w:id="1" w:name="_Toc22476"/>
      <w:r/>
      <w:r/>
    </w:p>
    <w:p>
      <w:pPr>
        <w:pStyle w:val="1049"/>
        <w:rPr>
          <w:rFonts w:hint="eastAsia" w:ascii="宋体" w:hAnsi="宋体" w:cs="宋体"/>
        </w:rPr>
      </w:pPr>
      <w:r>
        <w:rPr>
          <w:rFonts w:hint="eastAsia" w:ascii="宋体" w:hAnsi="宋体" w:cs="宋体"/>
          <w:lang w:val="zh-CN"/>
        </w:rPr>
        <w:t xml:space="preserve">第一章 竞争性磋商公告</w:t>
      </w:r>
      <w:bookmarkEnd w:id="1"/>
      <w:r/>
      <w:r/>
    </w:p>
    <w:p>
      <w:pPr>
        <w:jc w:val="center"/>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r>
      <w:r/>
    </w:p>
    <w:p>
      <w:pPr>
        <w:ind w:firstLine="360"/>
        <w:spacing w:line="360" w:lineRule="auto"/>
        <w:shd w:val="clear" w:color="auto" w:fill="ffffff"/>
        <w:widowControl/>
        <w:rPr>
          <w:rFonts w:hint="eastAsia" w:ascii="宋体" w:hAnsi="宋体" w:cs="宋体"/>
          <w:szCs w:val="21"/>
        </w:rPr>
      </w:pPr>
      <w:r>
        <w:rPr>
          <w:rFonts w:hint="eastAsia" w:ascii="宋体" w:hAnsi="宋体" w:cs="宋体"/>
          <w:spacing w:val="8"/>
          <w:szCs w:val="21"/>
        </w:rPr>
        <w:t xml:space="preserve">南京邮电大学学生宿舍L组团文物勘探配合工程</w:t>
      </w:r>
      <w:r>
        <w:rPr>
          <w:rFonts w:hint="eastAsia" w:ascii="宋体" w:hAnsi="宋体" w:cs="宋体"/>
          <w:szCs w:val="21"/>
        </w:rPr>
        <w:t xml:space="preserve">的潜在供应商应在</w:t>
      </w:r>
      <w:r>
        <w:rPr>
          <w:rFonts w:hint="eastAsia" w:ascii="宋体" w:hAnsi="宋体" w:cs="宋体"/>
          <w:spacing w:val="15"/>
          <w:szCs w:val="21"/>
          <w:u w:val="single"/>
          <w:shd w:val="clear" w:color="auto" w:fill="ffffff"/>
        </w:rPr>
        <w:t xml:space="preserve">江苏政府采购网</w:t>
      </w:r>
      <w:r>
        <w:fldChar w:fldCharType="begin"/>
      </w:r>
      <w:r>
        <w:instrText xml:space="preserve"> HYPERLINK "http://nynct.jiangsu.gov.cn</w:instrText>
      </w:r>
      <w:r>
        <w:instrText xml:space="preserve">）获取采购文件，并于</w:instrText>
      </w:r>
      <w:r>
        <w:instrText xml:space="preserve">2025</w:instrText>
      </w:r>
      <w:r>
        <w:instrText xml:space="preserve">年</w:instrText>
      </w:r>
      <w:r>
        <w:instrText xml:space="preserve">" </w:instrText>
      </w:r>
      <w:r>
        <w:fldChar w:fldCharType="separate"/>
      </w:r>
      <w:r>
        <w:rPr>
          <w:rStyle w:val="1061"/>
          <w:rFonts w:hint="eastAsia" w:ascii="宋体" w:hAnsi="宋体" w:cs="宋体"/>
          <w:color w:val="auto"/>
          <w:szCs w:val="21"/>
          <w:u w:val="none"/>
        </w:rPr>
        <w:t xml:space="preserve">获取采购文件，并于</w:t>
      </w:r>
      <w:r>
        <w:rPr>
          <w:rStyle w:val="1061"/>
          <w:rFonts w:ascii="宋体" w:hAnsi="宋体" w:cs="宋体"/>
          <w:iCs/>
          <w:color w:val="auto"/>
          <w:spacing w:val="8"/>
          <w:szCs w:val="21"/>
          <w:u w:val="none"/>
        </w:rPr>
        <w:t xml:space="preserve">202</w:t>
      </w:r>
      <w:r>
        <w:rPr>
          <w:rStyle w:val="1061"/>
          <w:rFonts w:hint="eastAsia" w:ascii="宋体" w:hAnsi="宋体" w:cs="宋体"/>
          <w:iCs/>
          <w:color w:val="auto"/>
          <w:spacing w:val="8"/>
          <w:szCs w:val="21"/>
          <w:u w:val="none"/>
        </w:rPr>
        <w:t xml:space="preserve">6</w:t>
      </w:r>
      <w:r>
        <w:rPr>
          <w:rStyle w:val="1061"/>
          <w:rFonts w:ascii="宋体" w:hAnsi="宋体" w:cs="宋体"/>
          <w:iCs/>
          <w:color w:val="auto"/>
          <w:spacing w:val="8"/>
          <w:szCs w:val="21"/>
          <w:u w:val="none"/>
        </w:rPr>
        <w:t xml:space="preserve">年</w:t>
      </w:r>
      <w:r>
        <w:rPr>
          <w:rStyle w:val="1061"/>
          <w:rFonts w:ascii="宋体" w:hAnsi="宋体" w:cs="宋体"/>
          <w:iCs/>
          <w:color w:val="auto"/>
          <w:spacing w:val="8"/>
          <w:szCs w:val="21"/>
          <w:u w:val="none"/>
        </w:rPr>
        <w:fldChar w:fldCharType="end"/>
      </w:r>
      <w:r>
        <w:rPr>
          <w:rFonts w:hint="eastAsia" w:ascii="宋体" w:hAnsi="宋体" w:cs="宋体"/>
          <w:iCs/>
          <w:spacing w:val="8"/>
          <w:szCs w:val="21"/>
        </w:rPr>
        <w:t xml:space="preserve">04月24日09点30分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spacing w:line="360" w:lineRule="auto"/>
        <w:shd w:val="clear" w:color="auto" w:fill="ffffff"/>
        <w:widowControl/>
        <w:rPr>
          <w:rFonts w:hint="eastAsia" w:ascii="宋体" w:hAnsi="宋体" w:cs="宋体"/>
          <w:b/>
          <w:spacing w:val="8"/>
          <w:sz w:val="24"/>
        </w:rPr>
        <w:outlineLvl w:val="1"/>
      </w:pPr>
      <w:r/>
      <w:bookmarkStart w:id="2" w:name="_Toc1270"/>
      <w:r/>
      <w:bookmarkStart w:id="3" w:name="_Toc19084"/>
      <w:r>
        <w:rPr>
          <w:rFonts w:hint="eastAsia" w:ascii="宋体" w:hAnsi="宋体" w:cs="宋体"/>
          <w:b/>
          <w:spacing w:val="8"/>
          <w:sz w:val="24"/>
        </w:rPr>
        <w:t xml:space="preserve">一、项目基本情况</w:t>
      </w:r>
      <w:bookmarkEnd w:id="2"/>
      <w:r/>
      <w:bookmarkEnd w:id="3"/>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1.1项目编号：</w:t>
      </w:r>
      <w:r>
        <w:rPr>
          <w:rFonts w:ascii="宋体" w:hAnsi="宋体" w:cs="宋体"/>
          <w:spacing w:val="8"/>
          <w:szCs w:val="21"/>
        </w:rPr>
        <w:t xml:space="preserve">JSZC-320000-JCEC-C2026-0083</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1.2项目名称：南京邮电大学学生宿舍L组团文物勘探配合工程</w:t>
      </w:r>
      <w:r/>
    </w:p>
    <w:p>
      <w:pPr>
        <w:ind w:firstLine="370"/>
        <w:spacing w:line="360" w:lineRule="auto"/>
        <w:shd w:val="clear" w:color="auto" w:fill="ffffff"/>
        <w:widowControl/>
        <w:tabs>
          <w:tab w:val="center" w:pos="4595" w:leader="none"/>
        </w:tabs>
        <w:rPr>
          <w:rFonts w:hint="eastAsia" w:ascii="宋体" w:hAnsi="宋体" w:cs="宋体"/>
          <w:spacing w:val="8"/>
          <w:szCs w:val="21"/>
        </w:rPr>
      </w:pPr>
      <w:r>
        <w:rPr>
          <w:rFonts w:hint="eastAsia" w:ascii="宋体" w:hAnsi="宋体" w:cs="宋体"/>
          <w:spacing w:val="8"/>
          <w:szCs w:val="21"/>
        </w:rPr>
        <w:t xml:space="preserve">1.3采购方式：竞争性磋商。</w:t>
      </w:r>
      <w:r>
        <w:rPr>
          <w:rFonts w:hint="eastAsia" w:ascii="宋体" w:hAnsi="宋体" w:cs="宋体"/>
          <w:spacing w:val="8"/>
          <w:szCs w:val="21"/>
        </w:rPr>
        <w:tab/>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1.4预算金额：290万元。</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1.5最高限价：290万元,</w:t>
      </w:r>
      <w:r>
        <w:rPr>
          <w:rFonts w:hint="eastAsia" w:ascii="宋体" w:hAnsi="宋体" w:cs="宋体"/>
          <w:szCs w:val="21"/>
        </w:rPr>
        <w:t xml:space="preserve">超过</w:t>
      </w:r>
      <w:r>
        <w:rPr>
          <w:rFonts w:hint="eastAsia" w:ascii="宋体" w:hAnsi="宋体" w:cs="宋体"/>
          <w:spacing w:val="8"/>
          <w:szCs w:val="21"/>
        </w:rPr>
        <w:t xml:space="preserve">最高限价</w:t>
      </w:r>
      <w:r>
        <w:rPr>
          <w:rFonts w:hint="eastAsia" w:ascii="宋体" w:hAnsi="宋体" w:cs="宋体"/>
          <w:szCs w:val="21"/>
        </w:rPr>
        <w:t xml:space="preserve">作无效响应处理。</w:t>
      </w:r>
      <w:r/>
    </w:p>
    <w:p>
      <w:pPr>
        <w:ind w:firstLine="370"/>
        <w:spacing w:line="360" w:lineRule="auto"/>
        <w:shd w:val="clear" w:color="auto" w:fill="ffffff"/>
        <w:widowControl/>
        <w:rPr>
          <w:rFonts w:hint="eastAsia" w:ascii="宋体" w:hAnsi="宋体" w:cs="宋体"/>
          <w:spacing w:val="8"/>
          <w:szCs w:val="21"/>
        </w:rPr>
      </w:pPr>
      <w:r>
        <w:rPr>
          <w:rFonts w:ascii="宋体" w:hAnsi="宋体" w:cs="宋体"/>
          <w:spacing w:val="8"/>
          <w:szCs w:val="21"/>
        </w:rPr>
        <w:t xml:space="preserve">1.6采购需求：</w:t>
      </w:r>
      <w:r>
        <w:rPr>
          <w:rFonts w:hint="eastAsia" w:ascii="宋体" w:hAnsi="宋体" w:cs="宋体"/>
          <w:spacing w:val="8"/>
          <w:szCs w:val="21"/>
        </w:rPr>
        <w:t xml:space="preserve">南京邮电大学</w:t>
      </w:r>
      <w:r>
        <w:rPr>
          <w:rFonts w:hint="eastAsia" w:ascii="宋体" w:hAnsi="宋体" w:cs="宋体"/>
          <w:spacing w:val="8"/>
          <w:szCs w:val="21"/>
        </w:rPr>
        <w:t xml:space="preserve">仙</w:t>
      </w:r>
      <w:r>
        <w:rPr>
          <w:rFonts w:hint="eastAsia" w:ascii="宋体" w:hAnsi="宋体" w:cs="宋体"/>
          <w:spacing w:val="8"/>
          <w:szCs w:val="21"/>
        </w:rPr>
        <w:t xml:space="preserve">林校区学生宿舍L组团项目即将建设，项目前期需对将建设用地范围内进行文物勘探。项目位置为南京邮电大学</w:t>
      </w:r>
      <w:r>
        <w:rPr>
          <w:rFonts w:hint="eastAsia" w:ascii="宋体" w:hAnsi="宋体" w:cs="宋体"/>
          <w:spacing w:val="8"/>
          <w:szCs w:val="21"/>
        </w:rPr>
        <w:t xml:space="preserve">仙</w:t>
      </w:r>
      <w:r>
        <w:rPr>
          <w:rFonts w:hint="eastAsia" w:ascii="宋体" w:hAnsi="宋体" w:cs="宋体"/>
          <w:spacing w:val="8"/>
          <w:szCs w:val="21"/>
        </w:rPr>
        <w:t xml:space="preserve">林校区已建桂苑宿舍以北，总面积为25410㎡，具体详见工程量清单。 </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①配合文物勘探单位进行场地平整并按照文</w:t>
      </w:r>
      <w:r>
        <w:rPr>
          <w:rFonts w:hint="eastAsia" w:ascii="宋体" w:hAnsi="宋体" w:cs="宋体"/>
          <w:spacing w:val="8"/>
          <w:szCs w:val="21"/>
        </w:rPr>
        <w:t xml:space="preserve">勘</w:t>
      </w:r>
      <w:r>
        <w:rPr>
          <w:rFonts w:hint="eastAsia" w:ascii="宋体" w:hAnsi="宋体" w:cs="宋体"/>
          <w:spacing w:val="8"/>
          <w:szCs w:val="21"/>
        </w:rPr>
        <w:t xml:space="preserve">单位要求开挖勘探沟槽（包含土方开挖、推土、规整、土方场内倒运、基坑土方恢复），如勘探有发现，配合做好挖掘工作。</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②砍伐场地内乔木灌木草皮杂物，并外运弃置。</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③场地内现存已砍伐树枝及其他垃圾，集中外运，施工范围内不得随意填埋垃圾。</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④负责配合省、市</w:t>
      </w:r>
      <w:r>
        <w:rPr>
          <w:rFonts w:hint="eastAsia" w:ascii="宋体" w:hAnsi="宋体" w:cs="宋体"/>
          <w:spacing w:val="8"/>
          <w:szCs w:val="21"/>
        </w:rPr>
        <w:t xml:space="preserve">文旅部门</w:t>
      </w:r>
      <w:r>
        <w:rPr>
          <w:rFonts w:hint="eastAsia" w:ascii="宋体" w:hAnsi="宋体" w:cs="宋体"/>
          <w:spacing w:val="8"/>
          <w:szCs w:val="21"/>
        </w:rPr>
        <w:t xml:space="preserve">完成地块考古、勘探工作的验收，并获取省、市</w:t>
      </w:r>
      <w:r>
        <w:rPr>
          <w:rFonts w:hint="eastAsia" w:ascii="宋体" w:hAnsi="宋体" w:cs="宋体"/>
          <w:spacing w:val="8"/>
          <w:szCs w:val="21"/>
        </w:rPr>
        <w:t xml:space="preserve">文旅部门</w:t>
      </w:r>
      <w:r>
        <w:rPr>
          <w:rFonts w:hint="eastAsia" w:ascii="宋体" w:hAnsi="宋体" w:cs="宋体"/>
          <w:spacing w:val="8"/>
          <w:szCs w:val="21"/>
        </w:rPr>
        <w:t xml:space="preserve">文物保护工作意见。</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⑤采购人提供项目规划红线区域地下管线分布图，要求供应商在现场用灰线标记，并要求在施工过程中对地下管线进行成品保护，如因发生损坏导致的直接和间接损失由其自行承担。</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⑥配合处理现场施工种产生的矛盾，保证考古勘探工作顺利进行。</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⑦采购人安排与本项目相关的其他工作。</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⑧本项目位于校园内，紧邻校园宿舍区和办公区，要求做好封闭施工，按照南京市相关规定做好文明施工，降尘降噪。作业时间根据校园管理规定，午间及夜间不得施工。</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⑨施工期间如涉校内重大活动，必要时停工，同时须做好场地覆盖工作。</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1.7合同履行期限：</w:t>
      </w:r>
      <w:r>
        <w:rPr>
          <w:rFonts w:hint="eastAsia" w:ascii="宋体" w:hAnsi="宋体"/>
          <w:szCs w:val="21"/>
        </w:rPr>
        <w:t xml:space="preserve">30天</w:t>
      </w:r>
      <w:r>
        <w:rPr>
          <w:rFonts w:hint="eastAsia" w:ascii="宋体" w:hAnsi="宋体" w:cs="宋体"/>
          <w:spacing w:val="8"/>
          <w:szCs w:val="21"/>
        </w:rPr>
        <w:t xml:space="preserve">。</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1.8行业划分：建筑业。</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1.9本项目是否专门面向中小企业（或监狱企业或残疾人福利性单位）采购：是。</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1.10本项目不接受联合体投标。</w:t>
      </w:r>
      <w:r/>
    </w:p>
    <w:p>
      <w:pPr>
        <w:spacing w:line="360" w:lineRule="auto"/>
        <w:shd w:val="clear" w:color="auto" w:fill="ffffff"/>
        <w:widowControl/>
        <w:rPr>
          <w:rFonts w:hint="eastAsia" w:ascii="宋体" w:hAnsi="宋体" w:cs="宋体"/>
          <w:b/>
          <w:spacing w:val="8"/>
          <w:sz w:val="24"/>
        </w:rPr>
        <w:outlineLvl w:val="1"/>
      </w:pPr>
      <w:r/>
      <w:bookmarkStart w:id="4" w:name="_Toc26468"/>
      <w:r/>
      <w:bookmarkStart w:id="5" w:name="_Toc1756"/>
      <w:r>
        <w:rPr>
          <w:rFonts w:hint="eastAsia" w:ascii="宋体" w:hAnsi="宋体" w:cs="宋体"/>
          <w:b/>
          <w:spacing w:val="8"/>
          <w:sz w:val="24"/>
        </w:rPr>
        <w:t xml:space="preserve">二、申请人的资格要求：</w:t>
      </w:r>
      <w:bookmarkEnd w:id="4"/>
      <w:r/>
      <w:bookmarkEnd w:id="5"/>
      <w:r/>
      <w:r/>
    </w:p>
    <w:p>
      <w:pPr>
        <w:ind w:firstLine="422"/>
        <w:spacing w:line="360" w:lineRule="auto"/>
        <w:rPr>
          <w:rFonts w:hint="eastAsia" w:ascii="宋体" w:hAnsi="宋体" w:cs="宋体"/>
          <w:b/>
          <w:color w:val="000000"/>
          <w:szCs w:val="21"/>
          <w:lang w:val="zh-CN"/>
        </w:rPr>
      </w:pPr>
      <w:r>
        <w:rPr>
          <w:rFonts w:hint="eastAsia" w:ascii="宋体" w:hAnsi="宋体" w:cs="宋体"/>
          <w:b/>
          <w:szCs w:val="21"/>
        </w:rPr>
        <w:t xml:space="preserve">2.1满足《中华人民共和国政府采购法》第二十二条规定；</w:t>
      </w:r>
      <w:r/>
    </w:p>
    <w:p>
      <w:pPr>
        <w:ind w:firstLine="424"/>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4"/>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（2）具有良好的商业信誉和健全的财务会计制度（提供2024或2025年度财务报表（公司成立不满一年，至少提供投标截止时间前近一个月的财务报表），或磋商截止时间前六个月内银行出具的资信证明）；</w:t>
      </w:r>
      <w:r/>
    </w:p>
    <w:p>
      <w:pPr>
        <w:ind w:firstLine="424"/>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w:t>
      </w:r>
      <w:r/>
    </w:p>
    <w:p>
      <w:pPr>
        <w:ind w:firstLine="424"/>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rPr>
          <w:rFonts w:hint="eastAsia" w:ascii="宋体" w:hAnsi="宋体" w:cs="宋体"/>
          <w:i/>
          <w:color w:val="ff0000"/>
          <w:spacing w:val="8"/>
          <w:szCs w:val="21"/>
          <w:u w:val="single"/>
        </w:rPr>
      </w:pPr>
      <w:r>
        <w:rPr>
          <w:rFonts w:hint="eastAsia" w:ascii="宋体" w:hAnsi="宋体" w:cs="宋体"/>
          <w:b/>
          <w:spacing w:val="8"/>
          <w:szCs w:val="21"/>
        </w:rPr>
        <w:t xml:space="preserve">2.2落实政府采购政策需满足的资格要求：</w:t>
      </w:r>
      <w:r>
        <w:rPr>
          <w:rFonts w:hint="eastAsia" w:ascii="宋体" w:hAnsi="宋体" w:cs="宋体"/>
          <w:b/>
          <w:spacing w:val="8"/>
          <w:szCs w:val="21"/>
        </w:rPr>
        <w:t xml:space="preserve">本项目专门面向中小企业采购，所属行业为建筑业，供应商须为中小微企业或监狱企业或残疾人福利性单位。（提供《中小企业声明函》或《残疾人福利性单位声明函》或属于监狱企业的证明文件加盖公章）</w:t>
      </w:r>
      <w:r>
        <w:rPr>
          <w:rFonts w:hint="eastAsia" w:ascii="宋体" w:hAnsi="宋体" w:cs="宋体"/>
          <w:b/>
          <w:spacing w:val="8"/>
          <w:szCs w:val="21"/>
        </w:rPr>
      </w:r>
      <w:r/>
    </w:p>
    <w:p>
      <w:pPr>
        <w:ind w:firstLine="454"/>
        <w:spacing w:line="360" w:lineRule="auto"/>
        <w:rPr>
          <w:rFonts w:hint="eastAsia" w:ascii="宋体" w:hAnsi="宋体" w:cs="宋体"/>
          <w:b/>
          <w:szCs w:val="21"/>
        </w:rPr>
      </w:pPr>
      <w:r>
        <w:rPr>
          <w:rFonts w:hint="eastAsia" w:ascii="宋体" w:hAnsi="宋体" w:cs="宋体"/>
          <w:b/>
          <w:spacing w:val="8"/>
          <w:szCs w:val="21"/>
        </w:rPr>
        <w:t xml:space="preserve">2.3</w:t>
      </w:r>
      <w:r>
        <w:rPr>
          <w:rFonts w:hint="eastAsia" w:ascii="宋体" w:hAnsi="宋体" w:cs="宋体"/>
          <w:b/>
          <w:szCs w:val="21"/>
        </w:rPr>
        <w:t xml:space="preserve">采购人根据采购项目的特殊要求规定的特定条件，并提供符合特殊要求的证明材料或者情况说明：</w:t>
      </w:r>
      <w:r/>
    </w:p>
    <w:p>
      <w:pPr>
        <w:ind w:firstLine="456"/>
        <w:spacing w:line="360" w:lineRule="auto"/>
        <w:rPr>
          <w:rFonts w:hint="eastAsia" w:ascii="宋体" w:hAnsi="宋体" w:cs="宋体"/>
          <w:b/>
          <w:bCs/>
          <w:spacing w:val="8"/>
          <w:szCs w:val="21"/>
        </w:rPr>
      </w:pPr>
      <w:r>
        <w:rPr>
          <w:rFonts w:hint="eastAsia" w:ascii="宋体" w:hAnsi="宋体" w:cs="宋体"/>
          <w:b/>
          <w:bCs/>
          <w:spacing w:val="8"/>
          <w:szCs w:val="21"/>
        </w:rPr>
        <w:t xml:space="preserve">（1）供应商具备市政公用工程施工总承包三级及以上资质且具备安全生产许可证；（提供证书复印件加盖公章）</w:t>
      </w:r>
      <w:r/>
    </w:p>
    <w:p>
      <w:pPr>
        <w:ind w:firstLine="456"/>
        <w:spacing w:line="360" w:lineRule="auto"/>
        <w:rPr>
          <w:rFonts w:hint="eastAsia" w:ascii="宋体" w:hAnsi="宋体" w:cs="宋体"/>
          <w:b/>
          <w:bCs/>
          <w:spacing w:val="8"/>
          <w:szCs w:val="21"/>
        </w:rPr>
      </w:pPr>
      <w:r>
        <w:rPr>
          <w:rFonts w:hint="eastAsia" w:ascii="宋体" w:hAnsi="宋体" w:cs="宋体"/>
          <w:b/>
          <w:bCs/>
          <w:spacing w:val="8"/>
          <w:szCs w:val="21"/>
        </w:rPr>
        <w:t xml:space="preserve">（2）项目负责人具备注册</w:t>
      </w:r>
      <w:r>
        <w:rPr>
          <w:rFonts w:hint="eastAsia" w:ascii="宋体" w:hAnsi="宋体" w:cs="宋体"/>
          <w:b/>
          <w:bCs/>
          <w:spacing w:val="8"/>
          <w:szCs w:val="21"/>
        </w:rPr>
        <w:t xml:space="preserve">建造师证市政</w:t>
      </w:r>
      <w:r>
        <w:rPr>
          <w:rFonts w:hint="eastAsia" w:ascii="宋体" w:hAnsi="宋体" w:cs="宋体"/>
          <w:b/>
          <w:bCs/>
          <w:spacing w:val="8"/>
          <w:szCs w:val="21"/>
        </w:rPr>
        <w:t xml:space="preserve">公用工程专业二级(含)以上且具有有效的安全生产考核合格证书(B证)。同时提供供应商为其缴纳的社保机构出具的近半年(2025年10月至2026年3月)任意一个月的养老保险缴费证明材料并加盖社保中心章或社保中心参保缴费证明电子专用章（提供证书、</w:t>
      </w:r>
      <w:r>
        <w:rPr>
          <w:rFonts w:hint="eastAsia" w:ascii="宋体" w:hAnsi="宋体" w:cs="宋体"/>
          <w:b/>
          <w:bCs/>
          <w:spacing w:val="8"/>
          <w:szCs w:val="21"/>
        </w:rPr>
        <w:t xml:space="preserve">社保证明</w:t>
      </w:r>
      <w:r>
        <w:rPr>
          <w:rFonts w:hint="eastAsia" w:ascii="宋体" w:hAnsi="宋体" w:cs="宋体"/>
          <w:b/>
          <w:bCs/>
          <w:spacing w:val="8"/>
          <w:szCs w:val="21"/>
        </w:rPr>
        <w:t xml:space="preserve">复印件加盖公章）</w:t>
      </w:r>
      <w:r/>
    </w:p>
    <w:p>
      <w:pPr>
        <w:ind w:firstLine="456"/>
        <w:spacing w:line="360" w:lineRule="auto"/>
        <w:rPr>
          <w:rFonts w:hint="eastAsia" w:ascii="宋体" w:hAnsi="宋体" w:cs="宋体"/>
          <w:b/>
          <w:bCs/>
          <w:spacing w:val="8"/>
          <w:szCs w:val="21"/>
        </w:rPr>
      </w:pPr>
      <w:r>
        <w:rPr>
          <w:rFonts w:hint="eastAsia" w:ascii="宋体" w:hAnsi="宋体" w:cs="宋体"/>
          <w:b/>
          <w:bCs/>
          <w:spacing w:val="8"/>
          <w:szCs w:val="21"/>
        </w:rPr>
        <w:t xml:space="preserve">（3）</w:t>
      </w:r>
      <w:r>
        <w:rPr>
          <w:rFonts w:hint="eastAsia" w:ascii="宋体" w:hAnsi="宋体" w:cs="宋体"/>
          <w:b/>
          <w:bCs/>
          <w:spacing w:val="8"/>
          <w:szCs w:val="21"/>
        </w:rPr>
        <w:t xml:space="preserve">供应商</w:t>
      </w:r>
      <w:r>
        <w:rPr>
          <w:rFonts w:hint="eastAsia" w:ascii="宋体" w:hAnsi="宋体" w:cs="宋体"/>
          <w:b/>
          <w:bCs/>
          <w:spacing w:val="8"/>
          <w:szCs w:val="21"/>
        </w:rPr>
        <w:t xml:space="preserve">须提供拟派项目负责人无在建工程承诺书（格式自拟）。</w:t>
      </w:r>
      <w:r/>
    </w:p>
    <w:p>
      <w:pPr>
        <w:ind w:firstLine="456"/>
        <w:spacing w:line="360" w:lineRule="auto"/>
        <w:rPr>
          <w:rFonts w:hint="eastAsia" w:ascii="宋体" w:hAnsi="宋体" w:cs="宋体"/>
          <w:bCs/>
          <w:szCs w:val="21"/>
        </w:rPr>
      </w:pPr>
      <w:r>
        <w:rPr>
          <w:rFonts w:hint="eastAsia" w:ascii="宋体" w:hAnsi="宋体" w:cs="宋体"/>
          <w:spacing w:val="8"/>
          <w:szCs w:val="21"/>
        </w:rPr>
        <w:t xml:space="preserve">2.4</w:t>
      </w:r>
      <w:r>
        <w:rPr>
          <w:rFonts w:hint="eastAsia" w:ascii="宋体" w:hAnsi="宋体" w:cs="宋体"/>
          <w:bCs/>
          <w:szCs w:val="21"/>
        </w:rPr>
        <w:t xml:space="preserve">第2.1（5）条所称重大违法记录，是指供应商因违法经营受到刑事处罚或者责令停产停业、吊销许可证或者执照、较大数额罚款等行政处罚。</w:t>
      </w:r>
      <w:r/>
    </w:p>
    <w:p>
      <w:pPr>
        <w:ind w:firstLine="456"/>
        <w:spacing w:line="360" w:lineRule="auto"/>
        <w:rPr>
          <w:rFonts w:hint="eastAsia" w:ascii="宋体" w:hAnsi="宋体" w:cs="宋体"/>
          <w:bCs/>
          <w:szCs w:val="21"/>
        </w:rPr>
      </w:pPr>
      <w:r>
        <w:rPr>
          <w:rFonts w:hint="eastAsia" w:ascii="宋体" w:hAnsi="宋体" w:cs="宋体"/>
          <w:spacing w:val="8"/>
          <w:szCs w:val="21"/>
        </w:rPr>
        <w:t xml:space="preserve">2.5</w:t>
      </w:r>
      <w:r>
        <w:rPr>
          <w:rFonts w:hint="eastAsia" w:ascii="宋体" w:hAnsi="宋体" w:cs="宋体"/>
          <w:bCs/>
          <w:szCs w:val="21"/>
        </w:rPr>
        <w:t xml:space="preserve">供应商在参加政府采购活动前3年内因违法经营被禁止在一定期限内参加政府采购活动，期限届满的，可以参加政府采购活动。</w:t>
      </w:r>
      <w:r/>
    </w:p>
    <w:p>
      <w:pPr>
        <w:ind w:firstLine="456"/>
        <w:spacing w:line="360" w:lineRule="auto"/>
        <w:rPr>
          <w:rFonts w:hint="eastAsia" w:ascii="宋体" w:hAnsi="宋体" w:cs="宋体"/>
          <w:bCs/>
          <w:szCs w:val="21"/>
        </w:rPr>
      </w:pPr>
      <w:r>
        <w:rPr>
          <w:rFonts w:hint="eastAsia" w:ascii="宋体" w:hAnsi="宋体" w:cs="宋体"/>
          <w:spacing w:val="8"/>
          <w:szCs w:val="21"/>
        </w:rPr>
        <w:t xml:space="preserve">2.6</w:t>
      </w:r>
      <w:r>
        <w:rPr>
          <w:rFonts w:hint="eastAsia" w:ascii="宋体" w:hAnsi="宋体" w:cs="宋体"/>
          <w:bCs/>
          <w:szCs w:val="21"/>
        </w:rPr>
        <w:t xml:space="preserve">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56"/>
        <w:spacing w:line="360" w:lineRule="auto"/>
        <w:rPr>
          <w:rFonts w:hint="eastAsia" w:ascii="宋体" w:hAnsi="宋体" w:cs="宋体"/>
          <w:bCs/>
          <w:szCs w:val="21"/>
        </w:rPr>
      </w:pPr>
      <w:r>
        <w:rPr>
          <w:rFonts w:hint="eastAsia" w:ascii="宋体" w:hAnsi="宋体" w:cs="宋体"/>
          <w:spacing w:val="8"/>
          <w:szCs w:val="21"/>
        </w:rPr>
        <w:t xml:space="preserve">2.7</w:t>
      </w:r>
      <w:r>
        <w:rPr>
          <w:rFonts w:hint="eastAsia" w:ascii="宋体" w:hAnsi="宋体" w:cs="宋体"/>
          <w:bCs/>
          <w:szCs w:val="21"/>
        </w:rPr>
        <w:t xml:space="preserve">拒绝列入失信被执行人、重大税收违法案件当事人名单、政府采购严重违法失信行为记录名单</w:t>
      </w:r>
      <w:r>
        <w:rPr>
          <w:rFonts w:hint="eastAsia" w:ascii="宋体" w:hAnsi="宋体" w:cs="宋体"/>
          <w:color w:val="333333"/>
          <w:szCs w:val="21"/>
          <w:shd w:val="clear" w:color="auto" w:fill="ffffff"/>
        </w:rPr>
        <w:t xml:space="preserve">及其他不符合《中华人民共和国政府采购法》第二十二条规定条件</w:t>
      </w:r>
      <w:r>
        <w:rPr>
          <w:rFonts w:hint="eastAsia" w:ascii="宋体" w:hAnsi="宋体" w:cs="宋体"/>
          <w:bCs/>
          <w:szCs w:val="21"/>
        </w:rPr>
        <w:t xml:space="preserve">的供应商参与政府采购活动。磋商小组对响应文件进行审查时，依法通过“中国政府采购网”、“信用中国”网站渠道查询供应商信用记录并保存。</w:t>
      </w:r>
      <w:r/>
    </w:p>
    <w:p>
      <w:pPr>
        <w:ind w:firstLine="422"/>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spacing w:line="360" w:lineRule="auto"/>
        <w:shd w:val="clear" w:color="auto" w:fill="ffffff"/>
        <w:widowControl/>
        <w:rPr>
          <w:rFonts w:hint="eastAsia" w:ascii="宋体" w:hAnsi="宋体" w:cs="宋体"/>
          <w:b/>
          <w:spacing w:val="8"/>
          <w:sz w:val="24"/>
        </w:rPr>
        <w:outlineLvl w:val="1"/>
      </w:pPr>
      <w:r/>
      <w:bookmarkStart w:id="6" w:name="_Toc5823"/>
      <w:r/>
      <w:bookmarkStart w:id="7" w:name="_Toc24617"/>
      <w:r>
        <w:rPr>
          <w:rFonts w:hint="eastAsia" w:ascii="宋体" w:hAnsi="宋体" w:cs="宋体"/>
          <w:b/>
          <w:spacing w:val="8"/>
          <w:sz w:val="24"/>
        </w:rPr>
        <w:t xml:space="preserve">三、获取采购文件</w:t>
      </w:r>
      <w:bookmarkEnd w:id="6"/>
      <w:r/>
      <w:bookmarkEnd w:id="7"/>
      <w:r/>
      <w:r/>
    </w:p>
    <w:p>
      <w:pPr>
        <w:ind w:firstLine="360"/>
        <w:spacing w:line="360" w:lineRule="auto"/>
        <w:shd w:val="clear" w:color="auto" w:fill="ffffff"/>
        <w:widowControl/>
        <w:rPr>
          <w:rFonts w:ascii="Arial" w:hAnsi="Arial" w:cs="Arial"/>
          <w:spacing w:val="8"/>
          <w:szCs w:val="21"/>
        </w:rPr>
      </w:pPr>
      <w:r>
        <w:rPr>
          <w:rFonts w:ascii="Arial" w:hAnsi="Arial" w:cs="Arial"/>
          <w:spacing w:val="8"/>
          <w:szCs w:val="21"/>
        </w:rPr>
        <w:t xml:space="preserve">3.1</w:t>
      </w:r>
      <w:r>
        <w:rPr>
          <w:rFonts w:ascii="Arial" w:hAnsi="Arial" w:cs="Arial"/>
          <w:spacing w:val="8"/>
          <w:szCs w:val="21"/>
        </w:rPr>
        <w:t xml:space="preserve">时间：</w:t>
      </w:r>
      <w:r>
        <w:rPr>
          <w:rFonts w:hint="eastAsia" w:ascii="Arial" w:hAnsi="Arial" w:cs="Arial"/>
          <w:spacing w:val="8"/>
          <w:szCs w:val="21"/>
        </w:rPr>
        <w:t xml:space="preserve">自公告发布之日起</w:t>
      </w:r>
      <w:r>
        <w:rPr>
          <w:rFonts w:hint="eastAsia" w:ascii="Arial" w:hAnsi="Arial" w:cs="Arial"/>
          <w:spacing w:val="8"/>
          <w:szCs w:val="21"/>
        </w:rPr>
        <w:t xml:space="preserve">5</w:t>
      </w:r>
      <w:r>
        <w:rPr>
          <w:rFonts w:hint="eastAsia" w:ascii="Arial" w:hAnsi="Arial" w:cs="Arial"/>
          <w:spacing w:val="8"/>
          <w:szCs w:val="21"/>
        </w:rPr>
        <w:t xml:space="preserve">个工作日</w:t>
      </w:r>
      <w:r/>
    </w:p>
    <w:p>
      <w:pPr>
        <w:ind w:firstLine="36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3.2</w:t>
      </w:r>
      <w:r>
        <w:rPr>
          <w:rFonts w:hint="eastAsia" w:ascii="Arial" w:hAnsi="Arial" w:cs="Arial"/>
          <w:spacing w:val="8"/>
          <w:szCs w:val="21"/>
        </w:rPr>
        <w:t xml:space="preserve">地点：江苏政府采购网</w:t>
      </w:r>
      <w:r/>
    </w:p>
    <w:p>
      <w:pPr>
        <w:ind w:firstLine="36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3.3</w:t>
      </w:r>
      <w:r>
        <w:rPr>
          <w:rFonts w:hint="eastAsia" w:ascii="Arial" w:hAnsi="Arial" w:cs="Arial"/>
          <w:szCs w:val="21"/>
        </w:rPr>
        <w:t xml:space="preserve">获取方式：</w:t>
      </w:r>
      <w:bookmarkStart w:id="8" w:name="OLE_LINK10"/>
      <w:r>
        <w:rPr>
          <w:rFonts w:hint="eastAsia" w:ascii="Arial" w:hAnsi="Arial" w:cs="Arial"/>
          <w:szCs w:val="21"/>
        </w:rPr>
        <w:t xml:space="preserve">网上下载</w:t>
      </w:r>
      <w:bookmarkEnd w:id="8"/>
      <w:r>
        <w:rPr>
          <w:rFonts w:hint="eastAsia" w:ascii="Arial" w:hAnsi="Arial" w:cs="Arial"/>
          <w:szCs w:val="21"/>
        </w:rPr>
        <w:t xml:space="preserve"> </w:t>
      </w:r>
      <w:r/>
    </w:p>
    <w:p>
      <w:pPr>
        <w:spacing w:line="360" w:lineRule="auto"/>
        <w:shd w:val="clear" w:color="auto" w:fill="ffffff"/>
        <w:widowControl/>
        <w:rPr>
          <w:rFonts w:hint="eastAsia" w:ascii="宋体" w:hAnsi="宋体" w:cs="宋体"/>
          <w:b/>
          <w:spacing w:val="8"/>
          <w:sz w:val="24"/>
        </w:rPr>
        <w:outlineLvl w:val="1"/>
      </w:pPr>
      <w:r/>
      <w:bookmarkStart w:id="9" w:name="_Toc1456"/>
      <w:r/>
      <w:bookmarkStart w:id="10" w:name="_Toc21817"/>
      <w:r>
        <w:rPr>
          <w:rFonts w:hint="eastAsia" w:ascii="宋体" w:hAnsi="宋体" w:cs="宋体"/>
          <w:b/>
          <w:spacing w:val="8"/>
          <w:sz w:val="24"/>
        </w:rPr>
        <w:t xml:space="preserve">四、响应文件提交</w:t>
      </w:r>
      <w:bookmarkEnd w:id="9"/>
      <w:r/>
      <w:bookmarkEnd w:id="10"/>
      <w:r/>
      <w:r/>
    </w:p>
    <w:p>
      <w:pPr>
        <w:ind w:firstLine="420"/>
        <w:spacing w:line="360" w:lineRule="auto"/>
        <w:rPr>
          <w:rFonts w:hint="eastAsia" w:ascii="宋体" w:hAnsi="宋体" w:cs="宋体"/>
          <w:spacing w:val="8"/>
          <w:szCs w:val="21"/>
        </w:rPr>
      </w:pPr>
      <w:r>
        <w:rPr>
          <w:rFonts w:hint="eastAsia" w:ascii="宋体" w:hAnsi="宋体" w:cs="宋体"/>
          <w:szCs w:val="21"/>
        </w:rPr>
        <w:t xml:space="preserve">4.1截止时间：2026年04月24日09点30分</w:t>
      </w:r>
      <w:r>
        <w:rPr>
          <w:rFonts w:hint="eastAsia" w:ascii="宋体" w:hAnsi="宋体" w:cs="宋体"/>
          <w:spacing w:val="8"/>
          <w:szCs w:val="21"/>
        </w:rPr>
        <w:t xml:space="preserve">（北京时间）</w:t>
      </w:r>
      <w:r/>
    </w:p>
    <w:p>
      <w:pPr>
        <w:ind w:firstLine="420"/>
        <w:spacing w:line="360" w:lineRule="auto"/>
        <w:rPr>
          <w:rFonts w:hint="eastAsia" w:ascii="宋体" w:hAnsi="宋体" w:cs="宋体"/>
          <w:b/>
          <w:spacing w:val="8"/>
          <w:sz w:val="24"/>
        </w:rPr>
      </w:pPr>
      <w:r>
        <w:rPr>
          <w:rFonts w:hint="eastAsia" w:ascii="宋体" w:hAnsi="宋体" w:cs="宋体"/>
          <w:szCs w:val="21"/>
        </w:rPr>
        <w:t xml:space="preserve">4.2</w:t>
      </w:r>
      <w:r>
        <w:rPr>
          <w:rFonts w:hint="eastAsia" w:ascii="宋体" w:hAnsi="宋体" w:cs="宋体"/>
          <w:spacing w:val="8"/>
          <w:szCs w:val="21"/>
        </w:rPr>
        <w:t xml:space="preserve">提交响应文件地点：</w:t>
      </w:r>
      <w:r>
        <w:rPr>
          <w:spacing w:val="8"/>
          <w:szCs w:val="21"/>
        </w:rPr>
        <w:t xml:space="preserve">江苏省政府采购管理交易系统（苏</w:t>
      </w:r>
      <w:r>
        <w:rPr>
          <w:spacing w:val="8"/>
          <w:szCs w:val="21"/>
        </w:rPr>
        <w:t xml:space="preserve">采云</w:t>
      </w:r>
      <w:r>
        <w:rPr>
          <w:spacing w:val="8"/>
          <w:szCs w:val="21"/>
        </w:rPr>
        <w:t xml:space="preserve">）</w:t>
      </w:r>
      <w:bookmarkStart w:id="11" w:name="_Toc22940"/>
      <w:r/>
      <w:bookmarkStart w:id="12" w:name="_Toc21891"/>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11"/>
      <w:r/>
      <w:bookmarkEnd w:id="12"/>
      <w:r/>
      <w:r/>
    </w:p>
    <w:p>
      <w:pPr>
        <w:ind w:firstLine="420"/>
        <w:spacing w:line="360" w:lineRule="auto"/>
        <w:rPr>
          <w:rFonts w:hint="eastAsia" w:ascii="宋体" w:hAnsi="宋体" w:cs="宋体"/>
          <w:spacing w:val="8"/>
          <w:szCs w:val="21"/>
        </w:rPr>
      </w:pPr>
      <w:r>
        <w:rPr>
          <w:rFonts w:hint="eastAsia" w:ascii="宋体" w:hAnsi="宋体" w:cs="宋体"/>
          <w:szCs w:val="21"/>
        </w:rPr>
        <w:t xml:space="preserve">5.1时间：2026年04月24日09点30分（北京时间）</w:t>
      </w:r>
      <w:r/>
    </w:p>
    <w:p>
      <w:pPr>
        <w:ind w:firstLine="420"/>
        <w:spacing w:line="360" w:lineRule="auto"/>
        <w:rPr>
          <w:rFonts w:hint="eastAsia" w:ascii="宋体" w:hAnsi="宋体" w:cs="宋体"/>
          <w:color w:val="00b0f0"/>
          <w:spacing w:val="8"/>
          <w:szCs w:val="21"/>
        </w:rPr>
      </w:pPr>
      <w:r>
        <w:rPr>
          <w:rFonts w:hint="eastAsia" w:ascii="宋体" w:hAnsi="宋体" w:cs="宋体"/>
          <w:szCs w:val="21"/>
        </w:rPr>
        <w:t xml:space="preserve">5.2地点：</w:t>
      </w:r>
      <w:r>
        <w:rPr>
          <w:rFonts w:hint="eastAsia"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hint="eastAsia" w:ascii="Arial" w:hAnsi="Arial" w:cs="Arial"/>
          <w:szCs w:val="21"/>
        </w:rPr>
        <w:t xml:space="preserve">”</w:t>
      </w:r>
      <w:r>
        <w:rPr>
          <w:rFonts w:ascii="Arial" w:hAnsi="Arial" w:cs="Arial"/>
          <w:szCs w:val="21"/>
        </w:rPr>
        <w:t xml:space="preserve">网上开标大厅</w:t>
      </w:r>
      <w:r/>
    </w:p>
    <w:p>
      <w:pPr>
        <w:spacing w:line="360" w:lineRule="auto"/>
        <w:shd w:val="clear" w:color="auto" w:fill="ffffff"/>
        <w:widowControl/>
        <w:rPr>
          <w:rFonts w:hint="eastAsia" w:ascii="宋体" w:hAnsi="宋体" w:cs="宋体"/>
          <w:b/>
          <w:spacing w:val="8"/>
          <w:sz w:val="24"/>
        </w:rPr>
        <w:outlineLvl w:val="1"/>
      </w:pPr>
      <w:r/>
      <w:bookmarkStart w:id="13" w:name="_Toc26308"/>
      <w:r/>
      <w:bookmarkStart w:id="14" w:name="_Toc23729"/>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13"/>
      <w:r/>
      <w:bookmarkEnd w:id="14"/>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自本公告发布之日起3个工作日。</w:t>
      </w:r>
      <w:r/>
    </w:p>
    <w:p>
      <w:pPr>
        <w:spacing w:line="360" w:lineRule="auto"/>
        <w:shd w:val="clear" w:color="auto" w:fill="ffffff"/>
        <w:widowControl/>
        <w:tabs>
          <w:tab w:val="left" w:pos="426" w:leader="none"/>
        </w:tabs>
        <w:rPr>
          <w:rFonts w:hint="eastAsia" w:ascii="宋体" w:hAnsi="宋体" w:cs="宋体"/>
          <w:b/>
          <w:spacing w:val="8"/>
          <w:sz w:val="24"/>
        </w:rPr>
        <w:outlineLvl w:val="1"/>
      </w:pPr>
      <w:r/>
      <w:bookmarkStart w:id="15" w:name="_Toc29605"/>
      <w:r/>
      <w:bookmarkStart w:id="16" w:name="_Toc11013"/>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15"/>
      <w:r/>
      <w:bookmarkEnd w:id="16"/>
      <w:r/>
      <w:r/>
    </w:p>
    <w:p>
      <w:pPr>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hint="eastAsia" w:ascii="宋体" w:hAnsi="宋体" w:cs="宋体"/>
          <w:b/>
          <w:bCs/>
          <w:szCs w:val="21"/>
        </w:rPr>
      </w:pPr>
      <w:r>
        <w:rPr>
          <w:rFonts w:hint="eastAsia" w:ascii="宋体" w:hAnsi="宋体" w:cs="宋体"/>
        </w:rPr>
        <w:t xml:space="preserve">7.2现场踏勘或答疑：</w:t>
      </w:r>
      <w:r>
        <w:rPr>
          <w:rFonts w:hint="eastAsia" w:ascii="宋体" w:hAnsi="宋体" w:cs="宋体"/>
          <w:szCs w:val="21"/>
        </w:rPr>
        <w:t xml:space="preserve">供应商应自行预约踏勘现场，现场踏勘时间为4月20日至21日</w:t>
      </w:r>
      <w:r>
        <w:rPr>
          <w:rFonts w:ascii="宋体" w:hAnsi="宋体" w:cs="宋体"/>
          <w:szCs w:val="21"/>
        </w:rPr>
        <w:t xml:space="preserve">9：00-17：00；</w:t>
      </w:r>
      <w:r>
        <w:rPr>
          <w:rFonts w:hint="eastAsia" w:ascii="宋体" w:hAnsi="宋体" w:cs="宋体"/>
          <w:szCs w:val="21"/>
        </w:rPr>
        <w:t xml:space="preserve">踏勘联系人：丁老师，联系电话：</w:t>
      </w:r>
      <w:r>
        <w:rPr>
          <w:rFonts w:ascii="宋体" w:hAnsi="宋体" w:cs="宋体"/>
          <w:szCs w:val="21"/>
        </w:rPr>
        <w:t xml:space="preserve">025-85866263。</w:t>
      </w:r>
      <w:r>
        <w:rPr>
          <w:rFonts w:hint="eastAsia" w:ascii="宋体" w:hAnsi="宋体" w:cs="宋体"/>
          <w:szCs w:val="21"/>
        </w:rPr>
        <w:t xml:space="preserve">供应商对项目现场和周围环境进行仔细认真的踏勘，在随后的采购中，对现场资料和数据所</w:t>
      </w:r>
      <w:r>
        <w:rPr>
          <w:rFonts w:hint="eastAsia" w:ascii="宋体" w:hAnsi="宋体" w:cs="宋体"/>
          <w:szCs w:val="21"/>
        </w:rPr>
        <w:t xml:space="preserve">作出</w:t>
      </w:r>
      <w:r>
        <w:rPr>
          <w:rFonts w:hint="eastAsia" w:ascii="宋体" w:hAnsi="宋体" w:cs="宋体"/>
          <w:szCs w:val="21"/>
        </w:rPr>
        <w:t xml:space="preserve">的推论、解释和结论及由此造成的后果由供应商负责。没有踏勘现场及答疑导致对项目需求了解不充分的供应商，自行承担相应责任。不参加现场踏勘的视同对现场的一切情况均已掌握，采购人不对供应商据此</w:t>
      </w:r>
      <w:r>
        <w:rPr>
          <w:rFonts w:hint="eastAsia" w:ascii="宋体" w:hAnsi="宋体" w:cs="宋体"/>
          <w:szCs w:val="21"/>
        </w:rPr>
        <w:t xml:space="preserve">作出</w:t>
      </w:r>
      <w:r>
        <w:rPr>
          <w:rFonts w:hint="eastAsia" w:ascii="宋体" w:hAnsi="宋体" w:cs="宋体"/>
          <w:szCs w:val="21"/>
        </w:rPr>
        <w:t xml:space="preserve">的判断和决策负责。在现场踏勘过程中，供应商如果发生人身伤亡、财物或其他损失，无论何种原因所造成，采购人及招标代理人均不负责。供应商踏勘现场后有疑问的地方需要提供书面材料给采购人，采购人统一回复。进校报备：进校现场踏勘的人员，应提前进行进校报备，具体报备方法见第四章 项目需求。</w:t>
      </w:r>
      <w:r/>
    </w:p>
    <w:p>
      <w:pPr>
        <w:ind w:firstLine="420"/>
        <w:spacing w:line="360" w:lineRule="auto"/>
        <w:rPr>
          <w:rFonts w:hint="eastAsia" w:ascii="宋体" w:hAnsi="宋体" w:cs="宋体"/>
          <w:b/>
          <w:spacing w:val="8"/>
          <w:sz w:val="24"/>
        </w:rPr>
      </w:pPr>
      <w:r/>
      <w:bookmarkStart w:id="17" w:name="_Toc7011"/>
      <w:r/>
      <w:bookmarkStart w:id="18" w:name="_Toc18338"/>
      <w:r>
        <w:rPr>
          <w:rFonts w:hint="eastAsia" w:ascii="宋体" w:hAnsi="宋体" w:cs="宋体"/>
          <w:szCs w:val="21"/>
        </w:rPr>
        <w:t xml:space="preserve">7.3供应商通过“苏</w:t>
      </w:r>
      <w:r>
        <w:rPr>
          <w:rFonts w:hint="eastAsia" w:ascii="宋体" w:hAnsi="宋体" w:cs="宋体"/>
          <w:szCs w:val="21"/>
        </w:rPr>
        <w:t xml:space="preserve">采云</w:t>
      </w:r>
      <w:r>
        <w:rPr>
          <w:rFonts w:hint="eastAsia" w:ascii="宋体" w:hAnsi="宋体" w:cs="宋体"/>
          <w:szCs w:val="21"/>
        </w:rPr>
        <w:t xml:space="preserve">”（网址：http://jszfcg.jsczt.cn/）参与政府采购项目，需要办理江苏省政府采购数字证书及电子签章的，详见苏</w:t>
      </w:r>
      <w:r>
        <w:rPr>
          <w:rFonts w:hint="eastAsia" w:ascii="宋体" w:hAnsi="宋体" w:cs="宋体"/>
          <w:szCs w:val="21"/>
        </w:rPr>
        <w:t xml:space="preserve">采云官网首页</w:t>
      </w:r>
      <w:r>
        <w:rPr>
          <w:rFonts w:hint="eastAsia" w:ascii="宋体" w:hAnsi="宋体" w:cs="宋体"/>
          <w:szCs w:val="21"/>
        </w:rPr>
        <w:t xml:space="preserve">“新CA办理指南”。供应商通过苏</w:t>
      </w:r>
      <w:r>
        <w:rPr>
          <w:rFonts w:hint="eastAsia" w:ascii="宋体" w:hAnsi="宋体" w:cs="宋体"/>
          <w:szCs w:val="21"/>
        </w:rPr>
        <w:t xml:space="preserve">采云官网首页</w:t>
      </w:r>
      <w:r>
        <w:rPr>
          <w:rFonts w:hint="eastAsia" w:ascii="宋体" w:hAnsi="宋体" w:cs="宋体"/>
          <w:szCs w:val="21"/>
        </w:rPr>
        <w:t xml:space="preserve">进行供应</w:t>
      </w:r>
      <w:r>
        <w:rPr>
          <w:rFonts w:hint="eastAsia" w:ascii="宋体" w:hAnsi="宋体" w:cs="宋体"/>
          <w:szCs w:val="21"/>
        </w:rPr>
        <w:t xml:space="preserve">商注册</w:t>
      </w:r>
      <w:r>
        <w:rPr>
          <w:rFonts w:hint="eastAsia" w:ascii="宋体" w:hAnsi="宋体" w:cs="宋体"/>
          <w:szCs w:val="21"/>
        </w:rPr>
        <w:t xml:space="preserve">及CA绑定。CA登录后，供应商按《苏</w:t>
      </w:r>
      <w:r>
        <w:rPr>
          <w:rFonts w:hint="eastAsia" w:ascii="宋体" w:hAnsi="宋体" w:cs="宋体"/>
          <w:szCs w:val="21"/>
        </w:rPr>
        <w:t xml:space="preserve">采云</w:t>
      </w:r>
      <w:r>
        <w:rPr>
          <w:rFonts w:hint="eastAsia" w:ascii="宋体" w:hAnsi="宋体" w:cs="宋体"/>
          <w:szCs w:val="21"/>
        </w:rPr>
        <w:t xml:space="preserve">系统供应商操作手册》进行操作。</w:t>
      </w:r>
      <w:r>
        <w:rPr>
          <w:rFonts w:hint="eastAsia" w:ascii="宋体" w:hAnsi="宋体" w:cs="宋体"/>
          <w:szCs w:val="21"/>
        </w:rPr>
        <w:br/>
      </w:r>
      <w:r>
        <w:rPr>
          <w:rFonts w:hint="eastAsia" w:ascii="宋体" w:hAnsi="宋体" w:cs="宋体"/>
          <w:szCs w:val="21"/>
        </w:rPr>
        <w:tab/>
        <w:t xml:space="preserve">操作手册下载地址：http://www.ccgp-jiangsu.gov.cn/jiangsu/zlxz/ee/ee3a4bc5a3454aa2b0d9312230633ce9.html</w:t>
      </w:r>
      <w:r>
        <w:rPr>
          <w:rFonts w:hint="eastAsia" w:ascii="宋体" w:hAnsi="宋体" w:cs="宋体"/>
          <w:szCs w:val="21"/>
        </w:rPr>
        <w:br/>
      </w:r>
      <w:r>
        <w:rPr>
          <w:rFonts w:hint="eastAsia" w:ascii="宋体" w:hAnsi="宋体" w:cs="宋体"/>
          <w:szCs w:val="21"/>
        </w:rPr>
        <w:tab/>
        <w:t xml:space="preserve">首次登录“苏</w:t>
      </w:r>
      <w:r>
        <w:rPr>
          <w:rFonts w:hint="eastAsia" w:ascii="宋体" w:hAnsi="宋体" w:cs="宋体"/>
          <w:szCs w:val="21"/>
        </w:rPr>
        <w:t xml:space="preserve">采云</w:t>
      </w:r>
      <w:r>
        <w:rPr>
          <w:rFonts w:hint="eastAsia" w:ascii="宋体" w:hAnsi="宋体" w:cs="宋体"/>
          <w:szCs w:val="21"/>
        </w:rPr>
        <w:t xml:space="preserve">”系统的新用户，登录网址后，点击“用户注册”--“新CA办理指南”--获取CA后绑定、登录系统--采购项目参与--下载采购文件（文件后缀名为“.</w:t>
      </w:r>
      <w:r>
        <w:rPr>
          <w:rFonts w:hint="eastAsia" w:ascii="宋体" w:hAnsi="宋体" w:cs="宋体"/>
          <w:szCs w:val="21"/>
        </w:rPr>
        <w:t xml:space="preserve">kedt</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ab/>
        <w:t xml:space="preserve">“苏</w:t>
      </w:r>
      <w:r>
        <w:rPr>
          <w:rFonts w:hint="eastAsia" w:ascii="宋体" w:hAnsi="宋体" w:cs="宋体"/>
          <w:szCs w:val="21"/>
        </w:rPr>
        <w:t xml:space="preserve">采云</w:t>
      </w:r>
      <w:r>
        <w:rPr>
          <w:rFonts w:hint="eastAsia" w:ascii="宋体" w:hAnsi="宋体" w:cs="宋体"/>
          <w:szCs w:val="21"/>
        </w:rPr>
        <w:t xml:space="preserve">”南京地区客服热线025-83633744、025-83633743。</w:t>
      </w:r>
      <w:r>
        <w:rPr>
          <w:rFonts w:hint="eastAsia" w:ascii="宋体" w:hAnsi="宋体" w:cs="宋体"/>
          <w:szCs w:val="21"/>
        </w:rPr>
        <w:br/>
      </w:r>
      <w:r>
        <w:rPr>
          <w:rFonts w:hint="eastAsia" w:ascii="宋体" w:hAnsi="宋体" w:cs="宋体"/>
          <w:szCs w:val="21"/>
        </w:rPr>
        <w:tab/>
        <w:t xml:space="preserve">7.4有关本次采购的事项若存在变动或修改，请及时关注“江苏政府采购网”（www.ccgp-jiangsu.gov.cn）更正公告。</w:t>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八、对本次采购提出询问，请按以下方式联系。</w:t>
      </w:r>
      <w:bookmarkEnd w:id="17"/>
      <w:r/>
      <w:bookmarkEnd w:id="18"/>
      <w:r/>
      <w:r/>
    </w:p>
    <w:p>
      <w:pPr>
        <w:ind w:firstLine="420"/>
        <w:jc w:val="left"/>
        <w:spacing w:line="360" w:lineRule="auto"/>
        <w:rPr>
          <w:rFonts w:hint="eastAsia" w:ascii="宋体" w:hAnsi="宋体" w:cs="宋体"/>
          <w:szCs w:val="21"/>
        </w:rPr>
      </w:pPr>
      <w:r>
        <w:rPr>
          <w:rFonts w:hint="eastAsia" w:ascii="宋体" w:hAnsi="宋体" w:cs="宋体"/>
          <w:szCs w:val="21"/>
        </w:rPr>
        <w:t xml:space="preserve">8.1采购人信息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名称：南京邮电大学 </w:t>
      </w:r>
      <w:r/>
    </w:p>
    <w:p>
      <w:pPr>
        <w:ind w:firstLine="45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地址：南京市仙林大学城文苑路9号</w:t>
      </w:r>
      <w:r/>
    </w:p>
    <w:p>
      <w:pPr>
        <w:ind w:firstLine="45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联系人：张老师</w:t>
      </w:r>
      <w:r/>
    </w:p>
    <w:p>
      <w:pPr>
        <w:ind w:firstLine="45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联系方式：025-85866541</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8.2采购代理机构信息</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名称：江苏省设备成套股份有限公司</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地址：南京市鼓楼区清江南路18号鼓楼创新广场D栋1003室</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lang w:val="zh-CN"/>
        </w:rPr>
        <w:t xml:space="preserve">联系人：</w:t>
      </w:r>
      <w:r>
        <w:rPr>
          <w:rFonts w:hint="eastAsia" w:ascii="宋体" w:hAnsi="宋体" w:cs="宋体"/>
          <w:spacing w:val="8"/>
          <w:szCs w:val="21"/>
        </w:rPr>
        <w:t xml:space="preserve">何悦</w:t>
      </w:r>
      <w:r>
        <w:rPr>
          <w:rFonts w:hint="eastAsia" w:ascii="宋体" w:hAnsi="宋体" w:cs="宋体"/>
          <w:spacing w:val="8"/>
          <w:szCs w:val="21"/>
        </w:rPr>
        <w:t xml:space="preserve"> 徐鑫磊</w:t>
      </w:r>
      <w:r/>
    </w:p>
    <w:p>
      <w:pPr>
        <w:ind w:firstLine="452"/>
        <w:jc w:val="left"/>
        <w:spacing w:line="360" w:lineRule="auto"/>
        <w:shd w:val="clear" w:color="auto" w:fill="ffffff"/>
        <w:widowControl/>
        <w:rPr>
          <w:rFonts w:hint="eastAsia" w:ascii="宋体" w:hAnsi="宋体" w:cs="宋体"/>
          <w:spacing w:val="8"/>
          <w:szCs w:val="21"/>
          <w:lang w:val="zh-CN"/>
        </w:rPr>
      </w:pPr>
      <w:r>
        <w:rPr>
          <w:rFonts w:hint="eastAsia" w:ascii="宋体" w:hAnsi="宋体" w:cs="宋体"/>
          <w:spacing w:val="8"/>
          <w:szCs w:val="21"/>
        </w:rPr>
        <w:t xml:space="preserve">电话：025-</w:t>
      </w:r>
      <w:r>
        <w:rPr>
          <w:rFonts w:hint="eastAsia" w:ascii="宋体" w:hAnsi="宋体" w:cs="宋体"/>
          <w:spacing w:val="8"/>
          <w:szCs w:val="21"/>
        </w:rPr>
        <w:t xml:space="preserve">86639951  13913931305</w:t>
      </w:r>
      <w:r/>
    </w:p>
    <w:p>
      <w:pPr>
        <w:ind w:firstLine="452"/>
        <w:jc w:val="left"/>
        <w:spacing w:line="360" w:lineRule="auto"/>
        <w:shd w:val="clear" w:color="auto" w:fill="ffffff"/>
        <w:widowControl/>
        <w:rPr>
          <w:rFonts w:hint="eastAsia" w:ascii="宋体" w:hAnsi="宋体" w:cs="宋体"/>
          <w:spacing w:val="8"/>
          <w:szCs w:val="21"/>
          <w:lang w:val="zh-CN"/>
        </w:rPr>
      </w:pPr>
      <w:r>
        <w:rPr>
          <w:rFonts w:hint="eastAsia" w:ascii="宋体" w:hAnsi="宋体" w:cs="宋体"/>
          <w:spacing w:val="8"/>
          <w:szCs w:val="21"/>
          <w:lang w:val="zh-CN"/>
        </w:rPr>
        <w:t xml:space="preserve">8.3项目联系方式</w:t>
      </w:r>
      <w:r/>
    </w:p>
    <w:p>
      <w:pPr>
        <w:ind w:firstLine="452"/>
        <w:jc w:val="left"/>
        <w:spacing w:line="360" w:lineRule="auto"/>
        <w:shd w:val="clear" w:color="auto" w:fill="ffffff"/>
        <w:widowControl/>
        <w:rPr>
          <w:rFonts w:hint="eastAsia" w:ascii="宋体" w:hAnsi="宋体" w:cs="宋体"/>
          <w:spacing w:val="8"/>
          <w:szCs w:val="21"/>
          <w:lang w:val="zh-CN"/>
        </w:rPr>
      </w:pPr>
      <w:r>
        <w:rPr>
          <w:rFonts w:hint="eastAsia" w:ascii="宋体" w:hAnsi="宋体" w:cs="宋体"/>
          <w:spacing w:val="8"/>
          <w:szCs w:val="21"/>
          <w:lang w:val="zh-CN"/>
        </w:rPr>
        <w:t xml:space="preserve">项目联系人：</w:t>
      </w:r>
      <w:r>
        <w:rPr>
          <w:rFonts w:hint="eastAsia" w:ascii="宋体" w:hAnsi="宋体" w:cs="宋体"/>
          <w:spacing w:val="8"/>
          <w:szCs w:val="21"/>
        </w:rPr>
        <w:t xml:space="preserve">何悦</w:t>
      </w:r>
      <w:r>
        <w:rPr>
          <w:rFonts w:hint="eastAsia" w:ascii="宋体" w:hAnsi="宋体" w:cs="宋体"/>
          <w:spacing w:val="8"/>
          <w:szCs w:val="21"/>
        </w:rPr>
        <w:t xml:space="preserve"> 徐鑫磊</w:t>
      </w:r>
      <w:r/>
    </w:p>
    <w:p>
      <w:pPr>
        <w:ind w:firstLine="452"/>
        <w:jc w:val="left"/>
        <w:spacing w:line="360" w:lineRule="auto"/>
        <w:shd w:val="clear" w:color="auto" w:fill="ffffff"/>
        <w:widowControl/>
        <w:rPr>
          <w:rFonts w:hint="eastAsia" w:ascii="宋体" w:hAnsi="宋体" w:cs="宋体"/>
          <w:spacing w:val="8"/>
          <w:szCs w:val="21"/>
          <w:lang w:val="zh-CN"/>
        </w:rPr>
      </w:pPr>
      <w:r>
        <w:rPr>
          <w:rFonts w:hint="eastAsia" w:ascii="宋体" w:hAnsi="宋体" w:cs="宋体"/>
          <w:spacing w:val="8"/>
          <w:szCs w:val="21"/>
          <w:lang w:val="zh-CN"/>
        </w:rPr>
        <w:t xml:space="preserve">电话：</w:t>
      </w:r>
      <w:r>
        <w:rPr>
          <w:rFonts w:hint="eastAsia" w:ascii="宋体" w:hAnsi="宋体" w:cs="宋体"/>
          <w:spacing w:val="8"/>
          <w:szCs w:val="21"/>
        </w:rPr>
        <w:t xml:space="preserve">025-</w:t>
      </w:r>
      <w:r>
        <w:rPr>
          <w:rFonts w:hint="eastAsia" w:ascii="宋体" w:hAnsi="宋体" w:cs="宋体"/>
          <w:spacing w:val="8"/>
          <w:szCs w:val="21"/>
        </w:rPr>
        <w:t xml:space="preserve">86639951  13913931305</w:t>
      </w:r>
      <w:r/>
    </w:p>
    <w:p>
      <w:pPr>
        <w:pStyle w:val="1279"/>
        <w:ind w:firstLine="452"/>
        <w:rPr>
          <w:rFonts w:hint="eastAsia" w:ascii="宋体" w:hAnsi="宋体" w:cs="宋体"/>
          <w:spacing w:val="8"/>
        </w:rPr>
        <w:sectPr>
          <w:footnotePr/>
          <w:endnotePr/>
          <w:type w:val="nextPage"/>
          <w:pgSz w:w="11906" w:h="16838" w:orient="portrait"/>
          <w:pgMar w:top="1440" w:right="1486" w:bottom="1440" w:left="1600" w:header="851" w:footer="992" w:gutter="0"/>
          <w:pgNumType w:start="1"/>
          <w:cols w:num="1" w:sep="0" w:space="720" w:equalWidth="1"/>
          <w:docGrid w:linePitch="360"/>
          <w:titlePg/>
        </w:sectPr>
      </w:pPr>
      <w:r>
        <w:rPr>
          <w:rFonts w:hint="eastAsia" w:ascii="宋体" w:hAnsi="宋体" w:cs="宋体"/>
          <w:spacing w:val="8"/>
        </w:rPr>
      </w:r>
      <w:r/>
    </w:p>
    <w:p>
      <w:pPr>
        <w:pStyle w:val="1049"/>
        <w:rPr>
          <w:rFonts w:hint="eastAsia" w:ascii="宋体" w:hAnsi="宋体" w:cs="宋体"/>
          <w:lang w:val="zh-CN"/>
        </w:rPr>
      </w:pPr>
      <w:r/>
      <w:bookmarkStart w:id="19"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19"/>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一、总    则</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适用</w:t>
      </w:r>
      <w:r>
        <w:rPr>
          <w:rFonts w:hint="eastAsia" w:ascii="宋体" w:hAnsi="宋体" w:cs="宋体"/>
          <w:szCs w:val="21"/>
          <w:lang w:val="zh-CN"/>
        </w:rPr>
        <w:t xml:space="preserve">法律</w:t>
      </w:r>
      <w:r/>
    </w:p>
    <w:p>
      <w:pPr>
        <w:ind w:firstLine="420"/>
        <w:spacing w:line="360" w:lineRule="auto"/>
        <w:rPr>
          <w:rFonts w:hint="eastAsia"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2.4“货物和服务”指本采购文件中所述产品及相关服务。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2.5“用户或使用单位”是指使用服务的单位。</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w:t>
      </w:r>
      <w:r>
        <w:rPr>
          <w:rFonts w:hint="eastAsia" w:ascii="宋体" w:hAnsi="宋体" w:cs="宋体"/>
          <w:szCs w:val="21"/>
        </w:rPr>
        <w:t xml:space="preserve">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3.7未按要求提供相关材料的，不享受相关政策。</w:t>
      </w:r>
      <w:r/>
    </w:p>
    <w:p>
      <w:pPr>
        <w:numPr>
          <w:ilvl w:val="0"/>
          <w:numId w:val="6"/>
        </w:numPr>
        <w:ind w:firstLine="420"/>
        <w:spacing w:line="360" w:lineRule="auto"/>
        <w:rPr>
          <w:rFonts w:hint="eastAsia" w:ascii="宋体" w:hAnsi="宋体" w:cs="宋体"/>
          <w:szCs w:val="21"/>
        </w:rPr>
      </w:pPr>
      <w:r>
        <w:rPr>
          <w:rFonts w:hint="eastAsia" w:ascii="宋体" w:hAnsi="宋体" w:cs="宋体"/>
          <w:szCs w:val="21"/>
        </w:rPr>
        <w:t xml:space="preserve">磋商文件</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磋商文件构成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4.1磋商文件包括以下主要内容：</w:t>
      </w:r>
      <w:r/>
    </w:p>
    <w:p>
      <w:pPr>
        <w:ind w:firstLine="779"/>
        <w:spacing w:line="360" w:lineRule="auto"/>
        <w:shd w:val="clear" w:color="auto" w:fill="ffffff"/>
        <w:widowControl/>
        <w:rPr>
          <w:rFonts w:hint="eastAsia" w:ascii="宋体" w:hAnsi="宋体" w:cs="宋体"/>
          <w:szCs w:val="21"/>
        </w:rPr>
      </w:pPr>
      <w:r>
        <w:rPr>
          <w:rFonts w:hint="eastAsia" w:ascii="宋体" w:hAnsi="宋体" w:cs="宋体"/>
          <w:szCs w:val="21"/>
        </w:rPr>
        <w:t xml:space="preserve">第一章  竞争性磋商公告</w:t>
      </w:r>
      <w:r/>
    </w:p>
    <w:p>
      <w:pPr>
        <w:ind w:firstLine="779"/>
        <w:spacing w:line="360" w:lineRule="auto"/>
        <w:shd w:val="clear" w:color="auto" w:fill="ffffff"/>
        <w:widowControl/>
        <w:rPr>
          <w:rFonts w:hint="eastAsia" w:ascii="宋体" w:hAnsi="宋体" w:cs="宋体"/>
          <w:szCs w:val="21"/>
        </w:rPr>
      </w:pPr>
      <w:r/>
      <w:hyperlink w:tooltip="#_Toc534273793" w:anchor="_Toc534273793" w:history="1">
        <w:r>
          <w:rPr>
            <w:rFonts w:hint="eastAsia" w:ascii="宋体" w:hAnsi="宋体" w:cs="宋体"/>
            <w:szCs w:val="21"/>
            <w:lang w:val="zh-CN"/>
          </w:rPr>
          <w:t xml:space="preserve">第二章  竞争性磋商须知</w:t>
        </w:r>
      </w:hyperlink>
      <w:r/>
      <w:r/>
    </w:p>
    <w:p>
      <w:pPr>
        <w:ind w:firstLine="779"/>
        <w:spacing w:line="360" w:lineRule="auto"/>
        <w:shd w:val="clear" w:color="auto" w:fill="ffffff"/>
        <w:widowControl/>
        <w:rPr>
          <w:rFonts w:hint="eastAsia" w:ascii="宋体" w:hAnsi="宋体" w:cs="宋体"/>
          <w:szCs w:val="21"/>
        </w:rPr>
      </w:pPr>
      <w:r/>
      <w:hyperlink w:tooltip="#_Toc534273794" w:anchor="_Toc534273794" w:history="1">
        <w:r>
          <w:rPr>
            <w:rFonts w:hint="eastAsia" w:ascii="宋体" w:hAnsi="宋体" w:cs="宋体"/>
            <w:szCs w:val="21"/>
            <w:lang w:val="zh-CN"/>
          </w:rPr>
          <w:t xml:space="preserve">第三章  评标标准</w:t>
        </w:r>
      </w:hyperlink>
      <w:r/>
      <w:r/>
    </w:p>
    <w:p>
      <w:pPr>
        <w:ind w:firstLine="779"/>
        <w:spacing w:line="360" w:lineRule="auto"/>
        <w:shd w:val="clear" w:color="auto" w:fill="ffffff"/>
        <w:widowControl/>
        <w:rPr>
          <w:rFonts w:hint="eastAsia" w:ascii="宋体" w:hAnsi="宋体" w:cs="宋体"/>
          <w:szCs w:val="21"/>
        </w:rPr>
      </w:pPr>
      <w:r/>
      <w:hyperlink w:tooltip="#_Toc534273795" w:anchor="_Toc534273795" w:history="1">
        <w:r>
          <w:rPr>
            <w:rFonts w:hint="eastAsia" w:ascii="宋体" w:hAnsi="宋体" w:cs="宋体"/>
            <w:szCs w:val="21"/>
            <w:lang w:val="zh-CN"/>
          </w:rPr>
          <w:t xml:space="preserve">第四章  采购需求</w:t>
        </w:r>
      </w:hyperlink>
      <w:r/>
      <w:r/>
    </w:p>
    <w:p>
      <w:pPr>
        <w:ind w:firstLine="779"/>
        <w:spacing w:line="360" w:lineRule="auto"/>
        <w:shd w:val="clear" w:color="auto" w:fill="ffffff"/>
        <w:widowControl/>
        <w:rPr>
          <w:rFonts w:hint="eastAsia" w:ascii="宋体" w:hAnsi="宋体" w:cs="宋体"/>
          <w:szCs w:val="21"/>
        </w:rPr>
      </w:pPr>
      <w:r/>
      <w:hyperlink w:tooltip="#_Toc534273796" w:anchor="_Toc534273796" w:history="1">
        <w:r>
          <w:rPr>
            <w:rFonts w:hint="eastAsia" w:ascii="宋体" w:hAnsi="宋体" w:cs="宋体"/>
            <w:szCs w:val="21"/>
            <w:lang w:val="zh-CN"/>
          </w:rPr>
          <w:t xml:space="preserve">第五章  合同主要条款</w:t>
        </w:r>
      </w:hyperlink>
      <w:r/>
      <w:r/>
    </w:p>
    <w:p>
      <w:pPr>
        <w:ind w:firstLine="779"/>
        <w:spacing w:line="360" w:lineRule="auto"/>
        <w:shd w:val="clear" w:color="auto" w:fill="ffffff"/>
        <w:widowControl/>
        <w:rPr>
          <w:rFonts w:hint="eastAsia" w:ascii="宋体" w:hAnsi="宋体" w:cs="宋体"/>
          <w:szCs w:val="21"/>
        </w:rPr>
      </w:pPr>
      <w:r/>
      <w:hyperlink w:tooltip="#_Toc534273797" w:anchor="_Toc534273797" w:history="1">
        <w:r>
          <w:rPr>
            <w:rFonts w:hint="eastAsia" w:ascii="宋体" w:hAnsi="宋体" w:cs="宋体"/>
            <w:szCs w:val="21"/>
            <w:lang w:val="zh-CN"/>
          </w:rPr>
          <w:t xml:space="preserve">第六章  </w:t>
        </w:r>
        <w:r>
          <w:rPr>
            <w:rFonts w:hint="eastAsia" w:ascii="宋体" w:hAnsi="宋体" w:cs="宋体"/>
            <w:szCs w:val="21"/>
          </w:rPr>
          <w:t xml:space="preserve">磋商响应文件格式及附件</w:t>
        </w:r>
      </w:hyperlink>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磋商文件的澄清或者修改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澄清或者修改的内容可能影响响应文件编制的，采购人或者采购代理机构应当在提交首次响应文件截止时间至少5日前，以书面形式通知所有</w:t>
      </w:r>
      <w:r>
        <w:rPr>
          <w:rFonts w:hint="eastAsia" w:ascii="宋体" w:hAnsi="宋体" w:cs="宋体"/>
          <w:szCs w:val="21"/>
        </w:rPr>
        <w:t xml:space="preserve">获取磋商</w:t>
      </w:r>
      <w:r>
        <w:rPr>
          <w:rFonts w:hint="eastAsia" w:ascii="宋体" w:hAnsi="宋体" w:cs="宋体"/>
          <w:szCs w:val="21"/>
        </w:rPr>
        <w:t xml:space="preserve">文件的潜在供应商；不足5日的，采购人或者采购代理机构应当顺延首次提交响应文件的截止时间。</w:t>
      </w:r>
      <w:r/>
    </w:p>
    <w:p>
      <w:pPr>
        <w:ind w:firstLine="420"/>
        <w:spacing w:line="360" w:lineRule="auto"/>
        <w:rPr>
          <w:rFonts w:hint="eastAsia" w:ascii="宋体" w:hAnsi="宋体" w:cs="宋体"/>
          <w:szCs w:val="21"/>
          <w:lang w:val="zh-CN"/>
        </w:rPr>
      </w:pPr>
      <w:r>
        <w:rPr>
          <w:rFonts w:hint="eastAsia" w:ascii="宋体" w:hAnsi="宋体" w:cs="宋体"/>
          <w:szCs w:val="21"/>
        </w:rPr>
        <w:t xml:space="preserve">三</w:t>
      </w:r>
      <w:r>
        <w:rPr>
          <w:rFonts w:hint="eastAsia" w:ascii="宋体" w:hAnsi="宋体" w:cs="宋体"/>
          <w:szCs w:val="21"/>
          <w:lang w:val="zh-CN"/>
        </w:rPr>
        <w:t xml:space="preserve">、磋商响应文件编制</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、磋商响应文件的语言、计量单位、货币和编制</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.2供应商所使用的计量单位应为国家法定计量单位。</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.3供应商应用人民币报价。报价产品如果是进口产品的，应提供人民币与外币之间的汇率。</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.4磋商响应文件应按照竞争性磋商文件规定的顺序打印、装订成册并编制目录，由于编排混乱导致响应文件被误读或查找不到，责任由供应商承担。</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5供应商应在磋商响应文件中写清相应的项目编号、项目名称、供应商全称、地址、电话、传真等。</w:t>
      </w:r>
      <w:r/>
    </w:p>
    <w:p>
      <w:pPr>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、磋商响应文件的组成</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.1供应商应当根据磋商文件要求编制磋商响应文件，并根据自己的商务能力、技术水平对磋商文件提出的要求和条件逐条标明是否响应。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.2磋商响应文件由商务、技术、价格，以及其他部分</w:t>
      </w:r>
      <w:r>
        <w:rPr>
          <w:rFonts w:hint="eastAsia" w:ascii="宋体" w:hAnsi="宋体" w:cs="宋体"/>
          <w:szCs w:val="21"/>
        </w:rPr>
        <w:t xml:space="preserve">内容</w:t>
      </w:r>
      <w:r>
        <w:rPr>
          <w:rFonts w:hint="eastAsia" w:ascii="宋体" w:hAnsi="宋体" w:cs="宋体"/>
          <w:szCs w:val="21"/>
          <w:lang w:val="zh-CN"/>
        </w:rPr>
        <w:t xml:space="preserve">组成。</w:t>
      </w:r>
      <w:r>
        <w:rPr>
          <w:rFonts w:hint="eastAsia" w:ascii="宋体" w:hAnsi="宋体" w:cs="宋体"/>
          <w:szCs w:val="21"/>
        </w:rPr>
        <w:t xml:space="preserve">磋商响应文件目录及有关格式按磋商文件“第六章磋商响应文件格式及附件”的要求编制。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7.3本次采购的最小单位是标段。采购项目的技术要求中未分标段的，供应商对要求提供的服务不得部分响应；采购项目的技术要求中已经分标段的，可以以标段为单位响应。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.4磋商响应文件的商务</w:t>
      </w:r>
      <w:r>
        <w:rPr>
          <w:rFonts w:hint="eastAsia" w:ascii="宋体" w:hAnsi="宋体" w:cs="宋体"/>
          <w:szCs w:val="21"/>
        </w:rPr>
        <w:t xml:space="preserve">内容</w:t>
      </w:r>
      <w:r>
        <w:rPr>
          <w:rFonts w:hint="eastAsia" w:ascii="宋体" w:hAnsi="宋体" w:cs="宋体"/>
          <w:szCs w:val="21"/>
          <w:lang w:val="zh-CN"/>
        </w:rPr>
        <w:t xml:space="preserve">。商务部分</w:t>
      </w:r>
      <w:r>
        <w:rPr>
          <w:rFonts w:hint="eastAsia" w:ascii="宋体" w:hAnsi="宋体" w:cs="宋体"/>
          <w:szCs w:val="21"/>
        </w:rPr>
        <w:t xml:space="preserve">内容</w:t>
      </w:r>
      <w:r>
        <w:rPr>
          <w:rFonts w:hint="eastAsia" w:ascii="宋体" w:hAnsi="宋体" w:cs="宋体"/>
          <w:szCs w:val="21"/>
          <w:lang w:val="zh-CN"/>
        </w:rPr>
        <w:t xml:space="preserve">是证明供应商有资格参加磋商和成交后有能力履行合同的文件，</w:t>
      </w:r>
      <w:r>
        <w:rPr>
          <w:rFonts w:hint="eastAsia" w:ascii="宋体" w:hAnsi="宋体" w:cs="宋体"/>
          <w:szCs w:val="21"/>
        </w:rPr>
        <w:t xml:space="preserve">这些文件应能满足竞争性磋商采购的要求</w:t>
      </w:r>
      <w:r>
        <w:rPr>
          <w:rFonts w:hint="eastAsia" w:ascii="宋体" w:hAnsi="宋体" w:cs="宋体"/>
          <w:szCs w:val="21"/>
          <w:lang w:val="zh-CN"/>
        </w:rPr>
        <w:t xml:space="preserve">，包括但不限于下列文件</w:t>
      </w:r>
      <w:r>
        <w:rPr>
          <w:rFonts w:hint="eastAsia" w:ascii="宋体" w:hAnsi="宋体" w:cs="宋体"/>
          <w:szCs w:val="21"/>
        </w:rPr>
        <w:t xml:space="preserve">（（1）-（6）所述材料，如提供不全或不满足磋商文件的实质性要求，磋商小组有权按无效响应处理）</w:t>
      </w:r>
      <w:r>
        <w:rPr>
          <w:rFonts w:hint="eastAsia" w:ascii="宋体" w:hAnsi="宋体" w:cs="宋体"/>
          <w:szCs w:val="21"/>
          <w:lang w:val="zh-CN"/>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（1）竞争性磋商申请及声明</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（2）法定代表人授权书及委托代理人的身份证复印件</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（3）申请人资格资信证明文件：</w:t>
      </w:r>
      <w:r/>
    </w:p>
    <w:p>
      <w:pPr>
        <w:ind w:firstLine="840"/>
        <w:jc w:val="left"/>
        <w:spacing w:line="360" w:lineRule="auto"/>
        <w:widowControl/>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第一章竞争性磋商公告中2.1《中华人民共和国政府采购法》规定的资格条件证明文件；</w:t>
      </w:r>
      <w:r/>
    </w:p>
    <w:p>
      <w:pPr>
        <w:ind w:firstLine="840"/>
        <w:jc w:val="left"/>
        <w:spacing w:line="360" w:lineRule="auto"/>
        <w:widowControl/>
        <w:rPr>
          <w:rFonts w:hint="eastAsia" w:ascii="宋体" w:hAnsi="宋体" w:cs="宋体"/>
          <w:szCs w:val="21"/>
        </w:rPr>
      </w:pPr>
      <w:r>
        <w:rPr>
          <w:rFonts w:hint="eastAsia" w:ascii="宋体" w:hAnsi="宋体" w:cs="宋体"/>
          <w:szCs w:val="21"/>
        </w:rPr>
        <w:t xml:space="preserve">2）第一章竞争性磋商公告中2.2</w:t>
      </w:r>
      <w:r>
        <w:rPr>
          <w:rFonts w:hint="eastAsia" w:ascii="宋体" w:hAnsi="宋体" w:cs="宋体"/>
          <w:spacing w:val="8"/>
          <w:szCs w:val="21"/>
        </w:rPr>
        <w:t xml:space="preserve">落实政府采购政策需满足的资格要求；</w:t>
      </w:r>
      <w:r/>
    </w:p>
    <w:p>
      <w:pPr>
        <w:ind w:firstLine="840"/>
        <w:jc w:val="left"/>
        <w:spacing w:line="360" w:lineRule="auto"/>
        <w:widowControl/>
        <w:rPr>
          <w:rFonts w:hint="eastAsia" w:ascii="宋体" w:hAnsi="宋体" w:cs="宋体"/>
          <w:szCs w:val="21"/>
        </w:rPr>
      </w:pPr>
      <w:r>
        <w:rPr>
          <w:rFonts w:hint="eastAsia" w:ascii="宋体" w:hAnsi="宋体" w:cs="宋体"/>
          <w:szCs w:val="21"/>
        </w:rPr>
        <w:t xml:space="preserve">3）第一章竞争性磋商公告中2.3采购人根据采购项目的特殊要求规定的特定条件证明文件；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rPr>
        <w:t xml:space="preserve">（4）报价一览表及附表（格式见第六章）；</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.5磋商响应文件的技术</w:t>
      </w:r>
      <w:r>
        <w:rPr>
          <w:rFonts w:hint="eastAsia" w:ascii="宋体" w:hAnsi="宋体" w:cs="宋体"/>
          <w:szCs w:val="21"/>
        </w:rPr>
        <w:t xml:space="preserve">内容</w:t>
      </w:r>
      <w:r>
        <w:rPr>
          <w:rFonts w:hint="eastAsia" w:ascii="宋体" w:hAnsi="宋体" w:cs="宋体"/>
          <w:szCs w:val="21"/>
          <w:lang w:val="zh-CN"/>
        </w:rPr>
        <w:t xml:space="preserve">。技术</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供应商提供的服务是合格的、并</w:t>
      </w:r>
      <w:r>
        <w:rPr>
          <w:rFonts w:hint="eastAsia" w:ascii="宋体" w:hAnsi="宋体" w:cs="宋体"/>
          <w:szCs w:val="21"/>
        </w:rPr>
        <w:t xml:space="preserve">符合磋商</w:t>
      </w:r>
      <w:r>
        <w:rPr>
          <w:rFonts w:hint="eastAsia" w:ascii="宋体" w:hAnsi="宋体" w:cs="宋体"/>
          <w:szCs w:val="21"/>
        </w:rPr>
        <w:t xml:space="preserve">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等。提供的服务如与磋商文件要求有不符之处，应说明其差别之所在。包括但不限于下列文件。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（1）项目技术方案或服务说明；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（2）《采购需求条款偏离表》；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rPr>
        <w:t xml:space="preserve">（3）供应商认为需要</w:t>
      </w:r>
      <w:r>
        <w:rPr>
          <w:rFonts w:hint="eastAsia" w:ascii="宋体" w:hAnsi="宋体" w:cs="宋体"/>
          <w:szCs w:val="21"/>
          <w:lang w:val="zh-CN"/>
        </w:rPr>
        <w:t xml:space="preserve">提供的其他技术资料。</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.6磋商响应文件的价格</w:t>
      </w:r>
      <w:r>
        <w:rPr>
          <w:rFonts w:hint="eastAsia" w:ascii="宋体" w:hAnsi="宋体" w:cs="宋体"/>
          <w:szCs w:val="21"/>
        </w:rPr>
        <w:t xml:space="preserve">内容</w:t>
      </w:r>
      <w:r/>
    </w:p>
    <w:p>
      <w:pPr>
        <w:numPr>
          <w:ilvl w:val="0"/>
          <w:numId w:val="7"/>
        </w:num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价格部分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是对</w:t>
      </w:r>
      <w:r>
        <w:rPr>
          <w:rFonts w:hint="eastAsia" w:ascii="宋体" w:hAnsi="宋体" w:cs="宋体"/>
          <w:color w:val="000000"/>
          <w:szCs w:val="21"/>
        </w:rPr>
        <w:t xml:space="preserve">标的</w:t>
      </w:r>
      <w:r>
        <w:rPr>
          <w:rFonts w:hint="eastAsia" w:ascii="宋体" w:hAnsi="宋体" w:cs="宋体"/>
          <w:color w:val="000000"/>
          <w:szCs w:val="21"/>
          <w:lang w:val="zh-CN"/>
        </w:rPr>
        <w:t xml:space="preserve">价格构成的说明，磋商文件如没有特别说明的话，仅接受一个价格。</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报价应包含为履行本项目合同项下所有义务的全部费用（包括但不限于技术资料、设计成果、人员培训等发生的所有含税费用、支付给员工的工资和国家强制缴纳的各种社会保障资金）</w:t>
      </w:r>
      <w:r>
        <w:rPr>
          <w:rFonts w:hint="eastAsia" w:ascii="宋体" w:hAnsi="宋体" w:cs="宋体"/>
          <w:szCs w:val="21"/>
          <w:lang w:val="zh-CN"/>
        </w:rPr>
        <w:t xml:space="preserve">，</w:t>
      </w:r>
      <w:r>
        <w:rPr>
          <w:rFonts w:hint="eastAsia" w:ascii="宋体" w:hAnsi="宋体" w:cs="宋体"/>
          <w:szCs w:val="21"/>
        </w:rPr>
        <w:t xml:space="preserve">以及供应商认为需要的其他费用等。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（3）供应商应在《报价一览表》《分项报价</w:t>
      </w:r>
      <w:r>
        <w:rPr>
          <w:rFonts w:hint="eastAsia" w:ascii="宋体" w:hAnsi="宋体" w:cs="宋体"/>
          <w:szCs w:val="21"/>
        </w:rPr>
        <w:t xml:space="preserve">表</w:t>
      </w:r>
      <w:r>
        <w:rPr>
          <w:rFonts w:hint="eastAsia" w:ascii="宋体" w:hAnsi="宋体" w:cs="宋体"/>
          <w:szCs w:val="21"/>
          <w:lang w:val="zh-CN"/>
        </w:rPr>
        <w:t xml:space="preserve">》等标明</w:t>
      </w:r>
      <w:r>
        <w:rPr>
          <w:rFonts w:hint="eastAsia" w:ascii="宋体" w:hAnsi="宋体" w:cs="宋体"/>
          <w:szCs w:val="21"/>
        </w:rPr>
        <w:t xml:space="preserve">标的</w:t>
      </w:r>
      <w:r>
        <w:rPr>
          <w:rFonts w:hint="eastAsia" w:ascii="宋体" w:hAnsi="宋体" w:cs="宋体"/>
          <w:szCs w:val="21"/>
          <w:lang w:val="zh-CN"/>
        </w:rPr>
        <w:t xml:space="preserve">的</w:t>
      </w:r>
      <w:r>
        <w:rPr>
          <w:rFonts w:hint="eastAsia" w:ascii="宋体" w:hAnsi="宋体" w:cs="宋体"/>
          <w:szCs w:val="21"/>
          <w:lang w:val="zh-CN"/>
        </w:rPr>
        <w:t xml:space="preserve">单价、总价以及分项报价</w:t>
      </w:r>
      <w:r>
        <w:rPr>
          <w:rFonts w:hint="eastAsia" w:ascii="宋体" w:hAnsi="宋体" w:cs="宋体"/>
          <w:szCs w:val="21"/>
        </w:rPr>
        <w:t xml:space="preserve">等</w:t>
      </w:r>
      <w:r>
        <w:rPr>
          <w:rFonts w:hint="eastAsia" w:ascii="宋体" w:hAnsi="宋体" w:cs="宋体"/>
          <w:szCs w:val="21"/>
          <w:lang w:val="zh-CN"/>
        </w:rPr>
        <w:t xml:space="preserve">。</w:t>
      </w:r>
      <w:r/>
    </w:p>
    <w:p>
      <w:pPr>
        <w:ind w:firstLine="412"/>
        <w:spacing w:line="360" w:lineRule="auto"/>
        <w:shd w:val="clear" w:color="auto" w:fill="ffffff"/>
        <w:widowControl/>
        <w:rPr>
          <w:rFonts w:hint="eastAsia" w:ascii="宋体" w:hAnsi="宋体" w:cs="宋体"/>
          <w:szCs w:val="21"/>
        </w:rPr>
      </w:pPr>
      <w:r>
        <w:rPr>
          <w:rFonts w:hint="eastAsia" w:ascii="宋体" w:hAnsi="宋体" w:cs="宋体"/>
          <w:szCs w:val="21"/>
        </w:rPr>
        <w:t xml:space="preserve">（4）响应文件所报的投标价格不得</w:t>
      </w:r>
      <w:r>
        <w:rPr>
          <w:rFonts w:hint="eastAsia" w:ascii="宋体" w:hAnsi="宋体" w:cs="宋体"/>
          <w:szCs w:val="21"/>
        </w:rPr>
        <w:t xml:space="preserve">超过磋商</w:t>
      </w:r>
      <w:r>
        <w:rPr>
          <w:rFonts w:hint="eastAsia" w:ascii="宋体" w:hAnsi="宋体" w:cs="宋体"/>
          <w:szCs w:val="21"/>
        </w:rPr>
        <w:t xml:space="preserve">文件规定的预算价、限价，</w:t>
      </w:r>
      <w:r>
        <w:rPr>
          <w:rFonts w:hint="eastAsia" w:ascii="宋体" w:hAnsi="宋体" w:cs="宋体"/>
          <w:szCs w:val="21"/>
        </w:rPr>
        <w:t xml:space="preserve">超过磋商</w:t>
      </w:r>
      <w:r>
        <w:rPr>
          <w:rFonts w:hint="eastAsia" w:ascii="宋体" w:hAnsi="宋体" w:cs="宋体"/>
          <w:szCs w:val="21"/>
        </w:rPr>
        <w:t xml:space="preserve">文件规定的，响应文件按无效处理。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）经磋商后，如果成交价低于供应</w:t>
      </w:r>
      <w:r>
        <w:rPr>
          <w:rFonts w:hint="eastAsia" w:ascii="宋体" w:hAnsi="宋体" w:cs="宋体"/>
          <w:szCs w:val="21"/>
          <w:lang w:val="zh-CN"/>
        </w:rPr>
        <w:t xml:space="preserve">商</w:t>
      </w:r>
      <w:r>
        <w:rPr>
          <w:rFonts w:hint="eastAsia" w:ascii="宋体" w:hAnsi="宋体" w:cs="宋体"/>
          <w:szCs w:val="21"/>
        </w:rPr>
        <w:t xml:space="preserve">首次</w:t>
      </w:r>
      <w:r>
        <w:rPr>
          <w:rFonts w:hint="eastAsia" w:ascii="宋体" w:hAnsi="宋体" w:cs="宋体"/>
          <w:szCs w:val="21"/>
          <w:lang w:val="zh-CN"/>
        </w:rPr>
        <w:t xml:space="preserve">响应报价的话，除特别注明外，分项报价同比例调整。</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.7磋商响应文件的其他部分。其他部分由供应商根据编制磋商响应文件需要提供的其他相关文件组成。</w:t>
      </w:r>
      <w:r/>
    </w:p>
    <w:p>
      <w:pPr>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、磋商保证金</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不收取</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四、磋商响应文件的递交</w:t>
      </w:r>
      <w:r/>
    </w:p>
    <w:p>
      <w:pPr>
        <w:ind w:firstLine="420"/>
        <w:spacing w:line="360" w:lineRule="auto"/>
        <w:rPr>
          <w:rFonts w:ascii="Arial" w:hAnsi="Arial" w:cs="Arial"/>
          <w:szCs w:val="21"/>
          <w:lang w:val="zh-CN"/>
        </w:rPr>
      </w:pPr>
      <w:r>
        <w:rPr>
          <w:rFonts w:hint="eastAsia" w:ascii="Arial" w:hAnsi="Arial" w:cs="Arial"/>
          <w:szCs w:val="21"/>
          <w:lang w:val="zh-CN"/>
        </w:rPr>
        <w:t xml:space="preserve">响应文件递交与解密</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.1</w:t>
      </w:r>
      <w:r>
        <w:rPr>
          <w:rFonts w:hint="eastAsia" w:ascii="Arial" w:hAnsi="Arial" w:cs="Arial"/>
          <w:szCs w:val="21"/>
          <w:lang w:val="zh-CN"/>
        </w:rPr>
        <w:t xml:space="preserve">供应商应当按照《操作手册》的规定递交电子响应文件，在磋商响应截止时间</w:t>
      </w:r>
      <w:r>
        <w:rPr>
          <w:rFonts w:hint="eastAsia" w:ascii="Arial" w:hAnsi="Arial" w:cs="Arial"/>
          <w:szCs w:val="21"/>
          <w:lang w:val="zh-CN"/>
        </w:rPr>
        <w:t xml:space="preserve">前制作</w:t>
      </w:r>
      <w:r>
        <w:rPr>
          <w:rFonts w:hint="eastAsia" w:ascii="Arial" w:hAnsi="Arial" w:cs="Arial"/>
          <w:szCs w:val="21"/>
          <w:lang w:val="zh-CN"/>
        </w:rPr>
        <w:t xml:space="preserve">并上传电子响应文件。招标代理机构拒绝接收提交响应文件截止时间后上传的任何电子响应文件。</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w:t>
      </w:r>
      <w:r>
        <w:rPr>
          <w:rFonts w:hint="eastAsia" w:ascii="Arial" w:hAnsi="Arial" w:cs="Arial"/>
          <w:szCs w:val="21"/>
          <w:lang w:val="zh-CN"/>
        </w:rPr>
        <w:t xml:space="preserve">2</w:t>
      </w:r>
      <w:r>
        <w:rPr>
          <w:rFonts w:ascii="Arial" w:hAnsi="Arial" w:cs="Arial"/>
          <w:szCs w:val="21"/>
          <w:lang w:val="zh-CN"/>
        </w:rPr>
        <w:t xml:space="preserve"> </w:t>
      </w:r>
      <w:r>
        <w:rPr>
          <w:rFonts w:hint="eastAsia" w:ascii="Arial" w:hAnsi="Arial" w:cs="Arial"/>
          <w:szCs w:val="21"/>
          <w:lang w:val="zh-CN"/>
        </w:rPr>
        <w:t xml:space="preserve">供应商应当按照《操作手册》规定，在“苏</w:t>
      </w:r>
      <w:r>
        <w:rPr>
          <w:rFonts w:hint="eastAsia" w:ascii="Arial" w:hAnsi="Arial" w:cs="Arial"/>
          <w:szCs w:val="21"/>
          <w:lang w:val="zh-CN"/>
        </w:rPr>
        <w:t xml:space="preserve">采云</w:t>
      </w:r>
      <w:r>
        <w:rPr>
          <w:rFonts w:hint="eastAsia" w:ascii="Arial" w:hAnsi="Arial" w:cs="Arial"/>
          <w:szCs w:val="21"/>
          <w:lang w:val="zh-CN"/>
        </w:rPr>
        <w:t xml:space="preserve">”系统规定的时间内对响应文件进行解密。</w:t>
      </w:r>
      <w:r/>
    </w:p>
    <w:p>
      <w:pPr>
        <w:ind w:firstLine="420"/>
        <w:spacing w:line="360" w:lineRule="auto"/>
        <w:rPr>
          <w:rFonts w:ascii="Arial" w:hAnsi="Arial" w:cs="Arial"/>
          <w:szCs w:val="21"/>
          <w:lang w:val="zh-CN"/>
        </w:rPr>
      </w:pPr>
      <w:r>
        <w:rPr>
          <w:rFonts w:hint="eastAsia" w:ascii="Arial" w:hAnsi="Arial" w:cs="Arial"/>
          <w:szCs w:val="21"/>
          <w:lang w:val="zh-CN"/>
        </w:rPr>
        <w:t xml:space="preserve">9.3 </w:t>
      </w:r>
      <w:r>
        <w:rPr>
          <w:rFonts w:hint="eastAsia" w:ascii="Arial" w:hAnsi="Arial" w:cs="Arial"/>
          <w:szCs w:val="21"/>
          <w:lang w:val="zh-CN"/>
        </w:rPr>
        <w:t xml:space="preserve">供应商应充分考虑到网络环境、网络带宽等风险因素，如因供应商自身原因造成电子响应文件未在“苏</w:t>
      </w:r>
      <w:r>
        <w:rPr>
          <w:rFonts w:hint="eastAsia" w:ascii="Arial" w:hAnsi="Arial" w:cs="Arial"/>
          <w:szCs w:val="21"/>
          <w:lang w:val="zh-CN"/>
        </w:rPr>
        <w:t xml:space="preserve">采云</w:t>
      </w:r>
      <w:r>
        <w:rPr>
          <w:rFonts w:hint="eastAsia" w:ascii="Arial" w:hAnsi="Arial" w:cs="Arial"/>
          <w:szCs w:val="21"/>
          <w:lang w:val="zh-CN"/>
        </w:rPr>
        <w:t xml:space="preserve">”系统规定的时间内成功解密的，按照本磋商文件规定做无效响应处理。</w:t>
      </w:r>
      <w:r/>
    </w:p>
    <w:p>
      <w:pPr>
        <w:ind w:firstLine="420"/>
        <w:spacing w:line="360" w:lineRule="auto"/>
        <w:rPr>
          <w:rFonts w:hint="eastAsia" w:ascii="宋体" w:hAnsi="宋体" w:cs="宋体"/>
          <w:szCs w:val="21"/>
        </w:rPr>
      </w:pPr>
      <w:r>
        <w:rPr>
          <w:rFonts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联合体</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不接受联合体投标。</w:t>
      </w:r>
      <w:r/>
    </w:p>
    <w:p>
      <w:pPr>
        <w:ind w:firstLine="420"/>
        <w:spacing w:line="360" w:lineRule="auto"/>
        <w:rPr>
          <w:rFonts w:hint="eastAsia" w:ascii="宋体" w:hAnsi="宋体" w:cs="宋体"/>
          <w:szCs w:val="21"/>
          <w:lang w:val="zh-CN"/>
        </w:rPr>
      </w:pPr>
      <w:r>
        <w:rPr>
          <w:rFonts w:hint="eastAsia" w:ascii="宋体" w:hAnsi="宋体" w:cs="宋体"/>
          <w:szCs w:val="21"/>
        </w:rPr>
        <w:t xml:space="preserve">五</w:t>
      </w:r>
      <w:r>
        <w:rPr>
          <w:rFonts w:hint="eastAsia" w:ascii="宋体" w:hAnsi="宋体" w:cs="宋体"/>
          <w:szCs w:val="21"/>
          <w:lang w:val="zh-CN"/>
        </w:rPr>
        <w:t xml:space="preserve">、磋商</w:t>
      </w:r>
      <w:r/>
    </w:p>
    <w:p>
      <w:pPr>
        <w:ind w:firstLine="420"/>
        <w:spacing w:line="360" w:lineRule="auto"/>
        <w:rPr>
          <w:rFonts w:hint="eastAsia" w:ascii="宋体" w:hAnsi="宋体" w:cs="宋体"/>
          <w:szCs w:val="21"/>
        </w:rPr>
      </w:pPr>
      <w:r>
        <w:rPr>
          <w:rFonts w:hint="eastAsia" w:ascii="宋体" w:hAnsi="宋体" w:cs="宋体"/>
          <w:szCs w:val="21"/>
        </w:rPr>
        <w:t xml:space="preserve">11、磋商有效期</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磋商有效期为90天，从</w:t>
      </w:r>
      <w:r>
        <w:rPr>
          <w:rFonts w:hint="eastAsia" w:ascii="宋体" w:hAnsi="宋体" w:cs="宋体"/>
          <w:szCs w:val="21"/>
          <w:lang w:val="zh-CN"/>
        </w:rPr>
        <w:t xml:space="preserve">提交磋商</w:t>
      </w:r>
      <w:r>
        <w:rPr>
          <w:rFonts w:hint="eastAsia" w:ascii="宋体" w:hAnsi="宋体" w:cs="宋体"/>
          <w:szCs w:val="21"/>
          <w:lang w:val="zh-CN"/>
        </w:rPr>
        <w:t xml:space="preserve">响应文件的截止之日起算。磋商响应文件中承诺的磋商有效期应当不</w:t>
      </w:r>
      <w:r>
        <w:rPr>
          <w:rFonts w:hint="eastAsia" w:ascii="宋体" w:hAnsi="宋体" w:cs="宋体"/>
          <w:szCs w:val="21"/>
          <w:lang w:val="zh-CN"/>
        </w:rPr>
        <w:t xml:space="preserve">少于磋商</w:t>
      </w:r>
      <w:r>
        <w:rPr>
          <w:rFonts w:hint="eastAsia" w:ascii="宋体" w:hAnsi="宋体" w:cs="宋体"/>
          <w:szCs w:val="21"/>
          <w:lang w:val="zh-CN"/>
        </w:rPr>
        <w:t xml:space="preserve">文件中载明的磋商有效期。</w:t>
      </w:r>
      <w:r/>
    </w:p>
    <w:p>
      <w:pPr>
        <w:ind w:firstLine="420"/>
        <w:spacing w:line="360" w:lineRule="auto"/>
        <w:rPr>
          <w:rFonts w:hint="eastAsia"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、磋商组织</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递交磋商</w:t>
      </w:r>
      <w:r>
        <w:rPr>
          <w:rFonts w:hint="eastAsia" w:ascii="宋体" w:hAnsi="宋体" w:cs="宋体"/>
          <w:szCs w:val="21"/>
          <w:lang w:val="zh-CN"/>
        </w:rPr>
        <w:t xml:space="preserve">响应文件时间截止后，采购代理机构在规定的时间和地点组织磋商小组分别与供应商进行磋商。具体磋商事务由依法组建的磋商小组负责。</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.1 </w:t>
      </w:r>
      <w:r>
        <w:rPr>
          <w:rFonts w:ascii="Arial" w:hAnsi="Arial" w:cs="Arial"/>
          <w:szCs w:val="21"/>
          <w:lang w:val="zh-CN"/>
        </w:rPr>
        <w:t xml:space="preserve">磋商小组审阅供应商所递交的响应文件，凡不具备资格条件的供应商不得</w:t>
      </w:r>
      <w:r>
        <w:rPr>
          <w:rFonts w:ascii="Arial" w:hAnsi="Arial" w:cs="Arial"/>
          <w:szCs w:val="21"/>
          <w:lang w:val="zh-CN"/>
        </w:rPr>
        <w:t xml:space="preserve">进入磋商</w:t>
      </w:r>
      <w:r>
        <w:rPr>
          <w:rFonts w:ascii="Arial" w:hAnsi="Arial" w:cs="Arial"/>
          <w:szCs w:val="21"/>
          <w:lang w:val="zh-CN"/>
        </w:rPr>
        <w:t xml:space="preserve">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.2 </w:t>
      </w:r>
      <w:r>
        <w:rPr>
          <w:rFonts w:hint="eastAsia" w:ascii="Arial" w:hAnsi="Arial" w:cs="Arial"/>
          <w:szCs w:val="21"/>
          <w:lang w:val="zh-CN"/>
        </w:rPr>
        <w:t xml:space="preserve">磋商小组将与通过资格审查和符合性审查的供应商分别进行磋商。磋商小组通过“苏</w:t>
      </w:r>
      <w:r>
        <w:rPr>
          <w:rFonts w:hint="eastAsia" w:ascii="Arial" w:hAnsi="Arial" w:cs="Arial"/>
          <w:szCs w:val="21"/>
          <w:lang w:val="zh-CN"/>
        </w:rPr>
        <w:t xml:space="preserve">采云</w:t>
      </w:r>
      <w:r>
        <w:rPr>
          <w:rFonts w:hint="eastAsia" w:ascii="Arial" w:hAnsi="Arial" w:cs="Arial"/>
          <w:szCs w:val="21"/>
          <w:lang w:val="zh-CN"/>
        </w:rPr>
        <w:t xml:space="preserve">”系统向供应商发出《磋商函》，供应商应当按照要求在“苏</w:t>
      </w:r>
      <w:r>
        <w:rPr>
          <w:rFonts w:hint="eastAsia" w:ascii="Arial" w:hAnsi="Arial" w:cs="Arial"/>
          <w:szCs w:val="21"/>
          <w:lang w:val="zh-CN"/>
        </w:rPr>
        <w:t xml:space="preserve">采云</w:t>
      </w:r>
      <w:r>
        <w:rPr>
          <w:rFonts w:hint="eastAsia" w:ascii="Arial" w:hAnsi="Arial" w:cs="Arial"/>
          <w:szCs w:val="21"/>
          <w:lang w:val="zh-CN"/>
        </w:rPr>
        <w:t xml:space="preserve">”系统提交《磋商响应函》并加盖电子公章。</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.3 </w:t>
      </w:r>
      <w:r>
        <w:rPr>
          <w:rFonts w:ascii="Arial" w:hAnsi="Arial" w:cs="Arial"/>
          <w:szCs w:val="21"/>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szCs w:val="21"/>
          <w:lang w:val="zh-CN"/>
        </w:rPr>
      </w:pPr>
      <w:r>
        <w:rPr>
          <w:rFonts w:ascii="Arial" w:hAnsi="Arial" w:cs="Arial"/>
          <w:szCs w:val="21"/>
          <w:lang w:val="zh-CN"/>
        </w:rPr>
        <w:t xml:space="preserve">对磋商文件</w:t>
      </w:r>
      <w:r>
        <w:rPr>
          <w:rFonts w:ascii="Arial" w:hAnsi="Arial" w:cs="Arial"/>
          <w:szCs w:val="21"/>
          <w:lang w:val="zh-CN"/>
        </w:rPr>
        <w:t xml:space="preserve">作出</w:t>
      </w:r>
      <w:r>
        <w:rPr>
          <w:rFonts w:ascii="Arial" w:hAnsi="Arial" w:cs="Arial"/>
          <w:szCs w:val="21"/>
          <w:lang w:val="zh-CN"/>
        </w:rPr>
        <w:t xml:space="preserve">的实质性变动是磋商文件的有效组成部分，磋商小组应当及时以书面形式同时通知所有参加磋商的供应商。</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.4 </w:t>
      </w:r>
      <w:r>
        <w:rPr>
          <w:rFonts w:ascii="Arial" w:hAnsi="Arial" w:cs="Arial"/>
          <w:szCs w:val="21"/>
          <w:lang w:val="zh-CN"/>
        </w:rPr>
        <w:t xml:space="preserve">如磋商文件有实质性变动的，</w:t>
      </w:r>
      <w:r>
        <w:rPr>
          <w:rFonts w:hint="eastAsia" w:ascii="Arial" w:hAnsi="Arial" w:cs="Arial"/>
          <w:szCs w:val="21"/>
          <w:lang w:val="zh-CN"/>
        </w:rPr>
        <w:t xml:space="preserve">供应商应当按照磋商文件的变动情况和磋商小组的要求在苏</w:t>
      </w:r>
      <w:r>
        <w:rPr>
          <w:rFonts w:hint="eastAsia" w:ascii="Arial" w:hAnsi="Arial" w:cs="Arial"/>
          <w:szCs w:val="21"/>
          <w:lang w:val="zh-CN"/>
        </w:rPr>
        <w:t xml:space="preserve">采云</w:t>
      </w:r>
      <w:r>
        <w:rPr>
          <w:rFonts w:hint="eastAsia" w:ascii="Arial" w:hAnsi="Arial" w:cs="Arial"/>
          <w:szCs w:val="21"/>
          <w:lang w:val="zh-CN"/>
        </w:rPr>
        <w:t xml:space="preserve">系统中重新提交响应文件，并加盖电子公章</w:t>
      </w:r>
      <w:r>
        <w:rPr>
          <w:rFonts w:ascii="Arial" w:hAnsi="Arial" w:cs="Arial"/>
          <w:szCs w:val="21"/>
          <w:lang w:val="zh-CN"/>
        </w:rPr>
        <w:t xml:space="preserve">。</w:t>
      </w:r>
      <w:r/>
    </w:p>
    <w:p>
      <w:pPr>
        <w:ind w:firstLine="420"/>
        <w:spacing w:line="360" w:lineRule="auto"/>
        <w:rPr>
          <w:rFonts w:ascii="Arial" w:hAnsi="Arial" w:cs="Arial"/>
          <w:szCs w:val="21"/>
          <w:lang w:val="zh-CN"/>
        </w:rPr>
      </w:pPr>
      <w:r>
        <w:rPr>
          <w:rFonts w:hint="eastAsia" w:ascii="Arial" w:hAnsi="Arial" w:cs="Arial"/>
          <w:szCs w:val="21"/>
          <w:lang w:val="zh-CN"/>
        </w:rPr>
        <w:t xml:space="preserve">13.5 </w:t>
      </w:r>
      <w:r>
        <w:rPr>
          <w:rFonts w:hint="eastAsia" w:ascii="Arial" w:hAnsi="Arial" w:cs="Arial"/>
          <w:szCs w:val="21"/>
          <w:lang w:val="zh-CN"/>
        </w:rPr>
        <w:t xml:space="preserve">磋商结束后，磋商小组将在“苏</w:t>
      </w:r>
      <w:r>
        <w:rPr>
          <w:rFonts w:hint="eastAsia" w:ascii="Arial" w:hAnsi="Arial" w:cs="Arial"/>
          <w:szCs w:val="21"/>
          <w:lang w:val="zh-CN"/>
        </w:rPr>
        <w:t xml:space="preserve">采云</w:t>
      </w:r>
      <w:r>
        <w:rPr>
          <w:rFonts w:hint="eastAsia" w:ascii="Arial" w:hAnsi="Arial" w:cs="Arial"/>
          <w:szCs w:val="21"/>
          <w:lang w:val="zh-CN"/>
        </w:rPr>
        <w:t xml:space="preserve">”系统向所有实质性响应的供应商发出《最后报价要求函》及最后报价格式表，要求所有实质性响应的供应商在规定时间内提交最后报价并加盖电子公章，提交最后报价的供应商不得少于</w:t>
      </w:r>
      <w:r>
        <w:rPr>
          <w:rFonts w:hint="eastAsia" w:ascii="Arial" w:hAnsi="Arial" w:cs="Arial"/>
          <w:szCs w:val="21"/>
          <w:lang w:val="zh-CN"/>
        </w:rPr>
        <w:t xml:space="preserve">3</w:t>
      </w:r>
      <w:r>
        <w:rPr>
          <w:rFonts w:hint="eastAsia" w:ascii="Arial" w:hAnsi="Arial" w:cs="Arial"/>
          <w:szCs w:val="21"/>
          <w:lang w:val="zh-CN"/>
        </w:rPr>
        <w:t xml:space="preserve">家。最后报价是供应商响应文件的有效组成部分，</w:t>
      </w:r>
      <w:r>
        <w:rPr>
          <w:rFonts w:hint="eastAsia" w:ascii="Arial" w:hAnsi="Arial" w:cs="Arial"/>
          <w:szCs w:val="21"/>
          <w:lang w:val="zh-CN"/>
        </w:rPr>
        <w:t xml:space="preserve">除项目</w:t>
      </w:r>
      <w:r>
        <w:rPr>
          <w:rFonts w:hint="eastAsia" w:ascii="Arial" w:hAnsi="Arial" w:cs="Arial"/>
          <w:szCs w:val="21"/>
          <w:lang w:val="zh-CN"/>
        </w:rPr>
        <w:t xml:space="preserve">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hint="eastAsia" w:ascii="Arial" w:hAnsi="Arial" w:cs="Arial"/>
          <w:szCs w:val="21"/>
          <w:lang w:val="zh-CN"/>
        </w:rPr>
        <w:t xml:space="preserve">2015</w:t>
      </w:r>
      <w:r>
        <w:rPr>
          <w:rFonts w:hint="eastAsia" w:ascii="Arial" w:hAnsi="Arial" w:cs="Arial"/>
          <w:szCs w:val="21"/>
          <w:lang w:val="zh-CN"/>
        </w:rPr>
        <w:t xml:space="preserve">〕</w:t>
      </w:r>
      <w:r>
        <w:rPr>
          <w:rFonts w:hint="eastAsia" w:ascii="Arial" w:hAnsi="Arial" w:cs="Arial"/>
          <w:szCs w:val="21"/>
          <w:lang w:val="zh-CN"/>
        </w:rPr>
        <w:t xml:space="preserve">124</w:t>
      </w:r>
      <w:r>
        <w:rPr>
          <w:rFonts w:hint="eastAsia" w:ascii="Arial" w:hAnsi="Arial" w:cs="Arial"/>
          <w:szCs w:val="21"/>
          <w:lang w:val="zh-CN"/>
        </w:rPr>
        <w:t xml:space="preserve">号）规定情形的，提交最后报价的供应商可以为</w:t>
      </w:r>
      <w:r>
        <w:rPr>
          <w:rFonts w:hint="eastAsia" w:ascii="Arial" w:hAnsi="Arial" w:cs="Arial"/>
          <w:szCs w:val="21"/>
          <w:lang w:val="zh-CN"/>
        </w:rPr>
        <w:t xml:space="preserve">2</w:t>
      </w:r>
      <w:r>
        <w:rPr>
          <w:rFonts w:hint="eastAsia" w:ascii="Arial" w:hAnsi="Arial" w:cs="Arial"/>
          <w:szCs w:val="21"/>
          <w:lang w:val="zh-CN"/>
        </w:rPr>
        <w:t xml:space="preserve">家。</w:t>
      </w:r>
      <w:r/>
    </w:p>
    <w:p>
      <w:pPr>
        <w:ind w:firstLine="420"/>
        <w:spacing w:line="360" w:lineRule="auto"/>
        <w:rPr>
          <w:rFonts w:ascii="Arial" w:hAnsi="Arial" w:cs="Arial"/>
          <w:szCs w:val="21"/>
          <w:lang w:val="zh-CN"/>
        </w:rPr>
      </w:pPr>
      <w:r>
        <w:rPr>
          <w:rFonts w:hint="eastAsia" w:ascii="Arial" w:hAnsi="Arial" w:cs="Arial"/>
          <w:szCs w:val="21"/>
          <w:lang w:val="zh-CN"/>
        </w:rPr>
        <w:t xml:space="preserve">13.6 </w:t>
      </w:r>
      <w:r>
        <w:rPr>
          <w:rFonts w:hint="eastAsia" w:ascii="Arial" w:hAnsi="Arial" w:cs="Arial"/>
          <w:szCs w:val="21"/>
          <w:lang w:val="zh-CN"/>
        </w:rPr>
        <w:t xml:space="preserve">供应商未在磋商小组规定的时间内在“苏</w:t>
      </w:r>
      <w:r>
        <w:rPr>
          <w:rFonts w:hint="eastAsia" w:ascii="Arial" w:hAnsi="Arial" w:cs="Arial"/>
          <w:szCs w:val="21"/>
          <w:lang w:val="zh-CN"/>
        </w:rPr>
        <w:t xml:space="preserve">采云</w:t>
      </w:r>
      <w:r>
        <w:rPr>
          <w:rFonts w:hint="eastAsia" w:ascii="Arial" w:hAnsi="Arial" w:cs="Arial"/>
          <w:szCs w:val="21"/>
          <w:lang w:val="zh-CN"/>
        </w:rPr>
        <w:t xml:space="preserve">”系统中提交最后报价的视为放弃磋商，其响应文件按无效响应处理，最后报价格式表须加盖电子公章</w:t>
      </w:r>
      <w:r>
        <w:rPr>
          <w:rFonts w:hint="eastAsia" w:ascii="Arial" w:hAnsi="Arial" w:cs="Arial"/>
          <w:szCs w:val="21"/>
          <w:lang w:val="zh-CN"/>
        </w:rPr>
        <w:t xml:space="preserve">,</w:t>
      </w:r>
      <w:r>
        <w:rPr>
          <w:rFonts w:hint="eastAsia" w:ascii="Arial" w:hAnsi="Arial" w:cs="Arial"/>
          <w:szCs w:val="21"/>
          <w:lang w:val="zh-CN"/>
        </w:rPr>
        <w:t xml:space="preserve">否则视为未提交最后报价。已提交响应文件的供应商，在提交最后报价之前，可以根据磋商情况退出磋商，并在“苏</w:t>
      </w:r>
      <w:r>
        <w:rPr>
          <w:rFonts w:hint="eastAsia" w:ascii="Arial" w:hAnsi="Arial" w:cs="Arial"/>
          <w:szCs w:val="21"/>
          <w:lang w:val="zh-CN"/>
        </w:rPr>
        <w:t xml:space="preserve">采云</w:t>
      </w:r>
      <w:r>
        <w:rPr>
          <w:rFonts w:hint="eastAsia" w:ascii="Arial" w:hAnsi="Arial" w:cs="Arial"/>
          <w:szCs w:val="21"/>
          <w:lang w:val="zh-CN"/>
        </w:rPr>
        <w:t xml:space="preserve">”系统中提交加盖电子公章的《退出磋商函》。</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.7 </w:t>
      </w:r>
      <w:r>
        <w:rPr>
          <w:rFonts w:ascii="Arial" w:hAnsi="Arial" w:cs="Arial"/>
          <w:szCs w:val="21"/>
          <w:lang w:val="zh-CN"/>
        </w:rPr>
        <w:t xml:space="preserve">出现下列情形之一的响应文件按照无效处理：</w:t>
      </w:r>
      <w:r/>
    </w:p>
    <w:p>
      <w:pPr>
        <w:ind w:firstLine="422"/>
        <w:spacing w:line="360" w:lineRule="auto"/>
        <w:rPr>
          <w:rFonts w:ascii="Arial" w:hAnsi="Arial" w:cs="Arial"/>
          <w:b/>
          <w:bCs/>
          <w:szCs w:val="21"/>
          <w:lang w:val="zh-CN"/>
        </w:rPr>
      </w:pPr>
      <w:r>
        <w:rPr>
          <w:rFonts w:ascii="Arial" w:hAnsi="Arial" w:cs="Arial"/>
          <w:b/>
          <w:bCs/>
          <w:szCs w:val="21"/>
          <w:lang w:val="zh-CN"/>
        </w:rPr>
        <w:t xml:space="preserve">（</w:t>
      </w:r>
      <w:r>
        <w:rPr>
          <w:rFonts w:hint="eastAsia" w:ascii="Arial" w:hAnsi="Arial" w:cs="Arial"/>
          <w:b/>
          <w:bCs/>
          <w:szCs w:val="21"/>
          <w:lang w:val="zh-CN"/>
        </w:rPr>
        <w:t xml:space="preserve">1</w:t>
      </w:r>
      <w:r>
        <w:rPr>
          <w:rFonts w:ascii="Arial" w:hAnsi="Arial" w:cs="Arial"/>
          <w:b/>
          <w:bCs/>
          <w:szCs w:val="21"/>
          <w:lang w:val="zh-CN"/>
        </w:rPr>
        <w:t xml:space="preserve">）</w:t>
      </w:r>
      <w:bookmarkStart w:id="20" w:name="OLE_LINK2"/>
      <w:r>
        <w:rPr>
          <w:rFonts w:ascii="Arial" w:hAnsi="Arial" w:cs="Arial"/>
          <w:b/>
          <w:bCs/>
          <w:szCs w:val="21"/>
        </w:rPr>
        <w:t xml:space="preserve">响应文件所报的投标价格</w:t>
      </w:r>
      <w:r>
        <w:rPr>
          <w:rFonts w:ascii="Arial" w:hAnsi="Arial" w:cs="Arial"/>
          <w:b/>
          <w:bCs/>
          <w:szCs w:val="21"/>
        </w:rPr>
        <w:t xml:space="preserve">超过磋商</w:t>
      </w:r>
      <w:r>
        <w:rPr>
          <w:rFonts w:ascii="Arial" w:hAnsi="Arial" w:cs="Arial"/>
          <w:b/>
          <w:bCs/>
          <w:szCs w:val="21"/>
        </w:rPr>
        <w:t xml:space="preserve">文件规定的预算价、限价</w:t>
      </w:r>
      <w:r>
        <w:rPr>
          <w:rFonts w:hint="eastAsia" w:ascii="Arial" w:hAnsi="Arial" w:cs="Arial"/>
          <w:b/>
          <w:bCs/>
          <w:szCs w:val="21"/>
        </w:rPr>
        <w:t xml:space="preserve">的</w:t>
      </w:r>
      <w:bookmarkEnd w:id="20"/>
      <w:r>
        <w:rPr>
          <w:rFonts w:hint="eastAsia" w:ascii="Arial" w:hAnsi="Arial" w:cs="Arial"/>
          <w:b/>
          <w:bCs/>
          <w:szCs w:val="21"/>
        </w:rPr>
        <w:t xml:space="preserve">；</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w:t>
      </w:r>
      <w:r>
        <w:rPr>
          <w:rFonts w:hint="eastAsia" w:ascii="Arial" w:hAnsi="Arial" w:cs="Arial"/>
          <w:b/>
          <w:bCs/>
          <w:szCs w:val="21"/>
        </w:rPr>
        <w:t xml:space="preserve">2</w:t>
      </w:r>
      <w:r>
        <w:rPr>
          <w:rFonts w:hint="eastAsia" w:ascii="Arial" w:hAnsi="Arial" w:cs="Arial"/>
          <w:b/>
          <w:bCs/>
          <w:szCs w:val="21"/>
          <w:lang w:val="zh-CN"/>
        </w:rPr>
        <w:t xml:space="preserve">）</w:t>
      </w:r>
      <w:r>
        <w:rPr>
          <w:rFonts w:ascii="Arial" w:hAnsi="Arial" w:cs="Arial"/>
          <w:b/>
          <w:bCs/>
          <w:szCs w:val="21"/>
          <w:lang w:val="zh-CN"/>
        </w:rPr>
        <w:t xml:space="preserve">未实质性响应</w:t>
      </w:r>
      <w:r>
        <w:rPr>
          <w:rFonts w:hint="eastAsia" w:ascii="Arial" w:hAnsi="Arial" w:cs="Arial"/>
          <w:b/>
          <w:bCs/>
          <w:szCs w:val="21"/>
          <w:lang w:val="zh-CN"/>
        </w:rPr>
        <w:t xml:space="preserve">磋商</w:t>
      </w:r>
      <w:r>
        <w:rPr>
          <w:rFonts w:ascii="Arial" w:hAnsi="Arial" w:cs="Arial"/>
          <w:b/>
          <w:bCs/>
          <w:szCs w:val="21"/>
          <w:lang w:val="zh-CN"/>
        </w:rPr>
        <w:t xml:space="preserve">文件要求的；</w:t>
      </w:r>
      <w:r>
        <w:rPr>
          <w:rFonts w:hint="eastAsia" w:ascii="Arial" w:hAnsi="Arial" w:cs="Arial"/>
          <w:b/>
          <w:bCs/>
          <w:szCs w:val="21"/>
          <w:lang w:val="zh-CN"/>
        </w:rPr>
        <w:t xml:space="preserve">（</w:t>
      </w:r>
      <w:r>
        <w:rPr>
          <w:rFonts w:ascii="Arial" w:hAnsi="Arial" w:cs="Arial"/>
          <w:b/>
          <w:bCs/>
          <w:szCs w:val="21"/>
          <w:lang w:val="zh-CN"/>
        </w:rPr>
        <w:t xml:space="preserve">实质性要求是指本磋商文件中用带星号（</w:t>
      </w:r>
      <w:r>
        <w:rPr>
          <w:rFonts w:ascii="Arial" w:hAnsi="Arial" w:cs="Arial"/>
          <w:b/>
          <w:bCs/>
          <w:szCs w:val="21"/>
          <w:lang w:val="zh-CN"/>
        </w:rPr>
        <w:t xml:space="preserve">“*”</w:t>
      </w:r>
      <w:r>
        <w:rPr>
          <w:rFonts w:ascii="Arial" w:hAnsi="Arial" w:cs="Arial"/>
          <w:b/>
          <w:bCs/>
          <w:szCs w:val="21"/>
          <w:lang w:val="zh-CN"/>
        </w:rPr>
        <w:t xml:space="preserve">）、</w:t>
      </w:r>
      <w:r>
        <w:rPr>
          <w:rFonts w:ascii="Arial" w:hAnsi="Arial" w:cs="Arial"/>
          <w:b/>
          <w:bCs/>
          <w:szCs w:val="21"/>
          <w:lang w:val="zh-CN"/>
        </w:rPr>
        <w:t xml:space="preserve">“</w:t>
      </w:r>
      <w:r>
        <w:rPr>
          <w:rFonts w:ascii="Arial" w:hAnsi="Arial" w:cs="Arial"/>
          <w:b/>
          <w:bCs/>
          <w:szCs w:val="21"/>
          <w:lang w:val="zh-CN"/>
        </w:rPr>
        <w:t xml:space="preserve">须（必须）</w:t>
      </w:r>
      <w:r>
        <w:rPr>
          <w:rFonts w:ascii="Arial" w:hAnsi="Arial" w:cs="Arial"/>
          <w:b/>
          <w:bCs/>
          <w:szCs w:val="21"/>
          <w:lang w:val="zh-CN"/>
        </w:rPr>
        <w:t xml:space="preserve">”</w:t>
      </w:r>
      <w:r>
        <w:rPr>
          <w:rFonts w:ascii="Arial" w:hAnsi="Arial" w:cs="Arial"/>
          <w:b/>
          <w:bCs/>
          <w:szCs w:val="21"/>
          <w:lang w:val="zh-CN"/>
        </w:rPr>
        <w:t xml:space="preserve">或</w:t>
      </w:r>
      <w:r>
        <w:rPr>
          <w:rFonts w:ascii="Arial" w:hAnsi="Arial" w:cs="Arial"/>
          <w:b/>
          <w:bCs/>
          <w:szCs w:val="21"/>
          <w:lang w:val="zh-CN"/>
        </w:rPr>
        <w:t xml:space="preserve">“</w:t>
      </w:r>
      <w:r>
        <w:rPr>
          <w:rFonts w:ascii="Arial" w:hAnsi="Arial" w:cs="Arial"/>
          <w:b/>
          <w:bCs/>
          <w:szCs w:val="21"/>
          <w:lang w:val="zh-CN"/>
        </w:rPr>
        <w:t xml:space="preserve">应（应当）</w:t>
      </w:r>
      <w:r>
        <w:rPr>
          <w:rFonts w:ascii="Arial" w:hAnsi="Arial" w:cs="Arial"/>
          <w:b/>
          <w:bCs/>
          <w:szCs w:val="21"/>
          <w:lang w:val="zh-CN"/>
        </w:rPr>
        <w:t xml:space="preserve">”</w:t>
      </w:r>
      <w:r>
        <w:rPr>
          <w:rFonts w:ascii="Arial" w:hAnsi="Arial" w:cs="Arial"/>
          <w:b/>
          <w:bCs/>
          <w:szCs w:val="21"/>
          <w:lang w:val="zh-CN"/>
        </w:rPr>
        <w:t xml:space="preserve">等其他文字说明的商务和技术要求。</w:t>
      </w:r>
      <w:r>
        <w:rPr>
          <w:rFonts w:hint="eastAsia" w:ascii="Arial" w:hAnsi="Arial" w:cs="Arial"/>
          <w:b/>
          <w:bCs/>
          <w:szCs w:val="21"/>
          <w:lang w:val="zh-CN"/>
        </w:rPr>
        <w:t xml:space="preserve">）；</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w:t>
      </w:r>
      <w:r>
        <w:rPr>
          <w:rFonts w:hint="eastAsia" w:ascii="Arial" w:hAnsi="Arial" w:cs="Arial"/>
          <w:b/>
          <w:bCs/>
          <w:szCs w:val="21"/>
          <w:lang w:val="zh-CN"/>
        </w:rPr>
        <w:t xml:space="preserve">3</w:t>
      </w:r>
      <w:r>
        <w:rPr>
          <w:rFonts w:hint="eastAsia" w:ascii="Arial" w:hAnsi="Arial" w:cs="Arial"/>
          <w:b/>
          <w:bCs/>
          <w:szCs w:val="21"/>
          <w:lang w:val="zh-CN"/>
        </w:rPr>
        <w:t xml:space="preserve">）响应文件中已标价工程量清单与采购文件规定的暂估价、暂列金额</w:t>
      </w:r>
      <w:r>
        <w:rPr>
          <w:rFonts w:hint="eastAsia" w:ascii="Arial" w:hAnsi="Arial" w:cs="Arial"/>
          <w:b/>
          <w:bCs/>
          <w:szCs w:val="21"/>
          <w:lang w:val="zh-CN"/>
        </w:rPr>
        <w:t xml:space="preserve">及甲供材料</w:t>
      </w:r>
      <w:r>
        <w:rPr>
          <w:rFonts w:hint="eastAsia" w:ascii="Arial" w:hAnsi="Arial" w:cs="Arial"/>
          <w:b/>
          <w:bCs/>
          <w:szCs w:val="21"/>
          <w:lang w:val="zh-CN"/>
        </w:rPr>
        <w:t xml:space="preserve">价格不一致的；</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w:t>
      </w:r>
      <w:r>
        <w:rPr>
          <w:rFonts w:hint="eastAsia" w:ascii="Arial" w:hAnsi="Arial" w:cs="Arial"/>
          <w:b/>
          <w:bCs/>
          <w:szCs w:val="21"/>
          <w:lang w:val="zh-CN"/>
        </w:rPr>
        <w:t xml:space="preserve">4</w:t>
      </w:r>
      <w:r>
        <w:rPr>
          <w:rFonts w:hint="eastAsia" w:ascii="Arial" w:hAnsi="Arial" w:cs="Arial"/>
          <w:b/>
          <w:bCs/>
          <w:szCs w:val="21"/>
          <w:lang w:val="zh-CN"/>
        </w:rPr>
        <w:t xml:space="preserve">）响应文件中已标价工程量清单与采购文件明确列出的不可竞争费用项目或费率或</w:t>
      </w:r>
      <w:r>
        <w:rPr>
          <w:rFonts w:hint="eastAsia" w:ascii="Arial" w:hAnsi="Arial" w:cs="Arial"/>
          <w:b/>
          <w:bCs/>
          <w:szCs w:val="21"/>
          <w:lang w:val="zh-CN"/>
        </w:rPr>
        <w:t xml:space="preserve">计算基础不一致的；</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w:t>
      </w:r>
      <w:r>
        <w:rPr>
          <w:rFonts w:hint="eastAsia" w:ascii="Arial" w:hAnsi="Arial" w:cs="Arial"/>
          <w:b/>
          <w:bCs/>
          <w:szCs w:val="21"/>
          <w:lang w:val="zh-CN"/>
        </w:rPr>
        <w:t xml:space="preserve">5</w:t>
      </w:r>
      <w:r>
        <w:rPr>
          <w:rFonts w:hint="eastAsia" w:ascii="Arial" w:hAnsi="Arial" w:cs="Arial"/>
          <w:b/>
          <w:bCs/>
          <w:szCs w:val="21"/>
          <w:lang w:val="zh-CN"/>
        </w:rPr>
        <w:t xml:space="preserve">）</w:t>
      </w:r>
      <w:bookmarkStart w:id="21" w:name="OLE_LINK3"/>
      <w:r>
        <w:rPr>
          <w:rFonts w:hint="eastAsia" w:ascii="Arial" w:hAnsi="Arial" w:cs="Arial"/>
          <w:b/>
          <w:bCs/>
          <w:szCs w:val="21"/>
          <w:lang w:val="zh-CN"/>
        </w:rPr>
        <w:t xml:space="preserve">响应文件中已标价工程量清单与采购文件提供的工程量清单中的项目编码、项目名称、项目特征、计量单位、工程量不一致的（措施项目增项除外）</w:t>
      </w:r>
      <w:bookmarkEnd w:id="21"/>
      <w:r>
        <w:rPr>
          <w:rFonts w:hint="eastAsia" w:ascii="Arial" w:hAnsi="Arial" w:cs="Arial"/>
          <w:b/>
          <w:bCs/>
          <w:szCs w:val="21"/>
          <w:lang w:val="zh-CN"/>
        </w:rPr>
        <w:t xml:space="preserve">；</w:t>
      </w:r>
      <w:r/>
    </w:p>
    <w:p>
      <w:pPr>
        <w:ind w:firstLine="422"/>
        <w:spacing w:line="360" w:lineRule="auto"/>
        <w:rPr>
          <w:rFonts w:ascii="Arial" w:hAnsi="Arial" w:cs="Arial"/>
          <w:b/>
          <w:bCs/>
          <w:szCs w:val="21"/>
          <w:lang w:val="zh-CN"/>
        </w:rPr>
      </w:pPr>
      <w:r>
        <w:rPr>
          <w:rFonts w:ascii="Arial" w:hAnsi="Arial" w:cs="Arial"/>
          <w:b/>
          <w:bCs/>
          <w:szCs w:val="21"/>
          <w:lang w:val="zh-CN"/>
        </w:rPr>
        <w:t xml:space="preserve">（</w:t>
      </w:r>
      <w:r>
        <w:rPr>
          <w:rFonts w:hint="eastAsia" w:ascii="Arial" w:hAnsi="Arial" w:cs="Arial"/>
          <w:b/>
          <w:bCs/>
          <w:szCs w:val="21"/>
        </w:rPr>
        <w:t xml:space="preserve">6</w:t>
      </w:r>
      <w:r>
        <w:rPr>
          <w:rFonts w:ascii="Arial" w:hAnsi="Arial" w:cs="Arial"/>
          <w:b/>
          <w:bCs/>
          <w:szCs w:val="21"/>
          <w:lang w:val="zh-CN"/>
        </w:rPr>
        <w:t xml:space="preserve">）不符合法律、法规和磋商文件规定的其他实质性要求的</w:t>
      </w:r>
      <w:r>
        <w:rPr>
          <w:rFonts w:hint="eastAsia" w:ascii="Arial" w:hAnsi="Arial" w:cs="Arial"/>
          <w:b/>
          <w:bCs/>
          <w:szCs w:val="21"/>
          <w:lang w:val="zh-CN"/>
        </w:rPr>
        <w:t xml:space="preserve">；</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.8</w:t>
      </w:r>
      <w:r>
        <w:rPr>
          <w:rFonts w:hint="eastAsia" w:ascii="Arial" w:hAnsi="Arial" w:cs="Arial"/>
          <w:szCs w:val="21"/>
        </w:rPr>
        <w:t xml:space="preserve"> </w:t>
      </w:r>
      <w:r>
        <w:rPr>
          <w:rFonts w:ascii="Arial" w:hAnsi="Arial" w:cs="Arial"/>
          <w:szCs w:val="21"/>
          <w:lang w:val="zh-CN"/>
        </w:rPr>
        <w:t xml:space="preserve">出现下列情形之一的磋商终止：</w:t>
      </w:r>
      <w:r/>
    </w:p>
    <w:p>
      <w:pPr>
        <w:ind w:firstLine="420"/>
        <w:spacing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1</w:t>
      </w:r>
      <w:r>
        <w:rPr>
          <w:rFonts w:ascii="Arial" w:hAnsi="Arial" w:cs="Arial"/>
          <w:szCs w:val="21"/>
          <w:lang w:val="zh-CN"/>
        </w:rPr>
        <w:t xml:space="preserve">）因情况变化，不再符合规定的竞争性磋商采购方式适用情形的；</w:t>
      </w:r>
      <w:r/>
    </w:p>
    <w:p>
      <w:pPr>
        <w:ind w:firstLine="420"/>
        <w:spacing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2</w:t>
      </w:r>
      <w:r>
        <w:rPr>
          <w:rFonts w:ascii="Arial" w:hAnsi="Arial" w:cs="Arial"/>
          <w:szCs w:val="21"/>
          <w:lang w:val="zh-CN"/>
        </w:rPr>
        <w:t xml:space="preserve">）出现影响采购公正的违法、违规行为的；</w:t>
      </w:r>
      <w:r/>
    </w:p>
    <w:p>
      <w:pPr>
        <w:ind w:firstLine="420"/>
        <w:spacing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3</w:t>
      </w:r>
      <w:r>
        <w:rPr>
          <w:rFonts w:ascii="Arial" w:hAnsi="Arial" w:cs="Arial"/>
          <w:szCs w:val="21"/>
          <w:lang w:val="zh-CN"/>
        </w:rPr>
        <w:t xml:space="preserve">）</w:t>
      </w:r>
      <w:r>
        <w:rPr>
          <w:rFonts w:hint="eastAsia" w:ascii="Arial" w:hAnsi="Arial" w:cs="Arial"/>
          <w:szCs w:val="21"/>
          <w:lang w:val="zh-CN"/>
        </w:rPr>
        <w:t xml:space="preserve">除《政府采购竞争性磋商采购方式理暂行办法》第三条第四项及《财政部关于竞争性磋商采购方式管理暂行办法有关问题的补充通知》（财库〔</w:t>
      </w:r>
      <w:r>
        <w:rPr>
          <w:rFonts w:hint="eastAsia" w:ascii="Arial" w:hAnsi="Arial" w:cs="Arial"/>
          <w:szCs w:val="21"/>
          <w:lang w:val="zh-CN"/>
        </w:rPr>
        <w:t xml:space="preserve">2015</w:t>
      </w:r>
      <w:r>
        <w:rPr>
          <w:rFonts w:hint="eastAsia" w:ascii="Arial" w:hAnsi="Arial" w:cs="Arial"/>
          <w:szCs w:val="21"/>
          <w:lang w:val="zh-CN"/>
        </w:rPr>
        <w:t xml:space="preserve">〕</w:t>
      </w:r>
      <w:r>
        <w:rPr>
          <w:rFonts w:hint="eastAsia" w:ascii="Arial" w:hAnsi="Arial" w:cs="Arial"/>
          <w:szCs w:val="21"/>
          <w:lang w:val="zh-CN"/>
        </w:rPr>
        <w:t xml:space="preserve">124</w:t>
      </w:r>
      <w:r>
        <w:rPr>
          <w:rFonts w:hint="eastAsia" w:ascii="Arial" w:hAnsi="Arial" w:cs="Arial"/>
          <w:szCs w:val="21"/>
          <w:lang w:val="zh-CN"/>
        </w:rPr>
        <w:t xml:space="preserve">号）规定情形外，在采购过程中符合要求的供应商或者报价未超过采购预算的供应商不足</w:t>
      </w:r>
      <w:r>
        <w:rPr>
          <w:rFonts w:hint="eastAsia" w:ascii="Arial" w:hAnsi="Arial" w:cs="Arial"/>
          <w:szCs w:val="21"/>
          <w:lang w:val="zh-CN"/>
        </w:rPr>
        <w:t xml:space="preserve">3</w:t>
      </w:r>
      <w:r>
        <w:rPr>
          <w:rFonts w:hint="eastAsia" w:ascii="Arial" w:hAnsi="Arial" w:cs="Arial"/>
          <w:szCs w:val="21"/>
          <w:lang w:val="zh-CN"/>
        </w:rPr>
        <w:t xml:space="preserve">家的；</w:t>
      </w:r>
      <w:r/>
    </w:p>
    <w:p>
      <w:pPr>
        <w:ind w:firstLine="420"/>
        <w:spacing w:line="360" w:lineRule="auto"/>
        <w:rPr>
          <w:rFonts w:ascii="Arial" w:hAnsi="Arial" w:cs="Arial"/>
          <w:szCs w:val="21"/>
          <w:lang w:val="zh-CN"/>
        </w:rPr>
      </w:pPr>
      <w:r>
        <w:rPr>
          <w:rFonts w:hint="eastAsia" w:ascii="Arial" w:hAnsi="Arial" w:cs="Arial"/>
          <w:szCs w:val="21"/>
          <w:lang w:val="zh-CN"/>
        </w:rPr>
        <w:t xml:space="preserve">（</w:t>
      </w:r>
      <w:r>
        <w:rPr>
          <w:rFonts w:hint="eastAsia" w:ascii="Arial" w:hAnsi="Arial" w:cs="Arial"/>
          <w:szCs w:val="21"/>
          <w:lang w:val="zh-CN"/>
        </w:rPr>
        <w:t xml:space="preserve">4</w:t>
      </w:r>
      <w:r>
        <w:rPr>
          <w:rFonts w:hint="eastAsia" w:ascii="Arial" w:hAnsi="Arial" w:cs="Arial"/>
          <w:szCs w:val="21"/>
          <w:lang w:val="zh-CN"/>
        </w:rPr>
        <w:t xml:space="preserve">）在“苏</w:t>
      </w:r>
      <w:r>
        <w:rPr>
          <w:rFonts w:hint="eastAsia" w:ascii="Arial" w:hAnsi="Arial" w:cs="Arial"/>
          <w:szCs w:val="21"/>
          <w:lang w:val="zh-CN"/>
        </w:rPr>
        <w:t xml:space="preserve">采云</w:t>
      </w:r>
      <w:r>
        <w:rPr>
          <w:rFonts w:hint="eastAsia" w:ascii="Arial" w:hAnsi="Arial" w:cs="Arial"/>
          <w:szCs w:val="21"/>
          <w:lang w:val="zh-CN"/>
        </w:rPr>
        <w:t xml:space="preserve">”系统规定时间内成功解密电子响应文件的供应商不足</w:t>
      </w:r>
      <w:r>
        <w:rPr>
          <w:rFonts w:hint="eastAsia" w:ascii="Arial" w:hAnsi="Arial" w:cs="Arial"/>
          <w:szCs w:val="21"/>
          <w:lang w:val="zh-CN"/>
        </w:rPr>
        <w:t xml:space="preserve">3</w:t>
      </w:r>
      <w:r>
        <w:rPr>
          <w:rFonts w:hint="eastAsia" w:ascii="Arial" w:hAnsi="Arial" w:cs="Arial"/>
          <w:szCs w:val="21"/>
          <w:lang w:val="zh-CN"/>
        </w:rPr>
        <w:t xml:space="preserve">家的。</w:t>
      </w:r>
      <w:r/>
    </w:p>
    <w:p>
      <w:pPr>
        <w:ind w:firstLine="420"/>
        <w:spacing w:line="360" w:lineRule="auto"/>
        <w:rPr>
          <w:rFonts w:hint="eastAsia" w:ascii="宋体" w:hAnsi="宋体" w:cs="宋体"/>
          <w:szCs w:val="21"/>
          <w:lang w:val="zh-CN"/>
        </w:rPr>
      </w:pPr>
      <w:r>
        <w:rPr>
          <w:rFonts w:ascii="宋体" w:hAnsi="宋体" w:cs="宋体"/>
          <w:szCs w:val="21"/>
          <w:lang w:val="zh-CN"/>
        </w:rPr>
        <w:t xml:space="preserve">13.9</w:t>
      </w:r>
      <w:r>
        <w:rPr>
          <w:rFonts w:hint="eastAsia" w:ascii="宋体" w:hAnsi="宋体" w:cs="宋体"/>
          <w:szCs w:val="21"/>
        </w:rPr>
        <w:t xml:space="preserve"> </w:t>
      </w:r>
      <w:r>
        <w:rPr>
          <w:rFonts w:ascii="宋体" w:hAnsi="宋体" w:cs="宋体"/>
          <w:szCs w:val="21"/>
        </w:rPr>
        <w:t xml:space="preserve">磋商小组</w:t>
      </w:r>
      <w:r>
        <w:rPr>
          <w:rFonts w:hint="eastAsia" w:ascii="宋体" w:hAnsi="宋体" w:cs="宋体"/>
          <w:szCs w:val="21"/>
          <w:lang w:val="zh-CN"/>
        </w:rPr>
        <w:t xml:space="preserve">启动异常低价</w:t>
      </w:r>
      <w:r>
        <w:rPr>
          <w:rFonts w:ascii="宋体" w:hAnsi="宋体" w:cs="宋体"/>
          <w:szCs w:val="21"/>
        </w:rPr>
        <w:t xml:space="preserve">响应</w:t>
      </w:r>
      <w:r>
        <w:rPr>
          <w:rFonts w:hint="eastAsia" w:ascii="宋体" w:hAnsi="宋体" w:cs="宋体"/>
          <w:szCs w:val="21"/>
          <w:lang w:val="zh-CN"/>
        </w:rPr>
        <w:t xml:space="preserve">审查的情形和具体要求：</w:t>
      </w:r>
      <w:r/>
    </w:p>
    <w:p>
      <w:pPr>
        <w:ind w:firstLine="420"/>
        <w:spacing w:line="360" w:lineRule="auto"/>
        <w:rPr>
          <w:rFonts w:hint="eastAsia" w:ascii="宋体" w:hAnsi="宋体" w:cs="宋体"/>
          <w:szCs w:val="21"/>
          <w:lang w:val="zh-CN"/>
        </w:rPr>
      </w:pPr>
      <w:r>
        <w:rPr>
          <w:rFonts w:hint="eastAsia" w:ascii="宋体" w:hAnsi="宋体" w:cs="宋体"/>
          <w:szCs w:val="21"/>
        </w:rPr>
        <w:t xml:space="preserve">13.9.1</w:t>
      </w:r>
      <w:r>
        <w:rPr>
          <w:rFonts w:ascii="宋体" w:hAnsi="宋体" w:cs="宋体"/>
          <w:szCs w:val="21"/>
          <w:lang w:val="zh-CN"/>
        </w:rPr>
        <w:t xml:space="preserve">评</w:t>
      </w:r>
      <w:r>
        <w:rPr>
          <w:rFonts w:hint="eastAsia" w:ascii="宋体" w:hAnsi="宋体" w:cs="宋体"/>
          <w:szCs w:val="21"/>
        </w:rPr>
        <w:t xml:space="preserve">审</w:t>
      </w:r>
      <w:r>
        <w:rPr>
          <w:rFonts w:ascii="宋体" w:hAnsi="宋体" w:cs="宋体"/>
          <w:szCs w:val="21"/>
          <w:lang w:val="zh-CN"/>
        </w:rPr>
        <w:t xml:space="preserve">过程中出现下列情形之一的，</w:t>
      </w:r>
      <w:r>
        <w:rPr>
          <w:rFonts w:hint="eastAsia" w:ascii="宋体" w:hAnsi="宋体" w:cs="宋体"/>
          <w:szCs w:val="21"/>
        </w:rPr>
        <w:t xml:space="preserve">磋商小组</w:t>
      </w:r>
      <w:r>
        <w:rPr>
          <w:rFonts w:ascii="宋体" w:hAnsi="宋体" w:cs="宋体"/>
          <w:szCs w:val="21"/>
          <w:lang w:val="zh-CN"/>
        </w:rPr>
        <w:t xml:space="preserve">应当启动异常低价</w:t>
      </w:r>
      <w:r>
        <w:rPr>
          <w:rFonts w:hint="eastAsia" w:ascii="宋体" w:hAnsi="宋体" w:cs="宋体"/>
          <w:szCs w:val="21"/>
        </w:rPr>
        <w:t xml:space="preserve">响应</w:t>
      </w:r>
      <w:r>
        <w:rPr>
          <w:rFonts w:ascii="宋体" w:hAnsi="宋体" w:cs="宋体"/>
          <w:szCs w:val="21"/>
          <w:lang w:val="zh-CN"/>
        </w:rPr>
        <w:t xml:space="preserve">审查程序：</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w:t>
      </w:r>
      <w:r>
        <w:rPr>
          <w:rFonts w:hint="eastAsia" w:ascii="Arial" w:hAnsi="Arial" w:cs="Arial"/>
          <w:szCs w:val="21"/>
        </w:rPr>
        <w:t xml:space="preserve">1</w:t>
      </w:r>
      <w:r>
        <w:rPr>
          <w:rFonts w:hint="eastAsia" w:ascii="Arial" w:hAnsi="Arial" w:cs="Arial"/>
          <w:szCs w:val="21"/>
        </w:rPr>
        <w:t xml:space="preserve">）响应</w:t>
      </w:r>
      <w:r>
        <w:rPr>
          <w:rFonts w:ascii="Arial" w:hAnsi="Arial" w:cs="Arial"/>
          <w:szCs w:val="21"/>
        </w:rPr>
        <w:t xml:space="preserve">报价低于</w:t>
      </w:r>
      <w:r>
        <w:rPr>
          <w:rFonts w:hint="eastAsia" w:ascii="Arial" w:hAnsi="Arial" w:cs="Arial"/>
          <w:szCs w:val="21"/>
        </w:rPr>
        <w:t xml:space="preserve">全部通过符合性审查供应商响应报价平均值</w:t>
      </w:r>
      <w:r>
        <w:rPr>
          <w:rFonts w:hint="eastAsia" w:ascii="Arial" w:hAnsi="Arial" w:cs="Arial"/>
          <w:szCs w:val="21"/>
        </w:rPr>
        <w:t xml:space="preserve">50%</w:t>
      </w:r>
      <w:r>
        <w:rPr>
          <w:rFonts w:hint="eastAsia" w:ascii="Arial" w:hAnsi="Arial" w:cs="Arial"/>
          <w:szCs w:val="21"/>
        </w:rPr>
        <w:t xml:space="preserve">的，即响应报价</w:t>
      </w:r>
      <w:r>
        <w:rPr>
          <w:rFonts w:hint="eastAsia" w:ascii="Arial" w:hAnsi="Arial" w:cs="Arial"/>
          <w:szCs w:val="21"/>
        </w:rPr>
        <w:t xml:space="preserve">&lt;</w:t>
      </w:r>
      <w:r>
        <w:rPr>
          <w:rFonts w:hint="eastAsia" w:ascii="Arial" w:hAnsi="Arial" w:cs="Arial"/>
          <w:szCs w:val="21"/>
        </w:rPr>
        <w:t xml:space="preserve">全部通过符合性审查供应商响应报价平均值×</w:t>
      </w:r>
      <w:r>
        <w:rPr>
          <w:rFonts w:hint="eastAsia" w:ascii="Arial" w:hAnsi="Arial" w:cs="Arial"/>
          <w:szCs w:val="21"/>
        </w:rPr>
        <w:t xml:space="preserve">50%</w:t>
      </w:r>
      <w:r>
        <w:rPr>
          <w:rFonts w:hint="eastAsia" w:ascii="Arial" w:hAnsi="Arial" w:cs="Arial"/>
          <w:szCs w:val="21"/>
        </w:rPr>
        <w:t xml:space="preserve">；</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w:t>
      </w:r>
      <w:r>
        <w:rPr>
          <w:rFonts w:hint="eastAsia" w:ascii="Arial" w:hAnsi="Arial" w:cs="Arial"/>
          <w:szCs w:val="21"/>
        </w:rPr>
        <w:t xml:space="preserve">2</w:t>
      </w:r>
      <w:r>
        <w:rPr>
          <w:rFonts w:hint="eastAsia" w:ascii="Arial" w:hAnsi="Arial" w:cs="Arial"/>
          <w:szCs w:val="21"/>
        </w:rPr>
        <w:t xml:space="preserve">）响应报价低于通过符合性审查的次低报价供应商响应报价</w:t>
      </w:r>
      <w:r>
        <w:rPr>
          <w:rFonts w:hint="eastAsia" w:ascii="Arial" w:hAnsi="Arial" w:cs="Arial"/>
          <w:szCs w:val="21"/>
        </w:rPr>
        <w:t xml:space="preserve">50%</w:t>
      </w:r>
      <w:r>
        <w:rPr>
          <w:rFonts w:hint="eastAsia" w:ascii="Arial" w:hAnsi="Arial" w:cs="Arial"/>
          <w:szCs w:val="21"/>
        </w:rPr>
        <w:t xml:space="preserve">的，即响应报价</w:t>
      </w:r>
      <w:r>
        <w:rPr>
          <w:rFonts w:hint="eastAsia" w:ascii="Arial" w:hAnsi="Arial" w:cs="Arial"/>
          <w:szCs w:val="21"/>
        </w:rPr>
        <w:t xml:space="preserve">&lt;</w:t>
      </w:r>
      <w:r>
        <w:rPr>
          <w:rFonts w:hint="eastAsia" w:ascii="Arial" w:hAnsi="Arial" w:cs="Arial"/>
          <w:szCs w:val="21"/>
        </w:rPr>
        <w:t xml:space="preserve">通过符合性审查的次低报价供应商响应报价×</w:t>
      </w:r>
      <w:r>
        <w:rPr>
          <w:rFonts w:hint="eastAsia" w:ascii="Arial" w:hAnsi="Arial" w:cs="Arial"/>
          <w:szCs w:val="21"/>
        </w:rPr>
        <w:t xml:space="preserve">50%</w:t>
      </w:r>
      <w:r>
        <w:rPr>
          <w:rFonts w:hint="eastAsia" w:ascii="Arial" w:hAnsi="Arial" w:cs="Arial"/>
          <w:szCs w:val="21"/>
        </w:rPr>
        <w:t xml:space="preserve">；</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w:t>
      </w:r>
      <w:r>
        <w:rPr>
          <w:rFonts w:hint="eastAsia" w:ascii="Arial" w:hAnsi="Arial" w:cs="Arial"/>
          <w:szCs w:val="21"/>
        </w:rPr>
        <w:t xml:space="preserve">3</w:t>
      </w:r>
      <w:r>
        <w:rPr>
          <w:rFonts w:hint="eastAsia" w:ascii="Arial" w:hAnsi="Arial" w:cs="Arial"/>
          <w:szCs w:val="21"/>
        </w:rPr>
        <w:t xml:space="preserve">）响应报价低于本项目最高限价</w:t>
      </w:r>
      <w:r>
        <w:rPr>
          <w:rFonts w:hint="eastAsia" w:ascii="Arial" w:hAnsi="Arial" w:cs="Arial"/>
          <w:szCs w:val="21"/>
        </w:rPr>
        <w:t xml:space="preserve">45%</w:t>
      </w:r>
      <w:r>
        <w:rPr>
          <w:rFonts w:hint="eastAsia" w:ascii="Arial" w:hAnsi="Arial" w:cs="Arial"/>
          <w:szCs w:val="21"/>
        </w:rPr>
        <w:t xml:space="preserve">的，即响应报价</w:t>
      </w:r>
      <w:r>
        <w:rPr>
          <w:rFonts w:hint="eastAsia" w:ascii="Arial" w:hAnsi="Arial" w:cs="Arial"/>
          <w:szCs w:val="21"/>
        </w:rPr>
        <w:t xml:space="preserve">&lt;</w:t>
      </w:r>
      <w:r>
        <w:rPr>
          <w:rFonts w:hint="eastAsia" w:ascii="Arial" w:hAnsi="Arial" w:cs="Arial"/>
          <w:szCs w:val="21"/>
        </w:rPr>
        <w:t xml:space="preserve">本项目最高限价×</w:t>
      </w:r>
      <w:r>
        <w:rPr>
          <w:rFonts w:hint="eastAsia" w:ascii="Arial" w:hAnsi="Arial" w:cs="Arial"/>
          <w:szCs w:val="21"/>
        </w:rPr>
        <w:t xml:space="preserve">45%</w:t>
      </w:r>
      <w:r>
        <w:rPr>
          <w:rFonts w:hint="eastAsia" w:ascii="Arial" w:hAnsi="Arial" w:cs="Arial"/>
          <w:szCs w:val="21"/>
        </w:rPr>
        <w:t xml:space="preserve">；</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w:t>
      </w:r>
      <w:r>
        <w:rPr>
          <w:rFonts w:hint="eastAsia" w:ascii="Arial" w:hAnsi="Arial" w:cs="Arial"/>
          <w:szCs w:val="21"/>
        </w:rPr>
        <w:t xml:space="preserve">4</w:t>
      </w:r>
      <w:r>
        <w:rPr>
          <w:rFonts w:hint="eastAsia" w:ascii="Arial" w:hAnsi="Arial" w:cs="Arial"/>
          <w:szCs w:val="21"/>
        </w:rPr>
        <w:t xml:space="preserve">）评审委员会基于专业判断，认为供应商报价过低，有可能影响产品质量或者不能诚信履约的其他情形。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13.9.2 </w:t>
      </w:r>
      <w:r>
        <w:rPr>
          <w:rFonts w:hint="eastAsia" w:ascii="Arial" w:hAnsi="Arial" w:cs="Arial"/>
          <w:szCs w:val="21"/>
        </w:rPr>
        <w:t xml:space="preserve">磋商小组启动异常低价响应审查后，属于</w:t>
      </w:r>
      <w:r>
        <w:rPr>
          <w:rFonts w:hint="eastAsia" w:ascii="Arial" w:hAnsi="Arial" w:cs="Arial"/>
          <w:szCs w:val="21"/>
        </w:rPr>
        <w:t xml:space="preserve">13.9.1</w:t>
      </w:r>
      <w:r>
        <w:rPr>
          <w:rFonts w:hint="eastAsia" w:ascii="Arial" w:hAnsi="Arial" w:cs="Arial"/>
          <w:szCs w:val="21"/>
        </w:rPr>
        <w:t xml:space="preserve">条第（</w:t>
      </w:r>
      <w:r>
        <w:rPr>
          <w:rFonts w:hint="eastAsia" w:ascii="Arial" w:hAnsi="Arial" w:cs="Arial"/>
          <w:szCs w:val="21"/>
        </w:rPr>
        <w:t xml:space="preserve">1</w:t>
      </w:r>
      <w:r>
        <w:rPr>
          <w:rFonts w:hint="eastAsia" w:ascii="Arial" w:hAnsi="Arial" w:cs="Arial"/>
          <w:szCs w:val="21"/>
        </w:rPr>
        <w:t xml:space="preserve">）项至第（</w:t>
      </w:r>
      <w:r>
        <w:rPr>
          <w:rFonts w:hint="eastAsia" w:ascii="Arial" w:hAnsi="Arial" w:cs="Arial"/>
          <w:szCs w:val="21"/>
        </w:rPr>
        <w:t xml:space="preserve">4</w:t>
      </w:r>
      <w:r>
        <w:rPr>
          <w:rFonts w:hint="eastAsia" w:ascii="Arial" w:hAnsi="Arial" w:cs="Arial"/>
          <w:szCs w:val="21"/>
        </w:rPr>
        <w:t xml:space="preserve">）项情形的，应当要求相关供应商在评审现场合理的时间内对响应报价</w:t>
      </w:r>
      <w:r>
        <w:rPr>
          <w:rFonts w:hint="eastAsia" w:ascii="Arial" w:hAnsi="Arial" w:cs="Arial"/>
          <w:szCs w:val="21"/>
        </w:rPr>
        <w:t xml:space="preserve">作出</w:t>
      </w:r>
      <w:r>
        <w:rPr>
          <w:rFonts w:hint="eastAsia" w:ascii="Arial" w:hAnsi="Arial" w:cs="Arial"/>
          <w:szCs w:val="21"/>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Arial" w:hAnsi="Arial" w:cs="Arial"/>
          <w:szCs w:val="21"/>
        </w:rPr>
        <w:t xml:space="preserve">30</w:t>
      </w:r>
      <w:r>
        <w:rPr>
          <w:rFonts w:hint="eastAsia" w:ascii="Arial" w:hAnsi="Arial" w:cs="Arial"/>
          <w:szCs w:val="21"/>
        </w:rPr>
        <w:t xml:space="preserve">分钟。其中，属于</w:t>
      </w:r>
      <w:r>
        <w:rPr>
          <w:rFonts w:hint="eastAsia" w:ascii="Arial" w:hAnsi="Arial" w:cs="Arial"/>
          <w:szCs w:val="21"/>
        </w:rPr>
        <w:t xml:space="preserve">13.9.1</w:t>
      </w:r>
      <w:r>
        <w:rPr>
          <w:rFonts w:hint="eastAsia" w:ascii="Arial" w:hAnsi="Arial" w:cs="Arial"/>
          <w:szCs w:val="21"/>
        </w:rPr>
        <w:t xml:space="preserve">条第（</w:t>
      </w:r>
      <w:r>
        <w:rPr>
          <w:rFonts w:hint="eastAsia" w:ascii="Arial" w:hAnsi="Arial" w:cs="Arial"/>
          <w:szCs w:val="21"/>
        </w:rPr>
        <w:t xml:space="preserve">3</w:t>
      </w:r>
      <w:r>
        <w:rPr>
          <w:rFonts w:hint="eastAsia" w:ascii="Arial" w:hAnsi="Arial" w:cs="Arial"/>
          <w:szCs w:val="21"/>
        </w:rPr>
        <w:t xml:space="preserve">）项情形的，供应商已随响应文件一并提交相关书面说明及必要的证明材料的，在评审现场可不再重复提交。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13.9.3</w:t>
      </w:r>
      <w:r>
        <w:rPr>
          <w:rFonts w:hint="eastAsia" w:ascii="Arial" w:hAnsi="Arial" w:cs="Arial"/>
          <w:szCs w:val="21"/>
        </w:rPr>
        <w:t xml:space="preserve">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供应商不能提供书面说明、证明材料，或者提供的书面说明、证明材料不能证明其报价合理性的，磋商小组应当将其作为无效响应处理。</w:t>
      </w:r>
      <w:r/>
    </w:p>
    <w:p>
      <w:pPr>
        <w:ind w:firstLine="420"/>
        <w:spacing w:line="360" w:lineRule="auto"/>
        <w:rPr>
          <w:rFonts w:ascii="Arial" w:hAnsi="Arial" w:cs="Arial"/>
          <w:szCs w:val="21"/>
        </w:rPr>
      </w:pPr>
      <w:r>
        <w:rPr>
          <w:rFonts w:hint="eastAsia" w:ascii="Arial" w:hAnsi="Arial" w:cs="Arial"/>
          <w:szCs w:val="21"/>
        </w:rPr>
        <w:t xml:space="preserve">13.9.4</w:t>
      </w:r>
      <w:r>
        <w:rPr>
          <w:rFonts w:hint="eastAsia" w:ascii="Arial" w:hAnsi="Arial" w:cs="Arial"/>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color w:val="000000"/>
          <w:szCs w:val="21"/>
          <w:lang w:val="zh-CN"/>
        </w:rPr>
        <w:t xml:space="preserve">评分方法和标准</w:t>
      </w:r>
      <w:r/>
    </w:p>
    <w:p>
      <w:pPr>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.1采用综合评分法。即</w:t>
      </w:r>
      <w:r>
        <w:rPr>
          <w:rFonts w:hint="eastAsia" w:ascii="宋体" w:hAnsi="宋体" w:cs="宋体"/>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.2</w:t>
      </w:r>
      <w:r>
        <w:rPr>
          <w:rFonts w:hint="eastAsia" w:ascii="宋体" w:hAnsi="宋体" w:cs="宋体"/>
          <w:szCs w:val="21"/>
        </w:rPr>
        <w:t xml:space="preserve">综合评分的</w:t>
      </w:r>
      <w:r>
        <w:rPr>
          <w:rFonts w:hint="eastAsia" w:ascii="宋体" w:hAnsi="宋体" w:cs="宋体"/>
          <w:szCs w:val="21"/>
          <w:lang w:val="zh-CN"/>
        </w:rPr>
        <w:t xml:space="preserve">主要因素是：</w:t>
      </w:r>
      <w:r>
        <w:rPr>
          <w:rFonts w:hint="eastAsia" w:ascii="宋体" w:hAnsi="宋体" w:cs="宋体"/>
          <w:szCs w:val="21"/>
        </w:rPr>
        <w:t xml:space="preserve">价格、服务、业绩、投标响应性等。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14.3评分标准详见第三章。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15、确定成交供应商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.1</w:t>
      </w:r>
      <w:r>
        <w:rPr>
          <w:rFonts w:ascii="Arial" w:hAnsi="Arial" w:cs="Arial"/>
          <w:szCs w:val="21"/>
        </w:rPr>
        <w:t xml:space="preserve">综合比较与评价后按照得分高低顺序对供应商进行排列。评审得分相同的，按照最后报价由低到高顺序排列。评审得分且最后报价相同的，按技术指标优劣顺序排列。</w:t>
      </w:r>
      <w:r>
        <w:rPr>
          <w:rFonts w:hint="eastAsia" w:ascii="Arial" w:hAnsi="Arial" w:cs="Arial"/>
          <w:szCs w:val="21"/>
        </w:rPr>
        <w:t xml:space="preserve">评审</w:t>
      </w:r>
      <w:r>
        <w:rPr>
          <w:rFonts w:ascii="Arial" w:hAnsi="Arial" w:cs="Arial"/>
          <w:szCs w:val="21"/>
        </w:rPr>
        <w:t xml:space="preserve">委员会将综合排名第一的供应商确定为中标供应商。</w:t>
      </w:r>
      <w:r/>
    </w:p>
    <w:p>
      <w:pPr>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 </w:t>
      </w:r>
      <w:r>
        <w:rPr>
          <w:rFonts w:ascii="Arial" w:hAnsi="Arial" w:cs="Arial"/>
          <w:szCs w:val="21"/>
        </w:rPr>
        <w:t xml:space="preserve">磋商小组根据磋商过程和结果编写磋商（评审）报告。</w:t>
      </w:r>
      <w:r/>
    </w:p>
    <w:p>
      <w:pPr>
        <w:ind w:firstLine="420"/>
        <w:spacing w:line="360" w:lineRule="auto"/>
        <w:shd w:val="clear" w:color="auto" w:fill="ffffff"/>
        <w:widowControl/>
        <w:rPr>
          <w:rFonts w:ascii="Arial" w:hAnsi="Arial"/>
          <w:szCs w:val="21"/>
          <w:lang w:val="zh-CN"/>
        </w:rPr>
      </w:pPr>
      <w:r>
        <w:rPr>
          <w:rFonts w:hint="eastAsia" w:ascii="Arial" w:hAnsi="Arial"/>
          <w:szCs w:val="21"/>
        </w:rPr>
        <w:t xml:space="preserve">15.3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w:t>
      </w:r>
      <w:r>
        <w:rPr>
          <w:rFonts w:hint="eastAsia" w:ascii="Arial" w:hAnsi="Arial"/>
          <w:szCs w:val="21"/>
          <w:lang w:val="zh-CN"/>
        </w:rPr>
        <w:t xml:space="preserve">采云</w:t>
      </w:r>
      <w:r>
        <w:rPr>
          <w:rFonts w:hint="eastAsia" w:ascii="Arial" w:hAnsi="Arial"/>
          <w:szCs w:val="21"/>
          <w:lang w:val="zh-CN"/>
        </w:rPr>
        <w:t xml:space="preserve">”系统下载。</w:t>
      </w:r>
      <w:r>
        <w:rPr>
          <w:rFonts w:hint="eastAsia" w:ascii="Arial" w:hAnsi="Arial"/>
          <w:szCs w:val="21"/>
          <w:lang w:val="zh-CN"/>
        </w:rPr>
        <w:t xml:space="preserve">    </w:t>
      </w:r>
      <w:r/>
    </w:p>
    <w:p>
      <w:pPr>
        <w:ind w:firstLine="420"/>
        <w:spacing w:line="360" w:lineRule="auto"/>
        <w:shd w:val="clear" w:color="auto" w:fill="ffffff"/>
        <w:widowControl/>
        <w:rPr>
          <w:rFonts w:ascii="Arial" w:hAnsi="Arial" w:cs="Arial"/>
          <w:szCs w:val="21"/>
        </w:rPr>
      </w:pPr>
      <w:r>
        <w:rPr>
          <w:rFonts w:hint="eastAsia" w:ascii="Arial" w:hAnsi="Arial"/>
          <w:szCs w:val="21"/>
          <w:lang w:val="zh-CN"/>
        </w:rPr>
        <w:t xml:space="preserve">因系统存储空间有限，成交结果公告届满之日起三十日后，“苏</w:t>
      </w:r>
      <w:r>
        <w:rPr>
          <w:rFonts w:hint="eastAsia" w:ascii="Arial" w:hAnsi="Arial"/>
          <w:szCs w:val="21"/>
          <w:lang w:val="zh-CN"/>
        </w:rPr>
        <w:t xml:space="preserve">采云</w:t>
      </w:r>
      <w:r>
        <w:rPr>
          <w:rFonts w:hint="eastAsia" w:ascii="Arial" w:hAnsi="Arial"/>
          <w:szCs w:val="21"/>
          <w:lang w:val="zh-CN"/>
        </w:rPr>
        <w:t xml:space="preserve">”系统不再保证提供下载《成交通知书》服务</w:t>
      </w:r>
      <w:r>
        <w:rPr>
          <w:rFonts w:hint="eastAsia" w:ascii="Arial" w:hAnsi="Arial"/>
          <w:szCs w:val="21"/>
          <w:lang w:val="zh-CN"/>
        </w:rPr>
        <w:t xml:space="preserve">,</w:t>
      </w:r>
      <w:r>
        <w:rPr>
          <w:rFonts w:hint="eastAsia" w:ascii="Arial" w:hAnsi="Arial"/>
          <w:szCs w:val="21"/>
          <w:lang w:val="zh-CN"/>
        </w:rPr>
        <w:t xml:space="preserve">因未及时下载而造成的不利后果</w:t>
      </w:r>
      <w:r>
        <w:rPr>
          <w:rFonts w:hint="eastAsia" w:ascii="Arial" w:hAnsi="Arial"/>
          <w:szCs w:val="21"/>
          <w:lang w:val="zh-CN"/>
        </w:rPr>
        <w:t xml:space="preserve">由成交</w:t>
      </w:r>
      <w:r>
        <w:rPr>
          <w:rFonts w:hint="eastAsia" w:ascii="Arial" w:hAnsi="Arial"/>
          <w:szCs w:val="21"/>
          <w:lang w:val="zh-CN"/>
        </w:rPr>
        <w:t xml:space="preserve">供应商自行承担。</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4</w:t>
      </w:r>
      <w:r>
        <w:rPr>
          <w:rFonts w:ascii="Arial" w:hAnsi="Arial" w:cs="Arial"/>
          <w:szCs w:val="21"/>
          <w:lang w:val="zh-CN"/>
        </w:rPr>
        <w:t xml:space="preserve"> </w:t>
      </w:r>
      <w:r>
        <w:rPr>
          <w:rFonts w:ascii="Arial" w:hAnsi="Arial" w:cs="Arial"/>
          <w:szCs w:val="21"/>
          <w:lang w:val="zh-CN"/>
        </w:rPr>
        <w:t xml:space="preserve">成交通知书对采购人和成交供应商具有同等法律效力。</w:t>
      </w:r>
      <w:r/>
    </w:p>
    <w:p>
      <w:pPr>
        <w:ind w:firstLine="420"/>
        <w:spacing w:line="360" w:lineRule="auto"/>
        <w:shd w:val="clear" w:color="auto" w:fill="ffffff"/>
        <w:widowControl/>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5</w:t>
      </w:r>
      <w:r>
        <w:rPr>
          <w:rFonts w:ascii="Arial" w:hAnsi="Arial" w:cs="Arial"/>
          <w:szCs w:val="21"/>
          <w:lang w:val="zh-CN"/>
        </w:rPr>
        <w:t xml:space="preserve"> </w:t>
      </w:r>
      <w:r>
        <w:rPr>
          <w:rFonts w:hint="eastAsia" w:ascii="Arial" w:hAnsi="Arial" w:cs="Arial"/>
          <w:szCs w:val="21"/>
          <w:lang w:val="zh-CN"/>
        </w:rPr>
        <w:t xml:space="preserve">采购人与成交供应商应当在成交通知书发出之日起</w:t>
      </w:r>
      <w:r>
        <w:rPr>
          <w:rFonts w:hint="eastAsia" w:ascii="Arial" w:hAnsi="Arial" w:cs="Arial"/>
          <w:szCs w:val="21"/>
          <w:lang w:val="zh-CN"/>
        </w:rPr>
        <w:t xml:space="preserve">30</w:t>
      </w:r>
      <w:r>
        <w:rPr>
          <w:rFonts w:hint="eastAsia" w:ascii="Arial" w:hAnsi="Arial" w:cs="Arial"/>
          <w:szCs w:val="21"/>
          <w:lang w:val="zh-CN"/>
        </w:rPr>
        <w:t xml:space="preserve">日内，按照磋商文件确定的合同文本以及采购标的、规格型号、采购金额、采购数量、技术和服务要求等事项签订政府采购合同。</w:t>
      </w:r>
      <w:r/>
    </w:p>
    <w:p>
      <w:pPr>
        <w:ind w:firstLine="420"/>
        <w:spacing w:line="360" w:lineRule="auto"/>
        <w:shd w:val="clear" w:color="auto" w:fill="ffffff"/>
        <w:widowControl/>
        <w:rPr>
          <w:rFonts w:hint="eastAsia" w:ascii="宋体" w:hAnsi="宋体" w:cs="宋体"/>
          <w:szCs w:val="21"/>
          <w:lang w:val="zh-CN"/>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w:t>
      </w:r>
      <w:r>
        <w:rPr>
          <w:rFonts w:ascii="Arial" w:hAnsi="Arial" w:cs="Arial"/>
          <w:szCs w:val="21"/>
        </w:rPr>
        <w:t xml:space="preserve">所有响应文件不论成交与否，均不退回。</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、签订合同</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16.1成交供应商应当自成交通知书发出之日起三十日内，与采购人签订合同，所签订的合同不得对磋商文件和响应文件作实质性修改。</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16.2采购人不得向成交供应商提出任何不合理的要求作为签订合同的条件，不得与成交供应商私下订立背离合同实质性内容的协议。</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16.4成交供应</w:t>
      </w:r>
      <w:r>
        <w:rPr>
          <w:rFonts w:hint="eastAsia" w:ascii="宋体" w:hAnsi="宋体" w:cs="宋体"/>
          <w:szCs w:val="21"/>
          <w:lang w:val="zh-CN"/>
        </w:rPr>
        <w:t xml:space="preserve">商拒绝</w:t>
      </w:r>
      <w:r>
        <w:rPr>
          <w:rFonts w:hint="eastAsia" w:ascii="宋体" w:hAnsi="宋体" w:cs="宋体"/>
          <w:szCs w:val="21"/>
          <w:lang w:val="zh-CN"/>
        </w:rPr>
        <w:t xml:space="preserve">签订采购合同的，采购人可以确定其他供应商作为成交供应商并签订采购合同，也可以重新开展采购活动。</w:t>
      </w:r>
      <w:r/>
    </w:p>
    <w:p>
      <w:pPr>
        <w:ind w:firstLine="420"/>
        <w:spacing w:line="360" w:lineRule="auto"/>
        <w:rPr>
          <w:rFonts w:hint="eastAsia" w:ascii="宋体" w:hAnsi="宋体" w:cs="宋体"/>
          <w:szCs w:val="21"/>
          <w:lang w:val="zh-CN"/>
        </w:rPr>
      </w:pPr>
      <w:r>
        <w:rPr>
          <w:rFonts w:hint="eastAsia" w:ascii="宋体" w:hAnsi="宋体" w:cs="宋体"/>
          <w:szCs w:val="21"/>
        </w:rPr>
        <w:t xml:space="preserve">六</w:t>
      </w:r>
      <w:r>
        <w:rPr>
          <w:rFonts w:hint="eastAsia" w:ascii="宋体" w:hAnsi="宋体" w:cs="宋体"/>
          <w:szCs w:val="21"/>
          <w:lang w:val="zh-CN"/>
        </w:rPr>
        <w:t xml:space="preserve">、质疑和投诉</w:t>
      </w:r>
      <w:r/>
    </w:p>
    <w:p>
      <w:pPr>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、质疑</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17.1供应商认为磋商文件、磋商过程和中标、成交结果使自己的权益受到损害的，可以在知道或者应知其权益受到损害之日起七个工作日内，以书面形式向采购代理机构提出质疑。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17.7质疑</w:t>
      </w:r>
      <w:r>
        <w:rPr>
          <w:rFonts w:hint="eastAsia" w:ascii="宋体" w:hAnsi="宋体" w:cs="宋体"/>
          <w:szCs w:val="21"/>
          <w:lang w:val="zh-CN"/>
        </w:rPr>
        <w:t xml:space="preserve">函应当</w:t>
      </w:r>
      <w:r>
        <w:rPr>
          <w:rFonts w:hint="eastAsia" w:ascii="宋体" w:hAnsi="宋体" w:cs="宋体"/>
          <w:szCs w:val="21"/>
          <w:lang w:val="zh-CN"/>
        </w:rPr>
        <w:t xml:space="preserve">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17.8质疑</w:t>
      </w:r>
      <w:r>
        <w:rPr>
          <w:rFonts w:hint="eastAsia" w:ascii="宋体" w:hAnsi="宋体" w:cs="宋体"/>
          <w:szCs w:val="21"/>
          <w:lang w:val="zh-CN"/>
        </w:rPr>
        <w:t xml:space="preserve">函应当</w:t>
      </w:r>
      <w:r>
        <w:rPr>
          <w:rFonts w:hint="eastAsia" w:ascii="宋体" w:hAnsi="宋体" w:cs="宋体"/>
          <w:szCs w:val="21"/>
          <w:lang w:val="zh-CN"/>
        </w:rPr>
        <w:t xml:space="preserve">现场书面提交至采购代理机构联系人（详见竞争性磋商公告）处，提交时应出示有效身份证明。</w:t>
      </w:r>
      <w:r/>
    </w:p>
    <w:p>
      <w:pPr>
        <w:ind w:firstLine="420"/>
        <w:spacing w:line="360" w:lineRule="auto"/>
        <w:rPr>
          <w:rFonts w:hint="eastAsia" w:ascii="宋体" w:hAnsi="宋体" w:cs="宋体"/>
          <w:szCs w:val="21"/>
          <w:lang w:val="zh-CN"/>
        </w:rPr>
      </w:pPr>
      <w:r>
        <w:rPr>
          <w:rFonts w:hint="eastAsia" w:ascii="宋体" w:hAnsi="宋体" w:cs="宋体"/>
          <w:szCs w:val="21"/>
        </w:rPr>
        <w:t xml:space="preserve">18</w:t>
      </w:r>
      <w:r>
        <w:rPr>
          <w:rFonts w:hint="eastAsia" w:ascii="宋体" w:hAnsi="宋体" w:cs="宋体"/>
          <w:szCs w:val="21"/>
          <w:lang w:val="zh-CN"/>
        </w:rPr>
        <w:t xml:space="preserve">、投诉</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8.1质疑供应商对采购代理机构的答复不满意或者采购代理机构未在规定的时间内</w:t>
      </w:r>
      <w:r>
        <w:rPr>
          <w:rFonts w:hint="eastAsia" w:ascii="宋体" w:hAnsi="宋体" w:cs="宋体"/>
          <w:szCs w:val="21"/>
          <w:lang w:val="zh-CN"/>
        </w:rPr>
        <w:t xml:space="preserve">作出</w:t>
      </w:r>
      <w:r>
        <w:rPr>
          <w:rFonts w:hint="eastAsia" w:ascii="宋体" w:hAnsi="宋体" w:cs="宋体"/>
          <w:szCs w:val="21"/>
          <w:lang w:val="zh-CN"/>
        </w:rPr>
        <w:t xml:space="preserve">答复的，可以在答复期满后十五个工作日内向同级政府采购监督管理部门投诉。</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8.2供应</w:t>
      </w:r>
      <w:r>
        <w:rPr>
          <w:rFonts w:hint="eastAsia" w:ascii="宋体" w:hAnsi="宋体" w:cs="宋体"/>
          <w:szCs w:val="21"/>
          <w:lang w:val="zh-CN"/>
        </w:rPr>
        <w:t xml:space="preserve">商投诉</w:t>
      </w:r>
      <w:r>
        <w:rPr>
          <w:rFonts w:hint="eastAsia" w:ascii="宋体" w:hAnsi="宋体" w:cs="宋体"/>
          <w:szCs w:val="21"/>
          <w:lang w:val="zh-CN"/>
        </w:rPr>
        <w:t xml:space="preserve">应当有明确的请求和必要的证明材料。供应</w:t>
      </w:r>
      <w:r>
        <w:rPr>
          <w:rFonts w:hint="eastAsia" w:ascii="宋体" w:hAnsi="宋体" w:cs="宋体"/>
          <w:szCs w:val="21"/>
          <w:lang w:val="zh-CN"/>
        </w:rPr>
        <w:t xml:space="preserve">商投诉</w:t>
      </w:r>
      <w:r>
        <w:rPr>
          <w:rFonts w:hint="eastAsia" w:ascii="宋体" w:hAnsi="宋体" w:cs="宋体"/>
          <w:szCs w:val="21"/>
          <w:lang w:val="zh-CN"/>
        </w:rPr>
        <w:t xml:space="preserve">的事项不得超出已质疑事项的范围。</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8.3投诉人对同级政府采购监督管理部门的投诉处理决定不服或者采购人逾期未作处理的，可以依法申请行政复议或者向人民法院提起行政诉讼。</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8.4 投诉人有下列行为之一的，属于严重失信行为，由财政部门列入不良行为记录名单，禁止其一至三年内参加政府采购活动。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（1）投诉人在全国范围12个月内三次以上投诉查无实据的；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（2）采用捏造事实、提供虚假材料或者以非法手段取得证明材料等方式进行虚假、恶意投诉。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证据来源的合法性存在明显疑问，投诉人无法证明其取得方式合法的，视为以非法手段取得证明材料。</w:t>
      </w:r>
      <w:r/>
    </w:p>
    <w:p>
      <w:pPr>
        <w:ind w:firstLine="420"/>
        <w:spacing w:line="360" w:lineRule="auto"/>
        <w:tabs>
          <w:tab w:val="left" w:pos="5355" w:leader="none"/>
        </w:tabs>
        <w:rPr>
          <w:rFonts w:hint="eastAsia" w:ascii="宋体" w:hAnsi="宋体" w:cs="宋体"/>
          <w:szCs w:val="21"/>
          <w:lang w:val="zh-CN"/>
        </w:rPr>
      </w:pPr>
      <w:r>
        <w:rPr>
          <w:rFonts w:hint="eastAsia" w:ascii="宋体" w:hAnsi="宋体" w:cs="宋体"/>
          <w:szCs w:val="21"/>
        </w:rPr>
        <w:t xml:space="preserve">七</w:t>
      </w:r>
      <w:r>
        <w:rPr>
          <w:rFonts w:hint="eastAsia" w:ascii="宋体" w:hAnsi="宋体" w:cs="宋体"/>
          <w:szCs w:val="21"/>
          <w:lang w:val="zh-CN"/>
        </w:rPr>
        <w:t xml:space="preserve">、诚实信用</w:t>
      </w:r>
      <w:r/>
    </w:p>
    <w:p>
      <w:pPr>
        <w:ind w:firstLine="420"/>
        <w:spacing w:line="360" w:lineRule="auto"/>
        <w:rPr>
          <w:rFonts w:hint="eastAsia" w:ascii="宋体" w:hAnsi="宋体" w:cs="宋体"/>
          <w:szCs w:val="21"/>
        </w:rPr>
      </w:pPr>
      <w:r>
        <w:rPr>
          <w:rFonts w:hint="eastAsia" w:ascii="宋体" w:hAnsi="宋体" w:cs="宋体"/>
          <w:szCs w:val="21"/>
        </w:rPr>
        <w:t xml:space="preserve">19、诚实信用</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.1供应商之间不得相互串通报价，不得妨碍其他供应商的公平竞争，不得损害采购人和其他供应商的合法权益。</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.4供应商不得虚假承诺，否则，按照提供虚假材料谋取成交处理。</w:t>
      </w:r>
      <w:r/>
    </w:p>
    <w:p>
      <w:pPr>
        <w:ind w:firstLine="420"/>
        <w:spacing w:line="360" w:lineRule="auto"/>
        <w:rPr>
          <w:rFonts w:hint="eastAsia"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、磋商费用</w:t>
      </w:r>
      <w:r/>
    </w:p>
    <w:p>
      <w:pPr>
        <w:ind w:firstLine="420"/>
        <w:spacing w:line="360" w:lineRule="auto"/>
        <w:rPr>
          <w:rFonts w:hint="eastAsia"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、磋商费用</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.1供应商应承担所有与准备和参加磋商有关的费用，无论采购结果如何，采购代理机构和采购人在任何情况下均无义务和责任承担这些费用。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.2</w:t>
      </w:r>
      <w:r>
        <w:rPr>
          <w:rFonts w:hint="eastAsia"/>
          <w:color w:val="000000" w:themeColor="text1"/>
        </w:rPr>
        <w:t xml:space="preserve">代理</w:t>
      </w:r>
      <w:r>
        <w:rPr>
          <w:color w:val="000000" w:themeColor="text1"/>
        </w:rPr>
        <w:t xml:space="preserve">服务费</w:t>
      </w:r>
      <w:r>
        <w:rPr>
          <w:rFonts w:hint="eastAsia"/>
          <w:color w:val="000000" w:themeColor="text1"/>
        </w:rPr>
        <w:t xml:space="preserve">：</w:t>
      </w:r>
      <w:r>
        <w:rPr>
          <w:rFonts w:hint="eastAsia" w:ascii="宋体" w:hAnsi="宋体" w:cs="宋体"/>
          <w:szCs w:val="21"/>
          <w:lang w:val="zh-CN"/>
        </w:rPr>
        <w:t xml:space="preserve">按照国家发展和改革委员会下发的《关于降低部分建设项目收费标准规范收费行为等有关问题的通知》(</w:t>
      </w:r>
      <w:r>
        <w:rPr>
          <w:rFonts w:hint="eastAsia" w:ascii="宋体" w:hAnsi="宋体" w:cs="宋体"/>
          <w:szCs w:val="21"/>
          <w:lang w:val="zh-CN"/>
        </w:rPr>
        <w:t xml:space="preserve">发改价格</w:t>
      </w:r>
      <w:r>
        <w:rPr>
          <w:rFonts w:hint="eastAsia" w:ascii="宋体" w:hAnsi="宋体" w:cs="宋体"/>
          <w:szCs w:val="21"/>
          <w:lang w:val="zh-CN"/>
        </w:rPr>
        <w:t xml:space="preserve">[2011]534号)所列招标代理服务费收费标准下浮50%(优惠率)收取。代理服务费包括所供服务相关的所有费用，工程类采购代理项目报价包含编制工程量清单、确定招标控制价等所有费用。若单个项目按照以上标准计算低于保底代理费时，按照保底代理费收取。货物类、服务类项目保底代理费为 4000元，工程类项目保底代理费为5000元。</w:t>
      </w:r>
      <w:r/>
    </w:p>
    <w:p>
      <w:pPr>
        <w:ind w:firstLine="420"/>
        <w:spacing w:line="360" w:lineRule="auto"/>
        <w:rPr>
          <w:rFonts w:hint="eastAsia" w:ascii="宋体" w:hAnsi="宋体" w:cs="宋体"/>
          <w:szCs w:val="21"/>
        </w:rPr>
      </w:pPr>
      <w:r>
        <w:rPr>
          <w:rFonts w:hint="eastAsia" w:ascii="宋体" w:hAnsi="宋体" w:cs="宋体"/>
          <w:szCs w:val="21"/>
        </w:rPr>
        <w:t xml:space="preserve">九</w:t>
      </w:r>
      <w:r>
        <w:rPr>
          <w:rFonts w:hint="eastAsia" w:ascii="宋体" w:hAnsi="宋体" w:cs="宋体"/>
          <w:szCs w:val="21"/>
          <w:lang w:val="zh-CN"/>
        </w:rPr>
        <w:t xml:space="preserve">、</w:t>
      </w:r>
      <w:r>
        <w:rPr>
          <w:rFonts w:hint="eastAsia" w:ascii="宋体" w:hAnsi="宋体" w:cs="宋体"/>
          <w:szCs w:val="21"/>
        </w:rPr>
        <w:t xml:space="preserve">其它</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21、绿色采购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21.1本项目根据江苏省财政厅关于加强政府绿色采购有关事项的通知（</w:t>
      </w:r>
      <w:r>
        <w:rPr>
          <w:rFonts w:hint="eastAsia" w:ascii="宋体" w:hAnsi="宋体" w:cs="宋体"/>
          <w:szCs w:val="21"/>
        </w:rPr>
        <w:t xml:space="preserve">苏财购〔2023〕</w:t>
      </w:r>
      <w:r>
        <w:rPr>
          <w:rFonts w:hint="eastAsia" w:ascii="宋体" w:hAnsi="宋体" w:cs="宋体"/>
          <w:szCs w:val="21"/>
        </w:rPr>
        <w:t xml:space="preserve">65号）规定，执行绿色采购需求标准。</w:t>
      </w:r>
      <w:r/>
    </w:p>
    <w:p>
      <w:pPr>
        <w:pStyle w:val="1279"/>
        <w:ind w:firstLine="422"/>
        <w:rPr>
          <w:rFonts w:hint="eastAsia" w:ascii="宋体" w:hAnsi="宋体" w:cs="宋体"/>
          <w:b/>
          <w:szCs w:val="21"/>
        </w:rPr>
        <w:sectPr>
          <w:footerReference w:type="default" r:id="rId16"/>
          <w:footerReference w:type="first" r:id="rId17"/>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b/>
          <w:szCs w:val="21"/>
        </w:rPr>
      </w:r>
      <w:r/>
    </w:p>
    <w:p>
      <w:pPr>
        <w:pStyle w:val="1279"/>
        <w:ind w:firstLine="422"/>
        <w:rPr>
          <w:rFonts w:hint="eastAsia" w:ascii="宋体" w:hAnsi="宋体" w:cs="宋体"/>
          <w:b/>
          <w:szCs w:val="21"/>
          <w:lang w:val="zh-CN"/>
        </w:rPr>
      </w:pPr>
      <w:r>
        <w:rPr>
          <w:rFonts w:hint="eastAsia" w:ascii="宋体" w:hAnsi="宋体" w:cs="宋体"/>
          <w:b/>
          <w:szCs w:val="21"/>
          <w:lang w:val="zh-CN"/>
        </w:rPr>
      </w:r>
      <w:r/>
    </w:p>
    <w:p>
      <w:pPr>
        <w:spacing w:line="360" w:lineRule="auto"/>
        <w:rPr>
          <w:rFonts w:hint="eastAsia" w:ascii="宋体" w:hAnsi="宋体" w:cs="宋体"/>
          <w:szCs w:val="21"/>
        </w:rPr>
      </w:pPr>
      <w:r>
        <w:rPr>
          <w:rFonts w:hint="eastAsia" w:ascii="宋体" w:hAnsi="宋体" w:cs="宋体"/>
          <w:szCs w:val="21"/>
        </w:rPr>
      </w:r>
      <w:r/>
    </w:p>
    <w:p>
      <w:pPr>
        <w:pStyle w:val="1049"/>
        <w:rPr>
          <w:rFonts w:hint="eastAsia" w:ascii="宋体" w:hAnsi="宋体" w:cs="宋体"/>
          <w:lang w:val="zh-CN"/>
        </w:rPr>
      </w:pPr>
      <w:r/>
      <w:bookmarkStart w:id="22" w:name="_Toc614"/>
      <w:r>
        <w:rPr>
          <w:rFonts w:hint="eastAsia" w:ascii="宋体" w:hAnsi="宋体" w:cs="宋体"/>
          <w:lang w:val="zh-CN"/>
        </w:rPr>
        <w:br w:type="page" w:clear="all"/>
      </w:r>
      <w:r>
        <w:rPr>
          <w:rFonts w:hint="eastAsia" w:ascii="宋体" w:hAnsi="宋体" w:cs="宋体"/>
          <w:lang w:val="zh-CN"/>
        </w:rPr>
        <w:t xml:space="preserve">第三章 评标标准</w:t>
      </w:r>
      <w:bookmarkEnd w:id="22"/>
      <w:r/>
      <w:r/>
    </w:p>
    <w:p>
      <w:pPr>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价格由低到高顺序排列，得分且报价相同的，按施工组织设计方案优劣顺序排列，由磋商小组确定成交供应商。</w:t>
      </w:r>
      <w:r/>
    </w:p>
    <w:tbl>
      <w:tblPr>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8"/>
        <w:gridCol w:w="1312"/>
        <w:gridCol w:w="686"/>
        <w:gridCol w:w="5743"/>
      </w:tblGrid>
      <w:tr>
        <w:trPr>
          <w:jc w:val="center"/>
          <w:trHeight w:val="620"/>
          <w:tblHeader/>
        </w:trPr>
        <w:tc>
          <w:tcPr>
            <w:tcW w:w="858" w:type="dxa"/>
            <w:vAlign w:val="center"/>
            <w:textDirection w:val="lrTb"/>
            <w:noWrap w:val="false"/>
          </w:tcPr>
          <w:p>
            <w:pPr>
              <w:jc w:val="center"/>
              <w:spacing w:line="324" w:lineRule="auto"/>
              <w:rPr>
                <w:rFonts w:hint="eastAsia" w:ascii="宋体" w:hAnsi="宋体"/>
                <w:szCs w:val="21"/>
              </w:rPr>
            </w:pPr>
            <w:r>
              <w:rPr>
                <w:rFonts w:hint="eastAsia" w:ascii="宋体" w:hAnsi="宋体"/>
                <w:szCs w:val="21"/>
              </w:rPr>
              <w:t xml:space="preserve">序号</w:t>
            </w:r>
            <w:r/>
          </w:p>
        </w:tc>
        <w:tc>
          <w:tcPr>
            <w:tcW w:w="1312"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评审因素</w:t>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分值</w:t>
            </w:r>
            <w:r/>
          </w:p>
        </w:tc>
        <w:tc>
          <w:tcPr>
            <w:tcW w:w="5743"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评审标准</w:t>
            </w:r>
            <w:r/>
          </w:p>
        </w:tc>
      </w:tr>
      <w:tr>
        <w:trPr>
          <w:jc w:val="center"/>
          <w:trHeight w:val="560"/>
        </w:trPr>
        <w:tc>
          <w:tcPr>
            <w:tcW w:w="858"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一</w:t>
            </w:r>
            <w:r/>
          </w:p>
        </w:tc>
        <w:tc>
          <w:tcPr>
            <w:tcW w:w="1312"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磋商报价</w:t>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40</w:t>
            </w:r>
            <w:r/>
          </w:p>
        </w:tc>
        <w:tc>
          <w:tcPr>
            <w:tcW w:w="5743" w:type="dxa"/>
            <w:vAlign w:val="center"/>
            <w:textDirection w:val="lrTb"/>
            <w:noWrap w:val="false"/>
          </w:tcPr>
          <w:p>
            <w:pPr>
              <w:ind w:left="17" w:hanging="17"/>
              <w:spacing w:line="324" w:lineRule="auto"/>
              <w:rPr>
                <w:rFonts w:hint="eastAsia" w:ascii="宋体" w:hAnsi="宋体"/>
                <w:szCs w:val="21"/>
              </w:rPr>
            </w:pPr>
            <w:r>
              <w:rPr>
                <w:rFonts w:hint="eastAsia" w:ascii="宋体" w:hAnsi="宋体"/>
                <w:szCs w:val="21"/>
              </w:rPr>
              <w:t xml:space="preserve">采用低价优先法计算，即满足磋商文件要求且最后磋商报价最低的报价为基准价，其价格分为满分40分。</w:t>
            </w:r>
            <w:r/>
          </w:p>
          <w:p>
            <w:pPr>
              <w:ind w:left="17" w:hanging="17"/>
              <w:spacing w:line="324" w:lineRule="auto"/>
              <w:rPr>
                <w:rFonts w:hint="eastAsia" w:ascii="宋体" w:hAnsi="宋体"/>
                <w:szCs w:val="21"/>
              </w:rPr>
            </w:pPr>
            <w:r>
              <w:rPr>
                <w:rFonts w:hint="eastAsia" w:ascii="宋体" w:hAnsi="宋体"/>
                <w:szCs w:val="21"/>
              </w:rPr>
              <w:t xml:space="preserve">其他供应商的报价得分计算公式如下：</w:t>
            </w:r>
            <w:r/>
          </w:p>
          <w:p>
            <w:pPr>
              <w:ind w:left="17" w:hanging="17"/>
              <w:spacing w:line="324" w:lineRule="auto"/>
            </w:pPr>
            <w:r>
              <w:rPr>
                <w:rFonts w:hint="eastAsia" w:ascii="宋体" w:hAnsi="宋体"/>
                <w:szCs w:val="21"/>
              </w:rPr>
              <w:t xml:space="preserve">磋商报价得分=(磋商基准价／最后磋商报价)×40。</w:t>
            </w:r>
            <w:r/>
          </w:p>
        </w:tc>
      </w:tr>
      <w:tr>
        <w:trPr>
          <w:jc w:val="center"/>
          <w:trHeight w:val="560"/>
        </w:trPr>
        <w:tc>
          <w:tcPr>
            <w:tcW w:w="858" w:type="dxa"/>
            <w:vAlign w:val="center"/>
            <w:vMerge w:val="restart"/>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二</w:t>
            </w:r>
            <w:r/>
          </w:p>
        </w:tc>
        <w:tc>
          <w:tcPr>
            <w:tcW w:w="1312" w:type="dxa"/>
            <w:vAlign w:val="center"/>
            <w:vMerge w:val="restart"/>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施工组织设计方案（40分）</w:t>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7</w:t>
            </w:r>
            <w:r/>
          </w:p>
        </w:tc>
        <w:tc>
          <w:tcPr>
            <w:tcW w:w="5743" w:type="dxa"/>
            <w:vAlign w:val="center"/>
            <w:textDirection w:val="lrTb"/>
            <w:noWrap w:val="false"/>
          </w:tcPr>
          <w:p>
            <w:r>
              <w:rPr>
                <w:rFonts w:hint="eastAsia"/>
                <w:b/>
                <w:bCs/>
              </w:rPr>
              <w:t xml:space="preserve">施工各阶段进度计划和各阶段进度的保证措施</w:t>
            </w:r>
            <w:r>
              <w:rPr>
                <w:rFonts w:hint="eastAsia"/>
              </w:rPr>
              <w:t xml:space="preserve">：保证措施针对性强、进度计划清晰明确得</w:t>
            </w:r>
            <w:r>
              <w:rPr>
                <w:rFonts w:hint="eastAsia"/>
              </w:rPr>
              <w:t xml:space="preserve">7</w:t>
            </w:r>
            <w:r>
              <w:rPr>
                <w:rFonts w:hint="eastAsia"/>
              </w:rPr>
              <w:t xml:space="preserve">分，保证措施和进度计划较合理可行得</w:t>
            </w:r>
            <w:r>
              <w:rPr>
                <w:rFonts w:hint="eastAsia"/>
              </w:rPr>
              <w:t xml:space="preserve">5</w:t>
            </w:r>
            <w:r>
              <w:rPr>
                <w:rFonts w:hint="eastAsia"/>
              </w:rPr>
              <w:t xml:space="preserve">分，保证措施和进度计划简单、说明不详细得</w:t>
            </w:r>
            <w:r>
              <w:rPr>
                <w:rFonts w:hint="eastAsia"/>
              </w:rPr>
              <w:t xml:space="preserve">3</w:t>
            </w:r>
            <w:r>
              <w:rPr>
                <w:rFonts w:hint="eastAsia"/>
              </w:rPr>
              <w:t xml:space="preserve">分，不提供不得分。</w:t>
            </w:r>
            <w:r/>
          </w:p>
        </w:tc>
      </w:tr>
      <w:tr>
        <w:trPr>
          <w:jc w:val="center"/>
          <w:trHeight w:val="560"/>
        </w:trPr>
        <w:tc>
          <w:tcPr>
            <w:tcW w:w="858" w:type="dxa"/>
            <w:vAlign w:val="center"/>
            <w:vMerge w:val="continue"/>
            <w:textDirection w:val="lrTb"/>
            <w:noWrap w:val="false"/>
          </w:tcPr>
          <w:p>
            <w:pPr>
              <w:jc w:val="center"/>
              <w:spacing w:line="324" w:lineRule="auto"/>
              <w:rPr>
                <w:rFonts w:hint="eastAsia" w:ascii="宋体" w:hAnsi="宋体" w:cs="宋体"/>
                <w:szCs w:val="21"/>
              </w:rPr>
            </w:pPr>
            <w:r>
              <w:rPr>
                <w:rFonts w:hint="eastAsia" w:ascii="宋体" w:hAnsi="宋体" w:cs="宋体"/>
                <w:szCs w:val="21"/>
              </w:rPr>
            </w:r>
            <w:r/>
          </w:p>
        </w:tc>
        <w:tc>
          <w:tcPr>
            <w:tcW w:w="1312" w:type="dxa"/>
            <w:vAlign w:val="center"/>
            <w:vMerge w:val="continue"/>
            <w:textDirection w:val="lrTb"/>
            <w:noWrap w:val="false"/>
          </w:tcPr>
          <w:p>
            <w:pPr>
              <w:jc w:val="center"/>
              <w:spacing w:line="324" w:lineRule="auto"/>
              <w:rPr>
                <w:rFonts w:hint="eastAsia" w:ascii="宋体" w:hAnsi="宋体" w:cs="宋体"/>
                <w:szCs w:val="21"/>
              </w:rPr>
            </w:pPr>
            <w:r>
              <w:rPr>
                <w:rFonts w:hint="eastAsia" w:ascii="宋体" w:hAnsi="宋体" w:cs="宋体"/>
                <w:szCs w:val="21"/>
              </w:rPr>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7</w:t>
            </w:r>
            <w:r/>
          </w:p>
        </w:tc>
        <w:tc>
          <w:tcPr>
            <w:tcW w:w="5743" w:type="dxa"/>
            <w:vAlign w:val="center"/>
            <w:textDirection w:val="lrTb"/>
            <w:noWrap w:val="false"/>
          </w:tcPr>
          <w:p>
            <w:r>
              <w:rPr>
                <w:rFonts w:hint="eastAsia"/>
                <w:b/>
                <w:bCs/>
              </w:rPr>
              <w:t xml:space="preserve">施工现场平面布置和临时设施、临时道路布置方案</w:t>
            </w:r>
            <w:r>
              <w:rPr>
                <w:rFonts w:hint="eastAsia"/>
              </w:rPr>
              <w:t xml:space="preserve">：方案针对性强、设施布置合理可行得</w:t>
            </w:r>
            <w:r>
              <w:rPr>
                <w:rFonts w:hint="eastAsia"/>
              </w:rPr>
              <w:t xml:space="preserve">7</w:t>
            </w:r>
            <w:r>
              <w:rPr>
                <w:rFonts w:hint="eastAsia"/>
              </w:rPr>
              <w:t xml:space="preserve">分，方案和设施合理较完善得</w:t>
            </w:r>
            <w:r>
              <w:rPr>
                <w:rFonts w:hint="eastAsia"/>
              </w:rPr>
              <w:t xml:space="preserve">5</w:t>
            </w:r>
            <w:r>
              <w:rPr>
                <w:rFonts w:hint="eastAsia"/>
              </w:rPr>
              <w:t xml:space="preserve">分，方案和设施简单、内容不够详细得</w:t>
            </w:r>
            <w:r>
              <w:rPr>
                <w:rFonts w:hint="eastAsia"/>
              </w:rPr>
              <w:t xml:space="preserve">3</w:t>
            </w:r>
            <w:r>
              <w:rPr>
                <w:rFonts w:hint="eastAsia"/>
              </w:rPr>
              <w:t xml:space="preserve">分，不提供不得分。</w:t>
            </w:r>
            <w:r/>
          </w:p>
        </w:tc>
      </w:tr>
      <w:tr>
        <w:trPr>
          <w:jc w:val="center"/>
          <w:trHeight w:val="560"/>
        </w:trPr>
        <w:tc>
          <w:tcPr>
            <w:tcW w:w="858" w:type="dxa"/>
            <w:vAlign w:val="center"/>
            <w:vMerge w:val="continue"/>
            <w:textDirection w:val="lrTb"/>
            <w:noWrap w:val="false"/>
          </w:tcPr>
          <w:p>
            <w:pPr>
              <w:jc w:val="center"/>
              <w:spacing w:line="324" w:lineRule="auto"/>
              <w:rPr>
                <w:rFonts w:hint="eastAsia" w:ascii="宋体" w:hAnsi="宋体" w:cs="宋体"/>
                <w:szCs w:val="21"/>
              </w:rPr>
            </w:pPr>
            <w:r/>
            <w:bookmarkStart w:id="23" w:name="_Hlk226965339"/>
            <w:r/>
            <w:r/>
          </w:p>
        </w:tc>
        <w:tc>
          <w:tcPr>
            <w:tcW w:w="1312" w:type="dxa"/>
            <w:vAlign w:val="center"/>
            <w:vMerge w:val="continue"/>
            <w:textDirection w:val="lrTb"/>
            <w:noWrap w:val="false"/>
          </w:tcPr>
          <w:p>
            <w:pPr>
              <w:jc w:val="center"/>
              <w:spacing w:line="324" w:lineRule="auto"/>
              <w:rPr>
                <w:rFonts w:hint="eastAsia" w:ascii="宋体" w:hAnsi="宋体" w:cs="宋体"/>
                <w:szCs w:val="21"/>
              </w:rPr>
            </w:pPr>
            <w:r>
              <w:rPr>
                <w:rFonts w:hint="eastAsia" w:ascii="宋体" w:hAnsi="宋体" w:cs="宋体"/>
                <w:szCs w:val="21"/>
              </w:rPr>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7</w:t>
            </w:r>
            <w:r/>
          </w:p>
        </w:tc>
        <w:tc>
          <w:tcPr>
            <w:tcW w:w="5743" w:type="dxa"/>
            <w:vAlign w:val="center"/>
            <w:textDirection w:val="lrTb"/>
            <w:noWrap w:val="false"/>
          </w:tcPr>
          <w:p>
            <w:r>
              <w:rPr>
                <w:rFonts w:hint="eastAsia"/>
                <w:b/>
                <w:bCs/>
              </w:rPr>
              <w:t xml:space="preserve">施工质量保证措施</w:t>
            </w:r>
            <w:r>
              <w:rPr>
                <w:rFonts w:hint="eastAsia"/>
              </w:rPr>
              <w:t xml:space="preserve">：保证措施针对性强、要点明确、措施得当得</w:t>
            </w:r>
            <w:r>
              <w:rPr>
                <w:rFonts w:hint="eastAsia"/>
              </w:rPr>
              <w:t xml:space="preserve">7</w:t>
            </w:r>
            <w:r>
              <w:rPr>
                <w:rFonts w:hint="eastAsia"/>
              </w:rPr>
              <w:t xml:space="preserve">分，保证措施合理较完善得</w:t>
            </w:r>
            <w:r>
              <w:rPr>
                <w:rFonts w:hint="eastAsia"/>
              </w:rPr>
              <w:t xml:space="preserve">5</w:t>
            </w:r>
            <w:r>
              <w:rPr>
                <w:rFonts w:hint="eastAsia"/>
              </w:rPr>
              <w:t xml:space="preserve">分，保证措施简单、不详细得</w:t>
            </w:r>
            <w:r>
              <w:rPr>
                <w:rFonts w:hint="eastAsia"/>
              </w:rPr>
              <w:t xml:space="preserve">3</w:t>
            </w:r>
            <w:r>
              <w:rPr>
                <w:rFonts w:hint="eastAsia"/>
              </w:rPr>
              <w:t xml:space="preserve">分，不提供不得分。</w:t>
            </w:r>
            <w:r/>
          </w:p>
        </w:tc>
      </w:tr>
      <w:tr>
        <w:trPr>
          <w:jc w:val="center"/>
          <w:trHeight w:val="560"/>
        </w:trPr>
        <w:tc>
          <w:tcPr>
            <w:tcW w:w="858" w:type="dxa"/>
            <w:vAlign w:val="center"/>
            <w:vMerge w:val="continue"/>
            <w:textDirection w:val="lrTb"/>
            <w:noWrap w:val="false"/>
          </w:tcPr>
          <w:p>
            <w:pPr>
              <w:jc w:val="center"/>
              <w:spacing w:line="324" w:lineRule="auto"/>
              <w:rPr>
                <w:rFonts w:hint="eastAsia" w:ascii="宋体" w:hAnsi="宋体" w:cs="宋体"/>
                <w:szCs w:val="21"/>
              </w:rPr>
            </w:pPr>
            <w:r/>
            <w:bookmarkStart w:id="24" w:name="_Hlk226965363"/>
            <w:r/>
            <w:bookmarkEnd w:id="23"/>
            <w:r/>
            <w:r/>
          </w:p>
        </w:tc>
        <w:tc>
          <w:tcPr>
            <w:tcW w:w="1312" w:type="dxa"/>
            <w:vAlign w:val="center"/>
            <w:vMerge w:val="continue"/>
            <w:textDirection w:val="lrTb"/>
            <w:noWrap w:val="false"/>
          </w:tcPr>
          <w:p>
            <w:pPr>
              <w:jc w:val="center"/>
              <w:spacing w:line="324" w:lineRule="auto"/>
              <w:rPr>
                <w:rFonts w:hint="eastAsia" w:ascii="宋体" w:hAnsi="宋体" w:cs="宋体"/>
                <w:szCs w:val="21"/>
              </w:rPr>
            </w:pPr>
            <w:r>
              <w:rPr>
                <w:rFonts w:hint="eastAsia" w:ascii="宋体" w:hAnsi="宋体" w:cs="宋体"/>
                <w:szCs w:val="21"/>
              </w:rPr>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7</w:t>
            </w:r>
            <w:r/>
          </w:p>
        </w:tc>
        <w:tc>
          <w:tcPr>
            <w:tcW w:w="5743" w:type="dxa"/>
            <w:vAlign w:val="center"/>
            <w:textDirection w:val="lrTb"/>
            <w:noWrap w:val="false"/>
          </w:tcPr>
          <w:p>
            <w:r>
              <w:rPr>
                <w:rFonts w:hint="eastAsia"/>
                <w:b/>
                <w:bCs/>
              </w:rPr>
              <w:t xml:space="preserve">施工安全保证措施</w:t>
            </w:r>
            <w:r>
              <w:rPr>
                <w:rFonts w:hint="eastAsia"/>
              </w:rPr>
              <w:t xml:space="preserve">：保证措施针对性强、要点明确、措施得当得</w:t>
            </w:r>
            <w:r>
              <w:rPr>
                <w:rFonts w:hint="eastAsia"/>
              </w:rPr>
              <w:t xml:space="preserve">7</w:t>
            </w:r>
            <w:r>
              <w:rPr>
                <w:rFonts w:hint="eastAsia"/>
              </w:rPr>
              <w:t xml:space="preserve">分，合理较完善得</w:t>
            </w:r>
            <w:r>
              <w:rPr>
                <w:rFonts w:hint="eastAsia"/>
              </w:rPr>
              <w:t xml:space="preserve">5</w:t>
            </w:r>
            <w:r>
              <w:rPr>
                <w:rFonts w:hint="eastAsia"/>
              </w:rPr>
              <w:t xml:space="preserve">分，简单概况无详细说明得</w:t>
            </w:r>
            <w:r>
              <w:rPr>
                <w:rFonts w:hint="eastAsia"/>
              </w:rPr>
              <w:t xml:space="preserve">3</w:t>
            </w:r>
            <w:r>
              <w:rPr>
                <w:rFonts w:hint="eastAsia"/>
              </w:rPr>
              <w:t xml:space="preserve">分，不提供不得分。</w:t>
            </w:r>
            <w:r/>
          </w:p>
        </w:tc>
      </w:tr>
      <w:tr>
        <w:trPr>
          <w:jc w:val="center"/>
          <w:trHeight w:val="560"/>
        </w:trPr>
        <w:tc>
          <w:tcPr>
            <w:tcW w:w="858" w:type="dxa"/>
            <w:vAlign w:val="center"/>
            <w:vMerge w:val="continue"/>
            <w:textDirection w:val="lrTb"/>
            <w:noWrap w:val="false"/>
          </w:tcPr>
          <w:p>
            <w:pPr>
              <w:jc w:val="center"/>
              <w:spacing w:line="324" w:lineRule="auto"/>
              <w:rPr>
                <w:rFonts w:hint="eastAsia" w:ascii="宋体" w:hAnsi="宋体" w:cs="宋体"/>
                <w:szCs w:val="21"/>
              </w:rPr>
            </w:pPr>
            <w:r/>
            <w:bookmarkStart w:id="25" w:name="_Hlk226965386"/>
            <w:r/>
            <w:bookmarkEnd w:id="24"/>
            <w:r/>
            <w:r/>
          </w:p>
        </w:tc>
        <w:tc>
          <w:tcPr>
            <w:tcW w:w="1312" w:type="dxa"/>
            <w:vAlign w:val="center"/>
            <w:vMerge w:val="continue"/>
            <w:textDirection w:val="lrTb"/>
            <w:noWrap w:val="false"/>
          </w:tcPr>
          <w:p>
            <w:pPr>
              <w:jc w:val="center"/>
              <w:spacing w:line="324" w:lineRule="auto"/>
              <w:rPr>
                <w:rFonts w:hint="eastAsia" w:ascii="宋体" w:hAnsi="宋体" w:cs="宋体"/>
                <w:szCs w:val="21"/>
              </w:rPr>
            </w:pPr>
            <w:r>
              <w:rPr>
                <w:rFonts w:hint="eastAsia" w:ascii="宋体" w:hAnsi="宋体" w:cs="宋体"/>
                <w:szCs w:val="21"/>
              </w:rPr>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5</w:t>
            </w:r>
            <w:r/>
          </w:p>
        </w:tc>
        <w:tc>
          <w:tcPr>
            <w:tcW w:w="5743" w:type="dxa"/>
            <w:vAlign w:val="center"/>
            <w:textDirection w:val="lrTb"/>
            <w:noWrap w:val="false"/>
          </w:tcPr>
          <w:p>
            <w:pPr>
              <w:rPr>
                <w:rFonts w:hint="eastAsia" w:ascii="微软雅黑" w:hAnsi="微软雅黑" w:eastAsia="微软雅黑" w:cs="微软雅黑"/>
                <w:b/>
                <w:bCs/>
              </w:rPr>
            </w:pPr>
            <w:r>
              <w:rPr>
                <w:rFonts w:hint="eastAsia"/>
                <w:b/>
                <w:bCs/>
              </w:rPr>
              <w:t xml:space="preserve">关键施工技术、工艺及工程项目实施的重点、难点和解决方案</w:t>
            </w:r>
            <w:r>
              <w:rPr>
                <w:rFonts w:hint="eastAsia"/>
              </w:rPr>
              <w:t xml:space="preserve">：重点、难点合理针对性强，解决方案得当得</w:t>
            </w:r>
            <w:r>
              <w:rPr>
                <w:rFonts w:hint="eastAsia"/>
              </w:rPr>
              <w:t xml:space="preserve">5</w:t>
            </w:r>
            <w:r>
              <w:rPr>
                <w:rFonts w:hint="eastAsia"/>
              </w:rPr>
              <w:t xml:space="preserve">分，重点、难点合理针对性较强，解决方案一般得</w:t>
            </w:r>
            <w:r>
              <w:rPr>
                <w:rFonts w:hint="eastAsia"/>
              </w:rPr>
              <w:t xml:space="preserve">3</w:t>
            </w:r>
            <w:r>
              <w:rPr>
                <w:rFonts w:hint="eastAsia"/>
              </w:rPr>
              <w:t xml:space="preserve">分，重点、难点合理针对性不强，解决方案不合理得</w:t>
            </w:r>
            <w:r>
              <w:rPr>
                <w:rFonts w:hint="eastAsia"/>
              </w:rPr>
              <w:t xml:space="preserve">1</w:t>
            </w:r>
            <w:r>
              <w:rPr>
                <w:rFonts w:hint="eastAsia"/>
              </w:rPr>
              <w:t xml:space="preserve">分，不提供不得分。</w:t>
            </w:r>
            <w:r/>
          </w:p>
        </w:tc>
      </w:tr>
      <w:tr>
        <w:trPr>
          <w:jc w:val="center"/>
          <w:trHeight w:val="560"/>
        </w:trPr>
        <w:tc>
          <w:tcPr>
            <w:tcW w:w="858" w:type="dxa"/>
            <w:vAlign w:val="center"/>
            <w:vMerge w:val="continue"/>
            <w:textDirection w:val="lrTb"/>
            <w:noWrap w:val="false"/>
          </w:tcPr>
          <w:p>
            <w:pPr>
              <w:jc w:val="center"/>
              <w:spacing w:line="324" w:lineRule="auto"/>
              <w:rPr>
                <w:rFonts w:hint="eastAsia" w:ascii="宋体" w:hAnsi="宋体" w:cs="宋体"/>
                <w:szCs w:val="21"/>
              </w:rPr>
            </w:pPr>
            <w:r/>
            <w:bookmarkStart w:id="26" w:name="_Hlk226965417"/>
            <w:r/>
            <w:bookmarkEnd w:id="25"/>
            <w:r/>
            <w:r/>
          </w:p>
        </w:tc>
        <w:tc>
          <w:tcPr>
            <w:tcW w:w="1312" w:type="dxa"/>
            <w:vAlign w:val="center"/>
            <w:vMerge w:val="continue"/>
            <w:textDirection w:val="lrTb"/>
            <w:noWrap w:val="false"/>
          </w:tcPr>
          <w:p>
            <w:pPr>
              <w:jc w:val="center"/>
              <w:spacing w:line="324" w:lineRule="auto"/>
              <w:rPr>
                <w:rFonts w:hint="eastAsia" w:ascii="宋体" w:hAnsi="宋体" w:cs="宋体"/>
                <w:szCs w:val="21"/>
              </w:rPr>
            </w:pPr>
            <w:r>
              <w:rPr>
                <w:rFonts w:hint="eastAsia" w:ascii="宋体" w:hAnsi="宋体" w:cs="宋体"/>
                <w:szCs w:val="21"/>
              </w:rPr>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7</w:t>
            </w:r>
            <w:r/>
          </w:p>
        </w:tc>
        <w:tc>
          <w:tcPr>
            <w:tcW w:w="5743" w:type="dxa"/>
            <w:vAlign w:val="center"/>
            <w:textDirection w:val="lrTb"/>
            <w:noWrap w:val="false"/>
          </w:tcPr>
          <w:p>
            <w:pPr>
              <w:rPr>
                <w:rFonts w:hint="eastAsia" w:ascii="微软雅黑" w:hAnsi="微软雅黑" w:eastAsia="微软雅黑" w:cs="微软雅黑"/>
                <w:b/>
                <w:bCs/>
              </w:rPr>
            </w:pPr>
            <w:r>
              <w:rPr>
                <w:rFonts w:hint="eastAsia"/>
                <w:b/>
              </w:rPr>
              <w:t xml:space="preserve">劳动力、机械设备和材料投入计划：</w:t>
            </w:r>
            <w:r>
              <w:rPr>
                <w:rFonts w:hint="eastAsia"/>
              </w:rPr>
              <w:t xml:space="preserve">计划针对性强、要点明确、措施得当得</w:t>
            </w:r>
            <w:r>
              <w:rPr>
                <w:rFonts w:hint="eastAsia"/>
              </w:rPr>
              <w:t xml:space="preserve">7</w:t>
            </w:r>
            <w:r>
              <w:rPr>
                <w:rFonts w:hint="eastAsia"/>
              </w:rPr>
              <w:t xml:space="preserve">分，计划合理较完善得</w:t>
            </w:r>
            <w:r>
              <w:rPr>
                <w:rFonts w:hint="eastAsia"/>
              </w:rPr>
              <w:t xml:space="preserve">5</w:t>
            </w:r>
            <w:r>
              <w:rPr>
                <w:rFonts w:hint="eastAsia"/>
              </w:rPr>
              <w:t xml:space="preserve">分，计划简单概况无详细说明得</w:t>
            </w:r>
            <w:r>
              <w:rPr>
                <w:rFonts w:hint="eastAsia"/>
              </w:rPr>
              <w:t xml:space="preserve">3</w:t>
            </w:r>
            <w:r>
              <w:rPr>
                <w:rFonts w:hint="eastAsia"/>
              </w:rPr>
              <w:t xml:space="preserve">分，不提供不得分。</w:t>
            </w:r>
            <w:r/>
          </w:p>
        </w:tc>
      </w:tr>
      <w:tr>
        <w:trPr>
          <w:jc w:val="center"/>
          <w:trHeight w:val="560"/>
        </w:trPr>
        <w:tc>
          <w:tcPr>
            <w:tcW w:w="858" w:type="dxa"/>
            <w:vAlign w:val="center"/>
            <w:textDirection w:val="lrTb"/>
            <w:noWrap w:val="false"/>
          </w:tcPr>
          <w:p>
            <w:pPr>
              <w:jc w:val="center"/>
              <w:spacing w:line="324" w:lineRule="auto"/>
              <w:rPr>
                <w:rFonts w:hint="eastAsia" w:ascii="宋体" w:hAnsi="宋体" w:cs="宋体"/>
                <w:szCs w:val="21"/>
              </w:rPr>
            </w:pPr>
            <w:r/>
            <w:bookmarkStart w:id="27" w:name="_Hlk226965528"/>
            <w:r/>
            <w:bookmarkEnd w:id="26"/>
            <w:r>
              <w:rPr>
                <w:rFonts w:hint="eastAsia" w:ascii="宋体" w:hAnsi="宋体" w:cs="宋体"/>
                <w:szCs w:val="21"/>
              </w:rPr>
              <w:t xml:space="preserve">三</w:t>
            </w:r>
            <w:r/>
          </w:p>
        </w:tc>
        <w:tc>
          <w:tcPr>
            <w:tcW w:w="1312" w:type="dxa"/>
            <w:vAlign w:val="center"/>
            <w:textDirection w:val="lrTb"/>
            <w:noWrap w:val="false"/>
          </w:tcPr>
          <w:p>
            <w:pPr>
              <w:jc w:val="center"/>
              <w:spacing w:line="324" w:lineRule="auto"/>
              <w:rPr>
                <w:rFonts w:hint="eastAsia" w:ascii="宋体" w:hAnsi="宋体" w:cs="宋体"/>
                <w:szCs w:val="21"/>
              </w:rPr>
            </w:pPr>
            <w:r>
              <w:rPr>
                <w:rFonts w:hint="eastAsia" w:ascii="宋体" w:hAnsi="宋体"/>
                <w:szCs w:val="21"/>
              </w:rPr>
              <w:t xml:space="preserve">同类项目业绩（10分）</w:t>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10</w:t>
            </w:r>
            <w:r/>
          </w:p>
        </w:tc>
        <w:tc>
          <w:tcPr>
            <w:tcW w:w="5743" w:type="dxa"/>
            <w:vAlign w:val="center"/>
            <w:textDirection w:val="lrTb"/>
            <w:noWrap w:val="false"/>
          </w:tcPr>
          <w:p>
            <w:r>
              <w:rPr>
                <w:rFonts w:hint="eastAsia"/>
              </w:rPr>
              <w:t xml:space="preserve">供应商自</w:t>
            </w:r>
            <w:r>
              <w:rPr>
                <w:rFonts w:hint="eastAsia"/>
              </w:rPr>
              <w:t xml:space="preserve">2023</w:t>
            </w:r>
            <w:r>
              <w:rPr>
                <w:rFonts w:hint="eastAsia"/>
              </w:rPr>
              <w:t xml:space="preserve">年</w:t>
            </w:r>
            <w:r>
              <w:rPr>
                <w:rFonts w:hint="eastAsia"/>
              </w:rPr>
              <w:t xml:space="preserve">4</w:t>
            </w:r>
            <w:r>
              <w:rPr>
                <w:rFonts w:hint="eastAsia"/>
              </w:rPr>
              <w:t xml:space="preserve">月</w:t>
            </w:r>
            <w:r>
              <w:rPr>
                <w:rFonts w:hint="eastAsia"/>
              </w:rPr>
              <w:t xml:space="preserve">1</w:t>
            </w:r>
            <w:r>
              <w:rPr>
                <w:rFonts w:hint="eastAsia"/>
              </w:rPr>
              <w:t xml:space="preserve">日以来</w:t>
            </w:r>
            <w:r>
              <w:rPr>
                <w:rFonts w:hint="eastAsia"/>
                <w:sz w:val="22"/>
                <w:szCs w:val="21"/>
              </w:rPr>
              <w:t xml:space="preserve">承担过考古配合施工项目业绩，有一个得</w:t>
            </w:r>
            <w:r>
              <w:rPr>
                <w:rFonts w:hint="eastAsia"/>
                <w:sz w:val="22"/>
                <w:szCs w:val="21"/>
              </w:rPr>
              <w:t xml:space="preserve">5</w:t>
            </w:r>
            <w:r>
              <w:rPr>
                <w:rFonts w:hint="eastAsia"/>
                <w:sz w:val="22"/>
                <w:szCs w:val="21"/>
              </w:rPr>
              <w:t xml:space="preserve">分，最高得</w:t>
            </w:r>
            <w:r>
              <w:rPr>
                <w:rFonts w:hint="eastAsia"/>
                <w:sz w:val="22"/>
                <w:szCs w:val="21"/>
              </w:rPr>
              <w:t xml:space="preserve">10</w:t>
            </w:r>
            <w:r>
              <w:rPr>
                <w:rFonts w:hint="eastAsia"/>
                <w:sz w:val="22"/>
                <w:szCs w:val="21"/>
              </w:rPr>
              <w:t xml:space="preserve">分。（须提供合同复印件加盖公章。时间以合同签订为准，提供的证明材料必须能反映出相关数据和内容，否则视为未提供。）</w:t>
            </w:r>
            <w:r>
              <w:rPr>
                <w:rFonts w:hint="eastAsia"/>
              </w:rPr>
              <w:t xml:space="preserve">。</w:t>
            </w:r>
            <w:r/>
          </w:p>
        </w:tc>
      </w:tr>
      <w:tr>
        <w:trPr>
          <w:jc w:val="center"/>
          <w:trHeight w:val="560"/>
        </w:trPr>
        <w:tc>
          <w:tcPr>
            <w:tcW w:w="858" w:type="dxa"/>
            <w:vAlign w:val="center"/>
            <w:textDirection w:val="lrTb"/>
            <w:noWrap w:val="false"/>
          </w:tcPr>
          <w:p>
            <w:pPr>
              <w:jc w:val="center"/>
              <w:spacing w:line="324" w:lineRule="auto"/>
              <w:rPr>
                <w:rFonts w:hint="eastAsia" w:ascii="宋体" w:hAnsi="宋体" w:cs="宋体"/>
                <w:szCs w:val="21"/>
              </w:rPr>
            </w:pPr>
            <w:r/>
            <w:bookmarkStart w:id="28" w:name="_Hlk226965590"/>
            <w:r/>
            <w:bookmarkEnd w:id="27"/>
            <w:r>
              <w:rPr>
                <w:rFonts w:hint="eastAsia" w:ascii="宋体" w:hAnsi="宋体" w:cs="宋体"/>
                <w:szCs w:val="21"/>
              </w:rPr>
              <w:t xml:space="preserve">四</w:t>
            </w:r>
            <w:r/>
          </w:p>
        </w:tc>
        <w:tc>
          <w:tcPr>
            <w:tcW w:w="1312" w:type="dxa"/>
            <w:vAlign w:val="center"/>
            <w:textDirection w:val="lrTb"/>
            <w:noWrap w:val="false"/>
          </w:tcPr>
          <w:p>
            <w:pPr>
              <w:jc w:val="center"/>
              <w:spacing w:line="324" w:lineRule="auto"/>
              <w:rPr>
                <w:rFonts w:hint="eastAsia" w:ascii="宋体" w:hAnsi="宋体"/>
                <w:szCs w:val="21"/>
              </w:rPr>
            </w:pPr>
            <w:r>
              <w:rPr>
                <w:rFonts w:hint="eastAsia" w:ascii="宋体" w:hAnsi="宋体"/>
                <w:szCs w:val="21"/>
              </w:rPr>
              <w:t xml:space="preserve">项目组成员（10分）</w:t>
            </w:r>
            <w:r/>
          </w:p>
        </w:tc>
        <w:tc>
          <w:tcPr>
            <w:tcW w:w="686" w:type="dxa"/>
            <w:vAlign w:val="center"/>
            <w:textDirection w:val="lrTb"/>
            <w:noWrap w:val="false"/>
          </w:tcPr>
          <w:p>
            <w:pPr>
              <w:jc w:val="center"/>
              <w:spacing w:line="324" w:lineRule="auto"/>
              <w:rPr>
                <w:rFonts w:hint="eastAsia" w:ascii="宋体" w:hAnsi="宋体" w:cs="宋体"/>
                <w:szCs w:val="21"/>
              </w:rPr>
            </w:pPr>
            <w:r>
              <w:rPr>
                <w:rFonts w:hint="eastAsia" w:ascii="宋体" w:hAnsi="宋体" w:cs="宋体"/>
                <w:szCs w:val="21"/>
              </w:rPr>
              <w:t xml:space="preserve">10</w:t>
            </w:r>
            <w:r/>
          </w:p>
        </w:tc>
        <w:tc>
          <w:tcPr>
            <w:tcW w:w="5743" w:type="dxa"/>
            <w:vAlign w:val="center"/>
            <w:textDirection w:val="lrTb"/>
            <w:noWrap w:val="false"/>
          </w:tcPr>
          <w:p>
            <w:r>
              <w:rPr>
                <w:rFonts w:hint="eastAsia"/>
              </w:rPr>
              <w:t xml:space="preserve">项目组成员：</w:t>
            </w:r>
            <w:r/>
          </w:p>
          <w:p>
            <w:r>
              <w:rPr>
                <w:rFonts w:hint="eastAsia"/>
              </w:rPr>
              <w:t xml:space="preserve">（</w:t>
            </w:r>
            <w:r>
              <w:rPr>
                <w:rFonts w:hint="eastAsia"/>
              </w:rPr>
              <w:t xml:space="preserve">1</w:t>
            </w:r>
            <w:r>
              <w:rPr>
                <w:rFonts w:hint="eastAsia"/>
              </w:rPr>
              <w:t xml:space="preserve">）造价人</w:t>
            </w:r>
            <w:r>
              <w:t xml:space="preserve">员</w:t>
            </w:r>
            <w:r>
              <w:rPr>
                <w:rFonts w:hint="eastAsia"/>
              </w:rPr>
              <w:t xml:space="preserve">（提供一级或二级造价工程师注册证书），得</w:t>
            </w:r>
            <w:r>
              <w:rPr>
                <w:rFonts w:hint="eastAsia"/>
              </w:rPr>
              <w:t xml:space="preserve">2</w:t>
            </w:r>
            <w:r>
              <w:rPr>
                <w:rFonts w:hint="eastAsia"/>
              </w:rPr>
              <w:t xml:space="preserve">分；</w:t>
            </w:r>
            <w:r/>
          </w:p>
          <w:p>
            <w:r>
              <w:rPr>
                <w:rFonts w:hint="eastAsia"/>
              </w:rPr>
              <w:t xml:space="preserve">（</w:t>
            </w:r>
            <w:r>
              <w:rPr>
                <w:rFonts w:hint="eastAsia"/>
              </w:rPr>
              <w:t xml:space="preserve">2</w:t>
            </w:r>
            <w:r>
              <w:rPr>
                <w:rFonts w:hint="eastAsia"/>
              </w:rPr>
              <w:t xml:space="preserve">）施工员（提供施工现场专业人员职业培训合格证），得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）质检员（提供</w:t>
            </w:r>
            <w:r>
              <w:rPr>
                <w:rFonts w:hint="eastAsia"/>
              </w:rPr>
              <w:t xml:space="preserve">质量员</w:t>
            </w:r>
            <w:r>
              <w:rPr>
                <w:rFonts w:hint="eastAsia"/>
              </w:rPr>
              <w:t xml:space="preserve">岗位合格证书），得</w:t>
            </w:r>
            <w:r>
              <w:rPr>
                <w:rFonts w:hint="eastAsia"/>
              </w:rPr>
              <w:t xml:space="preserve">2</w:t>
            </w:r>
            <w:r>
              <w:rPr>
                <w:rFonts w:hint="eastAsia"/>
              </w:rPr>
              <w:t xml:space="preserve">分；</w:t>
            </w:r>
            <w:r/>
          </w:p>
          <w:p>
            <w:r>
              <w:rPr>
                <w:rFonts w:hint="eastAsia"/>
              </w:rPr>
              <w:t xml:space="preserve">（</w:t>
            </w:r>
            <w:r>
              <w:rPr>
                <w:rFonts w:hint="eastAsia"/>
              </w:rPr>
              <w:t xml:space="preserve">4</w:t>
            </w:r>
            <w:r>
              <w:rPr>
                <w:rFonts w:hint="eastAsia"/>
              </w:rPr>
              <w:t xml:space="preserve">）安全员（提供安全生产考核合格证书），得</w:t>
            </w:r>
            <w:r>
              <w:rPr>
                <w:rFonts w:hint="eastAsia"/>
              </w:rPr>
              <w:t xml:space="preserve">2</w:t>
            </w:r>
            <w:r>
              <w:rPr>
                <w:rFonts w:hint="eastAsia"/>
              </w:rPr>
              <w:t xml:space="preserve">分；</w:t>
            </w:r>
            <w:r/>
          </w:p>
          <w:p>
            <w:r>
              <w:rPr>
                <w:rFonts w:hint="eastAsia"/>
              </w:rPr>
              <w:t xml:space="preserve">（</w:t>
            </w:r>
            <w:r>
              <w:rPr>
                <w:rFonts w:hint="eastAsia"/>
              </w:rPr>
              <w:t xml:space="preserve">5</w:t>
            </w:r>
            <w:r>
              <w:rPr>
                <w:rFonts w:hint="eastAsia"/>
              </w:rPr>
              <w:t xml:space="preserve">）资料员（提供资料员岗位合格证书），得</w:t>
            </w:r>
            <w:r>
              <w:rPr>
                <w:rFonts w:hint="eastAsia"/>
              </w:rPr>
              <w:t xml:space="preserve">2</w:t>
            </w:r>
            <w:r>
              <w:rPr>
                <w:rFonts w:hint="eastAsia"/>
              </w:rPr>
              <w:t xml:space="preserve">分。</w:t>
            </w:r>
            <w:r/>
          </w:p>
          <w:p>
            <w:r>
              <w:rPr>
                <w:rFonts w:hint="eastAsia"/>
              </w:rPr>
              <w:t xml:space="preserve">（提供证书复印件及</w:t>
            </w:r>
            <w:r>
              <w:rPr>
                <w:rStyle w:val="1314"/>
                <w:rFonts w:hint="eastAsia" w:ascii="宋体" w:hAnsi="宋体"/>
                <w:color w:val="auto"/>
                <w:sz w:val="21"/>
                <w:szCs w:val="21"/>
              </w:rPr>
              <w:t xml:space="preserve">供应商为各人员缴纳的社保机构出具的近半年(2025年10月至2026年3月)任意一个月的养老保险缴费证明材料并加盖社保中心章或社保中心参保缴费证明电子专用章</w:t>
            </w:r>
            <w:r>
              <w:rPr>
                <w:rFonts w:hint="eastAsia"/>
              </w:rPr>
              <w:t xml:space="preserve">，一人同时具有多个证书时不可兼得）</w:t>
            </w:r>
            <w:bookmarkEnd w:id="28"/>
            <w:r/>
            <w:r/>
          </w:p>
        </w:tc>
      </w:tr>
    </w:tbl>
    <w:p>
      <w:pPr>
        <w:ind w:firstLine="420"/>
        <w:spacing w:line="360" w:lineRule="auto"/>
        <w:rPr>
          <w:rFonts w:hint="eastAsia" w:ascii="宋体" w:hAnsi="宋体" w:cs="宋体"/>
        </w:rPr>
      </w:pPr>
      <w:r>
        <w:rPr>
          <w:rFonts w:hint="eastAsia" w:ascii="宋体" w:hAnsi="宋体" w:cs="宋体"/>
        </w:rPr>
      </w:r>
      <w:r/>
    </w:p>
    <w:p>
      <w:pPr>
        <w:pStyle w:val="1279"/>
        <w:rPr>
          <w:rFonts w:hint="eastAsia" w:ascii="宋体" w:hAnsi="宋体" w:cs="宋体"/>
          <w:bCs/>
        </w:rPr>
      </w:pPr>
      <w:r>
        <w:rPr>
          <w:rFonts w:hint="eastAsia" w:ascii="宋体" w:hAnsi="宋体" w:cs="宋体"/>
          <w:bCs/>
        </w:rPr>
        <w:t xml:space="preserve">说明：</w:t>
      </w:r>
      <w:r/>
    </w:p>
    <w:p>
      <w:pPr>
        <w:pStyle w:val="1279"/>
        <w:rPr>
          <w:rFonts w:hint="eastAsia" w:ascii="宋体" w:hAnsi="宋体" w:cs="宋体"/>
          <w:bCs/>
        </w:rPr>
      </w:pPr>
      <w:r>
        <w:rPr>
          <w:rFonts w:hint="eastAsia" w:ascii="宋体" w:hAnsi="宋体" w:cs="宋体"/>
          <w:bCs/>
        </w:rPr>
        <w:t xml:space="preserve">1、所有认证、证明和业绩均以有效清晰的证明文件的复印件为依据，原件备查。</w:t>
      </w:r>
      <w:r/>
    </w:p>
    <w:p>
      <w:pPr>
        <w:jc w:val="left"/>
        <w:widowControl/>
        <w:rPr>
          <w:rFonts w:hint="eastAsia" w:ascii="宋体" w:hAnsi="宋体" w:cs="宋体"/>
          <w:b/>
          <w:bCs/>
          <w:sz w:val="32"/>
          <w:szCs w:val="32"/>
        </w:rPr>
      </w:pPr>
      <w:r/>
      <w:bookmarkStart w:id="29" w:name="_Toc7631"/>
      <w:r>
        <w:rPr>
          <w:rFonts w:ascii="宋体" w:hAnsi="宋体" w:cs="宋体"/>
        </w:rPr>
        <w:br w:type="page" w:clear="all"/>
      </w:r>
      <w:r/>
    </w:p>
    <w:p>
      <w:pPr>
        <w:pStyle w:val="1049"/>
        <w:rPr>
          <w:rFonts w:hint="eastAsia" w:ascii="宋体" w:hAnsi="宋体" w:cs="宋体"/>
          <w:lang w:val="zh-CN"/>
        </w:rPr>
      </w:pPr>
      <w:r>
        <w:rPr>
          <w:rFonts w:hint="eastAsia" w:ascii="宋体" w:hAnsi="宋体" w:cs="宋体"/>
        </w:rPr>
        <w:t xml:space="preserve">第四章 </w:t>
      </w:r>
      <w:r>
        <w:rPr>
          <w:rFonts w:hint="eastAsia" w:ascii="宋体" w:hAnsi="宋体" w:cs="宋体"/>
          <w:lang w:val="zh-CN"/>
        </w:rPr>
        <w:t xml:space="preserve">采购需求</w:t>
      </w:r>
      <w:bookmarkEnd w:id="29"/>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rPr>
        <w:t xml:space="preserve">一、</w:t>
      </w:r>
      <w:r>
        <w:rPr>
          <w:rFonts w:hint="eastAsia" w:ascii="宋体" w:hAnsi="宋体" w:cs="宋体"/>
          <w:szCs w:val="21"/>
          <w:lang w:val="zh-CN"/>
        </w:rPr>
        <w:t xml:space="preserve">项目施工图：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项目施工图详见附件。</w:t>
      </w:r>
      <w:r/>
    </w:p>
    <w:p>
      <w:pPr>
        <w:ind w:firstLine="420"/>
        <w:spacing w:line="360" w:lineRule="auto"/>
        <w:rPr>
          <w:rFonts w:hint="eastAsia" w:ascii="宋体" w:hAnsi="宋体" w:cs="宋体"/>
          <w:szCs w:val="21"/>
          <w:lang w:val="zh-CN"/>
        </w:rPr>
      </w:pPr>
      <w:r>
        <w:rPr>
          <w:rFonts w:hint="eastAsia" w:ascii="宋体" w:hAnsi="宋体" w:cs="宋体"/>
          <w:szCs w:val="21"/>
        </w:rPr>
        <w:t xml:space="preserve">二、</w:t>
      </w:r>
      <w:r>
        <w:rPr>
          <w:rFonts w:hint="eastAsia" w:ascii="宋体" w:hAnsi="宋体" w:cs="宋体"/>
          <w:szCs w:val="21"/>
          <w:lang w:val="zh-CN"/>
        </w:rPr>
        <w:t xml:space="preserve">项目概述：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1、项目名称：南京邮电大学</w:t>
      </w:r>
      <w:r>
        <w:rPr>
          <w:rFonts w:hint="eastAsia" w:ascii="宋体" w:hAnsi="宋体" w:cs="宋体"/>
          <w:szCs w:val="21"/>
          <w:lang w:val="zh-CN"/>
        </w:rPr>
        <w:t xml:space="preserve">仙</w:t>
      </w:r>
      <w:r>
        <w:rPr>
          <w:rFonts w:hint="eastAsia" w:ascii="宋体" w:hAnsi="宋体" w:cs="宋体"/>
          <w:szCs w:val="21"/>
          <w:lang w:val="zh-CN"/>
        </w:rPr>
        <w:t xml:space="preserve">林校区学生L组团项目文物勘探配合工程施工。</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2、工程地点：南京市栖霞区。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3、工程类型：一般工程。</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4、建设内容：南京邮电大学</w:t>
      </w:r>
      <w:r>
        <w:rPr>
          <w:rFonts w:hint="eastAsia" w:ascii="宋体" w:hAnsi="宋体" w:cs="宋体"/>
          <w:szCs w:val="21"/>
          <w:lang w:val="zh-CN"/>
        </w:rPr>
        <w:t xml:space="preserve">仙</w:t>
      </w:r>
      <w:r>
        <w:rPr>
          <w:rFonts w:hint="eastAsia" w:ascii="宋体" w:hAnsi="宋体" w:cs="宋体"/>
          <w:szCs w:val="21"/>
          <w:lang w:val="zh-CN"/>
        </w:rPr>
        <w:t xml:space="preserve">林校区学生宿舍L组团项目即将建设，项目前期需对将建设用地范围内进行文物勘探。项目位置为南京邮电大学</w:t>
      </w:r>
      <w:r>
        <w:rPr>
          <w:rFonts w:hint="eastAsia" w:ascii="宋体" w:hAnsi="宋体" w:cs="宋体"/>
          <w:szCs w:val="21"/>
          <w:lang w:val="zh-CN"/>
        </w:rPr>
        <w:t xml:space="preserve">仙</w:t>
      </w:r>
      <w:r>
        <w:rPr>
          <w:rFonts w:hint="eastAsia" w:ascii="宋体" w:hAnsi="宋体" w:cs="宋体"/>
          <w:szCs w:val="21"/>
          <w:lang w:val="zh-CN"/>
        </w:rPr>
        <w:t xml:space="preserve">林校区已建桂苑宿舍以北，总面积为25410㎡，具体详见工程量清单。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①、配合文物勘探单位进行场地平整并按照文</w:t>
      </w:r>
      <w:r>
        <w:rPr>
          <w:rFonts w:hint="eastAsia" w:ascii="宋体" w:hAnsi="宋体" w:cs="宋体"/>
          <w:szCs w:val="21"/>
          <w:lang w:val="zh-CN"/>
        </w:rPr>
        <w:t xml:space="preserve">勘</w:t>
      </w:r>
      <w:r>
        <w:rPr>
          <w:rFonts w:hint="eastAsia" w:ascii="宋体" w:hAnsi="宋体" w:cs="宋体"/>
          <w:szCs w:val="21"/>
          <w:lang w:val="zh-CN"/>
        </w:rPr>
        <w:t xml:space="preserve">单位要求开挖勘探沟槽（包含土方开挖、推土、规整、土方场内倒运、基坑土方恢复），如勘探有发现，配合做好挖掘工作。</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②砍伐场地内乔木灌木草皮杂物，并外运弃置。</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③场地内现存已砍伐树枝及其他垃圾，集中外运，施工范围内不得随意填埋垃圾。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④负责配合省、市</w:t>
      </w:r>
      <w:r>
        <w:rPr>
          <w:rFonts w:hint="eastAsia" w:ascii="宋体" w:hAnsi="宋体" w:cs="宋体"/>
          <w:szCs w:val="21"/>
          <w:lang w:val="zh-CN"/>
        </w:rPr>
        <w:t xml:space="preserve">文旅部门</w:t>
      </w:r>
      <w:r>
        <w:rPr>
          <w:rFonts w:hint="eastAsia" w:ascii="宋体" w:hAnsi="宋体" w:cs="宋体"/>
          <w:szCs w:val="21"/>
          <w:lang w:val="zh-CN"/>
        </w:rPr>
        <w:t xml:space="preserve">完成地块考古、勘探工作的验收，并获取省、市</w:t>
      </w:r>
      <w:r>
        <w:rPr>
          <w:rFonts w:hint="eastAsia" w:ascii="宋体" w:hAnsi="宋体" w:cs="宋体"/>
          <w:szCs w:val="21"/>
          <w:lang w:val="zh-CN"/>
        </w:rPr>
        <w:t xml:space="preserve">文旅部门</w:t>
      </w:r>
      <w:r>
        <w:rPr>
          <w:rFonts w:hint="eastAsia" w:ascii="宋体" w:hAnsi="宋体" w:cs="宋体"/>
          <w:szCs w:val="21"/>
          <w:lang w:val="zh-CN"/>
        </w:rPr>
        <w:t xml:space="preserve">文物保护工作意见。</w:t>
      </w:r>
      <w:r/>
    </w:p>
    <w:p>
      <w:pPr>
        <w:ind w:firstLine="420"/>
        <w:spacing w:line="360" w:lineRule="auto"/>
        <w:rPr>
          <w:rFonts w:hint="eastAsia" w:ascii="宋体" w:hAnsi="宋体" w:cs="宋体"/>
          <w:szCs w:val="21"/>
          <w:lang w:val="zh-CN"/>
        </w:rPr>
      </w:pPr>
      <w:r>
        <w:rPr>
          <w:rFonts w:hint="eastAsia" w:ascii="宋体" w:hAnsi="宋体" w:cs="宋体"/>
          <w:szCs w:val="21"/>
          <w:lang w:val="zh-CN"/>
        </w:rPr>
        <w:fldChar w:fldCharType="begin"/>
      </w:r>
      <w:r>
        <w:rPr>
          <w:rFonts w:hint="eastAsia" w:ascii="宋体" w:hAnsi="宋体" w:cs="宋体"/>
          <w:szCs w:val="21"/>
          <w:lang w:val="zh-CN"/>
        </w:rPr>
        <w:instrText xml:space="preserve"> = 5 \* GB3 </w:instrText>
      </w:r>
      <w:r>
        <w:rPr>
          <w:rFonts w:hint="eastAsia" w:ascii="宋体" w:hAnsi="宋体" w:cs="宋体"/>
          <w:szCs w:val="21"/>
          <w:lang w:val="zh-CN"/>
        </w:rPr>
        <w:fldChar w:fldCharType="separate"/>
      </w:r>
      <w:r>
        <w:rPr>
          <w:rFonts w:hint="eastAsia" w:ascii="宋体" w:hAnsi="宋体" w:cs="宋体"/>
          <w:szCs w:val="21"/>
          <w:lang w:val="zh-CN"/>
        </w:rPr>
        <w:t xml:space="preserve">⑤</w:t>
      </w:r>
      <w:r>
        <w:rPr>
          <w:rFonts w:hint="eastAsia" w:ascii="宋体" w:hAnsi="宋体" w:cs="宋体"/>
          <w:szCs w:val="21"/>
          <w:lang w:val="zh-CN"/>
        </w:rPr>
        <w:fldChar w:fldCharType="end"/>
      </w:r>
      <w:r>
        <w:rPr>
          <w:rFonts w:hint="eastAsia" w:ascii="宋体" w:hAnsi="宋体" w:cs="宋体"/>
          <w:szCs w:val="21"/>
          <w:lang w:val="zh-CN"/>
        </w:rPr>
        <w:t xml:space="preserve">采购人提供项目规划红线区域地下管线分布图，要求供应商在现场用灰线标记，并要求在施工过程中对地下管线进行成品保护，如因发生损坏导致的直接和间接损失由其自行承担。</w:t>
      </w:r>
      <w:r>
        <w:rPr>
          <w:rFonts w:hint="eastAsia" w:ascii="宋体" w:hAnsi="宋体" w:cs="宋体"/>
          <w:szCs w:val="21"/>
          <w:lang w:val="zh-CN"/>
        </w:rPr>
        <w:fldChar w:fldCharType="begin"/>
      </w:r>
      <w:r>
        <w:rPr>
          <w:rFonts w:hint="eastAsia" w:ascii="宋体" w:hAnsi="宋体" w:cs="宋体"/>
          <w:szCs w:val="21"/>
          <w:lang w:val="zh-CN"/>
        </w:rPr>
        <w:instrText xml:space="preserve"> = 6 \* GB3 </w:instrText>
      </w:r>
      <w:r>
        <w:rPr>
          <w:rFonts w:hint="eastAsia" w:ascii="宋体" w:hAnsi="宋体" w:cs="宋体"/>
          <w:szCs w:val="21"/>
          <w:lang w:val="zh-CN"/>
        </w:rPr>
        <w:fldChar w:fldCharType="separate"/>
      </w:r>
      <w:r>
        <w:rPr>
          <w:rFonts w:hint="eastAsia" w:ascii="宋体" w:hAnsi="宋体" w:cs="宋体"/>
          <w:szCs w:val="21"/>
          <w:lang w:val="zh-CN"/>
        </w:rPr>
        <w:t xml:space="preserve">⑥</w:t>
      </w:r>
      <w:r>
        <w:rPr>
          <w:rFonts w:hint="eastAsia" w:ascii="宋体" w:hAnsi="宋体" w:cs="宋体"/>
          <w:szCs w:val="21"/>
          <w:lang w:val="zh-CN"/>
        </w:rPr>
        <w:fldChar w:fldCharType="end"/>
      </w:r>
      <w:r>
        <w:rPr>
          <w:rFonts w:hint="eastAsia" w:ascii="宋体" w:hAnsi="宋体" w:cs="宋体"/>
          <w:szCs w:val="21"/>
          <w:lang w:val="zh-CN"/>
        </w:rPr>
        <w:t xml:space="preserve">配合处理现场施工种产生的矛盾，保证考古勘探工作顺利进行。</w:t>
      </w:r>
      <w:r/>
    </w:p>
    <w:p>
      <w:pPr>
        <w:ind w:firstLine="420"/>
        <w:spacing w:line="360" w:lineRule="auto"/>
        <w:rPr>
          <w:rFonts w:hint="eastAsia" w:ascii="宋体" w:hAnsi="宋体" w:cs="宋体"/>
          <w:szCs w:val="21"/>
          <w:lang w:val="zh-CN"/>
        </w:rPr>
      </w:pPr>
      <w:r>
        <w:rPr>
          <w:rFonts w:hint="eastAsia" w:ascii="宋体" w:hAnsi="宋体" w:cs="宋体"/>
          <w:szCs w:val="21"/>
          <w:lang w:val="zh-CN"/>
        </w:rPr>
        <w:fldChar w:fldCharType="begin"/>
      </w:r>
      <w:r>
        <w:rPr>
          <w:rFonts w:hint="eastAsia" w:ascii="宋体" w:hAnsi="宋体" w:cs="宋体"/>
          <w:szCs w:val="21"/>
          <w:lang w:val="zh-CN"/>
        </w:rPr>
        <w:instrText xml:space="preserve"> = 7 \* GB3 </w:instrText>
      </w:r>
      <w:r>
        <w:rPr>
          <w:rFonts w:hint="eastAsia" w:ascii="宋体" w:hAnsi="宋体" w:cs="宋体"/>
          <w:szCs w:val="21"/>
          <w:lang w:val="zh-CN"/>
        </w:rPr>
        <w:fldChar w:fldCharType="separate"/>
      </w:r>
      <w:r>
        <w:rPr>
          <w:rFonts w:hint="eastAsia" w:ascii="宋体" w:hAnsi="宋体" w:cs="宋体"/>
          <w:szCs w:val="21"/>
          <w:lang w:val="zh-CN"/>
        </w:rPr>
        <w:t xml:space="preserve">⑦</w:t>
      </w:r>
      <w:r>
        <w:rPr>
          <w:rFonts w:hint="eastAsia" w:ascii="宋体" w:hAnsi="宋体" w:cs="宋体"/>
          <w:szCs w:val="21"/>
          <w:lang w:val="zh-CN"/>
        </w:rPr>
        <w:fldChar w:fldCharType="end"/>
      </w:r>
      <w:r>
        <w:rPr>
          <w:rFonts w:hint="eastAsia" w:ascii="宋体" w:hAnsi="宋体" w:cs="宋体"/>
          <w:szCs w:val="21"/>
          <w:lang w:val="zh-CN"/>
        </w:rPr>
        <w:t xml:space="preserve">采购人安排与本项目相关的其他工作。</w:t>
      </w:r>
      <w:r/>
    </w:p>
    <w:p>
      <w:pPr>
        <w:ind w:firstLine="420"/>
        <w:spacing w:line="360" w:lineRule="auto"/>
        <w:rPr>
          <w:rFonts w:hint="eastAsia" w:ascii="宋体" w:hAnsi="宋体" w:cs="宋体"/>
          <w:szCs w:val="21"/>
          <w:lang w:val="zh-CN"/>
        </w:rPr>
      </w:pPr>
      <w:r>
        <w:rPr>
          <w:rFonts w:hint="eastAsia" w:ascii="宋体" w:hAnsi="宋体" w:cs="宋体"/>
          <w:szCs w:val="21"/>
          <w:lang w:val="zh-CN"/>
        </w:rPr>
        <w:fldChar w:fldCharType="begin"/>
      </w:r>
      <w:r>
        <w:rPr>
          <w:rFonts w:hint="eastAsia" w:ascii="宋体" w:hAnsi="宋体" w:cs="宋体"/>
          <w:szCs w:val="21"/>
          <w:lang w:val="zh-CN"/>
        </w:rPr>
        <w:instrText xml:space="preserve"> = 8 \* GB3 </w:instrText>
      </w:r>
      <w:r>
        <w:rPr>
          <w:rFonts w:hint="eastAsia" w:ascii="宋体" w:hAnsi="宋体" w:cs="宋体"/>
          <w:szCs w:val="21"/>
          <w:lang w:val="zh-CN"/>
        </w:rPr>
        <w:fldChar w:fldCharType="separate"/>
      </w:r>
      <w:r>
        <w:rPr>
          <w:rFonts w:hint="eastAsia" w:ascii="宋体" w:hAnsi="宋体" w:cs="宋体"/>
          <w:szCs w:val="21"/>
          <w:lang w:val="zh-CN"/>
        </w:rPr>
        <w:t xml:space="preserve">⑧</w:t>
      </w:r>
      <w:r>
        <w:rPr>
          <w:rFonts w:hint="eastAsia" w:ascii="宋体" w:hAnsi="宋体" w:cs="宋体"/>
          <w:szCs w:val="21"/>
          <w:lang w:val="zh-CN"/>
        </w:rPr>
        <w:fldChar w:fldCharType="end"/>
      </w:r>
      <w:r>
        <w:rPr>
          <w:rFonts w:hint="eastAsia" w:ascii="宋体" w:hAnsi="宋体" w:cs="宋体"/>
          <w:szCs w:val="21"/>
          <w:lang w:val="zh-CN"/>
        </w:rPr>
        <w:t xml:space="preserve">本项目位于校园内，紧邻校园宿舍区和办公区，要求做好封闭施工，按照南京市相关规定做好文明施工，降尘降噪。作业时间根据校园管理规定，午间及夜间不得施工。</w:t>
      </w:r>
      <w:r/>
    </w:p>
    <w:p>
      <w:pPr>
        <w:ind w:firstLine="420"/>
        <w:spacing w:line="360" w:lineRule="auto"/>
        <w:rPr>
          <w:rFonts w:hint="eastAsia" w:ascii="宋体" w:hAnsi="宋体" w:cs="宋体"/>
          <w:szCs w:val="21"/>
          <w:lang w:val="zh-CN"/>
        </w:rPr>
      </w:pPr>
      <w:r>
        <w:rPr>
          <w:rFonts w:hint="eastAsia" w:ascii="宋体" w:hAnsi="宋体" w:cs="宋体"/>
          <w:szCs w:val="21"/>
          <w:lang w:val="zh-CN"/>
        </w:rPr>
        <w:fldChar w:fldCharType="begin"/>
      </w:r>
      <w:r>
        <w:rPr>
          <w:rFonts w:hint="eastAsia" w:ascii="宋体" w:hAnsi="宋体" w:cs="宋体"/>
          <w:szCs w:val="21"/>
          <w:lang w:val="zh-CN"/>
        </w:rPr>
        <w:instrText xml:space="preserve"> = 9 \* GB3 </w:instrText>
      </w:r>
      <w:r>
        <w:rPr>
          <w:rFonts w:hint="eastAsia" w:ascii="宋体" w:hAnsi="宋体" w:cs="宋体"/>
          <w:szCs w:val="21"/>
          <w:lang w:val="zh-CN"/>
        </w:rPr>
        <w:fldChar w:fldCharType="separate"/>
      </w:r>
      <w:r>
        <w:rPr>
          <w:rFonts w:hint="eastAsia" w:ascii="宋体" w:hAnsi="宋体" w:cs="宋体"/>
          <w:szCs w:val="21"/>
          <w:lang w:val="zh-CN"/>
        </w:rPr>
        <w:t xml:space="preserve">⑨</w:t>
      </w:r>
      <w:r>
        <w:rPr>
          <w:rFonts w:hint="eastAsia" w:ascii="宋体" w:hAnsi="宋体" w:cs="宋体"/>
          <w:szCs w:val="21"/>
          <w:lang w:val="zh-CN"/>
        </w:rPr>
        <w:fldChar w:fldCharType="end"/>
      </w:r>
      <w:r>
        <w:rPr>
          <w:rFonts w:hint="eastAsia" w:ascii="宋体" w:hAnsi="宋体" w:cs="宋体"/>
          <w:szCs w:val="21"/>
          <w:lang w:val="zh-CN"/>
        </w:rPr>
        <w:t xml:space="preserve">施工期间如涉校内重大活动，必要时停工，同时须做好场地覆盖工作。</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5、工期要求：30天（日历天数）。</w:t>
      </w:r>
      <w:r/>
    </w:p>
    <w:p>
      <w:pPr>
        <w:ind w:firstLine="420"/>
        <w:spacing w:line="360" w:lineRule="auto"/>
        <w:rPr>
          <w:rFonts w:hint="eastAsia" w:ascii="宋体" w:hAnsi="宋体" w:cs="宋体"/>
          <w:szCs w:val="21"/>
          <w:lang w:val="zh-CN"/>
        </w:rPr>
      </w:pPr>
      <w:r>
        <w:rPr>
          <w:rFonts w:hint="eastAsia" w:ascii="宋体" w:hAnsi="宋体" w:cs="宋体"/>
          <w:szCs w:val="21"/>
        </w:rPr>
        <w:t xml:space="preserve">6、合同价调整、</w:t>
      </w:r>
      <w:r>
        <w:rPr>
          <w:rFonts w:hint="eastAsia" w:ascii="宋体" w:hAnsi="宋体" w:cs="宋体"/>
          <w:szCs w:val="21"/>
          <w:lang w:val="zh-CN"/>
        </w:rPr>
        <w:t xml:space="preserve">付款方式：</w:t>
      </w:r>
      <w:bookmarkStart w:id="30" w:name="_Hlk225348554"/>
      <w:r>
        <w:rPr>
          <w:rFonts w:hint="eastAsia" w:ascii="宋体" w:hAnsi="宋体" w:cs="宋体"/>
          <w:szCs w:val="21"/>
        </w:rPr>
        <w:t xml:space="preserve">本合同采用固定单价，工程量按实结算方式。</w:t>
      </w:r>
      <w:bookmarkEnd w:id="30"/>
      <w:r>
        <w:rPr>
          <w:rFonts w:hint="eastAsia" w:ascii="宋体" w:hAnsi="宋体" w:cs="宋体"/>
          <w:szCs w:val="21"/>
        </w:rPr>
        <w:t xml:space="preserve">本工</w:t>
      </w:r>
      <w:r>
        <w:rPr>
          <w:rFonts w:hint="eastAsia" w:ascii="宋体" w:hAnsi="宋体" w:cs="宋体"/>
          <w:szCs w:val="21"/>
          <w:lang w:val="zh-CN"/>
        </w:rPr>
        <w:t xml:space="preserve">程无预付款；完工验收合格后付至已完合格工程</w:t>
      </w:r>
      <w:r>
        <w:rPr>
          <w:rFonts w:hint="eastAsia" w:ascii="宋体" w:hAnsi="宋体" w:cs="宋体"/>
          <w:szCs w:val="21"/>
          <w:lang w:val="zh-CN"/>
        </w:rPr>
        <w:t xml:space="preserve">量工程</w:t>
      </w:r>
      <w:r>
        <w:rPr>
          <w:rFonts w:hint="eastAsia" w:ascii="宋体" w:hAnsi="宋体" w:cs="宋体"/>
          <w:szCs w:val="21"/>
          <w:lang w:val="zh-CN"/>
        </w:rPr>
        <w:t xml:space="preserve">价款的80 %；经审计后付至审定价的 97 %并扣除审计费，余款在取得省、市</w:t>
      </w:r>
      <w:r>
        <w:rPr>
          <w:rFonts w:hint="eastAsia" w:ascii="宋体" w:hAnsi="宋体" w:cs="宋体"/>
          <w:szCs w:val="21"/>
          <w:lang w:val="zh-CN"/>
        </w:rPr>
        <w:t xml:space="preserve">文旅部门</w:t>
      </w:r>
      <w:r>
        <w:rPr>
          <w:rFonts w:hint="eastAsia" w:ascii="宋体" w:hAnsi="宋体" w:cs="宋体"/>
          <w:szCs w:val="21"/>
          <w:lang w:val="zh-CN"/>
        </w:rPr>
        <w:t xml:space="preserve">意见后无息付清，审计</w:t>
      </w:r>
      <w:r>
        <w:rPr>
          <w:rFonts w:hint="eastAsia" w:ascii="宋体" w:hAnsi="宋体" w:cs="宋体"/>
          <w:szCs w:val="21"/>
          <w:lang w:val="zh-CN"/>
        </w:rPr>
        <w:t xml:space="preserve">费按校审计</w:t>
      </w:r>
      <w:r>
        <w:rPr>
          <w:rFonts w:hint="eastAsia" w:ascii="宋体" w:hAnsi="宋体" w:cs="宋体"/>
          <w:szCs w:val="21"/>
          <w:lang w:val="zh-CN"/>
        </w:rPr>
        <w:t xml:space="preserve">相关规定执行。</w:t>
      </w:r>
      <w:r/>
    </w:p>
    <w:p>
      <w:pPr>
        <w:ind w:firstLine="420"/>
        <w:spacing w:line="360" w:lineRule="auto"/>
        <w:rPr>
          <w:rFonts w:hint="eastAsia" w:ascii="宋体" w:hAnsi="宋体" w:cs="宋体"/>
          <w:szCs w:val="21"/>
          <w:lang w:val="zh-CN"/>
        </w:rPr>
      </w:pPr>
      <w:r>
        <w:rPr>
          <w:rFonts w:hint="eastAsia" w:ascii="宋体" w:hAnsi="宋体" w:cs="宋体"/>
          <w:szCs w:val="21"/>
        </w:rPr>
        <w:t xml:space="preserve">三、</w:t>
      </w:r>
      <w:r>
        <w:rPr>
          <w:rFonts w:hint="eastAsia" w:ascii="宋体" w:hAnsi="宋体" w:cs="宋体"/>
          <w:szCs w:val="21"/>
          <w:lang w:val="zh-CN"/>
        </w:rPr>
        <w:t xml:space="preserve">工程量清单（须使用未来软件编制）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项目工程量清单详见附件。</w:t>
      </w:r>
      <w:r/>
    </w:p>
    <w:p>
      <w:pPr>
        <w:ind w:firstLine="420"/>
        <w:spacing w:line="360" w:lineRule="auto"/>
        <w:rPr>
          <w:rFonts w:hint="eastAsia" w:ascii="宋体" w:hAnsi="宋体" w:cs="宋体"/>
          <w:szCs w:val="21"/>
          <w:lang w:val="zh-CN"/>
        </w:rPr>
      </w:pPr>
      <w:r>
        <w:rPr>
          <w:rFonts w:hint="eastAsia" w:ascii="宋体" w:hAnsi="宋体" w:cs="宋体"/>
          <w:szCs w:val="21"/>
        </w:rPr>
        <w:t xml:space="preserve">四、</w:t>
      </w:r>
      <w:r>
        <w:rPr>
          <w:rFonts w:hint="eastAsia" w:ascii="宋体" w:hAnsi="宋体" w:cs="宋体"/>
          <w:szCs w:val="21"/>
          <w:lang w:val="zh-CN"/>
        </w:rPr>
        <w:t xml:space="preserve">进校报备</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（一）进校现场踏勘人员应提前2小时扫描下方</w:t>
      </w:r>
      <w:r>
        <w:rPr>
          <w:rFonts w:hint="eastAsia" w:ascii="宋体" w:hAnsi="宋体" w:cs="宋体"/>
          <w:szCs w:val="21"/>
          <w:lang w:val="zh-CN"/>
        </w:rPr>
        <w:t xml:space="preserve">二维码填写</w:t>
      </w:r>
      <w:r>
        <w:rPr>
          <w:rFonts w:hint="eastAsia" w:ascii="宋体" w:hAnsi="宋体" w:cs="宋体"/>
          <w:szCs w:val="21"/>
          <w:lang w:val="zh-CN"/>
        </w:rPr>
        <w:t xml:space="preserve">入校预约，审核通过后从</w:t>
      </w:r>
      <w:r>
        <w:rPr>
          <w:rFonts w:hint="eastAsia" w:ascii="宋体" w:hAnsi="宋体" w:cs="宋体"/>
          <w:szCs w:val="21"/>
          <w:lang w:val="zh-CN"/>
        </w:rPr>
        <w:t xml:space="preserve">南邮</w:t>
      </w:r>
      <w:r>
        <w:rPr>
          <w:rFonts w:hint="eastAsia" w:ascii="宋体" w:hAnsi="宋体" w:cs="宋体"/>
          <w:szCs w:val="21"/>
        </w:rPr>
        <w:t xml:space="preserve">仙林</w:t>
      </w:r>
      <w:r>
        <w:rPr>
          <w:rFonts w:hint="eastAsia" w:ascii="宋体" w:hAnsi="宋体" w:cs="宋体"/>
          <w:szCs w:val="21"/>
          <w:lang w:val="zh-CN"/>
        </w:rPr>
        <w:t xml:space="preserve">校区</w:t>
      </w:r>
      <w:r>
        <w:rPr>
          <w:rFonts w:hint="eastAsia" w:ascii="宋体" w:hAnsi="宋体" w:cs="宋体"/>
          <w:szCs w:val="21"/>
          <w:lang w:val="zh-CN"/>
        </w:rPr>
        <w:t xml:space="preserve">东门入校。（进校二</w:t>
      </w:r>
      <w:r>
        <w:rPr>
          <w:rFonts w:hint="eastAsia" w:ascii="宋体" w:hAnsi="宋体" w:cs="宋体"/>
          <w:szCs w:val="21"/>
          <w:lang w:val="zh-CN"/>
        </w:rPr>
        <w:t xml:space="preserve">维码见</w:t>
      </w:r>
      <w:r>
        <w:rPr>
          <w:rFonts w:hint="eastAsia" w:ascii="宋体" w:hAnsi="宋体" w:cs="宋体"/>
          <w:szCs w:val="21"/>
          <w:lang w:val="zh-CN"/>
        </w:rPr>
        <w:t xml:space="preserve">下）</w:t>
      </w:r>
      <w:r/>
    </w:p>
    <w:p>
      <w:pPr>
        <w:pStyle w:val="1049"/>
        <w:ind w:firstLine="482"/>
        <w:spacing w:before="0" w:after="0" w:line="360" w:lineRule="auto"/>
        <w:rPr>
          <w:rFonts w:hint="eastAsia" w:ascii="宋体" w:hAnsi="宋体" w:cs="宋体"/>
          <w:lang w:val="zh-CN"/>
        </w:rPr>
      </w:pPr>
      <w:r>
        <w:rPr>
          <w:rFonts w:hint="eastAsia" w:ascii="宋体" w:hAnsi="宋体" w:cs="宋体"/>
          <w:sz w:val="24"/>
          <w:szCs w:val="24"/>
        </w:rPr>
        <mc:AlternateContent>
          <mc:Choice Requires="wpg">
            <w:drawing>
              <wp:inline xmlns:wp="http://schemas.openxmlformats.org/drawingml/2006/wordprocessingDrawing" distT="0" distB="0" distL="0" distR="0">
                <wp:extent cx="2143125" cy="2143125"/>
                <wp:effectExtent l="0" t="0" r="0" b="0"/>
                <wp:docPr id="8" name="图片 9" descr="20c7b8f27c5d7461306564886c99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0c7b8f27c5d7461306564886c99e06"/>
                        <pic:cNvPicPr>
                          <a:picLocks noChangeAspect="1"/>
                        </pic:cNvPicPr>
                        <pic:nvPr/>
                      </pic:nvPicPr>
                      <pic:blipFill>
                        <a:blip r:embed="rId23"/>
                        <a:stretch/>
                      </pic:blipFill>
                      <pic:spPr bwMode="auto">
                        <a:xfrm>
                          <a:off x="0" y="0"/>
                          <a:ext cx="2143125" cy="2143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8.8pt;height:168.8pt;mso-wrap-distance-left:0.0pt;mso-wrap-distance-top:0.0pt;mso-wrap-distance-right:0.0pt;mso-wrap-distance-bottom:0.0pt;" stroked="false">
                <v:path textboxrect="0,0,0,0"/>
                <v:imagedata r:id="rId23" o:title=""/>
              </v:shape>
            </w:pict>
          </mc:Fallback>
        </mc:AlternateContent>
      </w:r>
      <w:r>
        <w:rPr>
          <w:rFonts w:hint="eastAsia" w:ascii="宋体" w:hAnsi="宋体" w:cs="宋体"/>
          <w:sz w:val="24"/>
          <w:szCs w:val="24"/>
        </w:rPr>
        <w:br w:type="page" w:clear="all"/>
      </w:r>
      <w:bookmarkStart w:id="31" w:name="_Toc13426"/>
      <w:r>
        <w:rPr>
          <w:rFonts w:hint="eastAsia" w:ascii="宋体" w:hAnsi="宋体" w:cs="宋体"/>
          <w:lang w:val="zh-CN"/>
        </w:rPr>
        <w:t xml:space="preserve">第五章</w:t>
      </w:r>
      <w:r>
        <w:rPr>
          <w:rFonts w:ascii="宋体" w:hAnsi="宋体" w:cs="宋体"/>
          <w:lang w:val="zh-CN"/>
        </w:rPr>
        <w:t xml:space="preserve"> </w:t>
      </w:r>
      <w:r>
        <w:rPr>
          <w:rFonts w:hint="eastAsia" w:ascii="宋体" w:hAnsi="宋体" w:cs="宋体"/>
          <w:lang w:val="zh-CN"/>
        </w:rPr>
        <w:t xml:space="preserve">合同主要条款</w:t>
      </w:r>
      <w:bookmarkStart w:id="32" w:name="_Toc513029243"/>
      <w:r/>
      <w:bookmarkStart w:id="33" w:name="_Toc16938559"/>
      <w:r/>
      <w:bookmarkStart w:id="34" w:name="_Toc20823315"/>
      <w:r/>
      <w:bookmarkEnd w:id="31"/>
      <w:r/>
      <w:bookmarkEnd w:id="32"/>
      <w:r/>
      <w:bookmarkEnd w:id="33"/>
      <w:r/>
      <w:bookmarkEnd w:id="34"/>
      <w:r/>
      <w:r/>
    </w:p>
    <w:p>
      <w:pPr>
        <w:jc w:val="center"/>
        <w:rPr>
          <w:sz w:val="30"/>
          <w:szCs w:val="30"/>
        </w:rPr>
      </w:pPr>
      <w:r/>
      <w:bookmarkStart w:id="35" w:name="_Toc14104719"/>
      <w:r/>
      <w:bookmarkStart w:id="36" w:name="_Toc26736"/>
      <w:r/>
      <w:bookmarkStart w:id="37" w:name="_Toc504573082"/>
      <w:r/>
      <w:bookmarkStart w:id="38" w:name="_Toc534273675"/>
      <w:r/>
      <w:bookmarkStart w:id="39" w:name="_Toc534273798"/>
      <w:r>
        <w:rPr>
          <w:rFonts w:hint="eastAsia"/>
          <w:sz w:val="30"/>
          <w:szCs w:val="30"/>
        </w:rPr>
        <w:t xml:space="preserve">南京邮电大学</w:t>
      </w:r>
      <w:r>
        <w:rPr>
          <w:rFonts w:hint="eastAsia"/>
          <w:sz w:val="30"/>
          <w:szCs w:val="30"/>
          <w:u w:val="single"/>
        </w:rPr>
        <w:t xml:space="preserve">                             </w:t>
      </w:r>
      <w:r>
        <w:rPr>
          <w:rFonts w:hint="eastAsia"/>
          <w:sz w:val="30"/>
          <w:szCs w:val="30"/>
        </w:rPr>
        <w:t xml:space="preserve">合同</w:t>
      </w:r>
      <w:r/>
    </w:p>
    <w:p>
      <w:pPr>
        <w:jc w:val="center"/>
        <w:rPr>
          <w:szCs w:val="21"/>
        </w:rPr>
      </w:pPr>
      <w:r>
        <w:rPr>
          <w:szCs w:val="21"/>
        </w:rPr>
      </w:r>
      <w:r/>
    </w:p>
    <w:p>
      <w:pPr>
        <w:jc w:val="left"/>
        <w:spacing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u w:val="single"/>
        </w:rPr>
        <w:t xml:space="preserve">    南京邮电大学      </w:t>
      </w:r>
      <w:r>
        <w:rPr>
          <w:rFonts w:hint="eastAsia" w:ascii="宋体" w:hAnsi="宋体" w:cs="宋体"/>
          <w:szCs w:val="21"/>
        </w:rPr>
        <w:t xml:space="preserve">（以下简称甲方）</w:t>
      </w:r>
      <w:r/>
    </w:p>
    <w:p>
      <w:pPr>
        <w:jc w:val="left"/>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南京市栖霞区文苑路9号 </w:t>
      </w:r>
      <w:r/>
    </w:p>
    <w:p>
      <w:pPr>
        <w:jc w:val="left"/>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p>
    <w:p>
      <w:pPr>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承包人： </w:t>
      </w:r>
      <w:r>
        <w:rPr>
          <w:rFonts w:hint="eastAsia" w:ascii="宋体" w:hAnsi="宋体" w:cs="宋体"/>
          <w:szCs w:val="21"/>
          <w:u w:val="single"/>
        </w:rPr>
        <w:t xml:space="preserve">                            </w:t>
      </w:r>
      <w:r>
        <w:rPr>
          <w:rFonts w:hint="eastAsia" w:ascii="宋体" w:hAnsi="宋体" w:cs="宋体"/>
          <w:szCs w:val="21"/>
        </w:rPr>
        <w:t xml:space="preserve">（以下简称乙方）</w:t>
      </w:r>
      <w:r/>
    </w:p>
    <w:p>
      <w:pPr>
        <w:jc w:val="left"/>
        <w:spacing w:line="360" w:lineRule="auto"/>
        <w:rPr>
          <w:rFonts w:hint="eastAsia" w:ascii="宋体" w:hAnsi="宋体" w:cs="宋体"/>
          <w:szCs w:val="21"/>
          <w:u w:val="single"/>
        </w:rPr>
      </w:pPr>
      <w:r>
        <w:rPr>
          <w:rFonts w:hint="eastAsia" w:ascii="宋体" w:hAnsi="宋体" w:cs="宋体"/>
          <w:szCs w:val="21"/>
        </w:rPr>
        <w:t xml:space="preserve">地址： </w:t>
      </w:r>
      <w:r>
        <w:rPr>
          <w:rFonts w:hint="eastAsia" w:ascii="宋体" w:hAnsi="宋体" w:cs="宋体"/>
          <w:szCs w:val="21"/>
          <w:u w:val="single"/>
        </w:rPr>
        <w:t xml:space="preserve">                                           </w:t>
      </w:r>
      <w:r/>
    </w:p>
    <w:p>
      <w:pPr>
        <w:jc w:val="left"/>
        <w:spacing w:line="360" w:lineRule="auto"/>
        <w:rPr>
          <w:rFonts w:hint="eastAsia" w:ascii="宋体" w:hAnsi="宋体" w:cs="宋体"/>
          <w:szCs w:val="21"/>
          <w:u w:val="single"/>
        </w:rPr>
      </w:pPr>
      <w:r>
        <w:rPr>
          <w:rFonts w:hint="eastAsia" w:ascii="宋体" w:hAnsi="宋体" w:cs="宋体"/>
          <w:szCs w:val="21"/>
        </w:rPr>
        <w:t xml:space="preserve">电话：</w:t>
      </w:r>
      <w:r>
        <w:rPr>
          <w:rFonts w:hint="eastAsia" w:ascii="宋体" w:hAnsi="宋体" w:cs="宋体"/>
          <w:szCs w:val="21"/>
          <w:u w:val="single"/>
        </w:rPr>
        <w:t xml:space="preserve">                    </w:t>
      </w:r>
      <w:r/>
    </w:p>
    <w:p>
      <w:pPr>
        <w:jc w:val="left"/>
        <w:rPr>
          <w:rFonts w:hint="eastAsia" w:ascii="宋体" w:hAnsi="宋体" w:cs="宋体"/>
          <w:szCs w:val="21"/>
        </w:rPr>
      </w:pPr>
      <w:r>
        <w:rPr>
          <w:rFonts w:hint="eastAsia" w:ascii="宋体" w:hAnsi="宋体" w:cs="宋体"/>
          <w:szCs w:val="21"/>
        </w:rPr>
      </w:r>
      <w:r/>
    </w:p>
    <w:p>
      <w:pPr>
        <w:jc w:val="left"/>
        <w:spacing w:line="300" w:lineRule="auto"/>
        <w:rPr>
          <w:rFonts w:hint="eastAsia" w:ascii="宋体" w:hAnsi="宋体" w:cs="宋体"/>
        </w:rPr>
      </w:pPr>
      <w:r>
        <w:rPr>
          <w:rFonts w:hint="eastAsia" w:ascii="宋体" w:hAnsi="宋体" w:cs="宋体"/>
        </w:rPr>
        <w:t xml:space="preserve">    按照《中华人民共和国民法典》合同</w:t>
      </w:r>
      <w:r>
        <w:rPr>
          <w:rFonts w:hint="eastAsia" w:ascii="宋体" w:hAnsi="宋体" w:cs="宋体"/>
        </w:rPr>
        <w:t xml:space="preserve">编及其</w:t>
      </w:r>
      <w:r>
        <w:rPr>
          <w:rFonts w:hint="eastAsia" w:ascii="宋体" w:hAnsi="宋体" w:cs="宋体"/>
        </w:rPr>
        <w:t xml:space="preserve">他有关法律法规的有关规定，结合本工程实际情况，遵守平等、自愿、公平和诚实信用原则，经双方协商达成如下协议：</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工程概况：</w:t>
      </w:r>
      <w:r/>
    </w:p>
    <w:p>
      <w:pPr>
        <w:pStyle w:val="1303"/>
        <w:numPr>
          <w:ilvl w:val="0"/>
          <w:numId w:val="9"/>
        </w:numPr>
        <w:jc w:val="left"/>
        <w:spacing w:line="300" w:lineRule="auto"/>
        <w:rPr>
          <w:rFonts w:hint="eastAsia" w:ascii="宋体" w:hAnsi="宋体" w:cs="宋体"/>
        </w:rPr>
      </w:pPr>
      <w:r>
        <w:rPr>
          <w:rFonts w:hint="eastAsia" w:ascii="宋体" w:hAnsi="宋体" w:cs="宋体"/>
        </w:rPr>
        <w:t xml:space="preserve">工程地址：</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rPr>
        <w:t xml:space="preserve">。</w:t>
      </w:r>
      <w:r/>
    </w:p>
    <w:p>
      <w:pPr>
        <w:pStyle w:val="1303"/>
        <w:numPr>
          <w:ilvl w:val="0"/>
          <w:numId w:val="9"/>
        </w:numPr>
        <w:jc w:val="left"/>
        <w:spacing w:line="300" w:lineRule="auto"/>
        <w:rPr>
          <w:rFonts w:hint="eastAsia" w:ascii="宋体" w:hAnsi="宋体" w:cs="宋体"/>
        </w:rPr>
      </w:pPr>
      <w:r>
        <w:rPr>
          <w:rFonts w:hint="eastAsia" w:ascii="宋体" w:hAnsi="宋体" w:cs="宋体"/>
        </w:rPr>
        <w:t xml:space="preserve">承包内容： </w:t>
      </w:r>
      <w:r>
        <w:rPr>
          <w:rFonts w:hint="eastAsia" w:ascii="宋体" w:hAnsi="宋体" w:cs="宋体"/>
          <w:u w:val="single"/>
        </w:rPr>
        <w:t xml:space="preserve">                                     </w:t>
      </w:r>
      <w:r>
        <w:rPr>
          <w:rFonts w:hint="eastAsia" w:ascii="宋体" w:hAnsi="宋体" w:cs="宋体"/>
        </w:rPr>
        <w:t xml:space="preserve">(具体工作量见招标文件)。</w:t>
      </w:r>
      <w:r/>
    </w:p>
    <w:p>
      <w:pPr>
        <w:pStyle w:val="1303"/>
        <w:numPr>
          <w:ilvl w:val="0"/>
          <w:numId w:val="9"/>
        </w:numPr>
        <w:jc w:val="left"/>
        <w:spacing w:line="300" w:lineRule="auto"/>
        <w:rPr>
          <w:rFonts w:hint="eastAsia" w:ascii="宋体" w:hAnsi="宋体" w:cs="宋体"/>
        </w:rPr>
      </w:pPr>
      <w:r>
        <w:rPr>
          <w:rFonts w:hint="eastAsia" w:ascii="宋体" w:hAnsi="宋体" w:cs="宋体"/>
        </w:rPr>
        <w:t xml:space="preserve">承包方式： </w:t>
      </w:r>
      <w:r>
        <w:rPr>
          <w:rFonts w:hint="eastAsia" w:ascii="宋体" w:hAnsi="宋体" w:cs="宋体"/>
          <w:u w:val="single"/>
        </w:rPr>
        <w:t xml:space="preserve">                             </w:t>
      </w:r>
      <w:r>
        <w:rPr>
          <w:rFonts w:hint="eastAsia" w:ascii="宋体" w:hAnsi="宋体" w:cs="宋体"/>
        </w:rPr>
        <w:t xml:space="preserve">。</w:t>
      </w:r>
      <w:r/>
    </w:p>
    <w:p>
      <w:pPr>
        <w:pStyle w:val="1303"/>
        <w:numPr>
          <w:ilvl w:val="0"/>
          <w:numId w:val="9"/>
        </w:numPr>
        <w:jc w:val="left"/>
        <w:spacing w:line="300" w:lineRule="auto"/>
        <w:rPr>
          <w:rFonts w:hint="eastAsia" w:ascii="宋体" w:hAnsi="宋体" w:cs="宋体"/>
        </w:rPr>
      </w:pPr>
      <w:r>
        <w:rPr>
          <w:rFonts w:hint="eastAsia" w:ascii="宋体" w:hAnsi="宋体" w:cs="宋体"/>
        </w:rPr>
        <w:t xml:space="preserve">工期：30天。开工日期：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日；竣工日期：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1303"/>
        <w:numPr>
          <w:ilvl w:val="0"/>
          <w:numId w:val="9"/>
        </w:numPr>
        <w:jc w:val="left"/>
        <w:spacing w:line="300" w:lineRule="auto"/>
        <w:rPr>
          <w:rFonts w:hint="eastAsia" w:ascii="宋体" w:hAnsi="宋体" w:cs="宋体"/>
        </w:rPr>
      </w:pPr>
      <w:r>
        <w:rPr>
          <w:rFonts w:hint="eastAsia" w:ascii="宋体" w:hAnsi="宋体" w:cs="宋体"/>
        </w:rPr>
        <w:t xml:space="preserve">工程质量：合格。</w:t>
      </w:r>
      <w:r/>
    </w:p>
    <w:p>
      <w:pPr>
        <w:pStyle w:val="1303"/>
        <w:numPr>
          <w:ilvl w:val="0"/>
          <w:numId w:val="9"/>
        </w:numPr>
        <w:jc w:val="left"/>
        <w:spacing w:line="300" w:lineRule="auto"/>
        <w:rPr>
          <w:rFonts w:hint="eastAsia" w:ascii="宋体" w:hAnsi="宋体" w:cs="宋体"/>
        </w:rPr>
      </w:pPr>
      <w:r>
        <w:rPr>
          <w:rFonts w:hint="eastAsia" w:ascii="宋体" w:hAnsi="宋体" w:cs="宋体"/>
        </w:rPr>
        <w:t xml:space="preserve">质保期：</w:t>
      </w:r>
      <w:r>
        <w:rPr>
          <w:rFonts w:hint="eastAsia" w:ascii="宋体" w:hAnsi="宋体" w:cs="宋体"/>
          <w:u w:val="single"/>
        </w:rPr>
        <w:t xml:space="preserve">         </w:t>
      </w:r>
      <w:r>
        <w:rPr>
          <w:rFonts w:hint="eastAsia" w:ascii="宋体" w:hAnsi="宋体" w:cs="宋体"/>
        </w:rPr>
        <w:t xml:space="preserve">。</w:t>
      </w:r>
      <w:r/>
    </w:p>
    <w:p>
      <w:pPr>
        <w:pStyle w:val="1303"/>
        <w:numPr>
          <w:ilvl w:val="0"/>
          <w:numId w:val="9"/>
        </w:numPr>
        <w:jc w:val="left"/>
        <w:spacing w:line="300" w:lineRule="auto"/>
        <w:rPr>
          <w:rFonts w:hint="eastAsia" w:ascii="宋体" w:hAnsi="宋体" w:cs="宋体"/>
        </w:rPr>
      </w:pPr>
      <w:r>
        <w:rPr>
          <w:rFonts w:hint="eastAsia" w:ascii="宋体" w:hAnsi="宋体" w:cs="宋体"/>
        </w:rPr>
        <w:t xml:space="preserve">合同价款：人民币</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w:t>
      </w:r>
      <w:r/>
    </w:p>
    <w:p>
      <w:pPr>
        <w:pStyle w:val="1303"/>
        <w:numPr>
          <w:ilvl w:val="0"/>
          <w:numId w:val="9"/>
        </w:numPr>
        <w:jc w:val="left"/>
        <w:spacing w:line="300" w:lineRule="auto"/>
        <w:rPr>
          <w:rFonts w:hint="eastAsia" w:ascii="宋体" w:hAnsi="宋体" w:cs="宋体"/>
        </w:rPr>
      </w:pPr>
      <w:r>
        <w:rPr>
          <w:rFonts w:hint="eastAsia"/>
          <w:szCs w:val="21"/>
          <w:shd w:val="clear" w:color="auto" w:fill="ffffff"/>
        </w:rPr>
        <w:t xml:space="preserve">本工程实行履约担保制度，合同签订前</w:t>
      </w:r>
      <w:r>
        <w:rPr>
          <w:rFonts w:hint="eastAsia" w:ascii="宋体" w:hAnsi="宋体" w:cs="宋体"/>
          <w:szCs w:val="21"/>
        </w:rPr>
        <w:t xml:space="preserve">，乙方交纳人民币</w:t>
      </w:r>
      <w:r>
        <w:rPr>
          <w:rFonts w:hint="eastAsia" w:ascii="宋体" w:hAnsi="宋体" w:cs="宋体"/>
          <w:szCs w:val="21"/>
          <w:u w:val="single"/>
        </w:rPr>
        <w:t xml:space="preserve">        </w:t>
      </w:r>
      <w:r>
        <w:rPr>
          <w:rFonts w:hint="eastAsia" w:ascii="宋体" w:hAnsi="宋体" w:cs="宋体"/>
          <w:szCs w:val="21"/>
        </w:rPr>
        <w:t xml:space="preserve">元作为本合同的履约保证金，工程验收合格以后无息退还。如乙方对校区有破坏，需要按市价在履约保证金中扣除。</w:t>
      </w:r>
      <w:r/>
    </w:p>
    <w:p>
      <w:pPr>
        <w:pStyle w:val="1303"/>
        <w:numPr>
          <w:ilvl w:val="0"/>
          <w:numId w:val="9"/>
        </w:numPr>
        <w:jc w:val="left"/>
        <w:spacing w:line="300" w:lineRule="auto"/>
        <w:rPr>
          <w:rFonts w:hint="eastAsia" w:ascii="宋体" w:hAnsi="宋体" w:cs="宋体"/>
        </w:rPr>
      </w:pPr>
      <w:r>
        <w:rPr>
          <w:rFonts w:hint="eastAsia"/>
          <w:szCs w:val="21"/>
          <w:shd w:val="clear" w:color="auto" w:fill="ffffff"/>
        </w:rPr>
        <w:t xml:space="preserve">投标人除了提交履约担保外，由于中标价比有效投标报价平均值低</w:t>
      </w:r>
      <w:r>
        <w:rPr>
          <w:rFonts w:hint="eastAsia" w:ascii="Tahoma" w:hAnsi="Tahoma" w:cs="Tahoma"/>
          <w:szCs w:val="21"/>
          <w:u w:val="single"/>
          <w:shd w:val="clear" w:color="auto" w:fill="ffffff"/>
        </w:rPr>
        <w:t xml:space="preserve">           </w:t>
      </w:r>
      <w:r>
        <w:rPr>
          <w:rFonts w:hint="eastAsia"/>
          <w:szCs w:val="21"/>
          <w:shd w:val="clear" w:color="auto" w:fill="ffffff"/>
        </w:rPr>
        <w:t xml:space="preserve">，中标人应当在合同签订之前按照中标价与有效投标报价平均值</w:t>
      </w:r>
      <w:r>
        <w:rPr>
          <w:rFonts w:hint="eastAsia"/>
          <w:szCs w:val="21"/>
          <w:shd w:val="clear" w:color="auto" w:fill="ffffff"/>
        </w:rPr>
        <w:t xml:space="preserve">之差向招标</w:t>
      </w:r>
      <w:r>
        <w:rPr>
          <w:rFonts w:hint="eastAsia"/>
          <w:szCs w:val="21"/>
          <w:shd w:val="clear" w:color="auto" w:fill="ffffff"/>
        </w:rPr>
        <w:t xml:space="preserve">人另行提交中标差额保证金，人民币：</w:t>
      </w:r>
      <w:r>
        <w:rPr>
          <w:rFonts w:hint="eastAsia"/>
          <w:szCs w:val="21"/>
          <w:u w:val="single"/>
          <w:shd w:val="clear" w:color="auto" w:fill="ffffff"/>
        </w:rPr>
        <w:t xml:space="preserve">                 </w:t>
      </w:r>
      <w:r>
        <w:rPr>
          <w:rFonts w:hint="eastAsia"/>
          <w:szCs w:val="21"/>
          <w:shd w:val="clear" w:color="auto" w:fill="ffffff"/>
        </w:rPr>
        <w:t xml:space="preserve">，</w:t>
      </w:r>
      <w:r>
        <w:rPr>
          <w:rFonts w:hint="eastAsia" w:ascii="宋体" w:hAnsi="宋体" w:cs="宋体"/>
        </w:rPr>
        <w:t xml:space="preserve">￥:</w:t>
      </w:r>
      <w:r>
        <w:rPr>
          <w:rFonts w:hint="eastAsia" w:ascii="宋体" w:hAnsi="宋体" w:cs="宋体"/>
          <w:u w:val="single"/>
        </w:rPr>
        <w:t xml:space="preserve">         </w:t>
      </w:r>
      <w:r>
        <w:rPr>
          <w:rFonts w:hint="eastAsia"/>
          <w:szCs w:val="21"/>
          <w:shd w:val="clear" w:color="auto" w:fill="ffffff"/>
        </w:rPr>
        <w:t xml:space="preserve">。</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双方工作：</w:t>
      </w:r>
      <w:r/>
    </w:p>
    <w:p>
      <w:pPr>
        <w:pStyle w:val="1303"/>
        <w:ind w:left="420" w:firstLine="0"/>
        <w:jc w:val="left"/>
        <w:spacing w:line="300" w:lineRule="auto"/>
        <w:rPr>
          <w:rFonts w:hint="eastAsia" w:ascii="宋体" w:hAnsi="宋体" w:cs="宋体"/>
        </w:rPr>
      </w:pPr>
      <w:r>
        <w:rPr>
          <w:rFonts w:hint="eastAsia" w:ascii="宋体" w:hAnsi="宋体" w:cs="宋体"/>
        </w:rPr>
        <w:t xml:space="preserve">甲方工作</w:t>
      </w:r>
      <w:r/>
    </w:p>
    <w:p>
      <w:pPr>
        <w:pStyle w:val="1303"/>
        <w:numPr>
          <w:ilvl w:val="0"/>
          <w:numId w:val="10"/>
        </w:numPr>
        <w:jc w:val="left"/>
        <w:spacing w:line="300" w:lineRule="auto"/>
        <w:rPr>
          <w:rFonts w:hint="eastAsia" w:ascii="宋体" w:hAnsi="宋体" w:cs="宋体"/>
        </w:rPr>
      </w:pPr>
      <w:r>
        <w:rPr>
          <w:rFonts w:hint="eastAsia" w:ascii="宋体" w:hAnsi="宋体" w:cs="宋体"/>
        </w:rPr>
        <w:t xml:space="preserve">办理施工所涉及的各种申请、批件等各项手续，协助乙方接通施工所需的水、电，协调有关部门做好通道、电梯、消防设备的使用和保护。</w:t>
      </w:r>
      <w:r/>
    </w:p>
    <w:p>
      <w:pPr>
        <w:pStyle w:val="1303"/>
        <w:numPr>
          <w:ilvl w:val="0"/>
          <w:numId w:val="10"/>
        </w:numPr>
        <w:jc w:val="left"/>
        <w:spacing w:line="300" w:lineRule="auto"/>
        <w:rPr>
          <w:rFonts w:hint="eastAsia" w:ascii="宋体" w:hAnsi="宋体" w:cs="宋体"/>
        </w:rPr>
      </w:pPr>
      <w:r>
        <w:rPr>
          <w:rFonts w:hint="eastAsia" w:ascii="宋体" w:hAnsi="宋体" w:cs="宋体"/>
        </w:rPr>
        <w:t xml:space="preserve">提供原始水电线路图及装饰装修地点钥匙。</w:t>
      </w:r>
      <w:r/>
    </w:p>
    <w:p>
      <w:pPr>
        <w:pStyle w:val="1303"/>
        <w:numPr>
          <w:ilvl w:val="0"/>
          <w:numId w:val="10"/>
        </w:numPr>
        <w:jc w:val="left"/>
        <w:spacing w:line="300" w:lineRule="auto"/>
        <w:rPr>
          <w:rFonts w:hint="eastAsia" w:ascii="宋体" w:hAnsi="宋体" w:cs="宋体"/>
        </w:rPr>
      </w:pPr>
      <w:r>
        <w:rPr>
          <w:rFonts w:hint="eastAsia" w:ascii="宋体" w:hAnsi="宋体" w:cs="宋体"/>
        </w:rPr>
        <w:t xml:space="preserve">指派</w:t>
      </w:r>
      <w:r>
        <w:rPr>
          <w:rFonts w:hint="eastAsia" w:ascii="宋体" w:hAnsi="宋体" w:cs="宋体"/>
          <w:u w:val="single"/>
        </w:rPr>
        <w:t xml:space="preserve">           </w:t>
      </w:r>
      <w:r>
        <w:rPr>
          <w:rFonts w:hint="eastAsia" w:ascii="宋体" w:hAnsi="宋体" w:cs="宋体"/>
        </w:rPr>
        <w:t xml:space="preserve">为甲方代表，负责对工程质量、进度进行监督检查，办理验收、变更登记手续和其他事宜。</w:t>
      </w:r>
      <w:r/>
    </w:p>
    <w:p>
      <w:pPr>
        <w:pStyle w:val="1303"/>
        <w:numPr>
          <w:ilvl w:val="0"/>
          <w:numId w:val="10"/>
        </w:numPr>
        <w:jc w:val="left"/>
        <w:spacing w:line="300" w:lineRule="auto"/>
        <w:rPr>
          <w:rFonts w:hint="eastAsia" w:ascii="宋体" w:hAnsi="宋体" w:cs="宋体"/>
        </w:rPr>
      </w:pPr>
      <w:r>
        <w:rPr>
          <w:rFonts w:hint="eastAsia" w:ascii="宋体" w:hAnsi="宋体" w:cs="宋体"/>
        </w:rPr>
        <w:t xml:space="preserve">如确实需要拆除原建筑物结构或设备管线，负责到有关部门办理相应审批手续，擅自同意拆改原有建筑物结构或设备管线，由此发生的损失或事故，由甲方负责并承担由此造成的经济损失。</w:t>
      </w:r>
      <w:r/>
    </w:p>
    <w:p>
      <w:pPr>
        <w:pStyle w:val="1303"/>
        <w:numPr>
          <w:ilvl w:val="0"/>
          <w:numId w:val="10"/>
        </w:numPr>
        <w:jc w:val="left"/>
        <w:spacing w:line="300" w:lineRule="auto"/>
        <w:rPr>
          <w:rFonts w:hint="eastAsia" w:ascii="宋体" w:hAnsi="宋体" w:cs="宋体"/>
        </w:rPr>
      </w:pPr>
      <w:r>
        <w:rPr>
          <w:rFonts w:hint="eastAsia" w:ascii="宋体" w:hAnsi="宋体" w:cs="宋体"/>
        </w:rPr>
        <w:t xml:space="preserve">协调有关部门做好现场保卫、消防、垃圾临时堆放指定点等工作。</w:t>
      </w:r>
      <w:r/>
    </w:p>
    <w:p>
      <w:pPr>
        <w:pStyle w:val="1303"/>
        <w:ind w:left="360" w:firstLine="0"/>
        <w:jc w:val="left"/>
        <w:spacing w:line="300" w:lineRule="auto"/>
        <w:rPr>
          <w:rFonts w:hint="eastAsia" w:ascii="宋体" w:hAnsi="宋体" w:cs="宋体"/>
        </w:rPr>
      </w:pPr>
      <w:r>
        <w:rPr>
          <w:rFonts w:hint="eastAsia" w:ascii="宋体" w:hAnsi="宋体" w:cs="宋体"/>
        </w:rPr>
        <w:t xml:space="preserve">乙方工作</w:t>
      </w:r>
      <w:r/>
    </w:p>
    <w:p>
      <w:pPr>
        <w:pStyle w:val="1303"/>
        <w:numPr>
          <w:ilvl w:val="0"/>
          <w:numId w:val="11"/>
        </w:numPr>
        <w:jc w:val="left"/>
        <w:spacing w:line="300" w:lineRule="auto"/>
        <w:rPr>
          <w:rFonts w:hint="eastAsia" w:ascii="宋体" w:hAnsi="宋体" w:cs="宋体"/>
        </w:rPr>
      </w:pPr>
      <w:r>
        <w:rPr>
          <w:rFonts w:hint="eastAsia" w:ascii="宋体" w:hAnsi="宋体" w:cs="宋体"/>
        </w:rPr>
        <w:t xml:space="preserve">提交施工方案、设计图纸和进度计划，交甲方审定。</w:t>
      </w:r>
      <w:r/>
    </w:p>
    <w:p>
      <w:pPr>
        <w:pStyle w:val="1303"/>
        <w:numPr>
          <w:ilvl w:val="0"/>
          <w:numId w:val="11"/>
        </w:numPr>
        <w:jc w:val="left"/>
        <w:spacing w:line="300" w:lineRule="auto"/>
        <w:rPr>
          <w:rFonts w:hint="eastAsia" w:ascii="宋体" w:hAnsi="宋体" w:cs="宋体"/>
        </w:rPr>
      </w:pPr>
      <w:r>
        <w:rPr>
          <w:rFonts w:hint="eastAsia" w:ascii="宋体" w:hAnsi="宋体" w:cs="宋体"/>
        </w:rPr>
        <w:t xml:space="preserve">严格执行施工规范、安全操作规程、防火安全和环境保护规定。严格按照图纸或双方确认的作法说明进行施工，做好各项事宜。保证施工现场的整洁，每日完工后清扫施工现场。</w:t>
      </w:r>
      <w:r/>
    </w:p>
    <w:p>
      <w:pPr>
        <w:pStyle w:val="1303"/>
        <w:numPr>
          <w:ilvl w:val="0"/>
          <w:numId w:val="11"/>
        </w:numPr>
        <w:jc w:val="left"/>
        <w:spacing w:line="300" w:lineRule="auto"/>
        <w:rPr>
          <w:rFonts w:hint="eastAsia" w:ascii="宋体" w:hAnsi="宋体" w:cs="宋体"/>
        </w:rPr>
      </w:pPr>
      <w:r>
        <w:rPr>
          <w:rFonts w:hint="eastAsia" w:ascii="宋体" w:hAnsi="宋体" w:cs="宋体"/>
        </w:rPr>
        <w:t xml:space="preserve">指派</w:t>
      </w:r>
      <w:r>
        <w:rPr>
          <w:rFonts w:hint="eastAsia" w:ascii="宋体" w:hAnsi="宋体" w:cs="宋体"/>
          <w:u w:val="single"/>
        </w:rPr>
        <w:t xml:space="preserve">        </w:t>
      </w:r>
      <w:r>
        <w:rPr>
          <w:rFonts w:hint="eastAsia" w:ascii="宋体" w:hAnsi="宋体" w:cs="宋体"/>
        </w:rPr>
        <w:t xml:space="preserve">为乙方驻工地代表，负责履行合同，组织施工，按期限保质保量完成施工任务，解决由乙方负责的各项事宜。</w:t>
      </w:r>
      <w:r/>
    </w:p>
    <w:p>
      <w:pPr>
        <w:pStyle w:val="1303"/>
        <w:numPr>
          <w:ilvl w:val="0"/>
          <w:numId w:val="11"/>
        </w:numPr>
        <w:jc w:val="left"/>
        <w:spacing w:line="300" w:lineRule="auto"/>
        <w:rPr>
          <w:rFonts w:hint="eastAsia" w:ascii="宋体" w:hAnsi="宋体" w:cs="宋体"/>
        </w:rPr>
      </w:pPr>
      <w:r>
        <w:rPr>
          <w:rFonts w:hint="eastAsia" w:ascii="宋体" w:hAnsi="宋体" w:cs="宋体"/>
        </w:rPr>
        <w:t xml:space="preserve">遵守国家或地方政府及有关部门对施工现场的规定，妥善保护好现场的设施、设备管线不受破坏，做好施工现场保卫、清洁和垃圾清运等工作，费用乙方承担。施工中未经甲方书面同意不得随意</w:t>
      </w:r>
      <w:r>
        <w:rPr>
          <w:rFonts w:hint="eastAsia" w:ascii="宋体" w:hAnsi="宋体" w:cs="宋体"/>
        </w:rPr>
        <w:t xml:space="preserve">拆改原</w:t>
      </w:r>
      <w:r>
        <w:rPr>
          <w:rFonts w:hint="eastAsia" w:ascii="宋体" w:hAnsi="宋体" w:cs="宋体"/>
        </w:rPr>
        <w:t xml:space="preserve">建筑物结构及各种设备管线。未经甲方书面同意擅自</w:t>
      </w:r>
      <w:r>
        <w:rPr>
          <w:rFonts w:hint="eastAsia" w:ascii="宋体" w:hAnsi="宋体" w:cs="宋体"/>
        </w:rPr>
        <w:t xml:space="preserve">拆改原</w:t>
      </w:r>
      <w:r>
        <w:rPr>
          <w:rFonts w:hint="eastAsia" w:ascii="宋体" w:hAnsi="宋体" w:cs="宋体"/>
        </w:rPr>
        <w:t xml:space="preserve">建筑物结构或设备管线，由此发生的损失或造成的事故，由乙方负责并承担损失。</w:t>
      </w:r>
      <w:r/>
    </w:p>
    <w:p>
      <w:pPr>
        <w:pStyle w:val="1303"/>
        <w:numPr>
          <w:ilvl w:val="0"/>
          <w:numId w:val="11"/>
        </w:numPr>
        <w:jc w:val="left"/>
        <w:spacing w:line="300" w:lineRule="auto"/>
        <w:rPr>
          <w:rFonts w:hint="eastAsia" w:ascii="宋体" w:hAnsi="宋体" w:cs="宋体"/>
        </w:rPr>
      </w:pPr>
      <w:r>
        <w:rPr>
          <w:rFonts w:hint="eastAsia" w:ascii="宋体" w:hAnsi="宋体" w:cs="宋体"/>
        </w:rPr>
        <w:t xml:space="preserve">乙方在施工中应妥善保管甲方堆放在现场的家具、陈设以及工程成品；工程竣工未移交甲方之前，负责对现场的一切设施和工程成品进行保护，费用乙方承担，造成现场的设施和工程成品损坏丢失的，由乙方承担一切责任，并照价赔偿。</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工期</w:t>
      </w:r>
      <w:r/>
    </w:p>
    <w:p>
      <w:pPr>
        <w:numPr>
          <w:ilvl w:val="0"/>
          <w:numId w:val="12"/>
        </w:numPr>
        <w:jc w:val="left"/>
        <w:spacing w:line="300" w:lineRule="auto"/>
        <w:rPr>
          <w:rFonts w:hint="eastAsia" w:ascii="宋体" w:hAnsi="宋体" w:cs="宋体"/>
        </w:rPr>
      </w:pPr>
      <w:r>
        <w:rPr>
          <w:rFonts w:hint="eastAsia" w:ascii="宋体" w:hAnsi="宋体" w:cs="宋体"/>
        </w:rPr>
        <w:t xml:space="preserve">由于甲方变更设计或增加工程量，以及提出增加设计范围外的工程项目，甲方应及时通知乙方，并给予办理签证，造成工期的延误，甲方承担责任，工期相应顺延，费用增加按相关规定。</w:t>
      </w:r>
      <w:r/>
    </w:p>
    <w:p>
      <w:pPr>
        <w:pStyle w:val="1303"/>
        <w:numPr>
          <w:ilvl w:val="0"/>
          <w:numId w:val="12"/>
        </w:numPr>
        <w:jc w:val="left"/>
        <w:spacing w:line="300" w:lineRule="auto"/>
        <w:rPr>
          <w:rFonts w:hint="eastAsia" w:ascii="宋体" w:hAnsi="宋体" w:cs="宋体"/>
        </w:rPr>
      </w:pPr>
      <w:r>
        <w:rPr>
          <w:rFonts w:hint="eastAsia" w:ascii="宋体" w:hAnsi="宋体" w:cs="宋体"/>
        </w:rPr>
        <w:t xml:space="preserve">因乙方原因，不能按期开工或中途无故停工，影响工期，工期不顺延，且承担因工期延误造成的相关损失。每延误一天，扣2000元/天，直至扣至工程决算款总价的5%。</w:t>
      </w:r>
      <w:r/>
    </w:p>
    <w:p>
      <w:pPr>
        <w:pStyle w:val="1303"/>
        <w:numPr>
          <w:ilvl w:val="0"/>
          <w:numId w:val="12"/>
        </w:numPr>
        <w:jc w:val="left"/>
        <w:spacing w:line="300" w:lineRule="auto"/>
        <w:rPr>
          <w:rFonts w:hint="eastAsia" w:ascii="宋体" w:hAnsi="宋体" w:cs="宋体"/>
        </w:rPr>
      </w:pPr>
      <w:r>
        <w:rPr>
          <w:rFonts w:hint="eastAsia" w:ascii="宋体" w:hAnsi="宋体" w:cs="宋体"/>
        </w:rPr>
        <w:t xml:space="preserve">由于工程质量原因返工，乙方承担责任，工期不顺延。若因此造成甲方或第三人的损失，乙方负责赔偿。</w:t>
      </w:r>
      <w:r/>
    </w:p>
    <w:p>
      <w:pPr>
        <w:pStyle w:val="1303"/>
        <w:numPr>
          <w:ilvl w:val="0"/>
          <w:numId w:val="12"/>
        </w:numPr>
        <w:jc w:val="left"/>
        <w:spacing w:line="300" w:lineRule="auto"/>
        <w:rPr>
          <w:rFonts w:hint="eastAsia" w:ascii="宋体" w:hAnsi="宋体" w:cs="宋体"/>
        </w:rPr>
      </w:pPr>
      <w:r>
        <w:rPr>
          <w:rFonts w:hint="eastAsia" w:ascii="宋体" w:hAnsi="宋体" w:cs="宋体"/>
        </w:rPr>
        <w:t xml:space="preserve">非乙方原因造成的停电、停水及不可抗力因素影响（如遇雨雪、重要考古发现、文</w:t>
      </w:r>
      <w:r>
        <w:rPr>
          <w:rFonts w:hint="eastAsia" w:ascii="宋体" w:hAnsi="宋体" w:cs="宋体"/>
        </w:rPr>
        <w:t xml:space="preserve">勘</w:t>
      </w:r>
      <w:r>
        <w:rPr>
          <w:rFonts w:hint="eastAsia" w:ascii="宋体" w:hAnsi="宋体" w:cs="宋体"/>
        </w:rPr>
        <w:t xml:space="preserve">现场作业无法施工及其它不可预知情况等），导致停工8小时以上（一周内累计计算），工期相应顺延，费用不增加。</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工程质量检查及验收：</w:t>
      </w:r>
      <w:r/>
    </w:p>
    <w:p>
      <w:pPr>
        <w:numPr>
          <w:ilvl w:val="0"/>
          <w:numId w:val="13"/>
        </w:numPr>
        <w:jc w:val="left"/>
        <w:spacing w:line="300" w:lineRule="auto"/>
        <w:rPr>
          <w:rFonts w:hint="eastAsia" w:ascii="宋体" w:hAnsi="宋体" w:cs="宋体"/>
        </w:rPr>
      </w:pPr>
      <w:r>
        <w:rPr>
          <w:rFonts w:hint="eastAsia" w:ascii="宋体" w:hAnsi="宋体" w:cs="宋体"/>
        </w:rPr>
        <w:t xml:space="preserve">本工程质量评定验收标准的依据：（1）双方确认的施工图纸、做法说明、设计变更；（2）《建筑装饰装修工程质量验收规范》（GB50210-2001）等国家指定的施工及验收规范为质量评定验收标准。</w:t>
      </w:r>
      <w:r/>
    </w:p>
    <w:p>
      <w:pPr>
        <w:pStyle w:val="1303"/>
        <w:numPr>
          <w:ilvl w:val="0"/>
          <w:numId w:val="13"/>
        </w:numPr>
        <w:jc w:val="left"/>
        <w:spacing w:line="300" w:lineRule="auto"/>
        <w:rPr>
          <w:rFonts w:hint="eastAsia" w:ascii="宋体" w:hAnsi="宋体" w:cs="宋体"/>
        </w:rPr>
      </w:pPr>
      <w:r>
        <w:rPr>
          <w:rFonts w:hint="eastAsia" w:ascii="宋体" w:hAnsi="宋体" w:cs="宋体"/>
        </w:rPr>
        <w:t xml:space="preserve">中间验收项目：</w:t>
      </w:r>
      <w:r>
        <w:rPr>
          <w:rFonts w:hint="eastAsia" w:ascii="宋体" w:hAnsi="宋体" w:cs="宋体"/>
          <w:u w:val="single"/>
        </w:rPr>
        <w:t xml:space="preserve">                                              </w:t>
      </w:r>
      <w:r>
        <w:rPr>
          <w:rFonts w:hint="eastAsia" w:ascii="宋体" w:hAnsi="宋体" w:cs="宋体"/>
        </w:rPr>
        <w:t xml:space="preserve">。</w:t>
      </w:r>
      <w:r/>
    </w:p>
    <w:p>
      <w:pPr>
        <w:pStyle w:val="1303"/>
        <w:numPr>
          <w:ilvl w:val="0"/>
          <w:numId w:val="13"/>
        </w:numPr>
        <w:jc w:val="left"/>
        <w:spacing w:line="300" w:lineRule="auto"/>
        <w:rPr>
          <w:rFonts w:hint="eastAsia" w:ascii="宋体" w:hAnsi="宋体" w:cs="宋体"/>
        </w:rPr>
      </w:pPr>
      <w:r>
        <w:rPr>
          <w:rFonts w:hint="eastAsia" w:ascii="宋体" w:hAnsi="宋体" w:cs="宋体"/>
        </w:rPr>
        <w:t xml:space="preserve">甲方不定期对乙方施工所用材料按照建筑见证抽检要求进行复试，乙方应提供材料合格证和复试报告，检测结果如不合格，由乙方承担所有损失。</w:t>
      </w:r>
      <w:r/>
    </w:p>
    <w:p>
      <w:pPr>
        <w:pStyle w:val="1303"/>
        <w:numPr>
          <w:ilvl w:val="0"/>
          <w:numId w:val="13"/>
        </w:numPr>
        <w:jc w:val="left"/>
        <w:spacing w:line="300" w:lineRule="auto"/>
        <w:rPr>
          <w:rFonts w:hint="eastAsia" w:ascii="宋体" w:hAnsi="宋体" w:cs="宋体"/>
        </w:rPr>
      </w:pPr>
      <w:r>
        <w:rPr>
          <w:rFonts w:hint="eastAsia" w:ascii="宋体" w:hAnsi="宋体" w:cs="宋体"/>
        </w:rPr>
        <w:t xml:space="preserve">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自行验收，视为甲方已经认可。若甲方要求复验时，乙方应按要求办理复验；若复验合格，甲方应承担复验费用，由此造成停工，工期顺延；若复验不合格，其复验及返工费用由乙方承担，且工期不顺延。</w:t>
      </w:r>
      <w:r/>
    </w:p>
    <w:p>
      <w:pPr>
        <w:pStyle w:val="1303"/>
        <w:numPr>
          <w:ilvl w:val="0"/>
          <w:numId w:val="13"/>
        </w:numPr>
        <w:jc w:val="left"/>
        <w:spacing w:line="300" w:lineRule="auto"/>
        <w:rPr>
          <w:rFonts w:hint="eastAsia" w:ascii="宋体" w:hAnsi="宋体" w:cs="宋体"/>
        </w:rPr>
      </w:pPr>
      <w:r>
        <w:rPr>
          <w:rFonts w:hint="eastAsia" w:ascii="宋体" w:hAnsi="宋体" w:cs="宋体"/>
        </w:rPr>
        <w:t xml:space="preserve">工程竣工后，乙方应书面通知甲方验收，甲方自接到验收通知2日内组织验收，验收合格后，双方在验收文件上签字确认，并办理验收、移交手续。如甲方在规定时间内不能组织验收，需及时通知乙方，另定验收日期。</w:t>
      </w:r>
      <w:r/>
    </w:p>
    <w:p>
      <w:pPr>
        <w:pStyle w:val="1303"/>
        <w:numPr>
          <w:ilvl w:val="0"/>
          <w:numId w:val="13"/>
        </w:numPr>
        <w:jc w:val="left"/>
        <w:spacing w:line="300" w:lineRule="auto"/>
        <w:rPr>
          <w:rFonts w:hint="eastAsia" w:ascii="宋体" w:hAnsi="宋体" w:cs="宋体"/>
        </w:rPr>
      </w:pPr>
      <w:r>
        <w:rPr>
          <w:rFonts w:hint="eastAsia" w:ascii="宋体" w:hAnsi="宋体" w:cs="宋体"/>
        </w:rPr>
        <w:t xml:space="preserve">工程竣工后，甲方未经验收擅自使用的部分，视为甲方验收合格。</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工程价款及结算</w:t>
      </w:r>
      <w:r/>
    </w:p>
    <w:p>
      <w:pPr>
        <w:pStyle w:val="1303"/>
        <w:numPr>
          <w:ilvl w:val="0"/>
          <w:numId w:val="14"/>
        </w:numPr>
        <w:jc w:val="left"/>
        <w:spacing w:line="300" w:lineRule="auto"/>
        <w:rPr>
          <w:rFonts w:hint="eastAsia" w:ascii="宋体" w:hAnsi="宋体" w:cs="宋体"/>
        </w:rPr>
      </w:pPr>
      <w:r>
        <w:rPr>
          <w:rFonts w:hint="eastAsia" w:ascii="宋体" w:hAnsi="宋体" w:cs="宋体"/>
        </w:rPr>
        <w:t xml:space="preserve">双方商定本合同价款结算采用第</w:t>
      </w:r>
      <w:r>
        <w:rPr>
          <w:rFonts w:hint="eastAsia" w:ascii="宋体" w:hAnsi="宋体" w:cs="宋体"/>
          <w:u w:val="single"/>
        </w:rPr>
        <w:t xml:space="preserve"> （2） </w:t>
      </w:r>
      <w:r>
        <w:rPr>
          <w:rFonts w:hint="eastAsia" w:ascii="宋体" w:hAnsi="宋体" w:cs="宋体"/>
        </w:rPr>
        <w:t xml:space="preserve">种</w:t>
      </w:r>
      <w:r/>
    </w:p>
    <w:p>
      <w:pPr>
        <w:pStyle w:val="1303"/>
        <w:ind w:firstLine="0"/>
        <w:jc w:val="left"/>
        <w:spacing w:line="300" w:lineRule="auto"/>
        <w:rPr>
          <w:rFonts w:hint="eastAsia" w:ascii="宋体" w:hAnsi="宋体" w:cs="宋体"/>
        </w:rPr>
      </w:pPr>
      <w:r>
        <w:rPr>
          <w:rFonts w:hint="eastAsia" w:ascii="宋体" w:hAnsi="宋体" w:cs="宋体"/>
        </w:rPr>
        <w:t xml:space="preserve">（1）固定总价。</w:t>
      </w:r>
      <w:r/>
    </w:p>
    <w:p>
      <w:pPr>
        <w:pStyle w:val="1303"/>
        <w:ind w:firstLine="0"/>
        <w:jc w:val="left"/>
        <w:spacing w:line="300" w:lineRule="auto"/>
        <w:rPr>
          <w:rFonts w:hint="eastAsia" w:ascii="宋体" w:hAnsi="宋体" w:cs="宋体"/>
        </w:rPr>
      </w:pPr>
      <w:r>
        <w:rPr>
          <w:rFonts w:hint="eastAsia" w:ascii="宋体" w:hAnsi="宋体" w:cs="宋体"/>
        </w:rPr>
        <w:t xml:space="preserve">（2）固定单价，工程量按实结算方式。</w:t>
      </w:r>
      <w:r/>
    </w:p>
    <w:p>
      <w:pPr>
        <w:pStyle w:val="1303"/>
        <w:numPr>
          <w:ilvl w:val="0"/>
          <w:numId w:val="14"/>
        </w:numPr>
        <w:jc w:val="left"/>
        <w:spacing w:line="300" w:lineRule="auto"/>
        <w:rPr>
          <w:rFonts w:hint="eastAsia" w:ascii="宋体" w:hAnsi="宋体" w:cs="宋体"/>
        </w:rPr>
      </w:pPr>
      <w:r>
        <w:rPr>
          <w:rFonts w:hint="eastAsia" w:ascii="宋体" w:hAnsi="宋体" w:cs="宋体"/>
          <w:szCs w:val="21"/>
        </w:rPr>
        <w:t xml:space="preserve">合同价调整、</w:t>
      </w:r>
      <w:r>
        <w:rPr>
          <w:rFonts w:hint="eastAsia" w:ascii="宋体" w:hAnsi="宋体" w:cs="宋体"/>
          <w:szCs w:val="21"/>
          <w:lang w:val="zh-CN"/>
        </w:rPr>
        <w:t xml:space="preserve">付款方式：</w:t>
      </w:r>
      <w:r>
        <w:rPr>
          <w:rFonts w:hint="eastAsia" w:ascii="宋体" w:hAnsi="宋体" w:cs="宋体"/>
          <w:szCs w:val="21"/>
        </w:rPr>
        <w:t xml:space="preserve">本合同采用固定单价，工程量按实结算方式。</w:t>
      </w:r>
      <w:r>
        <w:rPr>
          <w:rFonts w:hint="eastAsia" w:ascii="宋体" w:hAnsi="宋体" w:cs="宋体"/>
          <w:b/>
          <w:bCs/>
        </w:rPr>
        <w:t xml:space="preserve">本工程无预付款；完工验收合格后付至已完合格工程</w:t>
      </w:r>
      <w:r>
        <w:rPr>
          <w:rFonts w:hint="eastAsia" w:ascii="宋体" w:hAnsi="宋体" w:cs="宋体"/>
          <w:b/>
          <w:bCs/>
        </w:rPr>
        <w:t xml:space="preserve">量工程</w:t>
      </w:r>
      <w:r>
        <w:rPr>
          <w:rFonts w:hint="eastAsia" w:ascii="宋体" w:hAnsi="宋体" w:cs="宋体"/>
          <w:b/>
          <w:bCs/>
        </w:rPr>
        <w:t xml:space="preserve">价款的</w:t>
      </w:r>
      <w:r>
        <w:rPr>
          <w:rFonts w:ascii="宋体" w:hAnsi="宋体" w:cs="宋体"/>
          <w:b/>
          <w:bCs/>
        </w:rPr>
        <w:t xml:space="preserve">80 %</w:t>
      </w:r>
      <w:r>
        <w:rPr>
          <w:rFonts w:hint="eastAsia" w:ascii="宋体" w:hAnsi="宋体" w:cs="宋体"/>
          <w:b/>
          <w:bCs/>
        </w:rPr>
        <w:t xml:space="preserve">；经审计后付至审定价的</w:t>
      </w:r>
      <w:r>
        <w:rPr>
          <w:rFonts w:ascii="宋体" w:hAnsi="宋体" w:cs="宋体"/>
          <w:b/>
          <w:bCs/>
        </w:rPr>
        <w:t xml:space="preserve"> 97 %</w:t>
      </w:r>
      <w:r>
        <w:rPr>
          <w:rFonts w:hint="eastAsia" w:ascii="宋体" w:hAnsi="宋体" w:cs="宋体"/>
          <w:b/>
          <w:bCs/>
        </w:rPr>
        <w:t xml:space="preserve">并扣除审计费，余款在取得省、市</w:t>
      </w:r>
      <w:r>
        <w:rPr>
          <w:rFonts w:hint="eastAsia" w:ascii="宋体" w:hAnsi="宋体" w:cs="宋体"/>
          <w:b/>
          <w:bCs/>
        </w:rPr>
        <w:t xml:space="preserve">文旅部门</w:t>
      </w:r>
      <w:r>
        <w:rPr>
          <w:rFonts w:hint="eastAsia" w:ascii="宋体" w:hAnsi="宋体" w:cs="宋体"/>
          <w:b/>
          <w:bCs/>
        </w:rPr>
        <w:t xml:space="preserve">意见后无息付清，审计</w:t>
      </w:r>
      <w:r>
        <w:rPr>
          <w:rFonts w:hint="eastAsia" w:ascii="宋体" w:hAnsi="宋体" w:cs="宋体"/>
          <w:b/>
          <w:bCs/>
        </w:rPr>
        <w:t xml:space="preserve">费按校审计</w:t>
      </w:r>
      <w:r>
        <w:rPr>
          <w:rFonts w:hint="eastAsia" w:ascii="宋体" w:hAnsi="宋体" w:cs="宋体"/>
          <w:b/>
          <w:bCs/>
        </w:rPr>
        <w:t xml:space="preserve">相关规定执行。</w:t>
      </w:r>
      <w:r/>
    </w:p>
    <w:p>
      <w:pPr>
        <w:pStyle w:val="1303"/>
        <w:numPr>
          <w:ilvl w:val="0"/>
          <w:numId w:val="14"/>
        </w:numPr>
        <w:jc w:val="left"/>
        <w:spacing w:line="300" w:lineRule="auto"/>
        <w:rPr>
          <w:rFonts w:hint="eastAsia" w:ascii="宋体" w:hAnsi="宋体" w:cs="宋体"/>
        </w:rPr>
      </w:pPr>
      <w:r>
        <w:rPr>
          <w:rFonts w:hint="eastAsia" w:ascii="宋体" w:hAnsi="宋体" w:cs="宋体"/>
        </w:rPr>
        <w:tab/>
        <w:t xml:space="preserve">乙方必须在竣工10天内办理竣工资料移交手续，否则不予办理竣工结算。</w:t>
      </w:r>
      <w:r/>
    </w:p>
    <w:p>
      <w:pPr>
        <w:pStyle w:val="1303"/>
        <w:numPr>
          <w:ilvl w:val="0"/>
          <w:numId w:val="14"/>
        </w:numPr>
        <w:jc w:val="left"/>
        <w:spacing w:line="300" w:lineRule="auto"/>
        <w:rPr>
          <w:rFonts w:hint="eastAsia" w:ascii="宋体" w:hAnsi="宋体" w:cs="宋体"/>
        </w:rPr>
      </w:pPr>
      <w:r>
        <w:rPr>
          <w:rFonts w:hint="eastAsia"/>
          <w:szCs w:val="21"/>
          <w:shd w:val="clear" w:color="auto" w:fill="ffffff"/>
        </w:rPr>
        <w:t xml:space="preserve">工程竣工验收合格后，乙方未发生违约情形的，乙方凭竣工验收文件提出全部退还保证金申请，甲方予以办理保证金退还手续。</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安全生产和防火</w:t>
      </w:r>
      <w:r/>
    </w:p>
    <w:p>
      <w:pPr>
        <w:pStyle w:val="1303"/>
        <w:numPr>
          <w:ilvl w:val="0"/>
          <w:numId w:val="15"/>
        </w:numPr>
        <w:jc w:val="left"/>
        <w:spacing w:line="300" w:lineRule="auto"/>
        <w:rPr>
          <w:rFonts w:hint="eastAsia" w:ascii="宋体" w:hAnsi="宋体" w:cs="宋体"/>
        </w:rPr>
      </w:pPr>
      <w:r>
        <w:rPr>
          <w:rFonts w:hint="eastAsia" w:ascii="宋体" w:hAnsi="宋体" w:cs="宋体"/>
        </w:rPr>
        <w:t xml:space="preserve">甲方提供的施工图纸或做法说明，应符合《中华人民共和国消防条例》和有关防火设计规范。</w:t>
      </w:r>
      <w:r/>
    </w:p>
    <w:p>
      <w:pPr>
        <w:pStyle w:val="1303"/>
        <w:numPr>
          <w:ilvl w:val="0"/>
          <w:numId w:val="15"/>
        </w:numPr>
        <w:jc w:val="left"/>
        <w:spacing w:line="300" w:lineRule="auto"/>
        <w:rPr>
          <w:rFonts w:hint="eastAsia" w:ascii="宋体" w:hAnsi="宋体" w:cs="宋体"/>
        </w:rPr>
      </w:pPr>
      <w:r>
        <w:rPr>
          <w:rFonts w:hint="eastAsia" w:ascii="宋体" w:hAnsi="宋体" w:cs="宋体"/>
        </w:rPr>
        <w:t xml:space="preserve">乙方在施工期间应严格遵守《中华人民共和国建筑法》、《建筑安装工程安全技术规程》、《建筑安装工程安全操作规程》、《中华人民共和国消防条例》和其他相关的法规、规范。</w:t>
      </w:r>
      <w:r/>
    </w:p>
    <w:p>
      <w:pPr>
        <w:pStyle w:val="1303"/>
        <w:numPr>
          <w:ilvl w:val="0"/>
          <w:numId w:val="15"/>
        </w:numPr>
        <w:jc w:val="left"/>
        <w:spacing w:line="300" w:lineRule="auto"/>
        <w:rPr>
          <w:rFonts w:hint="eastAsia" w:ascii="宋体" w:hAnsi="宋体" w:cs="宋体"/>
        </w:rPr>
      </w:pPr>
      <w:r>
        <w:rPr>
          <w:rFonts w:hint="eastAsia" w:ascii="宋体" w:hAnsi="宋体" w:cs="宋体"/>
        </w:rPr>
        <w:t xml:space="preserve">由于乙方在施工生产过程中违反有关安全操作规程和消防条例，导致发生安全事故或火灾事故，乙方应承担因安全措施不力由此引发的一切安全后果及经济损失，甲方不承担任何责任，若给甲方造成相关其他损失的，甲方有权向乙方追偿。</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违约责任</w:t>
      </w:r>
      <w:r/>
    </w:p>
    <w:p>
      <w:pPr>
        <w:pStyle w:val="1303"/>
        <w:numPr>
          <w:ilvl w:val="0"/>
          <w:numId w:val="16"/>
        </w:numPr>
        <w:jc w:val="left"/>
        <w:spacing w:line="300" w:lineRule="auto"/>
        <w:rPr>
          <w:rFonts w:hint="eastAsia" w:ascii="宋体" w:hAnsi="宋体" w:cs="宋体"/>
        </w:rPr>
      </w:pPr>
      <w:r>
        <w:rPr>
          <w:rFonts w:hint="eastAsia" w:ascii="宋体" w:hAnsi="宋体" w:cs="宋体"/>
        </w:rPr>
        <w:t xml:space="preserve">甲方或乙方未按本合同条款约定内容履行自己的各项义务致使合同无法履行，应承担相应的违约金，赔偿因其违约给对方造成的损失，违约方按合同约定总价款的</w:t>
      </w:r>
      <w:r>
        <w:rPr>
          <w:rFonts w:hint="eastAsia" w:ascii="宋体" w:hAnsi="宋体" w:cs="宋体"/>
          <w:u w:val="single"/>
        </w:rPr>
        <w:t xml:space="preserve"> 5% </w:t>
      </w:r>
      <w:r>
        <w:rPr>
          <w:rFonts w:hint="eastAsia" w:ascii="宋体" w:hAnsi="宋体" w:cs="宋体"/>
        </w:rPr>
        <w:t xml:space="preserve"> 支付违约金。如实际损失大于合同总价款的</w:t>
      </w:r>
      <w:r>
        <w:rPr>
          <w:rFonts w:hint="eastAsia" w:ascii="宋体" w:hAnsi="宋体" w:cs="宋体"/>
          <w:u w:val="single"/>
        </w:rPr>
        <w:t xml:space="preserve">  5%  </w:t>
      </w:r>
      <w:r>
        <w:rPr>
          <w:rFonts w:hint="eastAsia" w:ascii="宋体" w:hAnsi="宋体" w:cs="宋体"/>
        </w:rPr>
        <w:t xml:space="preserve">，则按实际损失支付违约金。</w:t>
      </w:r>
      <w:r/>
    </w:p>
    <w:p>
      <w:pPr>
        <w:pStyle w:val="1303"/>
        <w:numPr>
          <w:ilvl w:val="0"/>
          <w:numId w:val="16"/>
        </w:numPr>
        <w:jc w:val="left"/>
        <w:spacing w:line="300" w:lineRule="auto"/>
        <w:rPr>
          <w:rFonts w:hint="eastAsia" w:ascii="宋体" w:hAnsi="宋体" w:cs="宋体"/>
        </w:rPr>
      </w:pPr>
      <w:r>
        <w:rPr>
          <w:rFonts w:hint="eastAsia" w:ascii="宋体" w:hAnsi="宋体" w:cs="宋体"/>
        </w:rPr>
        <w:t xml:space="preserve">由于甲方原因导致中途停工，工期顺延。甲方不按合同的约定拨付工程款，每拖延一天，拖延工程</w:t>
      </w:r>
      <w:r>
        <w:rPr>
          <w:rFonts w:hint="eastAsia" w:ascii="宋体" w:hAnsi="宋体" w:cs="宋体"/>
        </w:rPr>
        <w:t xml:space="preserve">款部分</w:t>
      </w:r>
      <w:r>
        <w:rPr>
          <w:rFonts w:hint="eastAsia" w:ascii="宋体" w:hAnsi="宋体" w:cs="宋体"/>
        </w:rPr>
        <w:t xml:space="preserve">按中国银行的短期贷款利率支付违约金。</w:t>
      </w:r>
      <w:r/>
    </w:p>
    <w:p>
      <w:pPr>
        <w:pStyle w:val="1303"/>
        <w:numPr>
          <w:ilvl w:val="0"/>
          <w:numId w:val="16"/>
        </w:numPr>
        <w:jc w:val="left"/>
        <w:spacing w:line="300" w:lineRule="auto"/>
        <w:rPr>
          <w:rFonts w:hint="eastAsia" w:ascii="宋体" w:hAnsi="宋体" w:cs="宋体"/>
        </w:rPr>
      </w:pPr>
      <w:r>
        <w:rPr>
          <w:rFonts w:hint="eastAsia" w:ascii="宋体" w:hAnsi="宋体" w:cs="宋体"/>
        </w:rPr>
        <w:t xml:space="preserve">由于乙方原因，逾期竣工，每逾期一天，乙方支付甲方违约金</w:t>
      </w:r>
      <w:r>
        <w:rPr>
          <w:rFonts w:hint="eastAsia" w:ascii="宋体" w:hAnsi="宋体" w:cs="宋体"/>
          <w:u w:val="single"/>
        </w:rPr>
        <w:t xml:space="preserve">         </w:t>
      </w:r>
      <w:r>
        <w:rPr>
          <w:rFonts w:hint="eastAsia" w:ascii="宋体" w:hAnsi="宋体" w:cs="宋体"/>
        </w:rPr>
        <w:t xml:space="preserve">；乙方需继续履行合同，除非甲方单方解除合同，且不承担违约责任。</w:t>
      </w:r>
      <w:r/>
    </w:p>
    <w:p>
      <w:pPr>
        <w:pStyle w:val="1303"/>
        <w:numPr>
          <w:ilvl w:val="0"/>
          <w:numId w:val="16"/>
        </w:numPr>
        <w:jc w:val="left"/>
        <w:spacing w:line="300" w:lineRule="auto"/>
        <w:rPr>
          <w:rFonts w:hint="eastAsia" w:ascii="宋体" w:hAnsi="宋体" w:cs="宋体"/>
        </w:rPr>
      </w:pPr>
      <w:r>
        <w:rPr>
          <w:rFonts w:hint="eastAsia" w:ascii="宋体" w:hAnsi="宋体" w:cs="宋体"/>
        </w:rPr>
        <w:t xml:space="preserve">乙方应妥善保护甲方提供的设备及现场堆放的家具、陈设和工程成品，如造成损失，应照价赔偿。</w:t>
      </w:r>
      <w:r/>
    </w:p>
    <w:p>
      <w:pPr>
        <w:numPr>
          <w:ilvl w:val="0"/>
          <w:numId w:val="16"/>
        </w:numPr>
        <w:jc w:val="left"/>
        <w:spacing w:line="300" w:lineRule="auto"/>
        <w:rPr>
          <w:rFonts w:hint="eastAsia" w:ascii="宋体" w:hAnsi="宋体" w:cs="宋体"/>
        </w:rPr>
      </w:pPr>
      <w:r>
        <w:rPr>
          <w:rFonts w:hint="eastAsia" w:ascii="宋体" w:hAnsi="宋体" w:cs="宋体"/>
        </w:rPr>
        <w:t xml:space="preserve">乙方因保证工程所用材料应为符合本项目要求、并符合国家相关标准的合格产品。凡乙方采购的材料，如不符合质量要求或规格有差异，应禁止使用。若已使用，对工程造成的损失全部由乙方承担。</w:t>
      </w:r>
      <w:r/>
    </w:p>
    <w:p>
      <w:pPr>
        <w:numPr>
          <w:ilvl w:val="0"/>
          <w:numId w:val="16"/>
        </w:numPr>
        <w:jc w:val="left"/>
        <w:spacing w:line="300" w:lineRule="auto"/>
        <w:rPr>
          <w:rFonts w:hint="eastAsia" w:ascii="宋体" w:hAnsi="宋体" w:cs="宋体"/>
        </w:rPr>
      </w:pPr>
      <w:r>
        <w:rPr>
          <w:rFonts w:hint="eastAsia" w:ascii="宋体" w:hAnsi="宋体" w:cs="宋体"/>
        </w:rPr>
        <w:t xml:space="preserve">乙方如中途退场，甲方有权要求乙方两天内撤离现场（包括人员、材料、机械设备等），乙方所完成的工程量自动放弃，不向甲方索要已完成的工程量款，作为由此造成甲方损失的赔偿，给甲方造成的损失大于</w:t>
      </w:r>
      <w:r>
        <w:rPr>
          <w:rFonts w:hint="eastAsia" w:ascii="宋体" w:hAnsi="宋体" w:cs="宋体"/>
        </w:rPr>
        <w:t xml:space="preserve">工程量款的</w:t>
      </w:r>
      <w:r>
        <w:rPr>
          <w:rFonts w:hint="eastAsia" w:ascii="宋体" w:hAnsi="宋体" w:cs="宋体"/>
        </w:rPr>
        <w:t xml:space="preserve">，甲方有权要求乙方继续赔偿。</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保修：本工程保修期为</w:t>
      </w:r>
      <w:r>
        <w:rPr>
          <w:rFonts w:hint="eastAsia" w:ascii="宋体" w:hAnsi="宋体" w:cs="宋体"/>
          <w:u w:val="single"/>
        </w:rPr>
        <w:t xml:space="preserve">    </w:t>
      </w:r>
      <w:r>
        <w:rPr>
          <w:rFonts w:hint="eastAsia" w:ascii="宋体" w:hAnsi="宋体" w:cs="宋体"/>
        </w:rPr>
        <w:t xml:space="preserve">年，自工程经甲方验收合格次日起开始起算。</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其他</w:t>
      </w:r>
      <w:r/>
    </w:p>
    <w:p>
      <w:pPr>
        <w:numPr>
          <w:ilvl w:val="0"/>
          <w:numId w:val="17"/>
        </w:numPr>
        <w:jc w:val="left"/>
        <w:spacing w:line="300" w:lineRule="auto"/>
        <w:rPr>
          <w:rFonts w:hint="eastAsia" w:ascii="宋体" w:hAnsi="宋体" w:cs="宋体"/>
        </w:rPr>
      </w:pPr>
      <w:r>
        <w:rPr>
          <w:rFonts w:hint="eastAsia" w:ascii="宋体" w:hAnsi="宋体" w:cs="宋体"/>
        </w:rPr>
        <w:t xml:space="preserve">乙方要时刻注意施工安全，同时尽量避免在校园内产生很大的噪声，以免影响学生的正常学习和人身安全。</w:t>
      </w:r>
      <w:r/>
    </w:p>
    <w:p>
      <w:pPr>
        <w:pStyle w:val="1303"/>
        <w:numPr>
          <w:ilvl w:val="0"/>
          <w:numId w:val="17"/>
        </w:numPr>
        <w:jc w:val="left"/>
        <w:spacing w:line="300" w:lineRule="auto"/>
        <w:rPr>
          <w:rFonts w:hint="eastAsia" w:ascii="宋体" w:hAnsi="宋体" w:cs="宋体"/>
        </w:rPr>
      </w:pPr>
      <w:r>
        <w:rPr>
          <w:rFonts w:hint="eastAsia" w:ascii="宋体" w:hAnsi="宋体" w:cs="宋体"/>
        </w:rPr>
        <w:t xml:space="preserve">乙方在施工过程中，因乙方原因发生的工程安全事故，均由乙方负责解决，并承担全部法律责任和损失，与甲方无关。</w:t>
      </w:r>
      <w:r/>
    </w:p>
    <w:p>
      <w:pPr>
        <w:pStyle w:val="1303"/>
        <w:numPr>
          <w:ilvl w:val="0"/>
          <w:numId w:val="17"/>
        </w:numPr>
        <w:jc w:val="left"/>
        <w:spacing w:line="300" w:lineRule="auto"/>
        <w:rPr>
          <w:rFonts w:hint="eastAsia" w:ascii="宋体" w:hAnsi="宋体" w:cs="宋体"/>
        </w:rPr>
      </w:pPr>
      <w:r>
        <w:rPr>
          <w:rFonts w:hint="eastAsia" w:ascii="宋体" w:hAnsi="宋体" w:cs="宋体"/>
        </w:rPr>
        <w:t xml:space="preserve">乙方应与其施工人员建立合法的劳动关系或者劳务关系，其与施工人员发生的一切劳资争议、纠纷等均与甲方无关，由乙方自行解决，给甲方造成不利影响的，甲方有权向乙方进行追诉。</w:t>
      </w:r>
      <w:r/>
    </w:p>
    <w:p>
      <w:pPr>
        <w:pStyle w:val="1303"/>
        <w:numPr>
          <w:ilvl w:val="0"/>
          <w:numId w:val="17"/>
        </w:numPr>
        <w:jc w:val="left"/>
        <w:spacing w:line="300" w:lineRule="auto"/>
        <w:rPr>
          <w:rFonts w:hint="eastAsia" w:ascii="宋体" w:hAnsi="宋体" w:cs="宋体"/>
        </w:rPr>
      </w:pPr>
      <w:r>
        <w:rPr>
          <w:rFonts w:hint="eastAsia" w:ascii="宋体" w:hAnsi="宋体" w:cs="宋体"/>
        </w:rPr>
        <w:t xml:space="preserve">本合同约定的由乙方承担的赔偿责任，若由甲方先行垫付的，甲方可从合同款中先期扣除，不足部分应由乙方补足。</w:t>
      </w:r>
      <w:r/>
    </w:p>
    <w:p>
      <w:pPr>
        <w:pStyle w:val="1303"/>
        <w:numPr>
          <w:ilvl w:val="0"/>
          <w:numId w:val="8"/>
        </w:numPr>
        <w:jc w:val="left"/>
        <w:spacing w:line="300" w:lineRule="auto"/>
        <w:rPr>
          <w:rFonts w:hint="eastAsia" w:ascii="宋体" w:hAnsi="宋体" w:cs="宋体"/>
        </w:rPr>
      </w:pPr>
      <w:r>
        <w:rPr>
          <w:rFonts w:hint="eastAsia" w:ascii="宋体" w:hAnsi="宋体" w:cs="宋体"/>
        </w:rPr>
        <w:t xml:space="preserve">争议解决：本合同履行过程中，如有争议，双方应当协商解决。协商不成时，采用诉讼解决，由甲方所在地人民法院诉讼管辖。</w:t>
      </w:r>
      <w:r/>
    </w:p>
    <w:p>
      <w:pPr>
        <w:pStyle w:val="1303"/>
        <w:ind w:firstLine="0"/>
        <w:jc w:val="left"/>
        <w:spacing w:line="300" w:lineRule="auto"/>
        <w:rPr>
          <w:rFonts w:hint="eastAsia" w:ascii="宋体" w:hAnsi="宋体" w:cs="宋体"/>
        </w:rPr>
      </w:pPr>
      <w:r>
        <w:rPr>
          <w:rFonts w:hint="eastAsia" w:ascii="宋体" w:hAnsi="宋体" w:cs="宋体"/>
        </w:rPr>
        <w:t xml:space="preserve">十一、合同的生效、变更、解除和终止</w:t>
      </w:r>
      <w:r/>
    </w:p>
    <w:p>
      <w:pPr>
        <w:pStyle w:val="1303"/>
        <w:numPr>
          <w:ilvl w:val="0"/>
          <w:numId w:val="18"/>
        </w:numPr>
        <w:jc w:val="left"/>
        <w:spacing w:line="300" w:lineRule="auto"/>
        <w:rPr>
          <w:rFonts w:hint="eastAsia" w:ascii="宋体" w:hAnsi="宋体" w:cs="宋体"/>
        </w:rPr>
      </w:pPr>
      <w:r>
        <w:rPr>
          <w:rFonts w:hint="eastAsia" w:ascii="宋体" w:hAnsi="宋体" w:cs="宋体"/>
        </w:rPr>
        <w:t xml:space="preserve">合同生效时间为</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1303"/>
        <w:numPr>
          <w:ilvl w:val="0"/>
          <w:numId w:val="18"/>
        </w:numPr>
        <w:jc w:val="left"/>
        <w:spacing w:line="300" w:lineRule="auto"/>
        <w:rPr>
          <w:rFonts w:hint="eastAsia" w:ascii="宋体" w:hAnsi="宋体" w:cs="宋体"/>
        </w:rPr>
      </w:pPr>
      <w:r>
        <w:rPr>
          <w:rFonts w:hint="eastAsia" w:ascii="宋体" w:hAnsi="宋体" w:cs="宋体"/>
        </w:rPr>
        <w:t xml:space="preserve">本合同未尽事宜双方可另行协商，签订书面补充协议，与本合同具有同等的法律效力。</w:t>
      </w:r>
      <w:r/>
    </w:p>
    <w:p>
      <w:pPr>
        <w:pStyle w:val="1303"/>
        <w:numPr>
          <w:ilvl w:val="0"/>
          <w:numId w:val="18"/>
        </w:numPr>
        <w:jc w:val="left"/>
        <w:spacing w:line="300" w:lineRule="auto"/>
        <w:rPr>
          <w:rFonts w:hint="eastAsia" w:ascii="宋体" w:hAnsi="宋体" w:cs="宋体"/>
        </w:rPr>
      </w:pPr>
      <w:r>
        <w:rPr>
          <w:rFonts w:hint="eastAsia" w:ascii="宋体" w:hAnsi="宋体" w:cs="宋体"/>
        </w:rPr>
        <w:t xml:space="preserve">有下列情形之一的可以解除合同。</w:t>
      </w:r>
      <w:r/>
    </w:p>
    <w:p>
      <w:pPr>
        <w:pStyle w:val="1303"/>
        <w:numPr>
          <w:ilvl w:val="0"/>
          <w:numId w:val="19"/>
        </w:numPr>
        <w:jc w:val="left"/>
        <w:spacing w:line="300" w:lineRule="auto"/>
        <w:rPr>
          <w:rFonts w:hint="eastAsia" w:ascii="宋体" w:hAnsi="宋体" w:cs="宋体"/>
        </w:rPr>
      </w:pPr>
      <w:r>
        <w:rPr>
          <w:rFonts w:hint="eastAsia" w:ascii="宋体" w:hAnsi="宋体" w:cs="宋体"/>
        </w:rPr>
        <w:t xml:space="preserve">甲乙双方协商一致；</w:t>
      </w:r>
      <w:r/>
    </w:p>
    <w:p>
      <w:pPr>
        <w:pStyle w:val="1303"/>
        <w:numPr>
          <w:ilvl w:val="0"/>
          <w:numId w:val="19"/>
        </w:numPr>
        <w:jc w:val="left"/>
        <w:spacing w:line="300" w:lineRule="auto"/>
        <w:rPr>
          <w:rFonts w:hint="eastAsia" w:ascii="宋体" w:hAnsi="宋体" w:cs="宋体"/>
        </w:rPr>
      </w:pPr>
      <w:r>
        <w:rPr>
          <w:rFonts w:hint="eastAsia" w:ascii="宋体" w:hAnsi="宋体" w:cs="宋体"/>
        </w:rPr>
        <w:t xml:space="preserve">因不可抗力致使合同无法履行。</w:t>
      </w:r>
      <w:r/>
    </w:p>
    <w:p>
      <w:pPr>
        <w:pStyle w:val="1303"/>
        <w:numPr>
          <w:ilvl w:val="0"/>
          <w:numId w:val="18"/>
        </w:numPr>
        <w:jc w:val="left"/>
        <w:spacing w:line="300" w:lineRule="auto"/>
        <w:rPr>
          <w:rFonts w:hint="eastAsia" w:ascii="宋体" w:hAnsi="宋体" w:cs="宋体"/>
        </w:rPr>
      </w:pPr>
      <w:r>
        <w:rPr>
          <w:rFonts w:hint="eastAsia" w:ascii="宋体" w:hAnsi="宋体" w:cs="宋体"/>
        </w:rPr>
        <w:t xml:space="preserve">合同终止：甲乙双方履行完本合同全部义务，工程已办理移交手续，工程竣工结算价款支付完毕，本合同即告终止（但本合同保修及争议解决条款继续有效）。</w:t>
      </w:r>
      <w:r/>
    </w:p>
    <w:p>
      <w:pPr>
        <w:jc w:val="left"/>
        <w:spacing w:line="300" w:lineRule="auto"/>
        <w:rPr>
          <w:rFonts w:hint="eastAsia" w:ascii="宋体" w:hAnsi="宋体" w:cs="宋体"/>
        </w:rPr>
      </w:pPr>
      <w:r>
        <w:rPr>
          <w:rFonts w:hint="eastAsia" w:ascii="宋体" w:hAnsi="宋体" w:cs="宋体"/>
        </w:rPr>
        <w:t xml:space="preserve">十二、附则：</w:t>
      </w:r>
      <w:r/>
    </w:p>
    <w:p>
      <w:pPr>
        <w:ind w:firstLine="420"/>
        <w:jc w:val="left"/>
        <w:spacing w:line="300" w:lineRule="auto"/>
        <w:rPr>
          <w:rFonts w:hint="eastAsia" w:ascii="宋体" w:hAnsi="宋体" w:cs="宋体"/>
        </w:rPr>
      </w:pPr>
      <w:r>
        <w:rPr>
          <w:rFonts w:hint="eastAsia" w:ascii="宋体" w:hAnsi="宋体" w:cs="宋体"/>
        </w:rPr>
        <w:t xml:space="preserve">本合同正本两份，双方各执一份。副本六份，甲方执五份，乙方执一份。均具同等法律效力。</w:t>
      </w:r>
      <w:r/>
    </w:p>
    <w:p>
      <w:pPr>
        <w:ind w:firstLine="420"/>
        <w:jc w:val="left"/>
        <w:spacing w:line="300" w:lineRule="auto"/>
        <w:rPr>
          <w:sz w:val="10"/>
          <w:szCs w:val="10"/>
        </w:rPr>
      </w:pPr>
      <w:r>
        <w:rPr>
          <w:sz w:val="10"/>
          <w:szCs w:val="10"/>
        </w:rPr>
      </w:r>
      <w:r/>
    </w:p>
    <w:p>
      <w:pPr>
        <w:ind w:firstLine="420"/>
        <w:jc w:val="left"/>
        <w:spacing w:line="300" w:lineRule="auto"/>
        <w:rPr>
          <w:sz w:val="10"/>
          <w:szCs w:val="10"/>
        </w:rPr>
      </w:pPr>
      <w:r>
        <w:rPr>
          <w:sz w:val="10"/>
          <w:szCs w:val="10"/>
        </w:rPr>
      </w:r>
      <w:r/>
    </w:p>
    <w:p>
      <w:pPr>
        <w:ind w:firstLine="420"/>
        <w:jc w:val="left"/>
        <w:spacing w:line="300" w:lineRule="auto"/>
        <w:rPr>
          <w:sz w:val="10"/>
          <w:szCs w:val="10"/>
        </w:rPr>
      </w:pPr>
      <w:r>
        <w:rPr>
          <w:sz w:val="10"/>
          <w:szCs w:val="10"/>
        </w:rPr>
      </w:r>
      <w:r/>
    </w:p>
    <w:p>
      <w:pPr>
        <w:ind w:firstLine="420"/>
        <w:jc w:val="left"/>
        <w:spacing w:line="300" w:lineRule="auto"/>
        <w:rPr>
          <w:sz w:val="10"/>
          <w:szCs w:val="10"/>
        </w:rPr>
      </w:pPr>
      <w:r>
        <w:rPr>
          <w:sz w:val="10"/>
          <w:szCs w:val="10"/>
        </w:rPr>
      </w:r>
      <w:r/>
    </w:p>
    <w:p>
      <w:pPr>
        <w:ind w:firstLine="420"/>
        <w:jc w:val="left"/>
        <w:spacing w:line="300" w:lineRule="auto"/>
      </w:pPr>
      <w:r>
        <w:rPr>
          <w:rFonts w:hint="eastAsia"/>
        </w:rPr>
        <w:t xml:space="preserve">发包人：</w:t>
      </w:r>
      <w:r>
        <w:rPr>
          <w:rFonts w:hint="eastAsia"/>
        </w:rPr>
        <w:t xml:space="preserve">                                   </w:t>
      </w:r>
      <w:r>
        <w:rPr>
          <w:rFonts w:hint="eastAsia"/>
        </w:rPr>
        <w:t xml:space="preserve">承包人：</w:t>
      </w:r>
      <w:r/>
    </w:p>
    <w:p>
      <w:pPr>
        <w:ind w:firstLine="420"/>
        <w:jc w:val="left"/>
        <w:spacing w:line="300" w:lineRule="auto"/>
      </w:pPr>
      <w:r/>
      <w:r/>
    </w:p>
    <w:p>
      <w:pPr>
        <w:ind w:firstLine="420"/>
        <w:jc w:val="left"/>
        <w:spacing w:line="300" w:lineRule="auto"/>
      </w:pPr>
      <w:r>
        <w:rPr>
          <w:rFonts w:hint="eastAsia"/>
        </w:rPr>
        <w:t xml:space="preserve">发包人代表：</w:t>
      </w:r>
      <w:r>
        <w:rPr>
          <w:rFonts w:hint="eastAsia"/>
        </w:rPr>
        <w:t xml:space="preserve">                               </w:t>
      </w:r>
      <w:r>
        <w:rPr>
          <w:rFonts w:hint="eastAsia"/>
        </w:rPr>
        <w:t xml:space="preserve">承包人代表：</w:t>
      </w:r>
      <w:r/>
    </w:p>
    <w:p>
      <w:pPr>
        <w:ind w:firstLine="420"/>
        <w:jc w:val="left"/>
        <w:spacing w:line="300" w:lineRule="auto"/>
      </w:pPr>
      <w:r/>
      <w:r/>
    </w:p>
    <w:p>
      <w:pPr>
        <w:ind w:firstLine="420"/>
        <w:jc w:val="left"/>
        <w:spacing w:line="300" w:lineRule="auto"/>
      </w:pPr>
      <w:r>
        <w:rPr>
          <w:rFonts w:hint="eastAsia"/>
        </w:rPr>
        <w:t xml:space="preserve">时间：</w:t>
      </w:r>
      <w:r>
        <w:rPr>
          <w:rFonts w:hint="eastAsia"/>
        </w:rPr>
        <w:t xml:space="preserve">                                     </w:t>
      </w:r>
      <w:r>
        <w:rPr>
          <w:rFonts w:hint="eastAsia"/>
        </w:rPr>
        <w:t xml:space="preserve">时间：</w:t>
      </w:r>
      <w:r/>
    </w:p>
    <w:p>
      <w:r>
        <w:br w:type="page" w:clear="all"/>
      </w:r>
      <w:r/>
    </w:p>
    <w:p>
      <w:pPr>
        <w:pStyle w:val="1049"/>
        <w:rPr>
          <w:rFonts w:hint="eastAsia" w:ascii="宋体" w:hAnsi="宋体" w:cs="宋体"/>
        </w:rPr>
      </w:pPr>
      <w:r/>
      <w:bookmarkStart w:id="40" w:name="_Toc10404"/>
      <w:r/>
      <w:bookmarkEnd w:id="35"/>
      <w:r/>
      <w:bookmarkEnd w:id="36"/>
      <w:r>
        <w:rPr>
          <w:rFonts w:hint="eastAsia" w:ascii="宋体" w:hAnsi="宋体" w:cs="宋体"/>
          <w:lang w:val="zh-CN"/>
        </w:rPr>
        <w:t xml:space="preserve">第六章  </w:t>
      </w:r>
      <w:bookmarkEnd w:id="37"/>
      <w:r/>
      <w:bookmarkEnd w:id="38"/>
      <w:r/>
      <w:bookmarkEnd w:id="39"/>
      <w:r>
        <w:rPr>
          <w:rFonts w:hint="eastAsia" w:ascii="宋体" w:hAnsi="宋体" w:cs="宋体"/>
          <w:szCs w:val="21"/>
        </w:rPr>
        <w:t xml:space="preserve">磋商响应文件格式及附件</w:t>
      </w:r>
      <w:bookmarkEnd w:id="40"/>
      <w:r/>
      <w:r/>
    </w:p>
    <w:p>
      <w:pPr>
        <w:spacing w:line="440" w:lineRule="exact"/>
        <w:rPr>
          <w:rFonts w:hint="eastAsia" w:ascii="宋体" w:hAnsi="宋体" w:cs="宋体"/>
          <w:sz w:val="20"/>
        </w:rPr>
      </w:pPr>
      <w:r>
        <w:rPr>
          <w:rFonts w:hint="eastAsia" w:ascii="宋体" w:hAnsi="宋体" w:cs="宋体"/>
          <w:sz w:val="20"/>
        </w:rPr>
      </w:r>
      <w:r/>
    </w:p>
    <w:p>
      <w:pPr>
        <w:jc w:val="center"/>
        <w:spacing w:line="440" w:lineRule="exact"/>
        <w:rPr>
          <w:rFonts w:hint="eastAsia" w:ascii="宋体" w:hAnsi="宋体" w:cs="宋体"/>
          <w:sz w:val="20"/>
        </w:rPr>
      </w:pPr>
      <w:r>
        <w:rPr>
          <w:rFonts w:hint="eastAsia" w:ascii="宋体" w:hAnsi="宋体" w:cs="宋体"/>
          <w:sz w:val="20"/>
        </w:rPr>
      </w:r>
      <w:r/>
    </w:p>
    <w:p>
      <w:pPr>
        <w:jc w:val="center"/>
        <w:spacing w:line="440" w:lineRule="exact"/>
        <w:rPr>
          <w:rFonts w:hint="eastAsia" w:ascii="宋体" w:hAnsi="宋体" w:cs="宋体"/>
          <w:sz w:val="20"/>
        </w:rPr>
      </w:pPr>
      <w:r>
        <w:rPr>
          <w:rFonts w:hint="eastAsia" w:ascii="宋体" w:hAnsi="宋体" w:cs="宋体"/>
          <w:sz w:val="20"/>
        </w:rPr>
      </w:r>
      <w:r/>
    </w:p>
    <w:p>
      <w:pPr>
        <w:spacing w:line="440" w:lineRule="exact"/>
        <w:rPr>
          <w:rFonts w:hint="eastAsia" w:ascii="宋体" w:hAnsi="宋体" w:cs="宋体"/>
          <w:sz w:val="20"/>
        </w:rPr>
      </w:pPr>
      <w:r>
        <w:rPr>
          <w:rFonts w:hint="eastAsia" w:ascii="宋体" w:hAnsi="宋体" w:cs="宋体"/>
          <w:sz w:val="20"/>
        </w:rPr>
      </w:r>
      <w:r/>
    </w:p>
    <w:p>
      <w:pPr>
        <w:spacing w:line="440" w:lineRule="exact"/>
        <w:rPr>
          <w:rFonts w:hint="eastAsia" w:ascii="宋体" w:hAnsi="宋体" w:cs="宋体"/>
          <w:sz w:val="20"/>
        </w:rPr>
      </w:pPr>
      <w:r>
        <w:rPr>
          <w:rFonts w:hint="eastAsia" w:ascii="宋体" w:hAnsi="宋体" w:cs="宋体"/>
          <w:sz w:val="20"/>
        </w:rPr>
      </w:r>
      <w:r/>
    </w:p>
    <w:p>
      <w:pPr>
        <w:spacing w:line="440" w:lineRule="exact"/>
        <w:rPr>
          <w:rFonts w:hint="eastAsia" w:ascii="宋体" w:hAnsi="宋体" w:cs="宋体"/>
          <w:sz w:val="20"/>
        </w:rPr>
      </w:pPr>
      <w:r>
        <w:rPr>
          <w:rFonts w:hint="eastAsia" w:ascii="宋体" w:hAnsi="宋体" w:cs="宋体"/>
          <w:sz w:val="20"/>
        </w:rPr>
      </w:r>
      <w:r/>
    </w:p>
    <w:p>
      <w:pPr>
        <w:jc w:val="center"/>
        <w:spacing w:line="440" w:lineRule="exact"/>
        <w:rPr>
          <w:rFonts w:hint="eastAsia" w:ascii="宋体" w:hAnsi="宋体" w:cs="宋体"/>
          <w:sz w:val="20"/>
        </w:rPr>
      </w:pPr>
      <w:r>
        <w:rPr>
          <w:rFonts w:hint="eastAsia" w:ascii="宋体" w:hAnsi="宋体" w:cs="宋体"/>
          <w:sz w:val="20"/>
        </w:rPr>
      </w:r>
      <w:r/>
    </w:p>
    <w:p>
      <w:pPr>
        <w:jc w:val="center"/>
        <w:rPr>
          <w:rFonts w:hint="eastAsia" w:ascii="宋体" w:hAnsi="宋体" w:cs="宋体"/>
          <w:sz w:val="20"/>
        </w:rPr>
      </w:pPr>
      <w:r>
        <w:rPr>
          <w:rFonts w:hint="eastAsia" w:ascii="宋体" w:hAnsi="宋体" w:cs="宋体"/>
          <w:sz w:val="28"/>
          <w:szCs w:val="28"/>
        </w:rPr>
        <w:t xml:space="preserve">（项目名称）</w:t>
      </w:r>
      <w:r/>
    </w:p>
    <w:p>
      <w:pPr>
        <w:jc w:val="center"/>
        <w:rPr>
          <w:rFonts w:hint="eastAsia" w:ascii="宋体" w:hAnsi="宋体" w:cs="宋体"/>
          <w:sz w:val="20"/>
        </w:rPr>
      </w:pPr>
      <w:r>
        <w:rPr>
          <w:rFonts w:hint="eastAsia" w:ascii="宋体" w:hAnsi="宋体" w:cs="宋体"/>
          <w:sz w:val="20"/>
        </w:rPr>
      </w:r>
      <w:r/>
    </w:p>
    <w:p>
      <w:pPr>
        <w:jc w:val="center"/>
        <w:rPr>
          <w:rFonts w:hint="eastAsia" w:ascii="宋体" w:hAnsi="宋体" w:cs="宋体"/>
          <w:sz w:val="20"/>
        </w:rPr>
      </w:pPr>
      <w:r>
        <w:rPr>
          <w:rFonts w:hint="eastAsia" w:ascii="宋体" w:hAnsi="宋体" w:cs="宋体"/>
          <w:sz w:val="20"/>
        </w:rPr>
      </w:r>
      <w:r/>
    </w:p>
    <w:p>
      <w:pPr>
        <w:jc w:val="center"/>
        <w:rPr>
          <w:rFonts w:hint="eastAsia" w:ascii="宋体" w:hAnsi="宋体" w:cs="宋体"/>
          <w:sz w:val="44"/>
          <w:szCs w:val="44"/>
        </w:rPr>
      </w:pPr>
      <w:r>
        <w:rPr>
          <w:rFonts w:hint="eastAsia" w:ascii="宋体" w:hAnsi="宋体" w:cs="宋体"/>
          <w:sz w:val="44"/>
          <w:szCs w:val="44"/>
        </w:rPr>
        <w:t xml:space="preserve">竞争性磋商响应文件</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jc w:val="center"/>
        <w:rPr>
          <w:rFonts w:hint="eastAsia" w:ascii="宋体" w:hAnsi="宋体" w:cs="宋体"/>
          <w:sz w:val="28"/>
          <w:szCs w:val="28"/>
          <w:u w:val="single"/>
        </w:rPr>
      </w:pPr>
      <w:r>
        <w:rPr>
          <w:rFonts w:hint="eastAsia" w:ascii="宋体" w:hAnsi="宋体" w:cs="宋体"/>
          <w:sz w:val="28"/>
          <w:szCs w:val="28"/>
        </w:rPr>
        <w:t xml:space="preserve">供应商：（</w:t>
      </w:r>
      <w:r>
        <w:rPr>
          <w:rFonts w:hint="eastAsia" w:ascii="Arial" w:hAnsi="Arial" w:cs="Arial"/>
          <w:sz w:val="28"/>
          <w:szCs w:val="28"/>
        </w:rPr>
        <w:t xml:space="preserve">加盖电子公章</w:t>
      </w:r>
      <w:r>
        <w:rPr>
          <w:rFonts w:hint="eastAsia" w:ascii="宋体" w:hAnsi="宋体" w:cs="宋体"/>
          <w:sz w:val="28"/>
          <w:szCs w:val="28"/>
        </w:rPr>
        <w:t xml:space="preserve">）</w:t>
      </w:r>
      <w:r/>
    </w:p>
    <w:p>
      <w:pPr>
        <w:jc w:val="center"/>
        <w:rPr>
          <w:rFonts w:hint="eastAsia" w:ascii="宋体" w:hAnsi="宋体" w:cs="宋体"/>
          <w:sz w:val="28"/>
          <w:szCs w:val="28"/>
        </w:rPr>
      </w:pPr>
      <w:r>
        <w:rPr>
          <w:rFonts w:hint="eastAsia" w:ascii="宋体" w:hAnsi="宋体" w:cs="宋体"/>
          <w:sz w:val="28"/>
          <w:szCs w:val="28"/>
        </w:rPr>
        <w:t xml:space="preserve">法定代表人或其授权代表：（签字/签章）</w:t>
      </w:r>
      <w:r/>
    </w:p>
    <w:p>
      <w:pPr>
        <w:jc w:val="center"/>
        <w:rPr>
          <w:rFonts w:hint="eastAsia"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hint="eastAsia" w:ascii="宋体" w:hAnsi="宋体" w:cs="宋体"/>
        </w:rPr>
      </w:pPr>
      <w:r>
        <w:rPr>
          <w:rFonts w:hint="eastAsia" w:ascii="宋体" w:hAnsi="宋体" w:cs="宋体"/>
        </w:rPr>
      </w:r>
      <w:r/>
    </w:p>
    <w:p>
      <w:pPr>
        <w:ind w:firstLine="472"/>
        <w:spacing w:line="360" w:lineRule="auto"/>
        <w:shd w:val="clear" w:color="auto" w:fill="ffffff"/>
        <w:widowControl/>
        <w:rPr>
          <w:rFonts w:hint="eastAsia" w:ascii="宋体" w:hAnsi="宋体" w:cs="宋体"/>
          <w:b/>
          <w:bCs/>
          <w:sz w:val="24"/>
        </w:rPr>
      </w:pPr>
      <w:r>
        <w:rPr>
          <w:rFonts w:hint="eastAsia" w:ascii="宋体" w:hAnsi="宋体" w:cs="宋体"/>
          <w:b/>
          <w:bCs/>
          <w:sz w:val="24"/>
        </w:rPr>
        <w:br w:type="page" w:clear="all"/>
      </w:r>
      <w:r/>
    </w:p>
    <w:p>
      <w:pPr>
        <w:jc w:val="center"/>
        <w:spacing w:line="440" w:lineRule="exact"/>
        <w:rPr>
          <w:rFonts w:hint="eastAsia"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r>
      <w:r/>
    </w:p>
    <w:p>
      <w:pPr>
        <w:jc w:val="center"/>
        <w:rPr>
          <w:rFonts w:hint="eastAsia" w:ascii="宋体" w:hAnsi="宋体" w:cs="宋体"/>
          <w:szCs w:val="21"/>
        </w:rPr>
      </w:pPr>
      <w:r>
        <w:rPr>
          <w:rFonts w:hint="eastAsia" w:ascii="宋体" w:hAnsi="宋体" w:cs="宋体"/>
          <w:szCs w:val="21"/>
        </w:rPr>
        <w:t xml:space="preserve">（注：供应商根据本章提供的附件顺序编制投标文件并制作目录（须生成页码））</w:t>
      </w:r>
      <w:r/>
    </w:p>
    <w:p>
      <w:pPr>
        <w:spacing w:before="312" w:after="312"/>
        <w:rPr>
          <w:rFonts w:hint="eastAsia" w:ascii="宋体" w:hAnsi="宋体" w:cs="宋体"/>
          <w:b/>
        </w:rPr>
      </w:pPr>
      <w:r/>
      <w:bookmarkStart w:id="41" w:name="_Toc504044380"/>
      <w:r/>
      <w:bookmarkStart w:id="42" w:name="_Toc504573083"/>
      <w:r/>
      <w:bookmarkStart w:id="43" w:name="_Toc504056868"/>
      <w:r/>
      <w:bookmarkStart w:id="44" w:name="_Toc490133028"/>
      <w:r>
        <w:rPr>
          <w:rFonts w:hint="eastAsia" w:ascii="宋体" w:hAnsi="宋体" w:cs="宋体"/>
          <w:b/>
          <w:bCs/>
        </w:rPr>
        <w:br w:type="page" w:clear="all"/>
      </w:r>
      <w:bookmarkStart w:id="45" w:name="_Toc534273677"/>
      <w:r/>
      <w:bookmarkStart w:id="46" w:name="_Toc534273800"/>
      <w:r>
        <w:rPr>
          <w:rFonts w:hint="eastAsia" w:ascii="宋体" w:hAnsi="宋体" w:cs="宋体"/>
          <w:b/>
        </w:rPr>
        <w:t xml:space="preserve">附件一、竞争性磋商申请及声明</w:t>
      </w:r>
      <w:bookmarkEnd w:id="41"/>
      <w:r/>
      <w:bookmarkEnd w:id="42"/>
      <w:r/>
      <w:bookmarkEnd w:id="43"/>
      <w:r/>
      <w:bookmarkEnd w:id="44"/>
      <w:r/>
      <w:bookmarkEnd w:id="45"/>
      <w:r/>
      <w:bookmarkEnd w:id="46"/>
      <w:r/>
      <w:r/>
    </w:p>
    <w:p>
      <w:pPr>
        <w:rPr>
          <w:rFonts w:hint="eastAsia" w:ascii="宋体" w:hAnsi="宋体" w:cs="宋体"/>
          <w:szCs w:val="21"/>
          <w:lang w:val="zh-CN"/>
        </w:rPr>
      </w:pPr>
      <w:r>
        <w:rPr>
          <w:rFonts w:hint="eastAsia" w:ascii="宋体" w:hAnsi="宋体" w:cs="宋体"/>
          <w:szCs w:val="21"/>
          <w:lang w:val="zh-CN"/>
        </w:rPr>
      </w:r>
      <w:r/>
    </w:p>
    <w:p>
      <w:pPr>
        <w:jc w:val="center"/>
        <w:rPr>
          <w:rFonts w:hint="eastAsia" w:ascii="宋体" w:hAnsi="宋体" w:cs="宋体"/>
          <w:b/>
          <w:sz w:val="36"/>
          <w:szCs w:val="36"/>
        </w:rPr>
      </w:pPr>
      <w:r>
        <w:rPr>
          <w:rFonts w:hint="eastAsia" w:ascii="宋体" w:hAnsi="宋体" w:cs="宋体"/>
          <w:b/>
          <w:sz w:val="36"/>
          <w:szCs w:val="36"/>
        </w:rPr>
        <w:t xml:space="preserve">竞争性磋商申请及声明</w:t>
      </w:r>
      <w:r/>
    </w:p>
    <w:p>
      <w:pPr>
        <w:jc w:val="center"/>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(姓名和职务)代表（供应商名称），提交响应性文件并参加磋商。</w:t>
      </w:r>
      <w:r/>
    </w:p>
    <w:p>
      <w:pPr>
        <w:ind w:firstLine="420"/>
        <w:spacing w:line="440" w:lineRule="exact"/>
        <w:rPr>
          <w:rFonts w:hint="eastAsia" w:ascii="宋体" w:hAnsi="宋体" w:cs="宋体"/>
          <w:szCs w:val="21"/>
        </w:rPr>
      </w:pPr>
      <w:r>
        <w:rPr>
          <w:rFonts w:hint="eastAsia" w:ascii="宋体" w:hAnsi="宋体" w:cs="宋体"/>
          <w:szCs w:val="21"/>
        </w:rPr>
        <w:t xml:space="preserve">据此函，签字</w:t>
      </w:r>
      <w:r>
        <w:rPr>
          <w:rFonts w:hint="eastAsia" w:ascii="宋体" w:hAnsi="宋体" w:cs="宋体"/>
          <w:szCs w:val="21"/>
        </w:rPr>
        <w:t xml:space="preserve">人兹宣布</w:t>
      </w:r>
      <w:r>
        <w:rPr>
          <w:rFonts w:hint="eastAsia" w:ascii="宋体" w:hAnsi="宋体" w:cs="宋体"/>
          <w:szCs w:val="21"/>
        </w:rPr>
        <w:t xml:space="preserve">同意如下：</w:t>
      </w:r>
      <w:r/>
    </w:p>
    <w:p>
      <w:pPr>
        <w:ind w:firstLine="420"/>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hint="eastAsia"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hint="eastAsia"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hint="eastAsia"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hint="eastAsia" w:ascii="宋体" w:hAnsi="宋体" w:cs="宋体"/>
          <w:szCs w:val="21"/>
        </w:rPr>
      </w:pPr>
      <w:r>
        <w:rPr>
          <w:rFonts w:hint="eastAsia" w:ascii="宋体" w:hAnsi="宋体" w:cs="宋体"/>
          <w:szCs w:val="21"/>
        </w:rPr>
        <w:t xml:space="preserve">7、我方正式通讯方式为：</w:t>
      </w:r>
      <w:r/>
    </w:p>
    <w:p>
      <w:pPr>
        <w:ind w:firstLine="420"/>
        <w:spacing w:line="440" w:lineRule="exact"/>
        <w:rPr>
          <w:rFonts w:hint="eastAsia"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8、我方正式开户银行和账号为：</w:t>
      </w:r>
      <w:r/>
    </w:p>
    <w:p>
      <w:pPr>
        <w:ind w:firstLine="420"/>
        <w:spacing w:line="440" w:lineRule="exact"/>
        <w:rPr>
          <w:rFonts w:ascii="Arial" w:hAnsi="Arial" w:cs="Arial"/>
          <w:szCs w:val="21"/>
          <w:u w:val="single"/>
        </w:rPr>
      </w:pPr>
      <w:r>
        <w:rPr>
          <w:rFonts w:ascii="Arial" w:hAnsi="Arial" w:cs="Arial"/>
          <w:szCs w:val="21"/>
        </w:rPr>
        <w:t xml:space="preserve">开户银行：</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账</w:t>
      </w:r>
      <w:r>
        <w:rPr>
          <w:rFonts w:ascii="Arial" w:hAnsi="Arial" w:cs="Arial"/>
          <w:szCs w:val="21"/>
        </w:rPr>
        <w:t xml:space="preserve">    </w:t>
      </w:r>
      <w:r>
        <w:rPr>
          <w:rFonts w:ascii="Arial" w:hAnsi="Arial" w:cs="Arial"/>
          <w:szCs w:val="21"/>
        </w:rPr>
        <w:t xml:space="preserve">号：</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供应商名称（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日</w:t>
      </w:r>
      <w:r>
        <w:rPr>
          <w:rFonts w:ascii="Arial" w:hAnsi="Arial" w:cs="Arial"/>
          <w:szCs w:val="21"/>
        </w:rPr>
        <w:t xml:space="preserve">    </w:t>
      </w:r>
      <w:r>
        <w:rPr>
          <w:rFonts w:ascii="Arial" w:hAnsi="Arial" w:cs="Arial"/>
          <w:szCs w:val="21"/>
        </w:rPr>
        <w:t xml:space="preserve">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before="312" w:after="312"/>
        <w:rPr>
          <w:rFonts w:hint="eastAsia" w:ascii="宋体" w:hAnsi="宋体" w:cs="宋体"/>
          <w:b/>
        </w:rPr>
      </w:pPr>
      <w:r>
        <w:rPr>
          <w:rFonts w:hint="eastAsia" w:ascii="宋体" w:hAnsi="宋体" w:cs="宋体"/>
          <w:szCs w:val="21"/>
          <w:lang w:val="zh-CN"/>
        </w:rPr>
        <w:br w:type="page" w:clear="all"/>
      </w:r>
      <w:bookmarkStart w:id="47" w:name="_Toc504056869"/>
      <w:r/>
      <w:bookmarkStart w:id="48" w:name="_Toc534273801"/>
      <w:r/>
      <w:bookmarkStart w:id="49" w:name="_Toc490133029"/>
      <w:r/>
      <w:bookmarkStart w:id="50" w:name="_Toc504044381"/>
      <w:r/>
      <w:bookmarkStart w:id="51" w:name="_Toc534273678"/>
      <w:r/>
      <w:bookmarkStart w:id="52" w:name="_Toc504573084"/>
      <w:r>
        <w:rPr>
          <w:rFonts w:hint="eastAsia" w:ascii="宋体" w:hAnsi="宋体" w:cs="宋体"/>
          <w:b/>
        </w:rPr>
        <w:t xml:space="preserve">附件二、法定代表人授权书格式</w:t>
      </w:r>
      <w:bookmarkEnd w:id="47"/>
      <w:r/>
      <w:bookmarkEnd w:id="48"/>
      <w:r/>
      <w:bookmarkEnd w:id="49"/>
      <w:r/>
      <w:bookmarkEnd w:id="50"/>
      <w:r/>
      <w:bookmarkEnd w:id="51"/>
      <w:r/>
      <w:bookmarkEnd w:id="52"/>
      <w:r/>
      <w:r/>
    </w:p>
    <w:p>
      <w:pPr>
        <w:rPr>
          <w:rFonts w:hint="eastAsia" w:ascii="宋体" w:hAnsi="宋体" w:cs="宋体"/>
          <w:b/>
          <w:szCs w:val="21"/>
          <w:lang w:val="zh-CN"/>
        </w:rPr>
      </w:pPr>
      <w:r>
        <w:rPr>
          <w:rFonts w:hint="eastAsia" w:ascii="宋体" w:hAnsi="宋体" w:cs="宋体"/>
          <w:b/>
          <w:szCs w:val="21"/>
          <w:lang w:val="zh-CN"/>
        </w:rPr>
      </w:r>
      <w:r/>
    </w:p>
    <w:p>
      <w:pPr>
        <w:jc w:val="center"/>
        <w:rPr>
          <w:rFonts w:hint="eastAsia" w:ascii="宋体" w:hAnsi="宋体" w:cs="宋体"/>
          <w:b/>
          <w:sz w:val="36"/>
          <w:szCs w:val="36"/>
        </w:rPr>
      </w:pPr>
      <w:r>
        <w:rPr>
          <w:rFonts w:hint="eastAsia" w:ascii="宋体" w:hAnsi="宋体" w:cs="宋体"/>
          <w:b/>
          <w:sz w:val="36"/>
          <w:szCs w:val="36"/>
        </w:rPr>
        <w:t xml:space="preserve">法定代表人授权书</w:t>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江苏省设备成套股份有限公司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（供应商住址）的</w:t>
      </w:r>
      <w:r>
        <w:rPr>
          <w:rFonts w:hint="eastAsia" w:ascii="宋体" w:hAnsi="宋体" w:cs="宋体"/>
          <w:szCs w:val="21"/>
          <w:u w:val="single"/>
          <w:lang w:val="zh-CN"/>
        </w:rPr>
        <w:t xml:space="preserve">             </w:t>
      </w:r>
      <w:r>
        <w:rPr>
          <w:rFonts w:hint="eastAsia" w:ascii="宋体" w:hAnsi="宋体" w:cs="宋体"/>
          <w:szCs w:val="21"/>
          <w:lang w:val="zh-CN"/>
        </w:rPr>
        <w:t xml:space="preserve">（供应商名称）法定代表人</w:t>
      </w:r>
      <w:r>
        <w:rPr>
          <w:rFonts w:hint="eastAsia" w:ascii="宋体" w:hAnsi="宋体" w:cs="宋体"/>
          <w:szCs w:val="21"/>
          <w:u w:val="single"/>
          <w:lang w:val="zh-CN"/>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 xml:space="preserve">（供应商代表姓名、职务）为本公司的合法代理人，就贵方组织的项目名称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 xml:space="preserve">，项目编号：</w:t>
      </w:r>
      <w:r>
        <w:rPr>
          <w:rFonts w:hint="eastAsia" w:ascii="宋体" w:hAnsi="宋体" w:cs="宋体"/>
          <w:szCs w:val="21"/>
          <w:u w:val="single"/>
          <w:lang w:val="zh-CN"/>
        </w:rPr>
        <w:t xml:space="preserve">        </w:t>
      </w:r>
      <w:r>
        <w:rPr>
          <w:rFonts w:hint="eastAsia" w:ascii="宋体" w:hAnsi="宋体" w:cs="宋体"/>
          <w:szCs w:val="21"/>
          <w:lang w:val="zh-CN"/>
        </w:rPr>
        <w:t xml:space="preserve">竞争性磋商，以本公司名义处理一切与之有关的事务。</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本授权书于        年   月   日签字生效，特此声明。</w:t>
      </w:r>
      <w:r/>
    </w:p>
    <w:p>
      <w:pPr>
        <w:pStyle w:val="1269"/>
        <w:ind w:firstLine="480"/>
        <w:spacing w:line="480" w:lineRule="exact"/>
        <w:tabs>
          <w:tab w:val="left" w:pos="360" w:leader="none"/>
        </w:tabs>
        <w:rPr>
          <w:szCs w:val="24"/>
        </w:rPr>
      </w:pPr>
      <w:r>
        <w:rPr>
          <w:rFonts w:hint="eastAsia"/>
          <w:szCs w:val="24"/>
        </w:rPr>
        <w:t xml:space="preserve">被授权人身份证号码：</w:t>
      </w:r>
      <w:r/>
    </w:p>
    <w:p>
      <w:pPr>
        <w:pStyle w:val="1269"/>
        <w:ind w:firstLine="480"/>
        <w:spacing w:line="480" w:lineRule="exact"/>
        <w:tabs>
          <w:tab w:val="left" w:pos="360" w:leader="none"/>
        </w:tabs>
        <w:rPr>
          <w:szCs w:val="24"/>
          <w:u w:val="single"/>
        </w:rPr>
      </w:pPr>
      <w:r>
        <w:rPr>
          <w:rFonts w:hint="eastAsia"/>
          <w:szCs w:val="24"/>
        </w:rPr>
        <w:t xml:space="preserve">被授权人联系电话：（手机）</w:t>
      </w:r>
      <w:r/>
    </w:p>
    <w:p>
      <w:pPr>
        <w:pStyle w:val="1269"/>
        <w:ind w:firstLine="468"/>
        <w:spacing w:line="480" w:lineRule="exact"/>
        <w:tabs>
          <w:tab w:val="left" w:pos="360" w:leader="none"/>
        </w:tabs>
        <w:rPr>
          <w:szCs w:val="24"/>
        </w:rPr>
      </w:pPr>
      <w:r>
        <w:rPr>
          <w:rFonts w:hint="eastAsia"/>
          <w:szCs w:val="24"/>
        </w:rPr>
        <w:t xml:space="preserve">单位名称：</w:t>
      </w:r>
      <w:r>
        <w:rPr>
          <w:rFonts w:hint="eastAsia" w:ascii="宋体" w:hAnsi="宋体" w:cs="宋体"/>
          <w:szCs w:val="24"/>
        </w:rPr>
        <w:t xml:space="preserve">（加盖电子公章）</w:t>
      </w:r>
      <w:r/>
    </w:p>
    <w:p>
      <w:pPr>
        <w:pStyle w:val="1269"/>
        <w:ind w:firstLine="480"/>
        <w:spacing w:line="480" w:lineRule="exact"/>
        <w:tabs>
          <w:tab w:val="left" w:pos="360" w:leader="none"/>
        </w:tabs>
        <w:rPr>
          <w:szCs w:val="24"/>
          <w:u w:val="single"/>
        </w:rPr>
      </w:pPr>
      <w:r>
        <w:rPr>
          <w:rFonts w:hint="eastAsia"/>
          <w:szCs w:val="24"/>
        </w:rPr>
        <w:t xml:space="preserve">单位地址：</w:t>
      </w:r>
      <w:r/>
    </w:p>
    <w:p>
      <w:pPr>
        <w:pStyle w:val="1269"/>
        <w:ind w:firstLine="480"/>
        <w:spacing w:line="480" w:lineRule="exact"/>
        <w:tabs>
          <w:tab w:val="left" w:pos="360" w:leader="none"/>
        </w:tabs>
        <w:rPr>
          <w:szCs w:val="24"/>
        </w:rPr>
      </w:pPr>
      <w:r>
        <w:rPr>
          <w:rFonts w:hint="eastAsia"/>
          <w:szCs w:val="24"/>
        </w:rPr>
        <w:t xml:space="preserve">日</w:t>
      </w:r>
      <w:r>
        <w:rPr>
          <w:rFonts w:hint="eastAsia"/>
          <w:szCs w:val="24"/>
        </w:rPr>
        <w:t xml:space="preserve">    </w:t>
      </w:r>
      <w:r>
        <w:rPr>
          <w:rFonts w:hint="eastAsia"/>
          <w:szCs w:val="24"/>
        </w:rPr>
        <w:t xml:space="preserve">期：</w:t>
      </w:r>
      <w:bookmarkStart w:id="53" w:name="_Hlt26955070"/>
      <w:r/>
      <w:bookmarkStart w:id="54" w:name="_Hlt26671380"/>
      <w:r/>
      <w:bookmarkStart w:id="55" w:name="_格式3__银行出具的资信证明"/>
      <w:r/>
      <w:bookmarkEnd w:id="53"/>
      <w:r/>
      <w:bookmarkEnd w:id="54"/>
      <w:r/>
      <w:bookmarkEnd w:id="55"/>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b/>
          <w:szCs w:val="21"/>
          <w:lang w:val="zh-CN"/>
        </w:rPr>
      </w:pPr>
      <w:r>
        <w:rPr>
          <w:rFonts w:hint="eastAsia" w:ascii="宋体" w:hAnsi="宋体" w:cs="宋体"/>
          <w:b/>
          <w:szCs w:val="21"/>
        </w:rPr>
        <w:t xml:space="preserve">被授权人</w:t>
      </w:r>
      <w:r>
        <w:rPr>
          <w:rFonts w:hint="eastAsia" w:ascii="宋体" w:hAnsi="宋体" w:cs="宋体"/>
          <w:b/>
          <w:szCs w:val="21"/>
          <w:lang w:val="zh-CN"/>
        </w:rPr>
        <w:t xml:space="preserve">的身份证明文件的复印件：</w:t>
      </w:r>
      <w:r/>
    </w:p>
    <w:p>
      <w:pPr>
        <w:spacing w:before="312" w:after="312"/>
        <w:rPr>
          <w:rFonts w:hint="eastAsia" w:ascii="宋体" w:hAnsi="宋体" w:cs="宋体"/>
          <w:b/>
        </w:rPr>
      </w:pPr>
      <w:r>
        <w:rPr>
          <w:rFonts w:hint="eastAsia" w:ascii="宋体" w:hAnsi="宋体" w:cs="宋体"/>
          <w:lang w:val="zh-CN"/>
        </w:rPr>
        <w:br w:type="page" w:clear="all"/>
      </w:r>
      <w:bookmarkStart w:id="56" w:name="_Toc504044382"/>
      <w:r/>
      <w:bookmarkStart w:id="57" w:name="_Toc504056870"/>
      <w:r/>
      <w:bookmarkStart w:id="58" w:name="_Toc504573085"/>
      <w:r/>
      <w:bookmarkStart w:id="59" w:name="_Toc490133030"/>
      <w:r/>
      <w:bookmarkStart w:id="60" w:name="_Toc534273802"/>
      <w:r/>
      <w:bookmarkStart w:id="61" w:name="_Toc534273679"/>
      <w:r>
        <w:rPr>
          <w:rFonts w:hint="eastAsia" w:ascii="宋体" w:hAnsi="宋体" w:cs="宋体"/>
          <w:b/>
        </w:rPr>
        <w:t xml:space="preserve">附件三、报价表</w:t>
      </w:r>
      <w:bookmarkEnd w:id="56"/>
      <w:r/>
      <w:bookmarkEnd w:id="57"/>
      <w:r/>
      <w:bookmarkEnd w:id="58"/>
      <w:r/>
      <w:bookmarkEnd w:id="59"/>
      <w:r/>
      <w:bookmarkEnd w:id="60"/>
      <w:r/>
      <w:bookmarkEnd w:id="61"/>
      <w:r/>
      <w:r/>
    </w:p>
    <w:p>
      <w:pPr>
        <w:rPr>
          <w:rFonts w:hint="eastAsia" w:ascii="宋体" w:hAnsi="宋体" w:cs="宋体"/>
          <w:b/>
          <w:szCs w:val="21"/>
          <w:lang w:val="zh-CN"/>
        </w:rPr>
      </w:pPr>
      <w:r>
        <w:rPr>
          <w:rFonts w:hint="eastAsia" w:ascii="宋体" w:hAnsi="宋体" w:cs="宋体"/>
          <w:b/>
          <w:szCs w:val="21"/>
          <w:lang w:val="zh-CN"/>
        </w:rPr>
      </w:r>
      <w:r/>
    </w:p>
    <w:p>
      <w:pPr>
        <w:jc w:val="center"/>
        <w:rPr>
          <w:rFonts w:hint="eastAsia" w:ascii="宋体" w:hAnsi="宋体" w:cs="宋体"/>
          <w:b/>
          <w:sz w:val="36"/>
          <w:szCs w:val="36"/>
        </w:rPr>
      </w:pPr>
      <w:r>
        <w:rPr>
          <w:rFonts w:hint="eastAsia" w:ascii="宋体" w:hAnsi="宋体" w:cs="宋体"/>
          <w:b/>
          <w:sz w:val="36"/>
          <w:szCs w:val="36"/>
        </w:rPr>
        <w:t xml:space="preserve">报价一览表</w:t>
      </w:r>
      <w:r/>
    </w:p>
    <w:p>
      <w:pPr>
        <w:jc w:val="center"/>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               </w:t>
      </w:r>
      <w:r/>
    </w:p>
    <w:p>
      <w:pPr>
        <w:pStyle w:val="999"/>
        <w:ind w:firstLine="472"/>
        <w:spacing w:line="440" w:lineRule="exact"/>
        <w:rPr>
          <w:rFonts w:hint="eastAsia" w:ascii="宋体" w:hAnsi="宋体" w:cs="宋体"/>
          <w:szCs w:val="21"/>
        </w:rPr>
      </w:pPr>
      <w:r>
        <w:rPr>
          <w:rFonts w:hint="eastAsia" w:ascii="宋体" w:hAnsi="宋体" w:cs="宋体"/>
          <w:szCs w:val="21"/>
        </w:rPr>
        <w:t xml:space="preserve">项目名称：                                         项目编号：</w:t>
      </w:r>
      <w:r/>
    </w:p>
    <w:tbl>
      <w:tblPr>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86"/>
        <w:gridCol w:w="2268"/>
        <w:gridCol w:w="4565"/>
      </w:tblGrid>
      <w:tr>
        <w:trPr>
          <w:cantSplit/>
          <w:trHeight w:val="2063"/>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99"/>
              <w:ind w:firstLine="0"/>
              <w:jc w:val="center"/>
              <w:spacing w:line="440" w:lineRule="exact"/>
              <w:rPr>
                <w:rFonts w:hint="eastAsia" w:ascii="宋体" w:hAnsi="宋体" w:cs="宋体"/>
                <w:szCs w:val="21"/>
              </w:rPr>
            </w:pPr>
            <w:r>
              <w:rPr>
                <w:rFonts w:hint="eastAsia" w:ascii="宋体" w:hAnsi="宋体" w:cs="宋体"/>
                <w:szCs w:val="21"/>
              </w:rPr>
              <w:t xml:space="preserve">投标总价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999"/>
              <w:ind w:firstLine="0"/>
              <w:jc w:val="center"/>
              <w:spacing w:line="440" w:lineRule="exact"/>
              <w:rPr>
                <w:rFonts w:hint="eastAsia" w:ascii="宋体" w:hAnsi="宋体" w:cs="宋体"/>
                <w:szCs w:val="21"/>
              </w:rPr>
            </w:pPr>
            <w:r>
              <w:rPr>
                <w:rFonts w:ascii="Arial" w:hAnsi="Arial" w:cs="Arial"/>
                <w:szCs w:val="21"/>
              </w:rPr>
              <w:t xml:space="preserve">合计</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999"/>
              <w:ind w:firstLine="0"/>
              <w:spacing w:line="440" w:lineRule="exact"/>
              <w:rPr>
                <w:rFonts w:ascii="Arial" w:hAnsi="Arial" w:cs="Arial"/>
                <w:bCs/>
                <w:szCs w:val="21"/>
              </w:rPr>
            </w:pPr>
            <w:r>
              <w:rPr>
                <w:rFonts w:ascii="Arial" w:hAnsi="Arial" w:cs="Arial"/>
                <w:szCs w:val="21"/>
              </w:rPr>
              <w:t xml:space="preserve">小写：人民币</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  元</w:t>
            </w:r>
            <w:r>
              <w:rPr>
                <w:rFonts w:ascii="Arial" w:hAnsi="Arial" w:cs="Arial"/>
                <w:szCs w:val="21"/>
              </w:rPr>
              <w:t xml:space="preserve">              </w:t>
            </w:r>
            <w:r>
              <w:rPr>
                <w:rFonts w:ascii="Arial" w:hAnsi="Arial" w:cs="Arial"/>
                <w:bCs/>
                <w:szCs w:val="21"/>
              </w:rPr>
              <w:t xml:space="preserve">    </w:t>
            </w:r>
            <w:r/>
          </w:p>
          <w:p>
            <w:pPr>
              <w:pStyle w:val="999"/>
              <w:ind w:firstLine="472"/>
              <w:spacing w:line="440" w:lineRule="exact"/>
              <w:rPr>
                <w:rFonts w:ascii="Arial" w:hAnsi="Arial" w:cs="Arial"/>
                <w:szCs w:val="21"/>
              </w:rPr>
            </w:pPr>
            <w:r>
              <w:rPr>
                <w:rFonts w:ascii="Arial" w:hAnsi="Arial" w:cs="Arial"/>
                <w:szCs w:val="21"/>
              </w:rPr>
            </w:r>
            <w:r/>
          </w:p>
          <w:p>
            <w:pPr>
              <w:pStyle w:val="999"/>
              <w:ind w:firstLine="0"/>
              <w:spacing w:line="440" w:lineRule="exact"/>
              <w:rPr>
                <w:rFonts w:hint="eastAsia" w:ascii="宋体" w:hAnsi="宋体" w:cs="宋体"/>
                <w:szCs w:val="21"/>
              </w:rPr>
            </w:pPr>
            <w:r>
              <w:rPr>
                <w:rFonts w:ascii="Arial" w:hAnsi="Arial" w:cs="Arial"/>
                <w:szCs w:val="21"/>
              </w:rPr>
              <w:t xml:space="preserve">大写：人民币</w:t>
            </w:r>
            <w:r>
              <w:rPr>
                <w:rFonts w:ascii="Arial" w:hAnsi="Arial" w:cs="Arial"/>
                <w:szCs w:val="21"/>
              </w:rPr>
              <w:t xml:space="preserve">                     </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99"/>
              <w:ind w:firstLine="0"/>
              <w:spacing w:line="440" w:lineRule="exact"/>
              <w:rPr>
                <w:rFonts w:hint="eastAsia" w:ascii="宋体" w:hAnsi="宋体" w:cs="宋体"/>
                <w:szCs w:val="21"/>
              </w:rPr>
            </w:pPr>
            <w:r>
              <w:rPr>
                <w:rFonts w:hint="eastAsia" w:ascii="宋体" w:hAnsi="宋体" w:cs="宋体"/>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pStyle w:val="999"/>
              <w:ind w:firstLine="0"/>
              <w:jc w:val="center"/>
              <w:spacing w:line="440" w:lineRule="exact"/>
              <w:rPr>
                <w:rFonts w:hint="eastAsia" w:ascii="宋体" w:hAnsi="宋体" w:cs="宋体"/>
                <w:szCs w:val="21"/>
              </w:rPr>
            </w:pPr>
            <w:r>
              <w:rPr>
                <w:rFonts w:hint="eastAsia" w:ascii="宋体" w:hAnsi="宋体" w:cs="宋体"/>
                <w:szCs w:val="21"/>
                <w:u w:val="single"/>
              </w:rPr>
              <w:t xml:space="preserve">满足磋商文件要求。</w:t>
            </w:r>
            <w:r/>
          </w:p>
        </w:tc>
      </w:tr>
    </w:tbl>
    <w:p>
      <w:pPr>
        <w:jc w:val="left"/>
        <w:spacing w:line="360" w:lineRule="auto"/>
        <w:shd w:val="clear" w:color="auto" w:fill="ffffff"/>
        <w:widowControl/>
        <w:rPr>
          <w:rFonts w:hint="eastAsia" w:ascii="宋体" w:hAnsi="宋体" w:cs="宋体"/>
        </w:rPr>
      </w:pPr>
      <w:r>
        <w:rPr>
          <w:rFonts w:hint="eastAsia" w:ascii="宋体" w:hAnsi="宋体" w:cs="宋体"/>
        </w:rPr>
        <w:t xml:space="preserve"> </w:t>
      </w:r>
      <w:r/>
    </w:p>
    <w:p>
      <w:pPr>
        <w:jc w:val="left"/>
        <w:spacing w:line="360" w:lineRule="auto"/>
        <w:shd w:val="clear" w:color="auto" w:fill="ffffff"/>
        <w:widowControl/>
        <w:rPr>
          <w:rFonts w:hint="eastAsia" w:ascii="宋体" w:hAnsi="宋体" w:cs="宋体"/>
        </w:rPr>
      </w:pPr>
      <w:r>
        <w:rPr>
          <w:rFonts w:hint="eastAsia" w:ascii="宋体" w:hAnsi="宋体" w:cs="宋体"/>
        </w:rPr>
        <w:t xml:space="preserve">供应商（</w:t>
      </w:r>
      <w:r>
        <w:rPr>
          <w:rFonts w:hint="eastAsia" w:ascii="Arial" w:hAnsi="Arial" w:cs="Arial"/>
          <w:szCs w:val="21"/>
        </w:rPr>
        <w:t xml:space="preserve">加盖电子公章</w:t>
      </w:r>
      <w:r>
        <w:rPr>
          <w:rFonts w:hint="eastAsia" w:ascii="宋体" w:hAnsi="宋体" w:cs="宋体"/>
        </w:rPr>
        <w:t xml:space="preserve">）：</w:t>
      </w:r>
      <w:r>
        <w:rPr>
          <w:rFonts w:hint="eastAsia" w:ascii="宋体" w:hAnsi="宋体" w:cs="宋体"/>
          <w:u w:val="single"/>
        </w:rPr>
        <w:t xml:space="preserve">                             </w:t>
      </w:r>
      <w:r/>
    </w:p>
    <w:p>
      <w:pPr>
        <w:jc w:val="left"/>
        <w:spacing w:line="360" w:lineRule="auto"/>
        <w:shd w:val="clear" w:color="auto" w:fill="ffffff"/>
        <w:widowControl/>
        <w:rPr>
          <w:rFonts w:hint="eastAsia" w:ascii="宋体" w:hAnsi="宋体" w:cs="宋体"/>
        </w:rPr>
      </w:pPr>
      <w:r>
        <w:rPr>
          <w:rFonts w:hint="eastAsia" w:ascii="宋体" w:hAnsi="宋体" w:cs="宋体"/>
        </w:rPr>
        <w:t xml:space="preserve">说明：</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附表</w:t>
      </w:r>
      <w:r>
        <w:rPr>
          <w:rFonts w:hint="eastAsia" w:ascii="宋体" w:hAnsi="宋体" w:cs="宋体"/>
          <w:b/>
          <w:bCs/>
          <w:szCs w:val="21"/>
          <w:lang w:val="zh-CN"/>
        </w:rPr>
        <w:t xml:space="preserve">——分项报价表格式</w:t>
      </w:r>
      <w:r/>
    </w:p>
    <w:p>
      <w:pPr>
        <w:ind w:firstLine="420"/>
        <w:spacing w:line="360" w:lineRule="auto"/>
        <w:tabs>
          <w:tab w:val="left" w:pos="1440" w:leader="none"/>
        </w:tabs>
        <w:rPr>
          <w:rFonts w:hint="eastAsia" w:ascii="宋体" w:hAnsi="宋体" w:cs="宋体"/>
          <w:b/>
        </w:rPr>
      </w:pPr>
      <w:r>
        <w:rPr>
          <w:rFonts w:hint="eastAsia" w:ascii="宋体" w:hAnsi="宋体" w:cs="宋体"/>
          <w:b/>
        </w:rPr>
      </w:r>
      <w:r/>
    </w:p>
    <w:p>
      <w:pPr>
        <w:rPr>
          <w:rFonts w:hint="eastAsia" w:ascii="宋体" w:hAnsi="宋体" w:cs="宋体"/>
          <w:b/>
          <w:szCs w:val="21"/>
          <w:lang w:val="zh-CN"/>
        </w:rPr>
      </w:pPr>
      <w:r>
        <w:rPr>
          <w:rFonts w:hint="eastAsia" w:ascii="宋体" w:hAnsi="宋体" w:cs="宋体"/>
          <w:b/>
          <w:szCs w:val="21"/>
          <w:lang w:val="zh-CN"/>
        </w:rPr>
      </w:r>
      <w:r/>
    </w:p>
    <w:p>
      <w:pPr>
        <w:jc w:val="center"/>
        <w:spacing w:line="360" w:lineRule="auto"/>
        <w:shd w:val="clear" w:color="auto" w:fill="ffffff"/>
        <w:widowControl/>
        <w:rPr>
          <w:rFonts w:hint="eastAsia" w:ascii="宋体" w:hAnsi="宋体" w:cs="宋体"/>
          <w:b/>
          <w:sz w:val="36"/>
          <w:szCs w:val="36"/>
        </w:rPr>
      </w:pPr>
      <w:r/>
      <w:bookmarkStart w:id="62" w:name="_Toc534273804"/>
      <w:r/>
      <w:bookmarkStart w:id="63" w:name="_Toc490133032"/>
      <w:r/>
      <w:bookmarkStart w:id="64" w:name="_Toc504056872"/>
      <w:r/>
      <w:bookmarkStart w:id="65" w:name="_Toc534273805"/>
      <w:r/>
      <w:bookmarkStart w:id="66" w:name="_Toc504044384"/>
      <w:r/>
      <w:bookmarkStart w:id="67" w:name="_Toc534273682"/>
      <w:r/>
      <w:bookmarkStart w:id="68" w:name="_Toc534273681"/>
      <w:r/>
      <w:bookmarkStart w:id="69" w:name="_Toc504573087"/>
      <w:r>
        <w:rPr>
          <w:rFonts w:hint="eastAsia" w:ascii="宋体" w:hAnsi="宋体" w:cs="宋体"/>
          <w:b/>
          <w:sz w:val="36"/>
          <w:szCs w:val="36"/>
        </w:rPr>
        <w:t xml:space="preserve">分项报价表</w:t>
      </w:r>
      <w:r/>
    </w:p>
    <w:p>
      <w:pPr>
        <w:jc w:val="left"/>
        <w:spacing w:line="360" w:lineRule="auto"/>
        <w:shd w:val="clear" w:color="auto" w:fill="ffffff"/>
        <w:widowControl/>
        <w:rPr>
          <w:rFonts w:hint="eastAsia" w:ascii="宋体" w:hAnsi="宋体" w:cs="宋体"/>
          <w:b/>
          <w:sz w:val="36"/>
          <w:szCs w:val="36"/>
        </w:rPr>
      </w:pPr>
      <w:r>
        <w:rPr>
          <w:rFonts w:hint="eastAsia" w:ascii="宋体" w:hAnsi="宋体" w:cs="宋体"/>
          <w:b/>
          <w:bCs/>
          <w:szCs w:val="21"/>
          <w:lang w:val="zh-CN"/>
        </w:rPr>
        <w:t xml:space="preserve">（</w:t>
      </w:r>
      <w:r>
        <w:rPr>
          <w:rFonts w:hint="eastAsia" w:ascii="宋体" w:hAnsi="宋体" w:cs="宋体"/>
          <w:b/>
          <w:bCs/>
          <w:szCs w:val="21"/>
        </w:rPr>
        <w:t xml:space="preserve">如为建设工程项目且招标文件提供工程量清单的，投标人按最新工程量清单计价规范要求进行报价，要求表格齐全，数据详实。主要设备及主材的价格、品牌、型号规格必须体现在“承包人供应材料一览表”中，否则评委有权按无效处理。</w:t>
      </w:r>
      <w:r>
        <w:rPr>
          <w:rFonts w:hint="eastAsia" w:ascii="宋体" w:hAnsi="宋体" w:cs="宋体"/>
          <w:b/>
          <w:bCs/>
          <w:szCs w:val="21"/>
          <w:lang w:val="zh-CN"/>
        </w:rPr>
        <w:t xml:space="preserve">）</w:t>
      </w:r>
      <w:r/>
    </w:p>
    <w:p>
      <w:pPr>
        <w:jc w:val="left"/>
        <w:spacing w:line="360" w:lineRule="auto"/>
        <w:shd w:val="clear" w:color="auto" w:fill="ffffff"/>
        <w:widowControl/>
        <w:rPr>
          <w:rFonts w:hint="eastAsia" w:ascii="宋体" w:hAnsi="宋体" w:cs="宋体"/>
        </w:rPr>
      </w:pPr>
      <w:r>
        <w:rPr>
          <w:rFonts w:hint="eastAsia" w:ascii="宋体" w:hAnsi="宋体" w:cs="宋体"/>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spacing w:before="312" w:after="312"/>
        <w:rPr>
          <w:rFonts w:hint="eastAsia"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p>
    <w:p>
      <w:pPr>
        <w:ind w:firstLine="420"/>
        <w:rPr>
          <w:rFonts w:hint="eastAsia" w:ascii="宋体" w:hAnsi="宋体" w:cs="宋体"/>
          <w:szCs w:val="21"/>
          <w:lang w:val="zh-CN"/>
        </w:rPr>
      </w:pPr>
      <w:r>
        <w:rPr>
          <w:rFonts w:hint="eastAsia" w:ascii="宋体" w:hAnsi="宋体" w:cs="宋体"/>
          <w:szCs w:val="21"/>
          <w:lang w:val="zh-CN"/>
        </w:rPr>
      </w:r>
      <w:r/>
    </w:p>
    <w:p>
      <w:pPr>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商务条款偏离表</w:t>
      </w:r>
      <w:r/>
    </w:p>
    <w:p>
      <w:pPr>
        <w:rPr>
          <w:rFonts w:hint="eastAsia" w:ascii="宋体" w:hAnsi="宋体" w:cs="宋体"/>
          <w:szCs w:val="21"/>
          <w:lang w:val="zh-CN"/>
        </w:rPr>
      </w:pPr>
      <w:r>
        <w:rPr>
          <w:rFonts w:hint="eastAsia" w:ascii="宋体" w:hAnsi="宋体" w:cs="宋体"/>
          <w:szCs w:val="21"/>
          <w:lang w:val="zh-CN"/>
        </w:rPr>
      </w:r>
      <w:r/>
    </w:p>
    <w:tbl>
      <w:tblPr>
        <w:tblW w:w="0" w:type="auto"/>
        <w:jc w:val="center"/>
        <w:tblLayout w:type="fixed"/>
        <w:tblCellMar>
          <w:left w:w="10" w:type="dxa"/>
          <w:right w:w="1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hint="eastAsia"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hint="eastAsia"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spacing w:before="312" w:after="312"/>
        <w:rPr>
          <w:rFonts w:hint="eastAsia" w:ascii="宋体" w:hAnsi="宋体" w:cs="宋体"/>
          <w:b/>
        </w:rPr>
      </w:pPr>
      <w:r>
        <w:rPr>
          <w:rFonts w:hint="eastAsia" w:ascii="宋体" w:hAnsi="宋体" w:cs="宋体"/>
          <w:b/>
          <w:bCs/>
          <w:szCs w:val="21"/>
        </w:rPr>
        <w:br w:type="page" w:clear="all"/>
      </w:r>
      <w:r>
        <w:rPr>
          <w:rFonts w:hint="eastAsia" w:ascii="宋体" w:hAnsi="宋体" w:cs="宋体"/>
          <w:b/>
        </w:rPr>
        <w:t xml:space="preserve">附件五、采购需求条款偏离表格式</w:t>
      </w:r>
      <w:bookmarkEnd w:id="62"/>
      <w:r/>
      <w:bookmarkEnd w:id="63"/>
      <w:r/>
      <w:bookmarkEnd w:id="64"/>
      <w:r/>
      <w:bookmarkEnd w:id="65"/>
      <w:r/>
      <w:bookmarkEnd w:id="66"/>
      <w:r/>
      <w:bookmarkEnd w:id="67"/>
      <w:r/>
      <w:bookmarkEnd w:id="68"/>
      <w:r/>
      <w:bookmarkEnd w:id="69"/>
      <w:r/>
      <w:r/>
    </w:p>
    <w:p>
      <w:pPr>
        <w:rPr>
          <w:rFonts w:hint="eastAsia" w:ascii="宋体" w:hAnsi="宋体" w:cs="宋体"/>
          <w:b/>
          <w:szCs w:val="21"/>
        </w:rPr>
      </w:pPr>
      <w:r>
        <w:rPr>
          <w:rFonts w:hint="eastAsia" w:ascii="宋体" w:hAnsi="宋体" w:cs="宋体"/>
          <w:b/>
          <w:szCs w:val="21"/>
        </w:rPr>
      </w:r>
      <w:r/>
    </w:p>
    <w:p>
      <w:pPr>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采购需求条款偏离表</w:t>
      </w:r>
      <w:r/>
    </w:p>
    <w:p>
      <w:pPr>
        <w:rPr>
          <w:rFonts w:hint="eastAsia" w:ascii="宋体" w:hAnsi="宋体" w:cs="宋体"/>
          <w:szCs w:val="21"/>
          <w:lang w:val="zh-CN"/>
        </w:rPr>
      </w:pPr>
      <w:r>
        <w:rPr>
          <w:rFonts w:hint="eastAsia" w:ascii="宋体" w:hAnsi="宋体" w:cs="宋体"/>
          <w:szCs w:val="21"/>
          <w:lang w:val="zh-CN"/>
        </w:rPr>
        <w:t xml:space="preserve">                        </w:t>
      </w:r>
      <w:r/>
    </w:p>
    <w:p>
      <w:pPr>
        <w:rPr>
          <w:rFonts w:hint="eastAsia" w:ascii="宋体" w:hAnsi="宋体" w:cs="宋体"/>
          <w:szCs w:val="21"/>
        </w:rPr>
      </w:pPr>
      <w:r>
        <w:rPr>
          <w:rFonts w:hint="eastAsia" w:ascii="宋体" w:hAnsi="宋体" w:cs="宋体"/>
          <w:szCs w:val="21"/>
        </w:rPr>
        <w:t xml:space="preserve">                                         </w:t>
      </w:r>
      <w:r/>
    </w:p>
    <w:tbl>
      <w:tblPr>
        <w:tblW w:w="0" w:type="auto"/>
        <w:jc w:val="center"/>
        <w:tblLayout w:type="fixed"/>
        <w:tblCellMar>
          <w:left w:w="10" w:type="dxa"/>
          <w:right w:w="1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hint="eastAsia"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hint="eastAsia"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b/>
                <w:szCs w:val="21"/>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bl>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说明：磋商响应文件技术要求部分内容响应存在正偏离或负偏离的，请在本表中逐条列出。未列出的，视为响应磋商文件要求。如果行数不够，请自行增加。</w:t>
      </w:r>
      <w:r/>
    </w:p>
    <w:p>
      <w:pPr>
        <w:pStyle w:val="1279"/>
        <w:rPr>
          <w:rFonts w:hint="eastAsia" w:ascii="宋体" w:hAnsi="宋体" w:cs="宋体"/>
          <w:lang w:val="zh-CN"/>
        </w:rPr>
      </w:pPr>
      <w:r>
        <w:rPr>
          <w:rFonts w:hint="eastAsia" w:ascii="宋体" w:hAnsi="宋体" w:cs="宋体"/>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rPr>
          <w:rFonts w:hint="eastAsia" w:ascii="宋体" w:hAnsi="宋体" w:cs="宋体"/>
          <w:szCs w:val="21"/>
          <w:lang w:val="zh-CN"/>
        </w:rPr>
      </w:pPr>
      <w:r>
        <w:rPr>
          <w:rFonts w:hint="eastAsia" w:ascii="宋体" w:hAnsi="宋体" w:cs="宋体"/>
          <w:szCs w:val="21"/>
          <w:lang w:val="zh-CN"/>
        </w:rPr>
      </w:r>
      <w:r/>
    </w:p>
    <w:p>
      <w:pPr>
        <w:spacing w:before="312" w:after="312"/>
        <w:rPr>
          <w:rFonts w:hint="eastAsia" w:ascii="宋体" w:hAnsi="宋体" w:cs="宋体"/>
          <w:b/>
        </w:rPr>
      </w:pPr>
      <w:r/>
      <w:bookmarkStart w:id="70" w:name="_Toc504056873"/>
      <w:r/>
      <w:bookmarkStart w:id="71" w:name="_Toc504044385"/>
      <w:r/>
      <w:bookmarkStart w:id="72" w:name="_Toc504573088"/>
      <w:r/>
      <w:bookmarkStart w:id="73" w:name="_Toc490133033"/>
      <w:r>
        <w:rPr>
          <w:rFonts w:hint="eastAsia" w:ascii="宋体" w:hAnsi="宋体" w:cs="宋体"/>
          <w:szCs w:val="21"/>
        </w:rPr>
        <w:br w:type="page" w:clear="all"/>
      </w:r>
      <w:bookmarkStart w:id="74" w:name="_Toc504573089"/>
      <w:r/>
      <w:bookmarkStart w:id="75" w:name="_Toc504044386"/>
      <w:r/>
      <w:bookmarkStart w:id="76" w:name="_Toc534273683"/>
      <w:r/>
      <w:bookmarkStart w:id="77" w:name="_Toc504056874"/>
      <w:r/>
      <w:bookmarkStart w:id="78" w:name="_Toc490133034"/>
      <w:r/>
      <w:bookmarkStart w:id="79" w:name="_Toc534273806"/>
      <w:r/>
      <w:bookmarkEnd w:id="70"/>
      <w:r/>
      <w:bookmarkEnd w:id="71"/>
      <w:r/>
      <w:bookmarkEnd w:id="72"/>
      <w:r/>
      <w:bookmarkEnd w:id="73"/>
      <w:r>
        <w:rPr>
          <w:rFonts w:hint="eastAsia" w:ascii="宋体" w:hAnsi="宋体" w:cs="宋体"/>
          <w:b/>
        </w:rPr>
        <w:t xml:space="preserve">附件六、拟参与本项目人员一览表</w:t>
      </w:r>
      <w:bookmarkEnd w:id="74"/>
      <w:r/>
      <w:bookmarkEnd w:id="75"/>
      <w:r/>
      <w:bookmarkEnd w:id="76"/>
      <w:r/>
      <w:bookmarkEnd w:id="77"/>
      <w:r/>
      <w:bookmarkEnd w:id="78"/>
      <w:r/>
      <w:bookmarkEnd w:id="79"/>
      <w:r/>
      <w:r/>
    </w:p>
    <w:p>
      <w:pPr>
        <w:rPr>
          <w:rFonts w:hint="eastAsia" w:ascii="宋体" w:hAnsi="宋体" w:cs="宋体"/>
          <w:lang w:val="zh-CN"/>
        </w:rPr>
      </w:pPr>
      <w:r>
        <w:rPr>
          <w:rFonts w:hint="eastAsia" w:ascii="宋体" w:hAnsi="宋体" w:cs="宋体"/>
          <w:lang w:val="zh-CN"/>
        </w:rPr>
      </w:r>
      <w:r/>
    </w:p>
    <w:p>
      <w:pPr>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拟参与本项目人员一览表</w:t>
      </w:r>
      <w:r/>
    </w:p>
    <w:p>
      <w:pPr>
        <w:jc w:val="center"/>
        <w:rPr>
          <w:rFonts w:hint="eastAsia" w:ascii="宋体" w:hAnsi="宋体" w:cs="宋体"/>
          <w:b/>
          <w:bCs/>
          <w:szCs w:val="21"/>
          <w:lang w:val="zh-CN"/>
        </w:rPr>
      </w:pPr>
      <w:r>
        <w:rPr>
          <w:rFonts w:hint="eastAsia" w:ascii="宋体" w:hAnsi="宋体" w:cs="宋体"/>
          <w:b/>
          <w:bCs/>
          <w:szCs w:val="21"/>
          <w:lang w:val="zh-CN"/>
        </w:rPr>
      </w:r>
      <w:r/>
    </w:p>
    <w:p>
      <w:pPr>
        <w:rPr>
          <w:rFonts w:hint="eastAsia" w:ascii="宋体" w:hAnsi="宋体" w:cs="宋体"/>
          <w:szCs w:val="21"/>
          <w:lang w:val="zh-CN"/>
        </w:rPr>
      </w:pPr>
      <w:r>
        <w:rPr>
          <w:rFonts w:hint="eastAsia" w:ascii="宋体" w:hAnsi="宋体" w:cs="宋体"/>
          <w:szCs w:val="21"/>
          <w:lang w:val="zh-CN"/>
        </w:rPr>
        <w:t xml:space="preserve">项目名称：                                     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学历及</w:t>
            </w:r>
            <w:r/>
          </w:p>
          <w:p>
            <w:pPr>
              <w:jc w:val="center"/>
              <w:rPr>
                <w:rFonts w:hint="eastAsia"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执业</w:t>
            </w:r>
            <w:r/>
          </w:p>
          <w:p>
            <w:pPr>
              <w:jc w:val="center"/>
              <w:rPr>
                <w:rFonts w:hint="eastAsia"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技术</w:t>
            </w:r>
            <w:r/>
          </w:p>
          <w:p>
            <w:pPr>
              <w:jc w:val="center"/>
              <w:rPr>
                <w:rFonts w:hint="eastAsia"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588"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51"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588"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51"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588"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51"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588"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51"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588"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51"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588"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51"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bl>
    <w:p>
      <w:pPr>
        <w:rPr>
          <w:rFonts w:hint="eastAsia" w:ascii="宋体" w:hAnsi="宋体" w:cs="宋体"/>
          <w:szCs w:val="21"/>
          <w:lang w:val="zh-CN"/>
        </w:rPr>
      </w:pPr>
      <w:r>
        <w:rPr>
          <w:rFonts w:hint="eastAsia" w:ascii="宋体" w:hAnsi="宋体" w:cs="宋体"/>
          <w:szCs w:val="21"/>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rPr>
          <w:rFonts w:hint="eastAsia" w:ascii="宋体" w:hAnsi="宋体" w:cs="宋体"/>
          <w:szCs w:val="21"/>
          <w:lang w:val="zh-CN"/>
        </w:rPr>
      </w:pPr>
      <w:r>
        <w:rPr>
          <w:rFonts w:hint="eastAsia" w:ascii="宋体" w:hAnsi="宋体" w:cs="宋体"/>
          <w:szCs w:val="21"/>
          <w:lang w:val="zh-CN"/>
        </w:rPr>
      </w:r>
      <w:r/>
    </w:p>
    <w:p>
      <w:pPr>
        <w:spacing w:before="312" w:after="312"/>
        <w:rPr>
          <w:rFonts w:hint="eastAsia" w:ascii="宋体" w:hAnsi="宋体" w:cs="宋体"/>
          <w:b/>
        </w:rPr>
      </w:pPr>
      <w:r>
        <w:rPr>
          <w:rFonts w:hint="eastAsia" w:ascii="宋体" w:hAnsi="宋体" w:cs="宋体"/>
          <w:szCs w:val="21"/>
          <w:lang w:val="zh-CN"/>
        </w:rPr>
        <w:br w:type="page" w:clear="all"/>
      </w:r>
      <w:bookmarkStart w:id="80" w:name="_Toc504044387"/>
      <w:r/>
      <w:bookmarkStart w:id="81" w:name="_Toc490133035"/>
      <w:r/>
      <w:bookmarkStart w:id="82" w:name="_Toc504573090"/>
      <w:r/>
      <w:bookmarkStart w:id="83" w:name="_Toc504056875"/>
      <w:r/>
      <w:bookmarkStart w:id="84" w:name="_Toc534273807"/>
      <w:r/>
      <w:bookmarkStart w:id="85" w:name="_Toc534273684"/>
      <w:r>
        <w:rPr>
          <w:rFonts w:hint="eastAsia" w:ascii="宋体" w:hAnsi="宋体" w:cs="宋体"/>
          <w:b/>
        </w:rPr>
        <w:t xml:space="preserve">附件七、供应</w:t>
      </w:r>
      <w:r>
        <w:rPr>
          <w:rFonts w:hint="eastAsia" w:ascii="宋体" w:hAnsi="宋体" w:cs="宋体"/>
          <w:b/>
        </w:rPr>
        <w:t xml:space="preserve">商类似</w:t>
      </w:r>
      <w:r>
        <w:rPr>
          <w:rFonts w:hint="eastAsia" w:ascii="宋体" w:hAnsi="宋体" w:cs="宋体"/>
          <w:b/>
        </w:rPr>
        <w:t xml:space="preserve">业绩情况表</w:t>
      </w:r>
      <w:bookmarkEnd w:id="80"/>
      <w:r/>
      <w:bookmarkEnd w:id="81"/>
      <w:r/>
      <w:bookmarkEnd w:id="82"/>
      <w:r/>
      <w:bookmarkEnd w:id="83"/>
      <w:r/>
      <w:bookmarkEnd w:id="84"/>
      <w:r/>
      <w:bookmarkEnd w:id="85"/>
      <w:r/>
      <w:r/>
    </w:p>
    <w:p>
      <w:pPr>
        <w:rPr>
          <w:rFonts w:hint="eastAsia" w:ascii="宋体" w:hAnsi="宋体" w:cs="宋体"/>
        </w:rPr>
      </w:pPr>
      <w:r>
        <w:rPr>
          <w:rFonts w:hint="eastAsia" w:ascii="宋体" w:hAnsi="宋体" w:cs="宋体"/>
        </w:rPr>
      </w:r>
      <w:r/>
    </w:p>
    <w:p>
      <w:pPr>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供应</w:t>
      </w:r>
      <w:r>
        <w:rPr>
          <w:rFonts w:hint="eastAsia" w:ascii="宋体" w:hAnsi="宋体" w:cs="宋体"/>
          <w:b/>
          <w:sz w:val="36"/>
          <w:szCs w:val="36"/>
        </w:rPr>
        <w:t xml:space="preserve">商类似</w:t>
      </w:r>
      <w:r>
        <w:rPr>
          <w:rFonts w:hint="eastAsia" w:ascii="宋体" w:hAnsi="宋体" w:cs="宋体"/>
          <w:b/>
          <w:sz w:val="36"/>
          <w:szCs w:val="36"/>
        </w:rPr>
        <w:t xml:space="preserve">业绩情况表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业主联系</w:t>
            </w:r>
            <w:r/>
          </w:p>
          <w:p>
            <w:pPr>
              <w:jc w:val="center"/>
              <w:rPr>
                <w:rFonts w:hint="eastAsia"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工作主要</w:t>
            </w:r>
            <w:r/>
          </w:p>
          <w:p>
            <w:pPr>
              <w:jc w:val="center"/>
              <w:rPr>
                <w:rFonts w:hint="eastAsia"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合同</w:t>
            </w:r>
            <w:r/>
          </w:p>
          <w:p>
            <w:pPr>
              <w:jc w:val="center"/>
              <w:rPr>
                <w:rFonts w:hint="eastAsia"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Height w:val="35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Height w:val="36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Height w:val="36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Height w:val="36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bl>
    <w:p>
      <w:pPr>
        <w:rPr>
          <w:rFonts w:hint="eastAsia" w:ascii="宋体" w:hAnsi="宋体" w:cs="宋体"/>
          <w:szCs w:val="21"/>
          <w:lang w:val="zh-CN"/>
        </w:rPr>
      </w:pPr>
      <w:r>
        <w:rPr>
          <w:rFonts w:hint="eastAsia" w:ascii="宋体" w:hAnsi="宋体" w:cs="宋体"/>
          <w:szCs w:val="21"/>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spacing w:before="312" w:after="312"/>
        <w:rPr>
          <w:rFonts w:hint="eastAsia" w:ascii="宋体" w:hAnsi="宋体" w:cs="宋体"/>
          <w:b/>
        </w:rPr>
      </w:pPr>
      <w:r>
        <w:rPr>
          <w:rStyle w:val="1216"/>
          <w:rFonts w:hint="eastAsia" w:ascii="宋体" w:hAnsi="宋体" w:cs="宋体"/>
          <w:sz w:val="21"/>
          <w:szCs w:val="21"/>
        </w:rPr>
        <w:br w:type="page" w:clear="all"/>
      </w:r>
      <w:bookmarkStart w:id="86" w:name="_Toc534273808"/>
      <w:r/>
      <w:bookmarkStart w:id="87" w:name="_Toc504056876"/>
      <w:r/>
      <w:bookmarkStart w:id="88" w:name="_Toc504573091"/>
      <w:r/>
      <w:bookmarkStart w:id="89" w:name="_Toc504044388"/>
      <w:r/>
      <w:bookmarkStart w:id="90" w:name="_Toc534273685"/>
      <w:r/>
      <w:bookmarkStart w:id="91" w:name="_Toc490133036"/>
      <w:r>
        <w:rPr>
          <w:rFonts w:hint="eastAsia" w:ascii="宋体" w:hAnsi="宋体" w:cs="宋体"/>
          <w:b/>
        </w:rPr>
        <w:t xml:space="preserve">附件八、企业声明函格式</w:t>
      </w:r>
      <w:bookmarkEnd w:id="86"/>
      <w:r/>
      <w:bookmarkEnd w:id="87"/>
      <w:r/>
      <w:bookmarkEnd w:id="88"/>
      <w:r/>
      <w:bookmarkEnd w:id="89"/>
      <w:r/>
      <w:bookmarkEnd w:id="90"/>
      <w:r/>
      <w:bookmarkEnd w:id="91"/>
      <w:r/>
      <w:r/>
    </w:p>
    <w:p>
      <w:pPr>
        <w:rPr>
          <w:rFonts w:hint="eastAsia" w:ascii="宋体" w:hAnsi="宋体" w:cs="宋体"/>
        </w:rPr>
      </w:pPr>
      <w:r>
        <w:rPr>
          <w:rFonts w:hint="eastAsia" w:ascii="宋体" w:hAnsi="宋体" w:cs="宋体"/>
        </w:rPr>
      </w:r>
      <w:r/>
    </w:p>
    <w:p>
      <w:pPr>
        <w:jc w:val="center"/>
        <w:spacing w:before="312" w:after="312" w:line="480" w:lineRule="auto"/>
        <w:rPr>
          <w:rFonts w:hint="eastAsia" w:ascii="宋体" w:hAnsi="宋体" w:cs="宋体"/>
          <w:b/>
          <w:bCs/>
          <w:sz w:val="28"/>
          <w:szCs w:val="28"/>
        </w:rPr>
      </w:pPr>
      <w:r/>
      <w:bookmarkStart w:id="92" w:name="OLE_LINK13"/>
      <w:r/>
      <w:bookmarkStart w:id="93"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工程的施工单位全部为符合政策要求的中小企业（或者：服务全部由符合政策要求的中小企业承接）。</w:t>
      </w:r>
      <w:r>
        <w:rPr>
          <w:rFonts w:hint="eastAsia" w:ascii="宋体" w:hAnsi="宋体" w:cs="宋体"/>
        </w:rPr>
        <w:t xml:space="preserve">相关企业（含联合 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t xml:space="preserve"> </w:t>
      </w:r>
      <w:r>
        <w:rPr>
          <w:rFonts w:hint="eastAsia" w:ascii="宋体" w:hAnsi="宋体" w:cs="宋体"/>
        </w:rPr>
        <w:t xml:space="preserve">万元，资产总额为</w:t>
      </w:r>
      <w:r>
        <w:rPr>
          <w:rFonts w:hint="eastAsia" w:ascii="宋体" w:hAnsi="宋体" w:cs="宋体"/>
          <w:u w:val="single"/>
        </w:rPr>
        <w:tab/>
        <w:t xml:space="preserve"> </w:t>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w:t>
      </w:r>
      <w:r>
        <w:rPr>
          <w:rFonts w:hint="eastAsia" w:ascii="Arial" w:hAnsi="Arial" w:cs="Arial"/>
          <w:szCs w:val="21"/>
        </w:rPr>
        <w:t xml:space="preserve">加盖电子公章</w:t>
      </w:r>
      <w:r>
        <w:rPr>
          <w:rFonts w:hint="eastAsia" w:ascii="宋体" w:hAnsi="宋体" w:cs="宋体"/>
        </w:rPr>
        <w:t xml:space="preserve">）：</w:t>
      </w:r>
      <w:r/>
    </w:p>
    <w:p>
      <w:pPr>
        <w:jc w:val="center"/>
        <w:spacing w:line="360" w:lineRule="auto"/>
        <w:rPr>
          <w:rFonts w:hint="eastAsia" w:ascii="宋体" w:hAnsi="宋体" w:cs="宋体"/>
          <w:b/>
          <w:bCs/>
          <w:sz w:val="28"/>
        </w:rPr>
        <w:sectPr>
          <w:headerReference w:type="default" r:id="rId11"/>
          <w:headerReference w:type="first" r:id="rId12"/>
          <w:footerReference w:type="default" r:id="rId18"/>
          <w:footerReference w:type="first" r:id="rId19"/>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rPr>
        <w:t xml:space="preserve">                                                   日期：</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残疾人福利性单位声明函</w:t>
      </w:r>
      <w:bookmarkEnd w:id="92"/>
      <w:r/>
      <w:bookmarkEnd w:id="93"/>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r>
      <w:r/>
    </w:p>
    <w:p>
      <w:pPr>
        <w:ind w:firstLine="5040"/>
        <w:jc w:val="left"/>
        <w:spacing w:line="440" w:lineRule="exact"/>
        <w:widowControl/>
        <w:rPr>
          <w:rFonts w:hint="eastAsia" w:ascii="宋体" w:hAnsi="宋体" w:cs="宋体"/>
          <w:szCs w:val="21"/>
        </w:rPr>
      </w:pPr>
      <w:r>
        <w:rPr>
          <w:rFonts w:hint="eastAsia" w:ascii="宋体" w:hAnsi="宋体" w:cs="宋体"/>
          <w:szCs w:val="21"/>
        </w:rPr>
      </w:r>
      <w:r/>
    </w:p>
    <w:p>
      <w:pPr>
        <w:ind w:firstLine="5040"/>
        <w:jc w:val="left"/>
        <w:spacing w:line="440" w:lineRule="exact"/>
        <w:widowControl/>
        <w:rPr>
          <w:rFonts w:hint="eastAsia" w:ascii="宋体" w:hAnsi="宋体" w:cs="宋体"/>
          <w:szCs w:val="21"/>
        </w:rPr>
      </w:pPr>
      <w:r>
        <w:rPr>
          <w:rFonts w:hint="eastAsia" w:ascii="宋体" w:hAnsi="宋体" w:cs="宋体"/>
          <w:szCs w:val="21"/>
        </w:rPr>
      </w:r>
      <w:r/>
    </w:p>
    <w:p>
      <w:pPr>
        <w:ind w:firstLine="399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ind w:firstLine="3990"/>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日    期：   年    月    日</w:t>
      </w:r>
      <w:r/>
    </w:p>
    <w:p>
      <w:pPr>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属于监狱企业的证明文件</w:t>
      </w:r>
      <w:r/>
    </w:p>
    <w:p>
      <w:pPr>
        <w:spacing w:line="360" w:lineRule="auto"/>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节能产品认证证书</w:t>
      </w:r>
      <w:r/>
    </w:p>
    <w:p>
      <w:pPr>
        <w:spacing w:before="240" w:line="360" w:lineRule="auto"/>
        <w:shd w:val="clear" w:color="auto" w:fill="ffffff"/>
        <w:widowControl/>
        <w:rPr>
          <w:rFonts w:hint="eastAsia" w:ascii="宋体" w:hAnsi="宋体" w:cs="宋体"/>
          <w:bCs/>
          <w:szCs w:val="21"/>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bCs/>
        </w:rPr>
      </w:pPr>
      <w:r>
        <w:rPr>
          <w:rFonts w:hint="eastAsia" w:ascii="宋体" w:hAnsi="宋体" w:cs="宋体"/>
          <w:b/>
          <w:sz w:val="36"/>
          <w:szCs w:val="36"/>
        </w:rPr>
        <w:t xml:space="preserve">环境标志产品认证证书</w:t>
      </w:r>
      <w:r/>
    </w:p>
    <w:p>
      <w:pPr>
        <w:spacing w:before="240" w:line="360" w:lineRule="auto"/>
        <w:shd w:val="clear" w:color="auto" w:fill="ffffff"/>
        <w:widowControl/>
        <w:rPr>
          <w:rFonts w:hint="eastAsia" w:ascii="宋体" w:hAnsi="宋体" w:cs="宋体"/>
          <w:szCs w:val="21"/>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进口产品转让技术、消化吸收再创新方案</w:t>
      </w:r>
      <w:r/>
    </w:p>
    <w:p>
      <w:pPr>
        <w:spacing w:line="360" w:lineRule="auto"/>
        <w:rPr>
          <w:rFonts w:hint="eastAsia" w:ascii="宋体" w:hAnsi="宋体" w:cs="宋体"/>
          <w:bCs/>
          <w:szCs w:val="21"/>
        </w:rPr>
      </w:pPr>
      <w:r>
        <w:rPr>
          <w:rFonts w:hint="eastAsia" w:ascii="宋体" w:hAnsi="宋体" w:cs="宋体"/>
          <w:bCs/>
          <w:szCs w:val="21"/>
        </w:rPr>
        <w:t xml:space="preserve">（对于允许进口产品参加的项目）</w:t>
      </w:r>
      <w:r/>
    </w:p>
    <w:p>
      <w:pPr>
        <w:spacing w:before="240" w:after="240"/>
        <w:rPr>
          <w:rFonts w:hint="eastAsia" w:ascii="宋体" w:hAnsi="宋体" w:cs="宋体"/>
          <w:b/>
        </w:rPr>
      </w:pPr>
      <w:r>
        <w:rPr>
          <w:rFonts w:hint="eastAsia" w:ascii="宋体" w:hAnsi="宋体" w:cs="宋体"/>
          <w:szCs w:val="21"/>
          <w:lang w:val="zh-CN"/>
        </w:rPr>
        <w:br w:type="page" w:clear="all"/>
      </w:r>
      <w:bookmarkStart w:id="94" w:name="_Toc534273686"/>
      <w:r/>
      <w:bookmarkStart w:id="95" w:name="_Toc8704"/>
      <w:r/>
      <w:bookmarkStart w:id="96" w:name="_Toc504056877"/>
      <w:r/>
      <w:bookmarkStart w:id="97" w:name="_Toc490133037"/>
      <w:r/>
      <w:bookmarkStart w:id="98" w:name="_Toc534273809"/>
      <w:r/>
      <w:bookmarkStart w:id="99" w:name="_Toc504044389"/>
      <w:r/>
      <w:bookmarkStart w:id="100" w:name="_Toc504573092"/>
      <w:r>
        <w:rPr>
          <w:rFonts w:hint="eastAsia" w:ascii="宋体" w:hAnsi="宋体" w:cs="宋体"/>
          <w:b/>
        </w:rPr>
        <w:t xml:space="preserve">附件九、无重大违法记录声明格式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我单位（供应商名称）宣布声明和承诺如下：</w:t>
      </w:r>
      <w:r/>
    </w:p>
    <w:p>
      <w:pPr>
        <w:ind w:firstLine="31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w:t>
      </w:r>
      <w:r>
        <w:rPr>
          <w:rFonts w:hint="eastAsia" w:ascii="宋体" w:hAnsi="宋体" w:cs="宋体"/>
        </w:rPr>
        <w:t xml:space="preserve">称重大</w:t>
      </w:r>
      <w:r>
        <w:rPr>
          <w:rFonts w:hint="eastAsia" w:ascii="宋体" w:hAnsi="宋体" w:cs="宋体"/>
        </w:rPr>
        <w:t xml:space="preserve">违法记录，是指供应商因违法经营受到刑事处罚或者责令停产停业、吊销许可证或者执照、较大数额罚款等行政处罚。）</w:t>
      </w:r>
      <w:r/>
    </w:p>
    <w:p>
      <w:pPr>
        <w:ind w:firstLine="315"/>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w:t>
      </w:r>
      <w:r>
        <w:rPr>
          <w:rFonts w:hint="eastAsia" w:ascii="Arial" w:hAnsi="Arial" w:cs="Arial"/>
          <w:szCs w:val="21"/>
        </w:rPr>
        <w:t xml:space="preserve">加盖电子公章</w:t>
      </w:r>
      <w:r>
        <w:rPr>
          <w:rFonts w:hint="eastAsia" w:ascii="宋体" w:hAnsi="宋体" w:cs="宋体"/>
        </w:rPr>
        <w:t xml:space="preserve">）</w:t>
      </w:r>
      <w:r/>
    </w:p>
    <w:p>
      <w:pPr>
        <w:ind w:firstLine="5040"/>
        <w:spacing w:line="360" w:lineRule="auto"/>
        <w:rPr>
          <w:rFonts w:hint="eastAsia" w:ascii="宋体" w:hAnsi="宋体" w:cs="宋体"/>
          <w:b/>
        </w:rPr>
      </w:pPr>
      <w:r>
        <w:rPr>
          <w:rFonts w:hint="eastAsia" w:ascii="宋体" w:hAnsi="宋体" w:cs="宋体"/>
        </w:rPr>
        <w:t xml:space="preserve">日期：    年   月</w:t>
      </w:r>
      <w:r>
        <w:rPr>
          <w:rFonts w:hint="eastAsia" w:ascii="宋体" w:hAnsi="宋体" w:cs="宋体"/>
        </w:rPr>
        <w:br w:type="page" w:clear="all"/>
      </w:r>
      <w:bookmarkEnd w:id="94"/>
      <w:r/>
      <w:bookmarkEnd w:id="95"/>
      <w:r/>
      <w:bookmarkEnd w:id="96"/>
      <w:r/>
      <w:bookmarkEnd w:id="97"/>
      <w:r/>
      <w:bookmarkEnd w:id="98"/>
      <w:r/>
      <w:bookmarkEnd w:id="99"/>
      <w:r/>
      <w:bookmarkEnd w:id="100"/>
      <w:r>
        <w:rPr>
          <w:rFonts w:hint="eastAsia" w:ascii="宋体" w:hAnsi="宋体" w:cs="宋体"/>
          <w:b/>
        </w:rPr>
        <w:t xml:space="preserve">附件十、具备履行合同所必需的设备和专业技术能力的声明</w:t>
      </w:r>
      <w:r/>
    </w:p>
    <w:p>
      <w:pPr>
        <w:ind w:firstLine="352"/>
        <w:jc w:val="center"/>
        <w:spacing w:before="50" w:after="50" w:line="360" w:lineRule="auto"/>
        <w:rPr>
          <w:rFonts w:hint="eastAsia" w:ascii="方正小标宋_GBK" w:hAnsi="方正小标宋_GBK" w:eastAsia="方正小标宋_GBK" w:cs="方正小标宋_GBK"/>
          <w:sz w:val="36"/>
          <w:szCs w:val="36"/>
          <w:lang w:val="zh-CN"/>
        </w:rPr>
      </w:pPr>
      <w:r>
        <w:rPr>
          <w:rFonts w:hint="eastAsia" w:ascii="方正小标宋_GBK" w:hAnsi="方正小标宋_GBK" w:eastAsia="方正小标宋_GBK" w:cs="方正小标宋_GBK"/>
          <w:sz w:val="36"/>
          <w:szCs w:val="36"/>
          <w:lang w:val="zh-CN"/>
        </w:rPr>
      </w:r>
      <w:r/>
    </w:p>
    <w:p>
      <w:pPr>
        <w:ind w:firstLine="313"/>
        <w:jc w:val="center"/>
        <w:spacing w:before="50" w:after="50" w:line="360" w:lineRule="auto"/>
        <w:rPr>
          <w:rFonts w:hint="eastAsia" w:ascii="黑体" w:hAnsi="黑体" w:eastAsia="黑体" w:cs="黑体"/>
          <w:sz w:val="32"/>
          <w:szCs w:val="32"/>
          <w:lang w:val="zh-CN"/>
        </w:rPr>
      </w:pPr>
      <w:r>
        <w:rPr>
          <w:rFonts w:hint="eastAsia" w:ascii="黑体" w:hAnsi="黑体" w:eastAsia="黑体" w:cs="黑体"/>
          <w:sz w:val="32"/>
          <w:szCs w:val="32"/>
          <w:lang w:val="zh-CN"/>
        </w:rPr>
        <w:t xml:space="preserve">具备履行合同所必需的设备和专业技术能力的声明</w:t>
      </w:r>
      <w:r/>
    </w:p>
    <w:p>
      <w:pPr>
        <w:spacing w:line="360" w:lineRule="auto"/>
        <w:widowControl/>
        <w:rPr>
          <w:rFonts w:hint="eastAsia" w:ascii="宋体" w:hAnsi="宋体" w:cs="宋体"/>
          <w:sz w:val="24"/>
          <w:szCs w:val="24"/>
          <w:u w:val="single"/>
        </w:rPr>
      </w:pPr>
      <w:r>
        <w:rPr>
          <w:rFonts w:hint="eastAsia" w:ascii="宋体" w:hAnsi="宋体" w:cs="宋体"/>
          <w:sz w:val="24"/>
          <w:szCs w:val="24"/>
          <w:u w:val="single"/>
        </w:rPr>
      </w:r>
      <w:r/>
    </w:p>
    <w:p>
      <w:pPr>
        <w:spacing w:line="360" w:lineRule="auto"/>
        <w:widowControl/>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widowControl/>
        <w:rPr>
          <w:rFonts w:hint="eastAsia" w:ascii="宋体" w:hAnsi="宋体" w:cs="宋体"/>
          <w:position w:val="18"/>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宋体" w:hAnsi="宋体" w:cs="宋体"/>
          <w:szCs w:val="21"/>
        </w:rPr>
      </w:pPr>
      <w:r>
        <w:rPr>
          <w:rFonts w:hint="eastAsia" w:ascii="宋体" w:hAnsi="宋体" w:cs="宋体"/>
          <w:szCs w:val="21"/>
        </w:rPr>
        <w:t xml:space="preserve">主要设备有：</w:t>
      </w:r>
      <w:r/>
    </w:p>
    <w:p>
      <w:pPr>
        <w:jc w:val="left"/>
        <w:spacing w:line="360" w:lineRule="auto"/>
        <w:widowControl/>
        <w:rPr>
          <w:rFonts w:hint="eastAsia" w:ascii="宋体" w:hAnsi="宋体" w:cs="宋体"/>
          <w:szCs w:val="21"/>
        </w:rPr>
      </w:pPr>
      <w:r>
        <w:rPr>
          <w:rFonts w:hint="eastAsia" w:ascii="宋体" w:hAnsi="宋体" w:cs="宋体"/>
          <w:szCs w:val="21"/>
        </w:rPr>
        <w:t xml:space="preserve">主要专业技术能力有：</w:t>
      </w:r>
      <w:r/>
    </w:p>
    <w:p>
      <w:pPr>
        <w:ind w:firstLine="4200"/>
        <w:spacing w:line="360" w:lineRule="auto"/>
        <w:widowControl/>
        <w:rPr>
          <w:rFonts w:hint="eastAsia" w:ascii="宋体" w:hAnsi="宋体" w:cs="宋体"/>
          <w:szCs w:val="21"/>
        </w:rPr>
      </w:pPr>
      <w:r>
        <w:rPr>
          <w:rFonts w:hint="eastAsia" w:ascii="宋体" w:hAnsi="宋体" w:cs="宋体"/>
          <w:szCs w:val="21"/>
        </w:rPr>
      </w:r>
      <w:r/>
    </w:p>
    <w:p>
      <w:pPr>
        <w:ind w:firstLine="4200"/>
        <w:jc w:val="right"/>
        <w:spacing w:line="360" w:lineRule="auto"/>
        <w:widowControl/>
        <w:rPr>
          <w:rFonts w:hint="eastAsia" w:ascii="宋体" w:hAnsi="宋体" w:cs="宋体"/>
          <w:szCs w:val="21"/>
        </w:rPr>
      </w:pPr>
      <w:r>
        <w:rPr>
          <w:rFonts w:hint="eastAsia" w:ascii="宋体" w:hAnsi="宋体" w:cs="宋体"/>
          <w:szCs w:val="21"/>
        </w:rPr>
        <w:t xml:space="preserve">声明人：（</w:t>
      </w:r>
      <w:r>
        <w:rPr>
          <w:rFonts w:hint="eastAsia" w:ascii="Arial" w:hAnsi="Arial" w:cs="Arial"/>
          <w:szCs w:val="21"/>
        </w:rPr>
        <w:t xml:space="preserve">加盖电子公章</w:t>
      </w:r>
      <w:r>
        <w:rPr>
          <w:rFonts w:hint="eastAsia" w:ascii="宋体" w:hAnsi="宋体" w:cs="宋体"/>
          <w:szCs w:val="21"/>
        </w:rPr>
        <w:t xml:space="preserve">） </w:t>
      </w:r>
      <w:r/>
    </w:p>
    <w:p>
      <w:pPr>
        <w:jc w:val="right"/>
        <w:spacing w:line="360" w:lineRule="auto"/>
        <w:rPr>
          <w:rFonts w:hint="eastAsia" w:ascii="宋体" w:hAnsi="宋体" w:cs="宋体"/>
          <w:b/>
          <w:sz w:val="24"/>
          <w:szCs w:val="24"/>
        </w:rPr>
      </w:pPr>
      <w:r>
        <w:rPr>
          <w:rFonts w:hint="eastAsia" w:ascii="宋体" w:hAnsi="宋体" w:cs="宋体"/>
          <w:position w:val="18"/>
          <w:szCs w:val="21"/>
        </w:rPr>
        <w:t xml:space="preserve">日期：年 月 日</w:t>
      </w:r>
      <w:r>
        <w:rPr>
          <w:rFonts w:hint="eastAsia" w:ascii="宋体" w:hAnsi="宋体" w:cs="宋体"/>
          <w:position w:val="18"/>
          <w:sz w:val="24"/>
          <w:szCs w:val="24"/>
        </w:rPr>
        <w:t xml:space="preserve">  </w:t>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rPr>
      </w:pPr>
      <w:r>
        <w:rPr>
          <w:rFonts w:hint="eastAsia" w:ascii="宋体" w:hAnsi="宋体" w:cs="宋体"/>
          <w:b/>
        </w:rPr>
        <w:t xml:space="preserve">附件十一、 资格资信证明文件</w:t>
      </w:r>
      <w:r/>
    </w:p>
    <w:p>
      <w:pPr>
        <w:spacing w:line="360" w:lineRule="auto"/>
        <w:rPr>
          <w:rFonts w:hint="eastAsia" w:ascii="宋体" w:hAnsi="宋体" w:cs="宋体"/>
          <w:b/>
        </w:rPr>
      </w:pPr>
      <w:r>
        <w:rPr>
          <w:rFonts w:hint="eastAsia" w:ascii="宋体" w:hAnsi="宋体" w:cs="宋体"/>
          <w:b/>
        </w:rPr>
      </w:r>
      <w:r/>
    </w:p>
    <w:p>
      <w:pPr>
        <w:pStyle w:val="1214"/>
        <w:ind w:firstLine="482"/>
        <w:rPr>
          <w:rFonts w:hint="eastAsia" w:hAnsi="宋体" w:cs="宋体"/>
          <w:b/>
        </w:rPr>
      </w:pPr>
      <w:r>
        <w:rPr>
          <w:rFonts w:hint="eastAsia" w:hAnsi="宋体" w:cs="宋体"/>
          <w:b/>
        </w:rPr>
      </w:r>
      <w:r/>
    </w:p>
    <w:p>
      <w:pPr>
        <w:rPr>
          <w:rFonts w:hint="eastAsia" w:ascii="宋体" w:hAnsi="宋体" w:cs="宋体"/>
          <w:b/>
        </w:rPr>
      </w:pPr>
      <w:r>
        <w:rPr>
          <w:rFonts w:hint="eastAsia" w:ascii="宋体" w:hAnsi="宋体" w:cs="宋体"/>
          <w:b/>
        </w:rPr>
      </w:r>
      <w:r/>
    </w:p>
    <w:p>
      <w:pPr>
        <w:pStyle w:val="1214"/>
        <w:ind w:firstLine="480"/>
      </w:p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附件十二、项目技术说明或实施方案</w:t>
      </w:r>
      <w:r/>
    </w:p>
    <w:p>
      <w:pPr>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jc w:val="left"/>
        <w:spacing w:line="360" w:lineRule="auto"/>
        <w:shd w:val="clear" w:color="auto" w:fill="ffffff"/>
        <w:widowControl/>
        <w:rPr>
          <w:rFonts w:hint="eastAsia" w:ascii="宋体" w:hAnsi="宋体" w:cs="宋体"/>
          <w:b/>
          <w:bCs/>
          <w:color w:val="0000ff"/>
          <w:szCs w:val="21"/>
        </w:rPr>
      </w:pPr>
      <w:r>
        <w:rPr>
          <w:rFonts w:hint="eastAsia" w:ascii="宋体" w:hAnsi="宋体" w:cs="宋体"/>
          <w:b/>
          <w:bCs/>
          <w:color w:val="0000ff"/>
          <w:szCs w:val="21"/>
        </w:rPr>
      </w:r>
      <w:r/>
    </w:p>
    <w:p>
      <w:pPr>
        <w:jc w:val="left"/>
        <w:spacing w:line="360" w:lineRule="auto"/>
        <w:shd w:val="clear" w:color="auto" w:fill="ffffff"/>
        <w:widowControl/>
        <w:rPr>
          <w:rFonts w:hint="eastAsia" w:ascii="宋体" w:hAnsi="宋体" w:cs="宋体"/>
          <w:b/>
          <w:bCs/>
          <w:color w:val="0000ff"/>
          <w:szCs w:val="21"/>
        </w:rPr>
      </w:pPr>
      <w:r>
        <w:rPr>
          <w:rFonts w:hint="eastAsia" w:ascii="宋体" w:hAnsi="宋体" w:cs="宋体"/>
          <w:b/>
          <w:bCs/>
          <w:color w:val="0000ff"/>
          <w:szCs w:val="21"/>
        </w:rPr>
      </w:r>
      <w:r/>
    </w:p>
    <w:p>
      <w:pPr>
        <w:jc w:val="left"/>
        <w:spacing w:line="360" w:lineRule="auto"/>
        <w:shd w:val="clear" w:color="auto" w:fill="ffffff"/>
        <w:widowControl/>
        <w:rPr>
          <w:rFonts w:hint="eastAsia" w:ascii="宋体" w:hAnsi="宋体" w:cs="宋体"/>
          <w:b/>
          <w:bCs/>
          <w:color w:val="0000ff"/>
          <w:szCs w:val="21"/>
        </w:rPr>
      </w:pPr>
      <w:r>
        <w:rPr>
          <w:rFonts w:hint="eastAsia" w:ascii="宋体" w:hAnsi="宋体" w:cs="宋体"/>
          <w:b/>
          <w:bCs/>
          <w:color w:val="0000ff"/>
          <w:szCs w:val="21"/>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附件十三、其他</w:t>
      </w:r>
      <w:r/>
    </w:p>
    <w:p>
      <w:pPr>
        <w:pStyle w:val="1279"/>
        <w:ind w:firstLine="422"/>
        <w:rPr>
          <w:rFonts w:hint="eastAsia" w:ascii="宋体" w:hAnsi="宋体" w:cs="宋体"/>
          <w:b/>
        </w:rPr>
      </w:pPr>
      <w:r>
        <w:rPr>
          <w:rFonts w:hint="eastAsia" w:ascii="宋体" w:hAnsi="宋体" w:cs="宋体"/>
          <w:b/>
        </w:rPr>
      </w:r>
      <w:r/>
    </w:p>
    <w:p>
      <w:pPr>
        <w:jc w:val="center"/>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pStyle w:val="1279"/>
        <w:ind w:firstLine="422"/>
        <w:rPr>
          <w:rFonts w:hint="eastAsia" w:ascii="宋体" w:hAnsi="宋体" w:cs="宋体"/>
          <w:b/>
          <w:color w:val="ff0000"/>
        </w:rPr>
      </w:pPr>
      <w:r>
        <w:rPr>
          <w:rFonts w:hint="eastAsia" w:ascii="宋体" w:hAnsi="宋体" w:cs="宋体"/>
          <w:b/>
          <w:color w:val="ff0000"/>
        </w:rPr>
      </w:r>
      <w:r/>
    </w:p>
    <w:p>
      <w:pPr>
        <w:spacing w:line="360" w:lineRule="auto"/>
        <w:rPr>
          <w:rFonts w:hint="eastAsia" w:ascii="宋体" w:hAnsi="宋体" w:cs="宋体"/>
          <w:b/>
          <w:szCs w:val="21"/>
        </w:rPr>
      </w:pPr>
      <w:r>
        <w:rPr>
          <w:rFonts w:hint="eastAsia" w:ascii="宋体" w:hAnsi="宋体" w:cs="宋体"/>
          <w:b/>
          <w:szCs w:val="21"/>
        </w:rPr>
      </w:r>
      <w:r/>
    </w:p>
    <w:p>
      <w:pPr>
        <w:rPr>
          <w:rFonts w:hint="eastAsia" w:ascii="宋体" w:hAnsi="宋体" w:cs="宋体"/>
          <w:szCs w:val="21"/>
        </w:rPr>
      </w:pPr>
      <w:r>
        <w:rPr>
          <w:rFonts w:hint="eastAsia" w:ascii="宋体" w:hAnsi="宋体" w:cs="宋体"/>
          <w:szCs w:val="21"/>
        </w:rPr>
      </w:r>
      <w:r/>
    </w:p>
    <w:p>
      <w:pPr>
        <w:spacing w:before="19" w:line="360" w:lineRule="auto"/>
        <w:widowControl/>
        <w:rPr>
          <w:rFonts w:hint="eastAsia" w:ascii="宋体" w:hAnsi="宋体" w:cs="宋体"/>
          <w:szCs w:val="21"/>
        </w:rPr>
      </w:pPr>
      <w:r>
        <w:rPr>
          <w:rFonts w:hint="eastAsia" w:ascii="宋体" w:hAnsi="宋体" w:cs="宋体"/>
          <w:szCs w:val="21"/>
        </w:rPr>
      </w:r>
      <w:r/>
    </w:p>
    <w:p>
      <w:pPr>
        <w:spacing w:before="19" w:line="360" w:lineRule="auto"/>
        <w:widowControl/>
        <w:rPr>
          <w:rFonts w:hint="eastAsia" w:ascii="宋体" w:hAnsi="宋体" w:cs="宋体"/>
          <w:sz w:val="28"/>
        </w:rPr>
      </w:pPr>
      <w:r>
        <w:rPr>
          <w:rFonts w:hint="eastAsia" w:ascii="宋体" w:hAnsi="宋体" w:cs="宋体"/>
          <w:sz w:val="28"/>
        </w:rPr>
      </w:r>
      <w:r/>
    </w:p>
    <w:p>
      <w:pPr>
        <w:spacing w:before="19" w:line="360" w:lineRule="auto"/>
        <w:widowControl/>
        <w:rPr>
          <w:rFonts w:hint="eastAsia" w:ascii="宋体" w:hAnsi="宋体" w:cs="宋体"/>
          <w:sz w:val="28"/>
        </w:rPr>
      </w:pPr>
      <w:r>
        <w:rPr>
          <w:rFonts w:hint="eastAsia" w:ascii="宋体" w:hAnsi="宋体" w:cs="宋体"/>
          <w:sz w:val="28"/>
        </w:rPr>
      </w:r>
      <w:r/>
    </w:p>
    <w:p>
      <w:pPr>
        <w:spacing w:before="19" w:line="360" w:lineRule="auto"/>
        <w:widowControl/>
        <w:rPr>
          <w:rFonts w:hint="eastAsia" w:ascii="宋体" w:hAnsi="宋体" w:cs="宋体"/>
          <w:color w:val="000000"/>
          <w:szCs w:val="21"/>
        </w:rPr>
      </w:pPr>
      <w:r>
        <w:rPr>
          <w:rFonts w:hint="eastAsia" w:ascii="宋体" w:hAnsi="宋体" w:cs="宋体"/>
          <w:color w:val="000000"/>
          <w:szCs w:val="21"/>
        </w:rPr>
      </w:r>
      <w:r/>
    </w:p>
    <w:sectPr>
      <w:footerReference w:type="default" r:id="rId20"/>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仿宋">
    <w:panose1 w:val="02010609060101010101"/>
  </w:font>
  <w:font w:name="Tahoma">
    <w:panose1 w:val="020B0604030504040204"/>
  </w:font>
  <w:font w:name="楷体_GB2312">
    <w:panose1 w:val="02010609060101010101"/>
  </w:font>
  <w:font w:name="ˎ̥">
    <w:panose1 w:val="020B0503020202020204"/>
  </w:font>
  <w:font w:name="Calibri Light">
    <w:panose1 w:val="020F0302020204030204"/>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wps:txbx>
                    <wps:bodyPr wrap="square" lIns="0" tIns="0" rIns="0" bIns="0"/>
                  </wps:wsp>
                </a:graphicData>
              </a:graphic>
            </wp:anchor>
          </w:drawing>
        </mc:Choice>
        <mc:Fallback>
          <w:pict>
            <v:shape id="shape 2" o:spid="_x0000_s2" o:spt="202" type="#_x0000_t202" style="position:absolute;z-index:251660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both"/>
      <w:pBdr>
        <w:bottom w:val="none" w:color="auto" w:sz="0" w:space="1"/>
      </w:pBdr>
    </w:pP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0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288"/>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258"/>
      <w:isLgl w:val="false"/>
      <w:suff w:val="tab"/>
      <w:lvlText w:val="%1"/>
      <w:lvlJc w:val="left"/>
      <w:pPr>
        <w:ind w:left="567" w:hanging="567"/>
        <w:tabs>
          <w:tab w:val="left" w:pos="567" w:leader="none"/>
        </w:tabs>
      </w:pPr>
      <w:rPr>
        <w:rFonts w:hint="eastAsia" w:cs="Times New Roman"/>
      </w:rPr>
    </w:lvl>
    <w:lvl w:ilvl="1">
      <w:start w:val="1"/>
      <w:numFmt w:val="decimal"/>
      <w:pStyle w:val="1267"/>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hint="default" w:ascii="Calibri" w:hAnsi="Calibri"/>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pPr>
      <w:rPr>
        <w:rFonts w:hint="default" w:ascii="Calibri" w:hAnsi="Calibri"/>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rPr>
        <w:rFonts w:hint="default" w:ascii="Calibri" w:hAnsi="Calibri"/>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Thousand"/>
      <w:pStyle w:val="987"/>
      <w:isLgl w:val="false"/>
      <w:suff w:val="nothing"/>
      <w:lvlText w:val="第%1章"/>
      <w:lvlJc w:val="left"/>
      <w:pPr>
        <w:ind w:left="0" w:firstLine="0"/>
      </w:pPr>
    </w:lvl>
    <w:lvl w:ilvl="1">
      <w:start w:val="1"/>
      <w:numFmt w:val="none"/>
      <w:pStyle w:val="988"/>
      <w:isLgl w:val="false"/>
      <w:suff w:val="nothing"/>
      <w:lvlText w:val=""/>
      <w:lvlJc w:val="left"/>
      <w:pPr>
        <w:ind w:left="0" w:firstLine="0"/>
      </w:pPr>
    </w:lvl>
    <w:lvl w:ilvl="2">
      <w:start w:val="1"/>
      <w:numFmt w:val="none"/>
      <w:pStyle w:val="989"/>
      <w:isLgl w:val="false"/>
      <w:suff w:val="nothing"/>
      <w:lvlText w:val=""/>
      <w:lvlJc w:val="left"/>
      <w:pPr>
        <w:ind w:left="0" w:firstLine="0"/>
      </w:pPr>
    </w:lvl>
    <w:lvl w:ilvl="3">
      <w:start w:val="1"/>
      <w:numFmt w:val="none"/>
      <w:pStyle w:val="990"/>
      <w:isLgl w:val="false"/>
      <w:suff w:val="nothing"/>
      <w:lvlText w:val=""/>
      <w:lvlJc w:val="left"/>
      <w:pPr>
        <w:ind w:left="0" w:firstLine="0"/>
      </w:pPr>
    </w:lvl>
    <w:lvl w:ilvl="4">
      <w:start w:val="1"/>
      <w:numFmt w:val="none"/>
      <w:pStyle w:val="991"/>
      <w:isLgl w:val="false"/>
      <w:suff w:val="nothing"/>
      <w:lvlText w:val=""/>
      <w:lvlJc w:val="left"/>
      <w:pPr>
        <w:ind w:left="0" w:firstLine="0"/>
      </w:pPr>
    </w:lvl>
    <w:lvl w:ilvl="5">
      <w:start w:val="1"/>
      <w:numFmt w:val="none"/>
      <w:pStyle w:val="992"/>
      <w:isLgl w:val="false"/>
      <w:suff w:val="nothing"/>
      <w:lvlText w:val=""/>
      <w:lvlJc w:val="left"/>
      <w:pPr>
        <w:ind w:left="0" w:firstLine="0"/>
      </w:pPr>
    </w:lvl>
    <w:lvl w:ilvl="6">
      <w:start w:val="1"/>
      <w:numFmt w:val="none"/>
      <w:pStyle w:val="993"/>
      <w:isLgl w:val="false"/>
      <w:suff w:val="nothing"/>
      <w:lvlText w:val=""/>
      <w:lvlJc w:val="left"/>
      <w:pPr>
        <w:ind w:left="0" w:firstLine="0"/>
      </w:pPr>
    </w:lvl>
    <w:lvl w:ilvl="7">
      <w:start w:val="1"/>
      <w:numFmt w:val="none"/>
      <w:pStyle w:val="994"/>
      <w:isLgl w:val="false"/>
      <w:suff w:val="nothing"/>
      <w:lvlText w:val=""/>
      <w:lvlJc w:val="left"/>
      <w:pPr>
        <w:ind w:left="0" w:firstLine="0"/>
      </w:pPr>
    </w:lvl>
    <w:lvl w:ilvl="8">
      <w:start w:val="1"/>
      <w:numFmt w:val="none"/>
      <w:pStyle w:val="995"/>
      <w:isLgl w:val="false"/>
      <w:suff w:val="nothing"/>
      <w:lvlText w:val=""/>
      <w:lvlJc w:val="left"/>
      <w:pPr>
        <w:ind w:left="0" w:firstLine="0"/>
      </w:p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26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2"/>
  </w:num>
  <w:num w:numId="3">
    <w:abstractNumId w:val="18"/>
  </w:num>
  <w:num w:numId="4">
    <w:abstractNumId w:val="1"/>
  </w:num>
  <w:num w:numId="5">
    <w:abstractNumId w:val="0"/>
  </w:num>
  <w:num w:numId="6">
    <w:abstractNumId w:val="16"/>
  </w:num>
  <w:num w:numId="7">
    <w:abstractNumId w:val="17"/>
  </w:num>
  <w:num w:numId="8">
    <w:abstractNumId w:val="11"/>
  </w:num>
  <w:num w:numId="9">
    <w:abstractNumId w:val="8"/>
  </w:num>
  <w:num w:numId="10">
    <w:abstractNumId w:val="9"/>
  </w:num>
  <w:num w:numId="11">
    <w:abstractNumId w:val="14"/>
  </w:num>
  <w:num w:numId="12">
    <w:abstractNumId w:val="13"/>
  </w:num>
  <w:num w:numId="13">
    <w:abstractNumId w:val="12"/>
  </w:num>
  <w:num w:numId="14">
    <w:abstractNumId w:val="5"/>
  </w:num>
  <w:num w:numId="15">
    <w:abstractNumId w:val="10"/>
  </w:num>
  <w:num w:numId="16">
    <w:abstractNumId w:val="3"/>
  </w:num>
  <w:num w:numId="17">
    <w:abstractNumId w:val="4"/>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62">
    <w:name w:val="Quote Char"/>
    <w:link w:val="1079"/>
    <w:uiPriority w:val="29"/>
    <w:rPr>
      <w:i/>
    </w:rPr>
  </w:style>
  <w:style w:type="character" w:styleId="963">
    <w:name w:val="Intense Quote Char"/>
    <w:link w:val="1081"/>
    <w:uiPriority w:val="30"/>
    <w:rPr>
      <w:i/>
    </w:rPr>
  </w:style>
  <w:style w:type="table" w:styleId="964">
    <w:name w:val="Plain Table 1"/>
    <w:basedOn w:val="9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name w:val="Plain Table 2"/>
    <w:basedOn w:val="9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name w:val="Plain Table 3"/>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name w:val="Plain Table 4"/>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name w:val="Plain Table 5"/>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9">
    <w:name w:val="Grid Table 1 Light"/>
    <w:basedOn w:val="9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0">
    <w:name w:val="Grid Table 2"/>
    <w:basedOn w:val="9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1">
    <w:name w:val="Grid Table 3"/>
    <w:basedOn w:val="9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basedOn w:val="9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5 Dark"/>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4">
    <w:name w:val="Grid Table 6 Colorful"/>
    <w:basedOn w:val="9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5">
    <w:name w:val="Grid Table 7 Colorful"/>
    <w:basedOn w:val="9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List Table 1 Light"/>
    <w:basedOn w:val="9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2"/>
    <w:basedOn w:val="9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8">
    <w:name w:val="List Table 3"/>
    <w:basedOn w:val="9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4"/>
    <w:basedOn w:val="9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5 Dark"/>
    <w:basedOn w:val="9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6 Colorful"/>
    <w:basedOn w:val="9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2">
    <w:name w:val="List Table 7 Colorful"/>
    <w:basedOn w:val="9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3">
    <w:name w:val="Footnote Text Char"/>
    <w:link w:val="1037"/>
    <w:uiPriority w:val="99"/>
    <w:rPr>
      <w:sz w:val="18"/>
    </w:rPr>
  </w:style>
  <w:style w:type="character" w:styleId="984">
    <w:name w:val="Endnote Text Char"/>
    <w:link w:val="1028"/>
    <w:uiPriority w:val="99"/>
    <w:rPr>
      <w:sz w:val="20"/>
    </w:rPr>
  </w:style>
  <w:style w:type="paragraph" w:styleId="985">
    <w:name w:val="TOC Heading"/>
    <w:uiPriority w:val="39"/>
    <w:unhideWhenUsed/>
  </w:style>
  <w:style w:type="paragraph" w:styleId="986" w:default="1">
    <w:name w:val="Normal"/>
    <w:qFormat/>
    <w:pPr>
      <w:jc w:val="both"/>
      <w:widowControl w:val="off"/>
    </w:pPr>
    <w:rPr>
      <w:sz w:val="21"/>
    </w:rPr>
  </w:style>
  <w:style w:type="paragraph" w:styleId="987">
    <w:name w:val="Heading 1"/>
    <w:basedOn w:val="986"/>
    <w:next w:val="986"/>
    <w:link w:val="1215"/>
    <w:qFormat/>
    <w:pPr>
      <w:numPr>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988">
    <w:name w:val="Heading 2"/>
    <w:basedOn w:val="986"/>
    <w:next w:val="986"/>
    <w:link w:val="1216"/>
    <w:uiPriority w:val="99"/>
    <w:qFormat/>
    <w:pPr>
      <w:numPr>
        <w:ilvl w:val="1"/>
        <w:numId w:val="1"/>
      </w:numPr>
      <w:jc w:val="left"/>
      <w:keepLines/>
      <w:keepNext/>
      <w:spacing w:before="120" w:after="120"/>
      <w:outlineLvl w:val="1"/>
    </w:pPr>
    <w:rPr>
      <w:rFonts w:ascii="Cambria" w:hAnsi="Cambria"/>
      <w:b/>
      <w:bCs/>
      <w:sz w:val="32"/>
      <w:szCs w:val="32"/>
    </w:rPr>
  </w:style>
  <w:style w:type="paragraph" w:styleId="989">
    <w:name w:val="Heading 3"/>
    <w:basedOn w:val="986"/>
    <w:next w:val="986"/>
    <w:link w:val="1217"/>
    <w:uiPriority w:val="99"/>
    <w:qFormat/>
    <w:pPr>
      <w:numPr>
        <w:ilvl w:val="2"/>
        <w:numId w:val="1"/>
      </w:numPr>
      <w:keepLines/>
      <w:keepNext/>
      <w:spacing w:before="120" w:after="120"/>
      <w:outlineLvl w:val="2"/>
    </w:pPr>
    <w:rPr>
      <w:b/>
      <w:bCs/>
      <w:sz w:val="32"/>
      <w:szCs w:val="32"/>
    </w:rPr>
  </w:style>
  <w:style w:type="paragraph" w:styleId="990">
    <w:name w:val="Heading 4"/>
    <w:basedOn w:val="986"/>
    <w:next w:val="999"/>
    <w:link w:val="1218"/>
    <w:uiPriority w:val="99"/>
    <w:qFormat/>
    <w:pPr>
      <w:numPr>
        <w:ilvl w:val="3"/>
        <w:numId w:val="1"/>
      </w:numPr>
      <w:keepLines/>
      <w:keepNext/>
      <w:spacing w:before="120" w:after="120"/>
      <w:outlineLvl w:val="3"/>
    </w:pPr>
    <w:rPr>
      <w:rFonts w:ascii="Cambria" w:hAnsi="Cambria"/>
      <w:b/>
      <w:bCs/>
      <w:sz w:val="28"/>
      <w:szCs w:val="28"/>
    </w:rPr>
  </w:style>
  <w:style w:type="paragraph" w:styleId="991">
    <w:name w:val="Heading 5"/>
    <w:basedOn w:val="986"/>
    <w:next w:val="999"/>
    <w:link w:val="1220"/>
    <w:uiPriority w:val="99"/>
    <w:qFormat/>
    <w:pPr>
      <w:numPr>
        <w:ilvl w:val="4"/>
        <w:numId w:val="1"/>
      </w:numPr>
      <w:keepNext/>
      <w:spacing w:before="156" w:after="156"/>
      <w:outlineLvl w:val="4"/>
    </w:pPr>
    <w:rPr>
      <w:b/>
      <w:bCs/>
      <w:sz w:val="28"/>
      <w:szCs w:val="28"/>
    </w:rPr>
  </w:style>
  <w:style w:type="paragraph" w:styleId="992">
    <w:name w:val="Heading 6"/>
    <w:basedOn w:val="986"/>
    <w:next w:val="986"/>
    <w:link w:val="1221"/>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93">
    <w:name w:val="Heading 7"/>
    <w:basedOn w:val="986"/>
    <w:next w:val="986"/>
    <w:link w:val="1222"/>
    <w:uiPriority w:val="99"/>
    <w:qFormat/>
    <w:pPr>
      <w:numPr>
        <w:ilvl w:val="6"/>
        <w:numId w:val="1"/>
      </w:numPr>
      <w:keepLines/>
      <w:keepNext/>
      <w:spacing w:before="240" w:after="64" w:line="320" w:lineRule="auto"/>
      <w:outlineLvl w:val="6"/>
    </w:pPr>
    <w:rPr>
      <w:b/>
      <w:bCs/>
      <w:sz w:val="24"/>
      <w:szCs w:val="24"/>
    </w:rPr>
  </w:style>
  <w:style w:type="paragraph" w:styleId="994">
    <w:name w:val="Heading 8"/>
    <w:basedOn w:val="986"/>
    <w:next w:val="986"/>
    <w:link w:val="1223"/>
    <w:uiPriority w:val="99"/>
    <w:qFormat/>
    <w:pPr>
      <w:numPr>
        <w:ilvl w:val="7"/>
        <w:numId w:val="1"/>
      </w:numPr>
      <w:keepLines/>
      <w:keepNext/>
      <w:spacing w:before="240" w:after="64" w:line="320" w:lineRule="auto"/>
      <w:outlineLvl w:val="7"/>
    </w:pPr>
    <w:rPr>
      <w:rFonts w:ascii="Cambria" w:hAnsi="Cambria"/>
      <w:sz w:val="24"/>
      <w:szCs w:val="24"/>
    </w:rPr>
  </w:style>
  <w:style w:type="paragraph" w:styleId="995">
    <w:name w:val="Heading 9"/>
    <w:basedOn w:val="986"/>
    <w:next w:val="986"/>
    <w:link w:val="1224"/>
    <w:uiPriority w:val="99"/>
    <w:qFormat/>
    <w:pPr>
      <w:numPr>
        <w:ilvl w:val="8"/>
        <w:numId w:val="1"/>
      </w:numPr>
      <w:keepLines/>
      <w:keepNext/>
      <w:spacing w:before="240" w:after="64" w:line="320" w:lineRule="auto"/>
      <w:outlineLvl w:val="8"/>
    </w:pPr>
    <w:rPr>
      <w:rFonts w:ascii="Cambria" w:hAnsi="Cambria"/>
      <w:szCs w:val="21"/>
    </w:rPr>
  </w:style>
  <w:style w:type="character" w:styleId="996" w:default="1">
    <w:name w:val="Default Paragraph Font"/>
    <w:uiPriority w:val="1"/>
    <w:semiHidden/>
    <w:unhideWhenUsed/>
  </w:style>
  <w:style w:type="table" w:styleId="997" w:default="1">
    <w:name w:val="Normal Table"/>
    <w:uiPriority w:val="99"/>
    <w:semiHidden/>
    <w:unhideWhenUsed/>
    <w:tblPr>
      <w:tblInd w:w="0" w:type="dxa"/>
      <w:tblCellMar>
        <w:left w:w="108" w:type="dxa"/>
        <w:top w:w="0" w:type="dxa"/>
        <w:right w:w="108" w:type="dxa"/>
        <w:bottom w:w="0" w:type="dxa"/>
      </w:tblCellMar>
    </w:tblPr>
  </w:style>
  <w:style w:type="numbering" w:styleId="998" w:default="1">
    <w:name w:val="No List"/>
    <w:uiPriority w:val="99"/>
    <w:semiHidden/>
    <w:unhideWhenUsed/>
  </w:style>
  <w:style w:type="paragraph" w:styleId="999">
    <w:name w:val="Normal Indent"/>
    <w:basedOn w:val="986"/>
    <w:link w:val="1219"/>
    <w:qFormat/>
    <w:pPr>
      <w:ind w:firstLine="420"/>
    </w:pPr>
  </w:style>
  <w:style w:type="paragraph" w:styleId="1000">
    <w:name w:val="List 3"/>
    <w:basedOn w:val="986"/>
    <w:uiPriority w:val="99"/>
    <w:qFormat/>
    <w:pPr>
      <w:ind w:left="1260" w:hanging="420"/>
    </w:pPr>
  </w:style>
  <w:style w:type="paragraph" w:styleId="1001">
    <w:name w:val="toc 7"/>
    <w:basedOn w:val="986"/>
    <w:next w:val="986"/>
    <w:uiPriority w:val="99"/>
    <w:semiHidden/>
    <w:qFormat/>
    <w:pPr>
      <w:ind w:left="1260"/>
      <w:jc w:val="left"/>
    </w:pPr>
    <w:rPr>
      <w:sz w:val="18"/>
    </w:rPr>
  </w:style>
  <w:style w:type="paragraph" w:styleId="1002">
    <w:name w:val="index 8"/>
    <w:basedOn w:val="986"/>
    <w:next w:val="986"/>
    <w:uiPriority w:val="99"/>
    <w:semiHidden/>
    <w:qFormat/>
    <w:pPr>
      <w:ind w:left="2940"/>
    </w:pPr>
  </w:style>
  <w:style w:type="paragraph" w:styleId="1003">
    <w:name w:val="Caption"/>
    <w:basedOn w:val="986"/>
    <w:next w:val="986"/>
    <w:uiPriority w:val="35"/>
    <w:semiHidden/>
    <w:unhideWhenUsed/>
    <w:qFormat/>
    <w:pPr>
      <w:spacing w:line="276" w:lineRule="auto"/>
    </w:pPr>
    <w:rPr>
      <w:b/>
      <w:bCs/>
      <w:color w:val="4f81bd" w:themeColor="accent1"/>
      <w:sz w:val="18"/>
      <w:szCs w:val="18"/>
    </w:rPr>
  </w:style>
  <w:style w:type="paragraph" w:styleId="1004">
    <w:name w:val="index 5"/>
    <w:basedOn w:val="986"/>
    <w:next w:val="986"/>
    <w:uiPriority w:val="99"/>
    <w:semiHidden/>
    <w:qFormat/>
    <w:pPr>
      <w:ind w:left="1680"/>
    </w:pPr>
  </w:style>
  <w:style w:type="paragraph" w:styleId="1005">
    <w:name w:val="Document Map"/>
    <w:basedOn w:val="986"/>
    <w:link w:val="1225"/>
    <w:uiPriority w:val="99"/>
    <w:semiHidden/>
    <w:qFormat/>
    <w:pPr>
      <w:shd w:val="clear" w:color="auto" w:fill="000080"/>
    </w:pPr>
    <w:rPr>
      <w:sz w:val="2"/>
    </w:rPr>
  </w:style>
  <w:style w:type="paragraph" w:styleId="1006">
    <w:name w:val="annotation text"/>
    <w:basedOn w:val="986"/>
    <w:link w:val="1226"/>
    <w:qFormat/>
    <w:pPr>
      <w:jc w:val="left"/>
    </w:pPr>
    <w:rPr>
      <w:sz w:val="20"/>
    </w:rPr>
  </w:style>
  <w:style w:type="paragraph" w:styleId="1007">
    <w:name w:val="index 6"/>
    <w:basedOn w:val="986"/>
    <w:next w:val="986"/>
    <w:uiPriority w:val="99"/>
    <w:semiHidden/>
    <w:qFormat/>
    <w:pPr>
      <w:ind w:left="2100"/>
    </w:pPr>
  </w:style>
  <w:style w:type="paragraph" w:styleId="1008">
    <w:name w:val="Body Text 3"/>
    <w:basedOn w:val="986"/>
    <w:link w:val="1227"/>
    <w:uiPriority w:val="99"/>
    <w:qFormat/>
    <w:rPr>
      <w:sz w:val="16"/>
      <w:szCs w:val="16"/>
    </w:rPr>
  </w:style>
  <w:style w:type="paragraph" w:styleId="1009">
    <w:name w:val="Body Text"/>
    <w:basedOn w:val="986"/>
    <w:link w:val="1228"/>
    <w:uiPriority w:val="99"/>
    <w:qFormat/>
    <w:rPr>
      <w:sz w:val="20"/>
    </w:rPr>
  </w:style>
  <w:style w:type="paragraph" w:styleId="1010">
    <w:name w:val="Body Text Indent"/>
    <w:basedOn w:val="986"/>
    <w:next w:val="1011"/>
    <w:link w:val="1229"/>
    <w:uiPriority w:val="99"/>
    <w:qFormat/>
    <w:pPr>
      <w:ind w:firstLine="645"/>
    </w:pPr>
    <w:rPr>
      <w:sz w:val="20"/>
    </w:rPr>
  </w:style>
  <w:style w:type="paragraph" w:styleId="1011">
    <w:name w:val="envelope return"/>
    <w:basedOn w:val="986"/>
    <w:uiPriority w:val="99"/>
    <w:qFormat/>
    <w:rPr>
      <w:rFonts w:ascii="Arial" w:hAnsi="Arial"/>
    </w:rPr>
  </w:style>
  <w:style w:type="paragraph" w:styleId="1012">
    <w:name w:val="index 4"/>
    <w:basedOn w:val="986"/>
    <w:next w:val="986"/>
    <w:uiPriority w:val="99"/>
    <w:semiHidden/>
    <w:qFormat/>
    <w:pPr>
      <w:ind w:left="1260"/>
    </w:pPr>
  </w:style>
  <w:style w:type="paragraph" w:styleId="1013">
    <w:name w:val="toc 5"/>
    <w:basedOn w:val="986"/>
    <w:next w:val="986"/>
    <w:uiPriority w:val="99"/>
    <w:semiHidden/>
    <w:qFormat/>
    <w:pPr>
      <w:ind w:left="840"/>
      <w:jc w:val="left"/>
    </w:pPr>
    <w:rPr>
      <w:sz w:val="18"/>
    </w:rPr>
  </w:style>
  <w:style w:type="paragraph" w:styleId="1014">
    <w:name w:val="toc 3"/>
    <w:basedOn w:val="986"/>
    <w:next w:val="986"/>
    <w:uiPriority w:val="99"/>
    <w:semiHidden/>
    <w:qFormat/>
    <w:pPr>
      <w:ind w:left="420"/>
      <w:jc w:val="left"/>
    </w:pPr>
    <w:rPr>
      <w:i/>
      <w:sz w:val="20"/>
    </w:rPr>
  </w:style>
  <w:style w:type="paragraph" w:styleId="1015">
    <w:name w:val="Plain Text"/>
    <w:basedOn w:val="986"/>
    <w:link w:val="1230"/>
    <w:qFormat/>
    <w:rPr>
      <w:rFonts w:ascii="宋体" w:hAnsi="Courier New"/>
      <w:szCs w:val="21"/>
    </w:rPr>
  </w:style>
  <w:style w:type="paragraph" w:styleId="1016">
    <w:name w:val="toc 8"/>
    <w:basedOn w:val="986"/>
    <w:next w:val="986"/>
    <w:uiPriority w:val="99"/>
    <w:semiHidden/>
    <w:qFormat/>
    <w:pPr>
      <w:ind w:left="1470"/>
      <w:jc w:val="left"/>
    </w:pPr>
    <w:rPr>
      <w:sz w:val="18"/>
    </w:rPr>
  </w:style>
  <w:style w:type="paragraph" w:styleId="1017">
    <w:name w:val="index 3"/>
    <w:basedOn w:val="986"/>
    <w:next w:val="986"/>
    <w:uiPriority w:val="99"/>
    <w:semiHidden/>
    <w:qFormat/>
    <w:pPr>
      <w:ind w:left="840"/>
    </w:pPr>
  </w:style>
  <w:style w:type="paragraph" w:styleId="1018">
    <w:name w:val="Date"/>
    <w:basedOn w:val="986"/>
    <w:next w:val="986"/>
    <w:link w:val="1231"/>
    <w:uiPriority w:val="99"/>
    <w:qFormat/>
    <w:pPr>
      <w:ind w:left="100"/>
    </w:pPr>
    <w:rPr>
      <w:sz w:val="20"/>
    </w:rPr>
  </w:style>
  <w:style w:type="paragraph" w:styleId="1019">
    <w:name w:val="Body Text Indent 2"/>
    <w:basedOn w:val="986"/>
    <w:next w:val="1020"/>
    <w:link w:val="1232"/>
    <w:uiPriority w:val="99"/>
    <w:qFormat/>
    <w:pPr>
      <w:ind w:left="630" w:firstLine="645"/>
    </w:pPr>
    <w:rPr>
      <w:sz w:val="20"/>
    </w:rPr>
  </w:style>
  <w:style w:type="paragraph" w:styleId="1020" w:customStyle="1">
    <w:name w:val="xl75"/>
    <w:basedOn w:val="986"/>
    <w:next w:val="1021"/>
    <w:qFormat/>
    <w:pPr>
      <w:ind w:left="200" w:firstLine="5320"/>
      <w:jc w:val="center"/>
      <w:spacing w:before="280" w:after="280"/>
      <w:widowControl/>
    </w:pPr>
    <w:rPr>
      <w:rFonts w:ascii="宋体"/>
    </w:rPr>
  </w:style>
  <w:style w:type="paragraph" w:styleId="1021" w:customStyle="1">
    <w:name w:val="Test2"/>
    <w:basedOn w:val="988"/>
    <w:next w:val="1022"/>
    <w:qFormat/>
    <w:pPr>
      <w:jc w:val="center"/>
      <w:spacing w:line="480" w:lineRule="exact"/>
      <w:widowControl/>
    </w:pPr>
    <w:rPr>
      <w:rFonts w:ascii="黑体" w:hAnsi="Arial" w:eastAsia="黑体"/>
      <w:sz w:val="24"/>
    </w:rPr>
  </w:style>
  <w:style w:type="paragraph" w:styleId="1022" w:customStyle="1">
    <w:name w:val="xl59"/>
    <w:basedOn w:val="986"/>
    <w:next w:val="1023"/>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23" w:customStyle="1">
    <w:name w:val="方案正文"/>
    <w:basedOn w:val="986"/>
    <w:next w:val="1024"/>
    <w:qFormat/>
    <w:pPr>
      <w:ind w:firstLine="359"/>
      <w:jc w:val="left"/>
      <w:spacing w:before="156" w:line="360" w:lineRule="auto"/>
    </w:pPr>
    <w:rPr>
      <w:rFonts w:ascii="Arial" w:hAnsi="Arial" w:cs="宋体"/>
      <w:sz w:val="24"/>
      <w:szCs w:val="21"/>
    </w:rPr>
  </w:style>
  <w:style w:type="paragraph" w:styleId="1024" w:customStyle="1">
    <w:name w:val="小四 段落 宋体 Char Char Char Char"/>
    <w:basedOn w:val="986"/>
    <w:next w:val="1025"/>
    <w:qFormat/>
    <w:pPr>
      <w:ind w:right="-33" w:firstLine="480"/>
      <w:jc w:val="left"/>
      <w:spacing w:line="360" w:lineRule="auto"/>
    </w:pPr>
    <w:rPr>
      <w:sz w:val="24"/>
      <w:szCs w:val="24"/>
    </w:rPr>
  </w:style>
  <w:style w:type="paragraph" w:styleId="1025" w:customStyle="1">
    <w:name w:val="flType"/>
    <w:basedOn w:val="1026"/>
    <w:next w:val="986"/>
    <w:qFormat/>
    <w:pPr>
      <w:spacing w:after="284"/>
    </w:pPr>
    <w:rPr>
      <w:rFonts w:eastAsia="宋体"/>
      <w:b w:val="0"/>
    </w:rPr>
  </w:style>
  <w:style w:type="paragraph" w:styleId="1026" w:customStyle="1">
    <w:name w:val="flName"/>
    <w:basedOn w:val="1027"/>
    <w:qFormat/>
    <w:pPr>
      <w:spacing w:before="0" w:line="113" w:lineRule="atLeast"/>
    </w:pPr>
  </w:style>
  <w:style w:type="paragraph" w:styleId="1027" w:customStyle="1">
    <w:name w:val="flNote"/>
    <w:basedOn w:val="986"/>
    <w:qFormat/>
    <w:pPr>
      <w:jc w:val="center"/>
      <w:spacing w:before="567" w:line="360" w:lineRule="atLeast"/>
    </w:pPr>
    <w:rPr>
      <w:rFonts w:eastAsia="黑体"/>
      <w:b/>
      <w:sz w:val="24"/>
    </w:rPr>
  </w:style>
  <w:style w:type="paragraph" w:styleId="1028">
    <w:name w:val="endnote text"/>
    <w:basedOn w:val="986"/>
    <w:link w:val="1212"/>
    <w:uiPriority w:val="99"/>
    <w:semiHidden/>
    <w:unhideWhenUsed/>
    <w:qFormat/>
    <w:rPr>
      <w:sz w:val="20"/>
    </w:rPr>
  </w:style>
  <w:style w:type="paragraph" w:styleId="1029">
    <w:name w:val="Balloon Text"/>
    <w:basedOn w:val="986"/>
    <w:link w:val="1233"/>
    <w:uiPriority w:val="99"/>
    <w:semiHidden/>
    <w:qFormat/>
    <w:rPr>
      <w:sz w:val="18"/>
      <w:szCs w:val="18"/>
    </w:rPr>
  </w:style>
  <w:style w:type="paragraph" w:styleId="1030">
    <w:name w:val="Footer"/>
    <w:basedOn w:val="986"/>
    <w:link w:val="1234"/>
    <w:uiPriority w:val="99"/>
    <w:qFormat/>
    <w:pPr>
      <w:jc w:val="left"/>
      <w:tabs>
        <w:tab w:val="center" w:pos="4153" w:leader="none"/>
        <w:tab w:val="right" w:pos="8306" w:leader="none"/>
      </w:tabs>
    </w:pPr>
    <w:rPr>
      <w:sz w:val="18"/>
    </w:rPr>
  </w:style>
  <w:style w:type="paragraph" w:styleId="1031">
    <w:name w:val="Header"/>
    <w:basedOn w:val="986"/>
    <w:link w:val="1235"/>
    <w:uiPriority w:val="99"/>
    <w:qFormat/>
    <w:pPr>
      <w:jc w:val="center"/>
      <w:tabs>
        <w:tab w:val="center" w:pos="4153" w:leader="none"/>
        <w:tab w:val="right" w:pos="8306" w:leader="none"/>
      </w:tabs>
      <w:pBdr>
        <w:bottom w:val="single" w:color="auto" w:sz="6" w:space="1"/>
      </w:pBdr>
    </w:pPr>
    <w:rPr>
      <w:sz w:val="18"/>
    </w:rPr>
  </w:style>
  <w:style w:type="paragraph" w:styleId="1032">
    <w:name w:val="toc 1"/>
    <w:basedOn w:val="986"/>
    <w:next w:val="986"/>
    <w:uiPriority w:val="39"/>
    <w:qFormat/>
    <w:pPr>
      <w:jc w:val="left"/>
      <w:spacing w:before="120" w:after="120"/>
    </w:pPr>
    <w:rPr>
      <w:b/>
      <w:caps/>
      <w:sz w:val="20"/>
    </w:rPr>
  </w:style>
  <w:style w:type="paragraph" w:styleId="1033">
    <w:name w:val="toc 4"/>
    <w:basedOn w:val="986"/>
    <w:next w:val="986"/>
    <w:uiPriority w:val="99"/>
    <w:semiHidden/>
    <w:qFormat/>
    <w:pPr>
      <w:ind w:left="630"/>
      <w:jc w:val="left"/>
    </w:pPr>
    <w:rPr>
      <w:sz w:val="18"/>
    </w:rPr>
  </w:style>
  <w:style w:type="paragraph" w:styleId="1034">
    <w:name w:val="index heading"/>
    <w:basedOn w:val="986"/>
    <w:next w:val="1035"/>
    <w:uiPriority w:val="99"/>
    <w:semiHidden/>
    <w:qFormat/>
  </w:style>
  <w:style w:type="paragraph" w:styleId="1035">
    <w:name w:val="index 1"/>
    <w:basedOn w:val="986"/>
    <w:next w:val="986"/>
    <w:uiPriority w:val="99"/>
    <w:semiHidden/>
    <w:qFormat/>
    <w:pPr>
      <w:jc w:val="center"/>
    </w:pPr>
    <w:rPr>
      <w:rFonts w:ascii="仿宋_GB2312" w:hAnsi="宋体" w:eastAsia="仿宋_GB2312"/>
      <w:sz w:val="30"/>
      <w:szCs w:val="24"/>
    </w:rPr>
  </w:style>
  <w:style w:type="paragraph" w:styleId="1036">
    <w:name w:val="Subtitle"/>
    <w:basedOn w:val="986"/>
    <w:next w:val="986"/>
    <w:qFormat/>
    <w:pPr>
      <w:spacing w:before="240" w:after="60" w:line="312" w:lineRule="auto"/>
      <w:outlineLvl w:val="3"/>
    </w:pPr>
    <w:rPr>
      <w:rFonts w:ascii="Cambria" w:hAnsi="Cambria"/>
      <w:b/>
      <w:bCs/>
      <w:sz w:val="28"/>
      <w:szCs w:val="32"/>
    </w:rPr>
  </w:style>
  <w:style w:type="paragraph" w:styleId="1037">
    <w:name w:val="footnote text"/>
    <w:basedOn w:val="986"/>
    <w:link w:val="1211"/>
    <w:uiPriority w:val="99"/>
    <w:semiHidden/>
    <w:unhideWhenUsed/>
    <w:qFormat/>
    <w:pPr>
      <w:spacing w:after="40"/>
    </w:pPr>
    <w:rPr>
      <w:sz w:val="18"/>
    </w:rPr>
  </w:style>
  <w:style w:type="paragraph" w:styleId="1038">
    <w:name w:val="toc 6"/>
    <w:basedOn w:val="986"/>
    <w:next w:val="986"/>
    <w:uiPriority w:val="99"/>
    <w:semiHidden/>
    <w:qFormat/>
    <w:pPr>
      <w:ind w:left="1050"/>
      <w:jc w:val="left"/>
    </w:pPr>
    <w:rPr>
      <w:sz w:val="18"/>
    </w:rPr>
  </w:style>
  <w:style w:type="paragraph" w:styleId="1039">
    <w:name w:val="Body Text Indent 3"/>
    <w:basedOn w:val="986"/>
    <w:link w:val="1236"/>
    <w:uiPriority w:val="99"/>
    <w:qFormat/>
    <w:pPr>
      <w:ind w:left="645" w:firstLine="645"/>
    </w:pPr>
    <w:rPr>
      <w:sz w:val="16"/>
      <w:szCs w:val="16"/>
    </w:rPr>
  </w:style>
  <w:style w:type="paragraph" w:styleId="1040">
    <w:name w:val="index 7"/>
    <w:basedOn w:val="986"/>
    <w:next w:val="986"/>
    <w:uiPriority w:val="99"/>
    <w:semiHidden/>
    <w:qFormat/>
    <w:pPr>
      <w:ind w:left="2520"/>
    </w:pPr>
  </w:style>
  <w:style w:type="paragraph" w:styleId="1041">
    <w:name w:val="index 9"/>
    <w:basedOn w:val="986"/>
    <w:next w:val="986"/>
    <w:uiPriority w:val="99"/>
    <w:semiHidden/>
    <w:qFormat/>
    <w:pPr>
      <w:ind w:left="3360"/>
    </w:pPr>
  </w:style>
  <w:style w:type="paragraph" w:styleId="1042">
    <w:name w:val="table of figures"/>
    <w:basedOn w:val="986"/>
    <w:next w:val="986"/>
    <w:uiPriority w:val="99"/>
    <w:semiHidden/>
    <w:qFormat/>
    <w:pPr>
      <w:ind w:left="840" w:hanging="420"/>
    </w:pPr>
  </w:style>
  <w:style w:type="paragraph" w:styleId="1043">
    <w:name w:val="toc 2"/>
    <w:basedOn w:val="986"/>
    <w:next w:val="986"/>
    <w:uiPriority w:val="39"/>
    <w:qFormat/>
    <w:pPr>
      <w:ind w:left="210"/>
      <w:jc w:val="left"/>
    </w:pPr>
    <w:rPr>
      <w:smallCaps/>
      <w:sz w:val="20"/>
    </w:rPr>
  </w:style>
  <w:style w:type="paragraph" w:styleId="1044">
    <w:name w:val="toc 9"/>
    <w:basedOn w:val="986"/>
    <w:next w:val="986"/>
    <w:uiPriority w:val="99"/>
    <w:semiHidden/>
    <w:qFormat/>
    <w:pPr>
      <w:ind w:left="1680"/>
      <w:jc w:val="left"/>
    </w:pPr>
    <w:rPr>
      <w:sz w:val="18"/>
    </w:rPr>
  </w:style>
  <w:style w:type="paragraph" w:styleId="1045">
    <w:name w:val="Body Text 2"/>
    <w:basedOn w:val="986"/>
    <w:link w:val="1237"/>
    <w:uiPriority w:val="99"/>
    <w:qFormat/>
    <w:pPr>
      <w:jc w:val="center"/>
      <w:widowControl/>
    </w:pPr>
    <w:rPr>
      <w:sz w:val="20"/>
    </w:rPr>
  </w:style>
  <w:style w:type="paragraph" w:styleId="1046">
    <w:name w:val="HTML Preformatted"/>
    <w:basedOn w:val="986"/>
    <w:link w:val="123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047">
    <w:name w:val="Normal (Web)"/>
    <w:basedOn w:val="986"/>
    <w:uiPriority w:val="99"/>
    <w:qFormat/>
    <w:pPr>
      <w:jc w:val="left"/>
      <w:spacing w:before="100" w:beforeAutospacing="1" w:after="100" w:afterAutospacing="1"/>
      <w:widowControl/>
    </w:pPr>
    <w:rPr>
      <w:rFonts w:ascii="Arial" w:hAnsi="Arial" w:cs="Arial"/>
      <w:sz w:val="24"/>
      <w:szCs w:val="24"/>
    </w:rPr>
  </w:style>
  <w:style w:type="paragraph" w:styleId="1048">
    <w:name w:val="index 2"/>
    <w:basedOn w:val="986"/>
    <w:next w:val="986"/>
    <w:uiPriority w:val="99"/>
    <w:semiHidden/>
    <w:qFormat/>
    <w:pPr>
      <w:ind w:left="420"/>
    </w:pPr>
  </w:style>
  <w:style w:type="paragraph" w:styleId="1049">
    <w:name w:val="Title"/>
    <w:basedOn w:val="986"/>
    <w:next w:val="986"/>
    <w:link w:val="1239"/>
    <w:uiPriority w:val="10"/>
    <w:qFormat/>
    <w:pPr>
      <w:jc w:val="center"/>
      <w:spacing w:before="240" w:after="60"/>
      <w:outlineLvl w:val="0"/>
    </w:pPr>
    <w:rPr>
      <w:rFonts w:ascii="Cambria" w:hAnsi="Cambria"/>
      <w:b/>
      <w:bCs/>
      <w:sz w:val="32"/>
      <w:szCs w:val="32"/>
    </w:rPr>
  </w:style>
  <w:style w:type="paragraph" w:styleId="1050">
    <w:name w:val="annotation subject"/>
    <w:basedOn w:val="1006"/>
    <w:next w:val="1006"/>
    <w:link w:val="1240"/>
    <w:uiPriority w:val="99"/>
    <w:semiHidden/>
    <w:qFormat/>
    <w:rPr>
      <w:b/>
      <w:bCs/>
    </w:rPr>
  </w:style>
  <w:style w:type="paragraph" w:styleId="1051">
    <w:name w:val="Body Text First Indent"/>
    <w:basedOn w:val="1009"/>
    <w:link w:val="1241"/>
    <w:uiPriority w:val="99"/>
    <w:qFormat/>
    <w:pPr>
      <w:ind w:firstLine="420"/>
      <w:spacing w:after="120"/>
    </w:pPr>
    <w:rPr>
      <w:sz w:val="21"/>
      <w:szCs w:val="24"/>
    </w:rPr>
  </w:style>
  <w:style w:type="paragraph" w:styleId="1052">
    <w:name w:val="Body Text First Indent 2"/>
    <w:basedOn w:val="1010"/>
    <w:qFormat/>
    <w:pPr>
      <w:ind w:left="420"/>
      <w:spacing w:after="120"/>
    </w:pPr>
    <w:rPr>
      <w:sz w:val="21"/>
    </w:rPr>
  </w:style>
  <w:style w:type="table" w:styleId="1053">
    <w:name w:val="Table Grid"/>
    <w:basedOn w:val="9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4">
    <w:name w:val="Strong"/>
    <w:basedOn w:val="996"/>
    <w:uiPriority w:val="22"/>
    <w:qFormat/>
    <w:rPr>
      <w:b/>
    </w:rPr>
  </w:style>
  <w:style w:type="character" w:styleId="1055">
    <w:name w:val="endnote reference"/>
    <w:basedOn w:val="996"/>
    <w:uiPriority w:val="99"/>
    <w:semiHidden/>
    <w:unhideWhenUsed/>
    <w:qFormat/>
    <w:rPr>
      <w:vertAlign w:val="superscript"/>
    </w:rPr>
  </w:style>
  <w:style w:type="character" w:styleId="1056">
    <w:name w:val="page number"/>
    <w:qFormat/>
    <w:rPr>
      <w:rFonts w:cs="Times New Roman"/>
    </w:rPr>
  </w:style>
  <w:style w:type="character" w:styleId="1057">
    <w:name w:val="FollowedHyperlink"/>
    <w:uiPriority w:val="99"/>
    <w:qFormat/>
    <w:rPr>
      <w:rFonts w:cs="Times New Roman"/>
      <w:color w:val="800080"/>
      <w:u w:val="single"/>
    </w:rPr>
  </w:style>
  <w:style w:type="character" w:styleId="1058">
    <w:name w:val="Emphasis"/>
    <w:uiPriority w:val="20"/>
    <w:qFormat/>
    <w:rPr>
      <w:i/>
      <w:iCs/>
    </w:rPr>
  </w:style>
  <w:style w:type="character" w:styleId="1059">
    <w:name w:val="HTML Typewriter"/>
    <w:unhideWhenUsed/>
    <w:qFormat/>
    <w:rPr>
      <w:rFonts w:ascii="monospace" w:hAnsi="monospace" w:eastAsia="monospace" w:cs="monospace"/>
      <w:sz w:val="20"/>
    </w:rPr>
  </w:style>
  <w:style w:type="character" w:styleId="1060">
    <w:name w:val="HTML Acronym"/>
    <w:unhideWhenUsed/>
    <w:qFormat/>
  </w:style>
  <w:style w:type="character" w:styleId="1061">
    <w:name w:val="Hyperlink"/>
    <w:uiPriority w:val="99"/>
    <w:qFormat/>
    <w:rPr>
      <w:rFonts w:cs="Times New Roman"/>
      <w:color w:val="0000ff"/>
      <w:u w:val="single"/>
    </w:rPr>
  </w:style>
  <w:style w:type="character" w:styleId="1062">
    <w:name w:val="HTML Code"/>
    <w:unhideWhenUsed/>
    <w:qFormat/>
    <w:rPr>
      <w:rFonts w:hint="default" w:ascii="monospace" w:hAnsi="monospace" w:eastAsia="monospace" w:cs="monospace"/>
      <w:sz w:val="20"/>
      <w:shd w:val="clear" w:color="auto" w:fill="fcf8f5"/>
    </w:rPr>
  </w:style>
  <w:style w:type="character" w:styleId="1063">
    <w:name w:val="annotation reference"/>
    <w:qFormat/>
    <w:rPr>
      <w:rFonts w:cs="Times New Roman"/>
      <w:sz w:val="21"/>
    </w:rPr>
  </w:style>
  <w:style w:type="character" w:styleId="1064">
    <w:name w:val="footnote reference"/>
    <w:basedOn w:val="996"/>
    <w:uiPriority w:val="99"/>
    <w:unhideWhenUsed/>
    <w:qFormat/>
    <w:rPr>
      <w:vertAlign w:val="superscript"/>
    </w:rPr>
  </w:style>
  <w:style w:type="character" w:styleId="1065">
    <w:name w:val="HTML Keyboard"/>
    <w:unhideWhenUsed/>
    <w:qFormat/>
    <w:rPr>
      <w:rFonts w:hint="default" w:ascii="monospace" w:hAnsi="monospace" w:eastAsia="monospace" w:cs="monospace"/>
      <w:sz w:val="20"/>
    </w:rPr>
  </w:style>
  <w:style w:type="character" w:styleId="1066">
    <w:name w:val="HTML Sample"/>
    <w:unhideWhenUsed/>
    <w:qFormat/>
    <w:rPr>
      <w:rFonts w:hint="default" w:ascii="monospace" w:hAnsi="monospace" w:eastAsia="monospace" w:cs="monospace"/>
    </w:rPr>
  </w:style>
  <w:style w:type="paragraph" w:styleId="1067" w:customStyle="1">
    <w:name w:val="首行缩进"/>
    <w:basedOn w:val="986"/>
    <w:qFormat/>
    <w:pPr>
      <w:ind w:firstLine="480"/>
    </w:pPr>
    <w:rPr>
      <w:rFonts w:ascii="Calibri" w:hAnsi="Calibri"/>
      <w:szCs w:val="21"/>
    </w:rPr>
  </w:style>
  <w:style w:type="character" w:styleId="1068" w:customStyle="1">
    <w:name w:val="Heading 1 Char"/>
    <w:basedOn w:val="996"/>
    <w:uiPriority w:val="9"/>
    <w:qFormat/>
    <w:rPr>
      <w:rFonts w:ascii="Arial" w:hAnsi="Arial" w:eastAsia="Arial" w:cs="Arial"/>
      <w:sz w:val="40"/>
      <w:szCs w:val="40"/>
    </w:rPr>
  </w:style>
  <w:style w:type="character" w:styleId="1069" w:customStyle="1">
    <w:name w:val="Heading 2 Char"/>
    <w:basedOn w:val="996"/>
    <w:uiPriority w:val="9"/>
    <w:qFormat/>
    <w:rPr>
      <w:rFonts w:ascii="Arial" w:hAnsi="Arial" w:eastAsia="Arial" w:cs="Arial"/>
      <w:sz w:val="34"/>
    </w:rPr>
  </w:style>
  <w:style w:type="character" w:styleId="1070" w:customStyle="1">
    <w:name w:val="Heading 3 Char"/>
    <w:basedOn w:val="996"/>
    <w:uiPriority w:val="9"/>
    <w:qFormat/>
    <w:rPr>
      <w:rFonts w:ascii="Arial" w:hAnsi="Arial" w:eastAsia="Arial" w:cs="Arial"/>
      <w:sz w:val="30"/>
      <w:szCs w:val="30"/>
    </w:rPr>
  </w:style>
  <w:style w:type="character" w:styleId="1071" w:customStyle="1">
    <w:name w:val="Heading 4 Char"/>
    <w:basedOn w:val="996"/>
    <w:uiPriority w:val="9"/>
    <w:qFormat/>
    <w:rPr>
      <w:rFonts w:ascii="Arial" w:hAnsi="Arial" w:eastAsia="Arial" w:cs="Arial"/>
      <w:b/>
      <w:bCs/>
      <w:sz w:val="26"/>
      <w:szCs w:val="26"/>
    </w:rPr>
  </w:style>
  <w:style w:type="character" w:styleId="1072" w:customStyle="1">
    <w:name w:val="Heading 5 Char"/>
    <w:basedOn w:val="996"/>
    <w:uiPriority w:val="9"/>
    <w:qFormat/>
    <w:rPr>
      <w:rFonts w:ascii="Arial" w:hAnsi="Arial" w:eastAsia="Arial" w:cs="Arial"/>
      <w:b/>
      <w:bCs/>
      <w:sz w:val="24"/>
      <w:szCs w:val="24"/>
    </w:rPr>
  </w:style>
  <w:style w:type="character" w:styleId="1073" w:customStyle="1">
    <w:name w:val="Heading 6 Char"/>
    <w:basedOn w:val="996"/>
    <w:uiPriority w:val="9"/>
    <w:qFormat/>
    <w:rPr>
      <w:rFonts w:ascii="Arial" w:hAnsi="Arial" w:eastAsia="Arial" w:cs="Arial"/>
      <w:b/>
      <w:bCs/>
      <w:sz w:val="22"/>
      <w:szCs w:val="22"/>
    </w:rPr>
  </w:style>
  <w:style w:type="character" w:styleId="1074" w:customStyle="1">
    <w:name w:val="Heading 7 Char"/>
    <w:basedOn w:val="996"/>
    <w:uiPriority w:val="9"/>
    <w:qFormat/>
    <w:rPr>
      <w:rFonts w:ascii="Arial" w:hAnsi="Arial" w:eastAsia="Arial" w:cs="Arial"/>
      <w:b/>
      <w:bCs/>
      <w:i/>
      <w:iCs/>
      <w:sz w:val="22"/>
      <w:szCs w:val="22"/>
    </w:rPr>
  </w:style>
  <w:style w:type="character" w:styleId="1075" w:customStyle="1">
    <w:name w:val="Heading 8 Char"/>
    <w:basedOn w:val="996"/>
    <w:uiPriority w:val="9"/>
    <w:qFormat/>
    <w:rPr>
      <w:rFonts w:ascii="Arial" w:hAnsi="Arial" w:eastAsia="Arial" w:cs="Arial"/>
      <w:i/>
      <w:iCs/>
      <w:sz w:val="22"/>
      <w:szCs w:val="22"/>
    </w:rPr>
  </w:style>
  <w:style w:type="character" w:styleId="1076" w:customStyle="1">
    <w:name w:val="Heading 9 Char"/>
    <w:basedOn w:val="996"/>
    <w:uiPriority w:val="9"/>
    <w:qFormat/>
    <w:rPr>
      <w:rFonts w:ascii="Arial" w:hAnsi="Arial" w:eastAsia="Arial" w:cs="Arial"/>
      <w:i/>
      <w:iCs/>
      <w:sz w:val="21"/>
      <w:szCs w:val="21"/>
    </w:rPr>
  </w:style>
  <w:style w:type="character" w:styleId="1077" w:customStyle="1">
    <w:name w:val="Title Char"/>
    <w:basedOn w:val="996"/>
    <w:uiPriority w:val="10"/>
    <w:qFormat/>
    <w:rPr>
      <w:sz w:val="48"/>
      <w:szCs w:val="48"/>
    </w:rPr>
  </w:style>
  <w:style w:type="character" w:styleId="1078" w:customStyle="1">
    <w:name w:val="Subtitle Char"/>
    <w:basedOn w:val="996"/>
    <w:uiPriority w:val="11"/>
    <w:qFormat/>
    <w:rPr>
      <w:sz w:val="24"/>
      <w:szCs w:val="24"/>
    </w:rPr>
  </w:style>
  <w:style w:type="paragraph" w:styleId="1079">
    <w:name w:val="Quote"/>
    <w:basedOn w:val="986"/>
    <w:next w:val="986"/>
    <w:link w:val="1080"/>
    <w:uiPriority w:val="29"/>
    <w:qFormat/>
    <w:pPr>
      <w:ind w:left="720" w:right="720"/>
    </w:pPr>
    <w:rPr>
      <w:i/>
    </w:rPr>
  </w:style>
  <w:style w:type="character" w:styleId="1080" w:customStyle="1">
    <w:name w:val="引用 字符"/>
    <w:link w:val="1079"/>
    <w:uiPriority w:val="29"/>
    <w:qFormat/>
    <w:rPr>
      <w:i/>
    </w:rPr>
  </w:style>
  <w:style w:type="paragraph" w:styleId="1081">
    <w:name w:val="Intense Quote"/>
    <w:basedOn w:val="986"/>
    <w:next w:val="986"/>
    <w:link w:val="10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2" w:customStyle="1">
    <w:name w:val="明显引用 字符"/>
    <w:link w:val="1081"/>
    <w:uiPriority w:val="30"/>
    <w:qFormat/>
    <w:rPr>
      <w:i/>
    </w:rPr>
  </w:style>
  <w:style w:type="character" w:styleId="1083" w:customStyle="1">
    <w:name w:val="Header Char"/>
    <w:basedOn w:val="996"/>
    <w:uiPriority w:val="99"/>
    <w:qFormat/>
  </w:style>
  <w:style w:type="character" w:styleId="1084" w:customStyle="1">
    <w:name w:val="Footer Char"/>
    <w:basedOn w:val="996"/>
    <w:uiPriority w:val="99"/>
    <w:qFormat/>
  </w:style>
  <w:style w:type="character" w:styleId="1085" w:customStyle="1">
    <w:name w:val="Caption Char"/>
    <w:uiPriority w:val="99"/>
    <w:qFormat/>
  </w:style>
  <w:style w:type="table" w:styleId="1086" w:customStyle="1">
    <w:name w:val="Table Grid Light"/>
    <w:basedOn w:val="9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87" w:customStyle="1">
    <w:name w:val="无格式表格 11"/>
    <w:basedOn w:val="9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8" w:customStyle="1">
    <w:name w:val="无格式表格 21"/>
    <w:basedOn w:val="9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9" w:customStyle="1">
    <w:name w:val="无格式表格 31"/>
    <w:basedOn w:val="9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0" w:customStyle="1">
    <w:name w:val="无格式表格 41"/>
    <w:basedOn w:val="9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1" w:customStyle="1">
    <w:name w:val="无格式表格 51"/>
    <w:basedOn w:val="9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2" w:customStyle="1">
    <w:name w:val="网格表 1 浅色1"/>
    <w:basedOn w:val="99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93" w:customStyle="1">
    <w:name w:val="Grid Table 1 Light - Accent 1"/>
    <w:basedOn w:val="99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2"/>
    <w:basedOn w:val="99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3"/>
    <w:basedOn w:val="9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4"/>
    <w:basedOn w:val="9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5"/>
    <w:basedOn w:val="99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6"/>
    <w:basedOn w:val="9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9" w:customStyle="1">
    <w:name w:val="网格表 21"/>
    <w:basedOn w:val="9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00" w:customStyle="1">
    <w:name w:val="Grid Table 2 - Accent 1"/>
    <w:basedOn w:val="99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101" w:customStyle="1">
    <w:name w:val="Grid Table 2 - Accent 2"/>
    <w:basedOn w:val="99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102" w:customStyle="1">
    <w:name w:val="Grid Table 2 - Accent 3"/>
    <w:basedOn w:val="99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103" w:customStyle="1">
    <w:name w:val="Grid Table 2 - Accent 4"/>
    <w:basedOn w:val="9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4" w:customStyle="1">
    <w:name w:val="Grid Table 2 - Accent 5"/>
    <w:basedOn w:val="9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5" w:customStyle="1">
    <w:name w:val="Grid Table 2 - Accent 6"/>
    <w:basedOn w:val="9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6" w:customStyle="1">
    <w:name w:val="网格表 31"/>
    <w:basedOn w:val="9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3 - Accent 1"/>
    <w:basedOn w:val="99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2"/>
    <w:basedOn w:val="99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3"/>
    <w:basedOn w:val="99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4"/>
    <w:basedOn w:val="9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5"/>
    <w:basedOn w:val="9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6"/>
    <w:basedOn w:val="9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网格表 41"/>
    <w:basedOn w:val="99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4" w:customStyle="1">
    <w:name w:val="Grid Table 4 - Accent 1"/>
    <w:basedOn w:val="9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15" w:customStyle="1">
    <w:name w:val="Grid Table 4 - Accent 2"/>
    <w:basedOn w:val="997"/>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16" w:customStyle="1">
    <w:name w:val="Grid Table 4 - Accent 3"/>
    <w:basedOn w:val="9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17" w:customStyle="1">
    <w:name w:val="Grid Table 4 - Accent 4"/>
    <w:basedOn w:val="9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8" w:customStyle="1">
    <w:name w:val="Grid Table 4 - Accent 5"/>
    <w:basedOn w:val="9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9" w:customStyle="1">
    <w:name w:val="Grid Table 4 - Accent 6"/>
    <w:basedOn w:val="9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0" w:customStyle="1">
    <w:name w:val="网格表 5 深色1"/>
    <w:basedOn w:val="9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1" w:customStyle="1">
    <w:name w:val="Grid Table 5 Dark- Accent 1"/>
    <w:basedOn w:val="9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2" w:customStyle="1">
    <w:name w:val="Grid Table 5 Dark - Accent 2"/>
    <w:basedOn w:val="9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3" w:customStyle="1">
    <w:name w:val="Grid Table 5 Dark - Accent 3"/>
    <w:basedOn w:val="9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4" w:customStyle="1">
    <w:name w:val="Grid Table 5 Dark- Accent 4"/>
    <w:basedOn w:val="9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5" w:customStyle="1">
    <w:name w:val="Grid Table 5 Dark - Accent 5"/>
    <w:basedOn w:val="9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6" w:customStyle="1">
    <w:name w:val="Grid Table 5 Dark - Accent 6"/>
    <w:basedOn w:val="9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7" w:customStyle="1">
    <w:name w:val="网格表 6 彩色1"/>
    <w:basedOn w:val="99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28" w:customStyle="1">
    <w:name w:val="Grid Table 6 Colorful - Accent 1"/>
    <w:basedOn w:val="9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29" w:customStyle="1">
    <w:name w:val="Grid Table 6 Colorful - Accent 2"/>
    <w:basedOn w:val="99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130" w:customStyle="1">
    <w:name w:val="Grid Table 6 Colorful - Accent 3"/>
    <w:basedOn w:val="997"/>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31" w:customStyle="1">
    <w:name w:val="Grid Table 6 Colorful - Accent 4"/>
    <w:basedOn w:val="9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32" w:customStyle="1">
    <w:name w:val="Grid Table 6 Colorful - Accent 5"/>
    <w:basedOn w:val="9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33" w:customStyle="1">
    <w:name w:val="Grid Table 6 Colorful - Accent 6"/>
    <w:basedOn w:val="9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34" w:customStyle="1">
    <w:name w:val="网格表 7 彩色1"/>
    <w:basedOn w:val="99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35" w:customStyle="1">
    <w:name w:val="Grid Table 7 Colorful - Accent 1"/>
    <w:basedOn w:val="9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6" w:customStyle="1">
    <w:name w:val="Grid Table 7 Colorful - Accent 2"/>
    <w:basedOn w:val="997"/>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37" w:customStyle="1">
    <w:name w:val="Grid Table 7 Colorful - Accent 3"/>
    <w:basedOn w:val="997"/>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38" w:customStyle="1">
    <w:name w:val="Grid Table 7 Colorful - Accent 4"/>
    <w:basedOn w:val="9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9" w:customStyle="1">
    <w:name w:val="Grid Table 7 Colorful - Accent 5"/>
    <w:basedOn w:val="9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0" w:customStyle="1">
    <w:name w:val="Grid Table 7 Colorful - Accent 6"/>
    <w:basedOn w:val="9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1" w:customStyle="1">
    <w:name w:val="清单表 1 浅色1"/>
    <w:basedOn w:val="99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2" w:customStyle="1">
    <w:name w:val="List Table 1 Light - Accent 1"/>
    <w:basedOn w:val="9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3" w:customStyle="1">
    <w:name w:val="List Table 1 Light - Accent 2"/>
    <w:basedOn w:val="99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4" w:customStyle="1">
    <w:name w:val="List Table 1 Light - Accent 3"/>
    <w:basedOn w:val="997"/>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5" w:customStyle="1">
    <w:name w:val="List Table 1 Light - Accent 4"/>
    <w:basedOn w:val="9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6" w:customStyle="1">
    <w:name w:val="List Table 1 Light - Accent 5"/>
    <w:basedOn w:val="9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7" w:customStyle="1">
    <w:name w:val="List Table 1 Light - Accent 6"/>
    <w:basedOn w:val="997"/>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8" w:customStyle="1">
    <w:name w:val="清单表 21"/>
    <w:basedOn w:val="99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49" w:customStyle="1">
    <w:name w:val="List Table 2 - Accent 1"/>
    <w:basedOn w:val="9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0" w:customStyle="1">
    <w:name w:val="List Table 2 - Accent 2"/>
    <w:basedOn w:val="997"/>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51" w:customStyle="1">
    <w:name w:val="List Table 2 - Accent 3"/>
    <w:basedOn w:val="9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2" w:customStyle="1">
    <w:name w:val="List Table 2 - Accent 4"/>
    <w:basedOn w:val="9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3" w:customStyle="1">
    <w:name w:val="List Table 2 - Accent 5"/>
    <w:basedOn w:val="9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4" w:customStyle="1">
    <w:name w:val="List Table 2 - Accent 6"/>
    <w:basedOn w:val="9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5" w:customStyle="1">
    <w:name w:val="清单表 31"/>
    <w:basedOn w:val="9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6" w:customStyle="1">
    <w:name w:val="List Table 3 - Accent 1"/>
    <w:basedOn w:val="9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7" w:customStyle="1">
    <w:name w:val="List Table 3 - Accent 2"/>
    <w:basedOn w:val="99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58" w:customStyle="1">
    <w:name w:val="List Table 3 - Accent 3"/>
    <w:basedOn w:val="997"/>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59" w:customStyle="1">
    <w:name w:val="List Table 3 - Accent 4"/>
    <w:basedOn w:val="9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0" w:customStyle="1">
    <w:name w:val="List Table 3 - Accent 5"/>
    <w:basedOn w:val="9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1" w:customStyle="1">
    <w:name w:val="List Table 3 - Accent 6"/>
    <w:basedOn w:val="9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2" w:customStyle="1">
    <w:name w:val="清单表 41"/>
    <w:basedOn w:val="9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3" w:customStyle="1">
    <w:name w:val="List Table 4 - Accent 1"/>
    <w:basedOn w:val="9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4" w:customStyle="1">
    <w:name w:val="List Table 4 - Accent 2"/>
    <w:basedOn w:val="997"/>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5" w:customStyle="1">
    <w:name w:val="List Table 4 - Accent 3"/>
    <w:basedOn w:val="9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6" w:customStyle="1">
    <w:name w:val="List Table 4 - Accent 4"/>
    <w:basedOn w:val="9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7" w:customStyle="1">
    <w:name w:val="List Table 4 - Accent 5"/>
    <w:basedOn w:val="9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8" w:customStyle="1">
    <w:name w:val="List Table 4 - Accent 6"/>
    <w:basedOn w:val="9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9" w:customStyle="1">
    <w:name w:val="清单表 5 深色1"/>
    <w:basedOn w:val="99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70" w:customStyle="1">
    <w:name w:val="List Table 5 Dark - Accent 1"/>
    <w:basedOn w:val="9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71" w:customStyle="1">
    <w:name w:val="List Table 5 Dark - Accent 2"/>
    <w:basedOn w:val="997"/>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72" w:customStyle="1">
    <w:name w:val="List Table 5 Dark - Accent 3"/>
    <w:basedOn w:val="997"/>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73" w:customStyle="1">
    <w:name w:val="List Table 5 Dark - Accent 4"/>
    <w:basedOn w:val="9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74" w:customStyle="1">
    <w:name w:val="List Table 5 Dark - Accent 5"/>
    <w:basedOn w:val="9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75" w:customStyle="1">
    <w:name w:val="List Table 5 Dark - Accent 6"/>
    <w:basedOn w:val="9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76" w:customStyle="1">
    <w:name w:val="清单表 6 彩色1"/>
    <w:basedOn w:val="99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77" w:customStyle="1">
    <w:name w:val="List Table 6 Colorful - Accent 1"/>
    <w:basedOn w:val="997"/>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78" w:customStyle="1">
    <w:name w:val="List Table 6 Colorful - Accent 2"/>
    <w:basedOn w:val="997"/>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79" w:customStyle="1">
    <w:name w:val="List Table 6 Colorful - Accent 3"/>
    <w:basedOn w:val="997"/>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80" w:customStyle="1">
    <w:name w:val="List Table 6 Colorful - Accent 4"/>
    <w:basedOn w:val="9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81" w:customStyle="1">
    <w:name w:val="List Table 6 Colorful - Accent 5"/>
    <w:basedOn w:val="9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82" w:customStyle="1">
    <w:name w:val="List Table 6 Colorful - Accent 6"/>
    <w:basedOn w:val="9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83" w:customStyle="1">
    <w:name w:val="清单表 7 彩色1"/>
    <w:basedOn w:val="99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84" w:customStyle="1">
    <w:name w:val="List Table 7 Colorful - Accent 1"/>
    <w:basedOn w:val="997"/>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5" w:customStyle="1">
    <w:name w:val="List Table 7 Colorful - Accent 2"/>
    <w:basedOn w:val="997"/>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86" w:customStyle="1">
    <w:name w:val="List Table 7 Colorful - Accent 3"/>
    <w:basedOn w:val="997"/>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87" w:customStyle="1">
    <w:name w:val="List Table 7 Colorful - Accent 4"/>
    <w:basedOn w:val="997"/>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8" w:customStyle="1">
    <w:name w:val="List Table 7 Colorful - Accent 5"/>
    <w:basedOn w:val="997"/>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9" w:customStyle="1">
    <w:name w:val="List Table 7 Colorful - Accent 6"/>
    <w:basedOn w:val="997"/>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0" w:customStyle="1">
    <w:name w:val="Lined - Accent"/>
    <w:basedOn w:val="9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91" w:customStyle="1">
    <w:name w:val="Lined - Accent 1"/>
    <w:basedOn w:val="9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92" w:customStyle="1">
    <w:name w:val="Lined - Accent 2"/>
    <w:basedOn w:val="9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93" w:customStyle="1">
    <w:name w:val="Lined - Accent 3"/>
    <w:basedOn w:val="9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94" w:customStyle="1">
    <w:name w:val="Lined - Accent 4"/>
    <w:basedOn w:val="9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5" w:customStyle="1">
    <w:name w:val="Lined - Accent 5"/>
    <w:basedOn w:val="9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6" w:customStyle="1">
    <w:name w:val="Lined - Accent 6"/>
    <w:basedOn w:val="9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7" w:customStyle="1">
    <w:name w:val="Bordered &amp; Lined - Accent"/>
    <w:basedOn w:val="99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98" w:customStyle="1">
    <w:name w:val="Bordered &amp; Lined - Accent 1"/>
    <w:basedOn w:val="997"/>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99" w:customStyle="1">
    <w:name w:val="Bordered &amp; Lined - Accent 2"/>
    <w:basedOn w:val="997"/>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00" w:customStyle="1">
    <w:name w:val="Bordered &amp; Lined - Accent 3"/>
    <w:basedOn w:val="997"/>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01" w:customStyle="1">
    <w:name w:val="Bordered &amp; Lined - Accent 4"/>
    <w:basedOn w:val="9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2" w:customStyle="1">
    <w:name w:val="Bordered &amp; Lined - Accent 5"/>
    <w:basedOn w:val="9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3" w:customStyle="1">
    <w:name w:val="Bordered &amp; Lined - Accent 6"/>
    <w:basedOn w:val="9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4" w:customStyle="1">
    <w:name w:val="Bordered"/>
    <w:basedOn w:val="99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05" w:customStyle="1">
    <w:name w:val="Bordered - Accent 1"/>
    <w:basedOn w:val="99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6" w:customStyle="1">
    <w:name w:val="Bordered - Accent 2"/>
    <w:basedOn w:val="99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207" w:customStyle="1">
    <w:name w:val="Bordered - Accent 3"/>
    <w:basedOn w:val="9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208" w:customStyle="1">
    <w:name w:val="Bordered - Accent 4"/>
    <w:basedOn w:val="9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9" w:customStyle="1">
    <w:name w:val="Bordered - Accent 5"/>
    <w:basedOn w:val="99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0" w:customStyle="1">
    <w:name w:val="Bordered - Accent 6"/>
    <w:basedOn w:val="9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1" w:customStyle="1">
    <w:name w:val="脚注文本 字符"/>
    <w:link w:val="1037"/>
    <w:uiPriority w:val="99"/>
    <w:qFormat/>
    <w:rPr>
      <w:sz w:val="18"/>
    </w:rPr>
  </w:style>
  <w:style w:type="character" w:styleId="1212" w:customStyle="1">
    <w:name w:val="尾注文本 字符"/>
    <w:link w:val="1028"/>
    <w:uiPriority w:val="99"/>
    <w:qFormat/>
    <w:rPr>
      <w:sz w:val="20"/>
    </w:rPr>
  </w:style>
  <w:style w:type="paragraph" w:styleId="1213" w:customStyle="1">
    <w:name w:val="TOC 标题1"/>
    <w:uiPriority w:val="39"/>
    <w:unhideWhenUsed/>
    <w:qFormat/>
  </w:style>
  <w:style w:type="paragraph" w:styleId="1214" w:customStyle="1">
    <w:name w:val="段"/>
    <w:next w:val="986"/>
    <w:qFormat/>
    <w:pPr>
      <w:ind w:firstLine="200"/>
      <w:jc w:val="both"/>
      <w:spacing w:line="360" w:lineRule="auto"/>
    </w:pPr>
    <w:rPr>
      <w:rFonts w:ascii="宋体"/>
      <w:sz w:val="24"/>
      <w:szCs w:val="22"/>
    </w:rPr>
  </w:style>
  <w:style w:type="character" w:styleId="1215" w:customStyle="1">
    <w:name w:val="标题 1 字符"/>
    <w:link w:val="987"/>
    <w:qFormat/>
    <w:rPr>
      <w:rFonts w:ascii="黑体" w:eastAsia="黑体"/>
      <w:b/>
      <w:sz w:val="28"/>
    </w:rPr>
  </w:style>
  <w:style w:type="character" w:styleId="1216" w:customStyle="1">
    <w:name w:val="标题 2 字符"/>
    <w:link w:val="988"/>
    <w:uiPriority w:val="99"/>
    <w:qFormat/>
    <w:rPr>
      <w:rFonts w:ascii="Cambria" w:hAnsi="Cambria"/>
      <w:b/>
      <w:bCs/>
      <w:sz w:val="32"/>
      <w:szCs w:val="32"/>
    </w:rPr>
  </w:style>
  <w:style w:type="character" w:styleId="1217" w:customStyle="1">
    <w:name w:val="标题 3 字符"/>
    <w:link w:val="989"/>
    <w:uiPriority w:val="99"/>
    <w:qFormat/>
    <w:rPr>
      <w:b/>
      <w:bCs/>
      <w:sz w:val="32"/>
      <w:szCs w:val="32"/>
    </w:rPr>
  </w:style>
  <w:style w:type="character" w:styleId="1218" w:customStyle="1">
    <w:name w:val="标题 4 字符"/>
    <w:link w:val="990"/>
    <w:uiPriority w:val="99"/>
    <w:qFormat/>
    <w:rPr>
      <w:rFonts w:ascii="Cambria" w:hAnsi="Cambria"/>
      <w:b/>
      <w:bCs/>
      <w:sz w:val="28"/>
      <w:szCs w:val="28"/>
    </w:rPr>
  </w:style>
  <w:style w:type="character" w:styleId="1219" w:customStyle="1">
    <w:name w:val="正文缩进 字符"/>
    <w:link w:val="999"/>
    <w:qFormat/>
    <w:rPr>
      <w:rFonts w:eastAsia="宋体" w:cs="Times New Roman"/>
      <w:sz w:val="21"/>
      <w:lang w:val="en-US" w:eastAsia="zh-CN" w:bidi="ar-SA"/>
    </w:rPr>
  </w:style>
  <w:style w:type="character" w:styleId="1220" w:customStyle="1">
    <w:name w:val="标题 5 字符"/>
    <w:link w:val="991"/>
    <w:uiPriority w:val="99"/>
    <w:qFormat/>
    <w:rPr>
      <w:b/>
      <w:bCs/>
      <w:sz w:val="28"/>
      <w:szCs w:val="28"/>
    </w:rPr>
  </w:style>
  <w:style w:type="character" w:styleId="1221" w:customStyle="1">
    <w:name w:val="标题 6 字符"/>
    <w:link w:val="992"/>
    <w:uiPriority w:val="99"/>
    <w:qFormat/>
    <w:rPr>
      <w:rFonts w:ascii="Cambria" w:hAnsi="Cambria"/>
      <w:b/>
      <w:bCs/>
      <w:sz w:val="24"/>
      <w:szCs w:val="24"/>
    </w:rPr>
  </w:style>
  <w:style w:type="character" w:styleId="1222" w:customStyle="1">
    <w:name w:val="标题 7 字符"/>
    <w:link w:val="993"/>
    <w:uiPriority w:val="99"/>
    <w:qFormat/>
    <w:rPr>
      <w:b/>
      <w:bCs/>
      <w:sz w:val="24"/>
      <w:szCs w:val="24"/>
    </w:rPr>
  </w:style>
  <w:style w:type="character" w:styleId="1223" w:customStyle="1">
    <w:name w:val="标题 8 字符"/>
    <w:link w:val="994"/>
    <w:uiPriority w:val="99"/>
    <w:qFormat/>
    <w:rPr>
      <w:rFonts w:ascii="Cambria" w:hAnsi="Cambria"/>
      <w:sz w:val="24"/>
      <w:szCs w:val="24"/>
    </w:rPr>
  </w:style>
  <w:style w:type="character" w:styleId="1224" w:customStyle="1">
    <w:name w:val="标题 9 字符"/>
    <w:link w:val="995"/>
    <w:uiPriority w:val="99"/>
    <w:qFormat/>
    <w:rPr>
      <w:rFonts w:ascii="Cambria" w:hAnsi="Cambria"/>
      <w:sz w:val="21"/>
      <w:szCs w:val="21"/>
    </w:rPr>
  </w:style>
  <w:style w:type="character" w:styleId="1225" w:customStyle="1">
    <w:name w:val="文档结构图 字符"/>
    <w:link w:val="1005"/>
    <w:uiPriority w:val="99"/>
    <w:semiHidden/>
    <w:qFormat/>
    <w:rPr>
      <w:rFonts w:cs="Times New Roman"/>
      <w:sz w:val="2"/>
    </w:rPr>
  </w:style>
  <w:style w:type="character" w:styleId="1226" w:customStyle="1">
    <w:name w:val="批注文字 字符"/>
    <w:link w:val="1006"/>
    <w:qFormat/>
    <w:rPr>
      <w:rFonts w:cs="Times New Roman"/>
      <w:sz w:val="20"/>
      <w:szCs w:val="20"/>
    </w:rPr>
  </w:style>
  <w:style w:type="character" w:styleId="1227" w:customStyle="1">
    <w:name w:val="正文文本 3 字符"/>
    <w:link w:val="1008"/>
    <w:uiPriority w:val="99"/>
    <w:semiHidden/>
    <w:qFormat/>
    <w:rPr>
      <w:rFonts w:cs="Times New Roman"/>
      <w:sz w:val="16"/>
      <w:szCs w:val="16"/>
    </w:rPr>
  </w:style>
  <w:style w:type="character" w:styleId="1228" w:customStyle="1">
    <w:name w:val="正文文本 字符"/>
    <w:link w:val="1009"/>
    <w:uiPriority w:val="99"/>
    <w:semiHidden/>
    <w:qFormat/>
    <w:rPr>
      <w:rFonts w:cs="Times New Roman"/>
      <w:sz w:val="20"/>
      <w:szCs w:val="20"/>
    </w:rPr>
  </w:style>
  <w:style w:type="character" w:styleId="1229" w:customStyle="1">
    <w:name w:val="正文文本缩进 字符"/>
    <w:link w:val="1010"/>
    <w:uiPriority w:val="99"/>
    <w:semiHidden/>
    <w:qFormat/>
    <w:rPr>
      <w:rFonts w:cs="Times New Roman"/>
      <w:sz w:val="20"/>
      <w:szCs w:val="20"/>
    </w:rPr>
  </w:style>
  <w:style w:type="character" w:styleId="1230" w:customStyle="1">
    <w:name w:val="纯文本 字符"/>
    <w:link w:val="1015"/>
    <w:qFormat/>
    <w:rPr>
      <w:rFonts w:ascii="宋体" w:hAnsi="Courier New" w:cs="Courier New"/>
      <w:sz w:val="21"/>
      <w:szCs w:val="21"/>
    </w:rPr>
  </w:style>
  <w:style w:type="character" w:styleId="1231" w:customStyle="1">
    <w:name w:val="日期 字符"/>
    <w:link w:val="1018"/>
    <w:uiPriority w:val="99"/>
    <w:semiHidden/>
    <w:qFormat/>
    <w:rPr>
      <w:rFonts w:cs="Times New Roman"/>
      <w:sz w:val="20"/>
      <w:szCs w:val="20"/>
    </w:rPr>
  </w:style>
  <w:style w:type="character" w:styleId="1232" w:customStyle="1">
    <w:name w:val="正文文本缩进 2 字符"/>
    <w:link w:val="1019"/>
    <w:uiPriority w:val="99"/>
    <w:semiHidden/>
    <w:qFormat/>
    <w:rPr>
      <w:rFonts w:cs="Times New Roman"/>
      <w:sz w:val="20"/>
      <w:szCs w:val="20"/>
    </w:rPr>
  </w:style>
  <w:style w:type="character" w:styleId="1233" w:customStyle="1">
    <w:name w:val="批注框文本 字符"/>
    <w:link w:val="1029"/>
    <w:uiPriority w:val="99"/>
    <w:semiHidden/>
    <w:qFormat/>
    <w:rPr>
      <w:sz w:val="18"/>
      <w:szCs w:val="18"/>
    </w:rPr>
  </w:style>
  <w:style w:type="character" w:styleId="1234" w:customStyle="1">
    <w:name w:val="页脚 字符"/>
    <w:link w:val="1030"/>
    <w:uiPriority w:val="99"/>
    <w:qFormat/>
    <w:rPr>
      <w:rFonts w:eastAsia="宋体" w:cs="Times New Roman"/>
      <w:sz w:val="18"/>
      <w:lang w:val="en-US" w:eastAsia="zh-CN" w:bidi="ar-SA"/>
    </w:rPr>
  </w:style>
  <w:style w:type="character" w:styleId="1235" w:customStyle="1">
    <w:name w:val="页眉 字符"/>
    <w:link w:val="1031"/>
    <w:uiPriority w:val="99"/>
    <w:semiHidden/>
    <w:qFormat/>
    <w:rPr>
      <w:rFonts w:eastAsia="宋体" w:cs="Times New Roman"/>
      <w:sz w:val="18"/>
      <w:lang w:val="en-US" w:eastAsia="zh-CN" w:bidi="ar-SA"/>
    </w:rPr>
  </w:style>
  <w:style w:type="character" w:styleId="1236" w:customStyle="1">
    <w:name w:val="正文文本缩进 3 字符"/>
    <w:link w:val="1039"/>
    <w:uiPriority w:val="99"/>
    <w:semiHidden/>
    <w:qFormat/>
    <w:rPr>
      <w:rFonts w:cs="Times New Roman"/>
      <w:sz w:val="16"/>
      <w:szCs w:val="16"/>
    </w:rPr>
  </w:style>
  <w:style w:type="character" w:styleId="1237" w:customStyle="1">
    <w:name w:val="正文文本 2 字符"/>
    <w:link w:val="1045"/>
    <w:uiPriority w:val="99"/>
    <w:semiHidden/>
    <w:qFormat/>
    <w:rPr>
      <w:rFonts w:cs="Times New Roman"/>
      <w:sz w:val="20"/>
      <w:szCs w:val="20"/>
    </w:rPr>
  </w:style>
  <w:style w:type="character" w:styleId="1238" w:customStyle="1">
    <w:name w:val="HTML 预设格式 字符"/>
    <w:link w:val="1046"/>
    <w:uiPriority w:val="99"/>
    <w:semiHidden/>
    <w:qFormat/>
    <w:rPr>
      <w:rFonts w:ascii="Courier New" w:hAnsi="Courier New" w:cs="Courier New"/>
      <w:sz w:val="20"/>
      <w:szCs w:val="20"/>
    </w:rPr>
  </w:style>
  <w:style w:type="character" w:styleId="1239" w:customStyle="1">
    <w:name w:val="标题 字符"/>
    <w:link w:val="1049"/>
    <w:uiPriority w:val="10"/>
    <w:qFormat/>
    <w:rPr>
      <w:rFonts w:ascii="Cambria" w:hAnsi="Cambria" w:cs="Times New Roman"/>
      <w:b/>
      <w:bCs/>
      <w:sz w:val="32"/>
      <w:szCs w:val="32"/>
    </w:rPr>
  </w:style>
  <w:style w:type="character" w:styleId="1240" w:customStyle="1">
    <w:name w:val="批注主题 字符"/>
    <w:link w:val="1050"/>
    <w:uiPriority w:val="99"/>
    <w:semiHidden/>
    <w:qFormat/>
    <w:rPr>
      <w:rFonts w:cs="Times New Roman"/>
      <w:b/>
      <w:bCs/>
      <w:sz w:val="20"/>
      <w:szCs w:val="20"/>
    </w:rPr>
  </w:style>
  <w:style w:type="character" w:styleId="1241" w:customStyle="1">
    <w:name w:val="正文文本首行缩进 字符"/>
    <w:link w:val="1051"/>
    <w:uiPriority w:val="99"/>
    <w:semiHidden/>
    <w:qFormat/>
  </w:style>
  <w:style w:type="character" w:styleId="1242" w:customStyle="1">
    <w:name w:val="point_normal1"/>
    <w:uiPriority w:val="99"/>
    <w:qFormat/>
    <w:rPr>
      <w:rFonts w:ascii="Arial" w:hAnsi="Arial" w:cs="Arial"/>
      <w:sz w:val="18"/>
      <w:szCs w:val="18"/>
    </w:rPr>
  </w:style>
  <w:style w:type="character" w:styleId="1243" w:customStyle="1">
    <w:name w:val="15"/>
    <w:qFormat/>
    <w:rPr>
      <w:rFonts w:hint="default" w:ascii="Times New Roman" w:hAnsi="Times New Roman" w:eastAsia="宋体" w:cs="Times New Roman"/>
    </w:rPr>
  </w:style>
  <w:style w:type="character" w:styleId="1244" w:customStyle="1">
    <w:name w:val="二级目录 Char"/>
    <w:link w:val="1245"/>
    <w:uiPriority w:val="99"/>
    <w:qFormat/>
    <w:rPr>
      <w:b/>
      <w:sz w:val="30"/>
      <w:szCs w:val="28"/>
    </w:rPr>
  </w:style>
  <w:style w:type="paragraph" w:styleId="1245" w:customStyle="1">
    <w:name w:val="二级目录"/>
    <w:next w:val="986"/>
    <w:link w:val="1244"/>
    <w:uiPriority w:val="99"/>
    <w:qFormat/>
    <w:pPr>
      <w:ind w:left="567" w:hanging="567"/>
      <w:tabs>
        <w:tab w:val="left" w:pos="720" w:leader="none"/>
      </w:tabs>
      <w:outlineLvl w:val="1"/>
    </w:pPr>
    <w:rPr>
      <w:b/>
      <w:sz w:val="30"/>
      <w:szCs w:val="28"/>
    </w:rPr>
  </w:style>
  <w:style w:type="character" w:styleId="1246" w:customStyle="1">
    <w:name w:val="副标题 Char2"/>
    <w:uiPriority w:val="11"/>
    <w:qFormat/>
    <w:rPr>
      <w:rFonts w:ascii="Calibri Light" w:hAnsi="Calibri Light" w:cs="Times New Roman"/>
      <w:b/>
      <w:bCs/>
      <w:sz w:val="32"/>
      <w:szCs w:val="32"/>
    </w:rPr>
  </w:style>
  <w:style w:type="character" w:styleId="1247" w:customStyle="1">
    <w:name w:val="正文2 Char"/>
    <w:link w:val="1248"/>
    <w:qFormat/>
    <w:rPr>
      <w:sz w:val="24"/>
    </w:rPr>
  </w:style>
  <w:style w:type="paragraph" w:styleId="1248" w:customStyle="1">
    <w:name w:val="正文2"/>
    <w:basedOn w:val="986"/>
    <w:link w:val="1247"/>
    <w:qFormat/>
    <w:pPr>
      <w:ind w:firstLine="510"/>
      <w:spacing w:before="156" w:line="360" w:lineRule="auto"/>
    </w:pPr>
    <w:rPr>
      <w:sz w:val="24"/>
    </w:rPr>
  </w:style>
  <w:style w:type="character" w:styleId="1249" w:customStyle="1">
    <w:name w:val="标题 3 Char"/>
    <w:uiPriority w:val="99"/>
    <w:qFormat/>
    <w:rPr>
      <w:rFonts w:ascii="宋体" w:hAnsi="宋体" w:eastAsia="宋体" w:cs="Times New Roman"/>
      <w:b/>
      <w:bCs/>
      <w:sz w:val="32"/>
      <w:szCs w:val="32"/>
      <w:lang w:val="en-US" w:eastAsia="zh-CN" w:bidi="ar-SA"/>
    </w:rPr>
  </w:style>
  <w:style w:type="character" w:styleId="1250" w:customStyle="1">
    <w:name w:val="纯文本 Char1"/>
    <w:qFormat/>
    <w:rPr>
      <w:rFonts w:ascii="宋体" w:hAnsi="Courier New" w:eastAsia="宋体"/>
      <w:sz w:val="21"/>
      <w:lang w:val="en-US" w:eastAsia="zh-CN" w:bidi="ar-SA"/>
    </w:rPr>
  </w:style>
  <w:style w:type="character" w:styleId="1251" w:customStyle="1">
    <w:name w:val="para_small"/>
    <w:uiPriority w:val="99"/>
    <w:qFormat/>
    <w:rPr>
      <w:rFonts w:cs="Times New Roman"/>
    </w:rPr>
  </w:style>
  <w:style w:type="character" w:styleId="1252" w:customStyle="1">
    <w:name w:val="标题 Char3"/>
    <w:uiPriority w:val="10"/>
    <w:qFormat/>
    <w:rPr>
      <w:rFonts w:ascii="黑体" w:hAnsi="黑体" w:eastAsia="黑体"/>
      <w:b/>
      <w:bCs/>
      <w:sz w:val="24"/>
      <w:szCs w:val="32"/>
    </w:rPr>
  </w:style>
  <w:style w:type="paragraph" w:styleId="1253" w:customStyle="1">
    <w:name w:val="样式"/>
    <w:basedOn w:val="986"/>
    <w:next w:val="1009"/>
    <w:uiPriority w:val="99"/>
    <w:qFormat/>
    <w:rPr>
      <w:rFonts w:ascii="楷体_GB2312" w:hAnsi="Arial" w:eastAsia="楷体_GB2312"/>
      <w:sz w:val="28"/>
    </w:rPr>
  </w:style>
  <w:style w:type="paragraph" w:styleId="1254" w:customStyle="1">
    <w:name w:val="xl113"/>
    <w:basedOn w:val="9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255" w:customStyle="1">
    <w:name w:val="xl112"/>
    <w:basedOn w:val="9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256" w:customStyle="1">
    <w:name w:val="普通正文"/>
    <w:basedOn w:val="986"/>
    <w:qFormat/>
    <w:pPr>
      <w:ind w:firstLine="480"/>
      <w:jc w:val="left"/>
      <w:spacing w:before="120" w:after="120" w:line="360" w:lineRule="auto"/>
    </w:pPr>
    <w:rPr>
      <w:rFonts w:ascii="Arial" w:hAnsi="Arial" w:cs="Arial"/>
      <w:sz w:val="24"/>
      <w:szCs w:val="24"/>
    </w:rPr>
  </w:style>
  <w:style w:type="paragraph" w:styleId="1257" w:customStyle="1">
    <w:name w:val="Char Char Char Char Char Char Char Char Char Char Char Char Char"/>
    <w:basedOn w:val="1005"/>
    <w:uiPriority w:val="99"/>
    <w:qFormat/>
    <w:rPr>
      <w:rFonts w:ascii="Tahoma" w:hAnsi="Tahoma"/>
      <w:sz w:val="24"/>
      <w:szCs w:val="24"/>
    </w:rPr>
  </w:style>
  <w:style w:type="paragraph" w:styleId="1258" w:customStyle="1">
    <w:name w:val="丁华标题1"/>
    <w:basedOn w:val="987"/>
    <w:next w:val="1259"/>
    <w:uiPriority w:val="99"/>
    <w:qFormat/>
    <w:pPr>
      <w:numPr>
        <w:numId w:val="2"/>
      </w:numPr>
      <w:ind w:firstLine="0"/>
      <w:jc w:val="left"/>
      <w:keepLines/>
      <w:spacing w:before="0" w:line="578" w:lineRule="auto"/>
      <w:tabs>
        <w:tab w:val="clear" w:pos="1440" w:leader="none"/>
        <w:tab w:val="clear" w:pos="5670" w:leader="none"/>
      </w:tabs>
    </w:pPr>
    <w:rPr>
      <w:rFonts w:ascii="Times New Roman"/>
      <w:b w:val="0"/>
      <w:sz w:val="32"/>
    </w:rPr>
  </w:style>
  <w:style w:type="paragraph" w:styleId="1259" w:customStyle="1">
    <w:name w:val="丁华正文"/>
    <w:basedOn w:val="1039"/>
    <w:uiPriority w:val="99"/>
    <w:qFormat/>
    <w:pPr>
      <w:ind w:left="0" w:firstLine="510"/>
      <w:spacing w:line="360" w:lineRule="auto"/>
    </w:pPr>
    <w:rPr>
      <w:sz w:val="24"/>
    </w:rPr>
  </w:style>
  <w:style w:type="paragraph" w:styleId="1260" w:customStyle="1">
    <w:name w:val="Bullets L1"/>
    <w:basedOn w:val="986"/>
    <w:uiPriority w:val="99"/>
    <w:qFormat/>
    <w:pPr>
      <w:numPr>
        <w:numId w:val="3"/>
      </w:numPr>
      <w:jc w:val="left"/>
      <w:spacing w:before="60" w:after="60"/>
      <w:widowControl/>
    </w:pPr>
    <w:rPr>
      <w:rFonts w:ascii="Arial" w:hAnsi="Arial"/>
      <w:sz w:val="20"/>
    </w:rPr>
  </w:style>
  <w:style w:type="paragraph" w:styleId="1261" w:customStyle="1">
    <w:name w:val="+正文"/>
    <w:basedOn w:val="986"/>
    <w:qFormat/>
    <w:pPr>
      <w:ind w:firstLine="200"/>
      <w:spacing w:line="360" w:lineRule="auto"/>
    </w:pPr>
    <w:rPr>
      <w:sz w:val="24"/>
      <w:szCs w:val="28"/>
    </w:rPr>
  </w:style>
  <w:style w:type="paragraph" w:styleId="1262" w:customStyle="1">
    <w:name w:val="xl107"/>
    <w:basedOn w:val="986"/>
    <w:next w:val="1001"/>
    <w:qFormat/>
    <w:pPr>
      <w:jc w:val="left"/>
      <w:spacing w:before="100" w:beforeAutospacing="1" w:after="100" w:afterAutospacing="1"/>
      <w:widowControl/>
    </w:pPr>
    <w:rPr>
      <w:rFonts w:ascii="Arial" w:hAnsi="Arial" w:cs="Arial"/>
      <w:sz w:val="20"/>
    </w:rPr>
  </w:style>
  <w:style w:type="paragraph" w:styleId="1263" w:customStyle="1">
    <w:name w:val="xl116"/>
    <w:basedOn w:val="98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4" w:customStyle="1">
    <w:name w:val="默认段落字体 Para Char Char Char Char Char Char Char"/>
    <w:basedOn w:val="986"/>
    <w:uiPriority w:val="99"/>
    <w:qFormat/>
  </w:style>
  <w:style w:type="paragraph" w:styleId="1265" w:customStyle="1">
    <w:name w:val="xl108"/>
    <w:basedOn w:val="9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6" w:customStyle="1">
    <w:name w:val="Table Paragraph"/>
    <w:basedOn w:val="986"/>
    <w:uiPriority w:val="1"/>
    <w:qFormat/>
    <w:rPr>
      <w:rFonts w:ascii="宋体" w:hAnsi="宋体" w:cs="宋体"/>
      <w:lang w:val="zh-CN" w:bidi="zh-CN"/>
    </w:rPr>
  </w:style>
  <w:style w:type="paragraph" w:styleId="1267" w:customStyle="1">
    <w:name w:val="丁华标题2"/>
    <w:basedOn w:val="988"/>
    <w:next w:val="1259"/>
    <w:uiPriority w:val="99"/>
    <w:qFormat/>
    <w:pPr>
      <w:numPr>
        <w:numId w:val="2"/>
      </w:numPr>
      <w:spacing w:line="415" w:lineRule="auto"/>
      <w:tabs>
        <w:tab w:val="left" w:pos="567" w:leader="none"/>
      </w:tabs>
    </w:pPr>
    <w:rPr>
      <w:rFonts w:ascii="Arial" w:hAnsi="Arial" w:eastAsia="黑体"/>
      <w:b w:val="0"/>
      <w:sz w:val="28"/>
      <w:szCs w:val="20"/>
    </w:rPr>
  </w:style>
  <w:style w:type="paragraph" w:styleId="1268" w:customStyle="1">
    <w:name w:val="font5"/>
    <w:basedOn w:val="986"/>
    <w:qFormat/>
    <w:pPr>
      <w:jc w:val="left"/>
      <w:spacing w:before="100" w:beforeAutospacing="1" w:after="100" w:afterAutospacing="1"/>
      <w:widowControl/>
    </w:pPr>
    <w:rPr>
      <w:rFonts w:ascii="宋体" w:hAnsi="宋体" w:cs="宋体"/>
      <w:sz w:val="18"/>
      <w:szCs w:val="18"/>
    </w:rPr>
  </w:style>
  <w:style w:type="paragraph" w:styleId="1269" w:customStyle="1">
    <w:name w:val="Char"/>
    <w:basedOn w:val="986"/>
    <w:qFormat/>
    <w:rPr>
      <w:rFonts w:ascii="Tahoma" w:hAnsi="Tahoma" w:cs="仿宋_GB2312"/>
      <w:sz w:val="24"/>
      <w:szCs w:val="28"/>
    </w:rPr>
  </w:style>
  <w:style w:type="paragraph" w:styleId="1270" w:customStyle="1">
    <w:name w:val="列出段落1"/>
    <w:basedOn w:val="986"/>
    <w:uiPriority w:val="99"/>
    <w:qFormat/>
    <w:pPr>
      <w:contextualSpacing/>
      <w:ind w:left="720"/>
      <w:jc w:val="left"/>
      <w:widowControl/>
    </w:pPr>
    <w:rPr>
      <w:rFonts w:ascii="Arial" w:hAnsi="Arial" w:eastAsia="黑体"/>
      <w:sz w:val="24"/>
      <w:szCs w:val="24"/>
      <w:lang w:eastAsia="en-US"/>
    </w:rPr>
  </w:style>
  <w:style w:type="paragraph" w:styleId="1271" w:customStyle="1">
    <w:name w:val="font7"/>
    <w:basedOn w:val="986"/>
    <w:qFormat/>
    <w:pPr>
      <w:jc w:val="left"/>
      <w:spacing w:before="100" w:beforeAutospacing="1" w:after="100" w:afterAutospacing="1"/>
      <w:widowControl/>
    </w:pPr>
    <w:rPr>
      <w:rFonts w:ascii="Arial" w:hAnsi="Arial" w:cs="Arial"/>
      <w:color w:val="000000"/>
      <w:sz w:val="20"/>
    </w:rPr>
  </w:style>
  <w:style w:type="paragraph" w:styleId="1272" w:customStyle="1">
    <w:name w:val="xl111"/>
    <w:basedOn w:val="986"/>
    <w:next w:val="10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273" w:customStyle="1">
    <w:name w:val="tableau"/>
    <w:basedOn w:val="986"/>
    <w:uiPriority w:val="99"/>
    <w:qFormat/>
    <w:pPr>
      <w:jc w:val="center"/>
      <w:spacing w:before="20" w:after="20"/>
      <w:widowControl/>
    </w:pPr>
    <w:rPr>
      <w:rFonts w:ascii="Arial" w:hAnsi="Arial"/>
      <w:sz w:val="16"/>
      <w:lang w:eastAsia="en-US"/>
    </w:rPr>
  </w:style>
  <w:style w:type="paragraph" w:styleId="1274" w:customStyle="1">
    <w:name w:val="列出段落3"/>
    <w:basedOn w:val="986"/>
    <w:uiPriority w:val="34"/>
    <w:qFormat/>
    <w:pPr>
      <w:ind w:firstLine="420"/>
    </w:pPr>
  </w:style>
  <w:style w:type="paragraph" w:styleId="1275" w:customStyle="1">
    <w:name w:val="Char1"/>
    <w:basedOn w:val="986"/>
    <w:uiPriority w:val="99"/>
    <w:qFormat/>
    <w:pPr>
      <w:jc w:val="left"/>
      <w:spacing w:after="160" w:line="240" w:lineRule="exact"/>
      <w:widowControl/>
    </w:pPr>
    <w:rPr>
      <w:rFonts w:ascii="Verdana" w:hAnsi="Verdana" w:eastAsia="仿宋_GB2312"/>
      <w:sz w:val="24"/>
      <w:lang w:eastAsia="en-US"/>
    </w:rPr>
  </w:style>
  <w:style w:type="paragraph" w:styleId="1276" w:customStyle="1">
    <w:name w:val="Char Char Char"/>
    <w:basedOn w:val="1005"/>
    <w:uiPriority w:val="99"/>
    <w:qFormat/>
    <w:pPr>
      <w:spacing w:line="436" w:lineRule="exact"/>
    </w:pPr>
    <w:rPr>
      <w:szCs w:val="24"/>
    </w:rPr>
  </w:style>
  <w:style w:type="paragraph" w:styleId="1277" w:customStyle="1">
    <w:name w:val="xl109"/>
    <w:basedOn w:val="9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278" w:customStyle="1">
    <w:name w:val="Char Char Char Char"/>
    <w:basedOn w:val="1005"/>
    <w:uiPriority w:val="99"/>
    <w:qFormat/>
    <w:pPr>
      <w:spacing w:line="360" w:lineRule="auto"/>
    </w:pPr>
    <w:rPr>
      <w:rFonts w:ascii="Tahoma" w:hAnsi="Tahoma"/>
      <w:sz w:val="24"/>
      <w:szCs w:val="24"/>
    </w:rPr>
  </w:style>
  <w:style w:type="paragraph" w:styleId="1279" w:customStyle="1">
    <w:name w:val="列表段落1"/>
    <w:basedOn w:val="986"/>
    <w:uiPriority w:val="99"/>
    <w:qFormat/>
    <w:pPr>
      <w:ind w:firstLine="420"/>
    </w:pPr>
  </w:style>
  <w:style w:type="paragraph" w:styleId="1280" w:customStyle="1">
    <w:name w:val="List Paragraph1"/>
    <w:basedOn w:val="986"/>
    <w:uiPriority w:val="99"/>
    <w:qFormat/>
    <w:pPr>
      <w:ind w:firstLine="420"/>
    </w:pPr>
    <w:rPr>
      <w:szCs w:val="24"/>
    </w:rPr>
  </w:style>
  <w:style w:type="paragraph" w:styleId="1281" w:customStyle="1">
    <w:name w:val="font6"/>
    <w:basedOn w:val="986"/>
    <w:qFormat/>
    <w:pPr>
      <w:jc w:val="left"/>
      <w:spacing w:before="100" w:beforeAutospacing="1" w:after="100" w:afterAutospacing="1"/>
      <w:widowControl/>
    </w:pPr>
    <w:rPr>
      <w:rFonts w:ascii="宋体" w:hAnsi="宋体" w:cs="宋体"/>
      <w:color w:val="000000"/>
      <w:sz w:val="20"/>
    </w:rPr>
  </w:style>
  <w:style w:type="paragraph" w:styleId="1282" w:customStyle="1">
    <w:name w:val="xl25"/>
    <w:basedOn w:val="986"/>
    <w:uiPriority w:val="99"/>
    <w:qFormat/>
    <w:pPr>
      <w:jc w:val="center"/>
      <w:spacing w:before="100" w:beforeAutospacing="1" w:after="100" w:afterAutospacing="1"/>
      <w:widowControl/>
      <w:pBdr>
        <w:right w:val="single" w:color="auto" w:sz="4" w:space="0"/>
      </w:pBdr>
    </w:pPr>
    <w:rPr>
      <w:szCs w:val="21"/>
    </w:rPr>
  </w:style>
  <w:style w:type="paragraph" w:styleId="1283" w:customStyle="1">
    <w:name w:val="丁华标题3"/>
    <w:basedOn w:val="1267"/>
    <w:next w:val="1259"/>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284" w:customStyle="1">
    <w:name w:val="模板正文"/>
    <w:basedOn w:val="986"/>
    <w:qFormat/>
    <w:pPr>
      <w:ind w:firstLine="200"/>
      <w:spacing w:before="120" w:line="360" w:lineRule="auto"/>
    </w:pPr>
    <w:rPr>
      <w:rFonts w:eastAsia="仿宋_GB2312"/>
      <w:sz w:val="24"/>
      <w:szCs w:val="21"/>
    </w:rPr>
  </w:style>
  <w:style w:type="paragraph" w:styleId="1285" w:customStyle="1">
    <w:name w:val="msolistparagraph"/>
    <w:basedOn w:val="986"/>
    <w:uiPriority w:val="99"/>
    <w:qFormat/>
    <w:pPr>
      <w:ind w:firstLine="420"/>
    </w:pPr>
    <w:rPr>
      <w:rFonts w:ascii="Calibri" w:hAnsi="Calibri"/>
      <w:szCs w:val="22"/>
    </w:rPr>
  </w:style>
  <w:style w:type="paragraph" w:styleId="1286" w:customStyle="1">
    <w:name w:val="retrait3"/>
    <w:basedOn w:val="986"/>
    <w:uiPriority w:val="99"/>
    <w:qFormat/>
    <w:pPr>
      <w:ind w:left="851"/>
      <w:jc w:val="left"/>
      <w:spacing w:before="20" w:after="20"/>
      <w:widowControl/>
    </w:pPr>
    <w:rPr>
      <w:rFonts w:ascii="Arial" w:hAnsi="Arial"/>
      <w:sz w:val="24"/>
    </w:rPr>
  </w:style>
  <w:style w:type="paragraph" w:styleId="1287" w:customStyle="1">
    <w:name w:val="论文正文"/>
    <w:basedOn w:val="1019"/>
    <w:uiPriority w:val="99"/>
    <w:qFormat/>
    <w:pPr>
      <w:ind w:left="0" w:firstLine="200"/>
      <w:jc w:val="left"/>
      <w:spacing w:line="360" w:lineRule="auto"/>
    </w:pPr>
    <w:rPr>
      <w:sz w:val="28"/>
      <w:szCs w:val="24"/>
    </w:rPr>
  </w:style>
  <w:style w:type="paragraph" w:styleId="1288" w:customStyle="1">
    <w:name w:val="Item Step in Table"/>
    <w:uiPriority w:val="99"/>
    <w:qFormat/>
    <w:pPr>
      <w:numPr>
        <w:numId w:val="4"/>
      </w:numPr>
      <w:jc w:val="both"/>
      <w:spacing w:before="40" w:after="40"/>
    </w:pPr>
    <w:rPr>
      <w:rFonts w:ascii="Arial" w:hAnsi="Arial" w:cs="Arial"/>
      <w:sz w:val="18"/>
      <w:szCs w:val="18"/>
    </w:rPr>
  </w:style>
  <w:style w:type="paragraph" w:styleId="1289" w:customStyle="1">
    <w:name w:val="正文_0"/>
    <w:qFormat/>
    <w:pPr>
      <w:jc w:val="both"/>
      <w:spacing w:before="100" w:line="360" w:lineRule="auto"/>
      <w:widowControl w:val="off"/>
    </w:pPr>
    <w:rPr>
      <w:rFonts w:eastAsia="Times New Roman"/>
      <w:sz w:val="21"/>
      <w:szCs w:val="22"/>
    </w:rPr>
  </w:style>
  <w:style w:type="paragraph" w:styleId="1290" w:customStyle="1">
    <w:name w:val="列出段落2"/>
    <w:basedOn w:val="986"/>
    <w:uiPriority w:val="34"/>
    <w:qFormat/>
    <w:pPr>
      <w:ind w:firstLine="420"/>
    </w:pPr>
  </w:style>
  <w:style w:type="paragraph" w:styleId="1291" w:customStyle="1">
    <w:name w:val="zhang"/>
    <w:basedOn w:val="986"/>
    <w:qFormat/>
    <w:pPr>
      <w:spacing w:before="100" w:beforeAutospacing="1" w:after="100" w:afterAutospacing="1"/>
    </w:pPr>
    <w:rPr>
      <w:b/>
      <w:bCs/>
      <w:smallCaps/>
      <w:color w:val="000000"/>
      <w:sz w:val="20"/>
    </w:rPr>
  </w:style>
  <w:style w:type="paragraph" w:styleId="1292" w:customStyle="1">
    <w:name w:val="_Style 145"/>
    <w:basedOn w:val="987"/>
    <w:next w:val="98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293" w:customStyle="1">
    <w:name w:val="列出段落4"/>
    <w:basedOn w:val="986"/>
    <w:uiPriority w:val="34"/>
    <w:qFormat/>
    <w:pPr>
      <w:ind w:firstLine="420"/>
    </w:pPr>
  </w:style>
  <w:style w:type="paragraph" w:styleId="1294" w:customStyle="1">
    <w:name w:val="段落"/>
    <w:basedOn w:val="986"/>
    <w:uiPriority w:val="99"/>
    <w:qFormat/>
    <w:pPr>
      <w:ind w:firstLine="480"/>
      <w:spacing w:line="460" w:lineRule="exact"/>
    </w:pPr>
    <w:rPr>
      <w:sz w:val="24"/>
    </w:rPr>
  </w:style>
  <w:style w:type="paragraph" w:styleId="1295" w:customStyle="1">
    <w:name w:val="默认段落字体 Para Char"/>
    <w:basedOn w:val="986"/>
    <w:uiPriority w:val="99"/>
    <w:qFormat/>
    <w:rPr>
      <w:sz w:val="24"/>
      <w:szCs w:val="24"/>
    </w:rPr>
  </w:style>
  <w:style w:type="paragraph" w:styleId="1296" w:customStyle="1">
    <w:name w:val="表格1"/>
    <w:basedOn w:val="986"/>
    <w:uiPriority w:val="99"/>
    <w:qFormat/>
    <w:rPr>
      <w:rFonts w:ascii="宋体"/>
      <w:szCs w:val="21"/>
    </w:rPr>
  </w:style>
  <w:style w:type="paragraph" w:styleId="1297" w:customStyle="1">
    <w:name w:val="Char Char Char Char Char Char Char Char Char Char Char1 Char Char Char1"/>
    <w:basedOn w:val="986"/>
    <w:uiPriority w:val="99"/>
    <w:semiHidden/>
    <w:qFormat/>
    <w:pPr>
      <w:ind w:firstLine="200"/>
      <w:jc w:val="left"/>
    </w:pPr>
    <w:rPr>
      <w:rFonts w:ascii="Tahoma" w:hAnsi="Tahoma"/>
      <w:sz w:val="24"/>
      <w:szCs w:val="24"/>
    </w:rPr>
  </w:style>
  <w:style w:type="paragraph" w:styleId="1298" w:customStyle="1">
    <w:name w:val="Char Char2 Char Char"/>
    <w:basedOn w:val="1005"/>
    <w:uiPriority w:val="99"/>
    <w:qFormat/>
    <w:pPr>
      <w:spacing w:line="436" w:lineRule="exact"/>
    </w:pPr>
    <w:rPr>
      <w:rFonts w:ascii="Tahoma" w:hAnsi="Tahoma"/>
      <w:sz w:val="24"/>
    </w:rPr>
  </w:style>
  <w:style w:type="paragraph" w:styleId="1299" w:customStyle="1">
    <w:name w:val="p0"/>
    <w:basedOn w:val="986"/>
    <w:uiPriority w:val="99"/>
    <w:qFormat/>
    <w:pPr>
      <w:widowControl/>
    </w:pPr>
    <w:rPr>
      <w:szCs w:val="21"/>
    </w:rPr>
  </w:style>
  <w:style w:type="paragraph" w:styleId="1300" w:customStyle="1">
    <w:name w:val="xl114"/>
    <w:basedOn w:val="9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301" w:customStyle="1">
    <w:name w:val="_Style 154"/>
    <w:uiPriority w:val="99"/>
    <w:unhideWhenUsed/>
    <w:qFormat/>
    <w:rPr>
      <w:sz w:val="21"/>
    </w:rPr>
  </w:style>
  <w:style w:type="paragraph" w:styleId="1302" w:customStyle="1">
    <w:name w:val="xl115"/>
    <w:basedOn w:val="9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303">
    <w:name w:val="List Paragraph"/>
    <w:basedOn w:val="986"/>
    <w:uiPriority w:val="99"/>
    <w:qFormat/>
    <w:pPr>
      <w:ind w:firstLine="420"/>
    </w:pPr>
    <w:rPr>
      <w:rFonts w:ascii="Calibri" w:hAnsi="Calibri"/>
      <w:szCs w:val="22"/>
    </w:rPr>
  </w:style>
  <w:style w:type="paragraph" w:styleId="1304" w:customStyle="1">
    <w:name w:val="正文1"/>
    <w:qFormat/>
    <w:pPr>
      <w:jc w:val="both"/>
      <w:widowControl w:val="off"/>
    </w:pPr>
    <w:rPr>
      <w:rFonts w:eastAsia="Times New Roman"/>
      <w:sz w:val="21"/>
      <w:szCs w:val="22"/>
    </w:rPr>
  </w:style>
  <w:style w:type="paragraph" w:styleId="1305" w:customStyle="1">
    <w:name w:val="标题6"/>
    <w:basedOn w:val="991"/>
    <w:uiPriority w:val="99"/>
    <w:qFormat/>
    <w:pPr>
      <w:numPr>
        <w:ilvl w:val="0"/>
        <w:numId w:val="5"/>
      </w:numPr>
      <w:keepLines/>
    </w:pPr>
    <w:rPr>
      <w:b w:val="0"/>
      <w:sz w:val="24"/>
    </w:rPr>
  </w:style>
  <w:style w:type="paragraph" w:styleId="1306" w:customStyle="1">
    <w:name w:val="Normal_0"/>
    <w:basedOn w:val="986"/>
    <w:qFormat/>
    <w:rPr>
      <w:rFonts w:eastAsia="Times New Roman"/>
      <w:sz w:val="24"/>
      <w:szCs w:val="24"/>
    </w:rPr>
  </w:style>
  <w:style w:type="paragraph" w:styleId="1307" w:customStyle="1">
    <w:name w:val="xl110"/>
    <w:basedOn w:val="9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8" w:customStyle="1">
    <w:name w:val="Heading 3_0"/>
    <w:basedOn w:val="1306"/>
    <w:next w:val="1306"/>
    <w:qFormat/>
    <w:pPr>
      <w:keepLines/>
      <w:keepNext/>
      <w:spacing w:after="100" w:afterAutospacing="1"/>
      <w:outlineLvl w:val="2"/>
    </w:pPr>
    <w:rPr>
      <w:rFonts w:ascii="宋体" w:hAnsi="宋体" w:cs="宋体"/>
    </w:rPr>
  </w:style>
  <w:style w:type="paragraph" w:styleId="1309" w:customStyle="1">
    <w:name w:val="xl117"/>
    <w:basedOn w:val="98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310" w:customStyle="1">
    <w:name w:val="样式2"/>
    <w:basedOn w:val="988"/>
    <w:next w:val="988"/>
    <w:qFormat/>
    <w:pPr>
      <w:spacing w:line="400" w:lineRule="exact"/>
      <w:tabs>
        <w:tab w:val="left" w:pos="5250" w:leader="none"/>
      </w:tabs>
      <w:outlineLvl w:val="0"/>
    </w:pPr>
    <w:rPr>
      <w:rFonts w:hint="eastAsia" w:eastAsia="仿宋"/>
    </w:rPr>
  </w:style>
  <w:style w:type="paragraph" w:styleId="1311">
    <w:name w:val="No Spacing"/>
    <w:uiPriority w:val="1"/>
    <w:qFormat/>
    <w:pPr>
      <w:jc w:val="both"/>
      <w:widowControl w:val="off"/>
    </w:pPr>
    <w:rPr>
      <w:sz w:val="21"/>
    </w:rPr>
  </w:style>
  <w:style w:type="table" w:styleId="1312" w:customStyle="1">
    <w:name w:val="Table Normal"/>
    <w:basedOn w:val="997"/>
    <w:uiPriority w:val="2"/>
    <w:qFormat/>
    <w:rPr>
      <w:rFonts w:eastAsia="Times New Roman"/>
    </w:rPr>
    <w:tblPr>
      <w:tblCellMar>
        <w:left w:w="0" w:type="dxa"/>
        <w:right w:w="0" w:type="dxa"/>
      </w:tblCellMar>
    </w:tblPr>
  </w:style>
  <w:style w:type="paragraph" w:styleId="1313" w:customStyle="1">
    <w:name w:val="修订1"/>
    <w:hidden/>
    <w:uiPriority w:val="99"/>
    <w:semiHidden/>
    <w:qFormat/>
    <w:rPr>
      <w:sz w:val="21"/>
    </w:rPr>
  </w:style>
  <w:style w:type="character" w:styleId="1314" w:customStyle="1">
    <w:name w:val="black1"/>
    <w:qFormat/>
    <w:rPr>
      <w:rFonts w:hint="default" w:ascii="ˎ̥" w:hAnsi="ˎ̥" w:eastAsia="宋体"/>
      <w:color w:val="333333"/>
      <w:sz w:val="20"/>
      <w:szCs w:val="20"/>
      <w:u w:val="none"/>
      <w:lang w:val="en-US" w:eastAsia="zh-CN" w:bidi="ar-SA"/>
    </w:rPr>
  </w:style>
  <w:style w:type="paragraph" w:styleId="1315">
    <w:name w:val="Revision"/>
    <w:hidden/>
    <w:uiPriority w:val="99"/>
    <w:unhideWhenUsed/>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001990-0023-457E-B0FC-056AA2A7A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何悦</cp:lastModifiedBy>
  <cp:revision>52</cp:revision>
  <dcterms:created xsi:type="dcterms:W3CDTF">2025-07-25T11:41:00Z</dcterms:created>
  <dcterms:modified xsi:type="dcterms:W3CDTF">2026-04-13T03:06:41Z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65802F41394248E1A5F9AFC69A0563C1_13</vt:lpwstr>
  </property>
  <property fmtid="{D5CDD505-2E9C-101B-9397-08002B2CF9AE}" pid="4" name="KSOTemplateDocerSaveRecord">
    <vt:lpwstr>eyJoZGlkIjoiYTdlN2U2MzI2Mjg0YzdiMGMzN2MyMzI0YmE1NzZjZTIiLCJ1c2VySWQiOiIxNzUwNTU1MTY0In0=</vt:lpwstr>
  </property>
</Properties>
</file>