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4D4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60"/>
          <w:highlight w:val="none"/>
        </w:rPr>
      </w:pPr>
    </w:p>
    <w:p w14:paraId="34DFB1BB">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8"/>
          <w:szCs w:val="56"/>
          <w:highlight w:val="none"/>
          <w:lang w:eastAsia="zh-CN"/>
        </w:rPr>
      </w:pPr>
      <w:r>
        <w:rPr>
          <w:rFonts w:hint="eastAsia" w:ascii="宋体" w:hAnsi="宋体" w:eastAsia="宋体" w:cs="宋体"/>
          <w:b/>
          <w:bCs/>
          <w:sz w:val="48"/>
          <w:szCs w:val="56"/>
          <w:highlight w:val="none"/>
          <w:lang w:val="en-US" w:eastAsia="zh-CN"/>
        </w:rPr>
        <w:t>镇赉县镇赉镇太平山村2026年排水边沟改造中央财政以工代赈项目</w:t>
      </w:r>
    </w:p>
    <w:p w14:paraId="447A6B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8"/>
          <w:szCs w:val="56"/>
          <w:highlight w:val="none"/>
        </w:rPr>
      </w:pPr>
    </w:p>
    <w:p w14:paraId="651ACDA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8"/>
          <w:szCs w:val="56"/>
          <w:highlight w:val="none"/>
        </w:rPr>
      </w:pPr>
    </w:p>
    <w:p w14:paraId="3DD1CF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8"/>
          <w:szCs w:val="56"/>
          <w:highlight w:val="none"/>
        </w:rPr>
      </w:pPr>
    </w:p>
    <w:p w14:paraId="17D7358E">
      <w:pPr>
        <w:pStyle w:val="19"/>
        <w:rPr>
          <w:rFonts w:hint="eastAsia" w:ascii="宋体" w:hAnsi="宋体" w:eastAsia="宋体" w:cs="宋体"/>
          <w:highlight w:val="none"/>
        </w:rPr>
      </w:pPr>
    </w:p>
    <w:p w14:paraId="70B417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highlight w:val="none"/>
          <w:lang w:val="en-US" w:eastAsia="zh-CN"/>
        </w:rPr>
      </w:pPr>
      <w:r>
        <w:rPr>
          <w:rFonts w:hint="eastAsia" w:ascii="宋体" w:hAnsi="宋体" w:eastAsia="宋体" w:cs="宋体"/>
          <w:b/>
          <w:bCs/>
          <w:sz w:val="60"/>
          <w:szCs w:val="60"/>
          <w:highlight w:val="none"/>
          <w:lang w:val="en-US" w:eastAsia="zh-CN"/>
        </w:rPr>
        <w:t>竞争性磋商文件</w:t>
      </w:r>
    </w:p>
    <w:p w14:paraId="29BD3E14">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bookmarkStart w:id="0" w:name="_Toc26070"/>
      <w:r>
        <w:rPr>
          <w:rFonts w:hint="eastAsia" w:ascii="宋体" w:hAnsi="宋体" w:eastAsia="宋体" w:cs="宋体"/>
          <w:b/>
          <w:bCs/>
          <w:sz w:val="24"/>
          <w:szCs w:val="24"/>
          <w:highlight w:val="none"/>
          <w:lang w:val="en-US" w:eastAsia="zh-CN"/>
        </w:rPr>
        <w:t>项目编号：</w:t>
      </w:r>
      <w:bookmarkEnd w:id="0"/>
      <w:r>
        <w:rPr>
          <w:rFonts w:hint="eastAsia" w:ascii="宋体" w:hAnsi="宋体" w:eastAsia="宋体" w:cs="宋体"/>
          <w:b/>
          <w:bCs/>
          <w:sz w:val="24"/>
          <w:szCs w:val="24"/>
          <w:highlight w:val="none"/>
          <w:lang w:val="en-US" w:eastAsia="zh-CN"/>
        </w:rPr>
        <w:t>采购计划-[2026]-00030号-0005</w:t>
      </w:r>
    </w:p>
    <w:p w14:paraId="09B2B7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7611C9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697962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1EA5F98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3150771E">
      <w:pPr>
        <w:pStyle w:val="2"/>
        <w:rPr>
          <w:rFonts w:hint="eastAsia" w:ascii="宋体" w:hAnsi="宋体" w:eastAsia="宋体" w:cs="宋体"/>
          <w:b/>
          <w:bCs/>
          <w:sz w:val="36"/>
          <w:szCs w:val="36"/>
          <w:highlight w:val="none"/>
          <w:lang w:val="en-US" w:eastAsia="zh-CN"/>
        </w:rPr>
      </w:pPr>
    </w:p>
    <w:p w14:paraId="6F4F7FD7">
      <w:pPr>
        <w:pStyle w:val="2"/>
        <w:rPr>
          <w:rFonts w:hint="eastAsia" w:ascii="宋体" w:hAnsi="宋体" w:eastAsia="宋体" w:cs="宋体"/>
          <w:b/>
          <w:bCs/>
          <w:sz w:val="36"/>
          <w:szCs w:val="36"/>
          <w:highlight w:val="none"/>
          <w:lang w:val="en-US" w:eastAsia="zh-CN"/>
        </w:rPr>
      </w:pPr>
    </w:p>
    <w:p w14:paraId="0381AF4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453AC5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3C71CACB">
      <w:pPr>
        <w:keepNext w:val="0"/>
        <w:keepLines w:val="0"/>
        <w:pageBreakBefore w:val="0"/>
        <w:widowControl w:val="0"/>
        <w:kinsoku/>
        <w:wordWrap/>
        <w:overflowPunct/>
        <w:topLinePunct w:val="0"/>
        <w:autoSpaceDE/>
        <w:autoSpaceDN/>
        <w:bidi w:val="0"/>
        <w:adjustRightInd/>
        <w:snapToGrid/>
        <w:spacing w:line="480" w:lineRule="auto"/>
        <w:ind w:left="840" w:leftChars="0" w:firstLine="420" w:firstLineChars="0"/>
        <w:jc w:val="both"/>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采购人：镇赉县镇赉镇人民政府</w:t>
      </w:r>
    </w:p>
    <w:p w14:paraId="65B02D0E">
      <w:pPr>
        <w:keepNext w:val="0"/>
        <w:keepLines w:val="0"/>
        <w:pageBreakBefore w:val="0"/>
        <w:widowControl w:val="0"/>
        <w:kinsoku/>
        <w:wordWrap/>
        <w:overflowPunct/>
        <w:topLinePunct w:val="0"/>
        <w:autoSpaceDE/>
        <w:autoSpaceDN/>
        <w:bidi w:val="0"/>
        <w:adjustRightInd/>
        <w:snapToGrid/>
        <w:spacing w:line="480" w:lineRule="auto"/>
        <w:ind w:left="840" w:leftChars="0" w:firstLine="420" w:firstLineChars="0"/>
        <w:jc w:val="both"/>
        <w:textAlignment w:val="auto"/>
        <w:outlineLvl w:val="0"/>
        <w:rPr>
          <w:rFonts w:hint="eastAsia" w:ascii="宋体" w:hAnsi="宋体" w:eastAsia="宋体" w:cs="宋体"/>
          <w:b/>
          <w:bCs/>
          <w:sz w:val="36"/>
          <w:szCs w:val="36"/>
          <w:highlight w:val="none"/>
          <w:lang w:val="en-US" w:eastAsia="zh-CN"/>
        </w:rPr>
      </w:pPr>
      <w:bookmarkStart w:id="1" w:name="_Toc13967"/>
      <w:r>
        <w:rPr>
          <w:rFonts w:hint="eastAsia" w:ascii="宋体" w:hAnsi="宋体" w:eastAsia="宋体" w:cs="宋体"/>
          <w:b/>
          <w:bCs/>
          <w:sz w:val="36"/>
          <w:szCs w:val="36"/>
          <w:highlight w:val="none"/>
          <w:lang w:val="en-US" w:eastAsia="zh-CN"/>
        </w:rPr>
        <w:t>代理机构：</w:t>
      </w:r>
      <w:bookmarkEnd w:id="1"/>
      <w:r>
        <w:rPr>
          <w:rFonts w:hint="eastAsia" w:ascii="宋体" w:hAnsi="宋体" w:eastAsia="宋体" w:cs="宋体"/>
          <w:b/>
          <w:bCs/>
          <w:sz w:val="36"/>
          <w:szCs w:val="36"/>
          <w:highlight w:val="none"/>
          <w:lang w:val="en-US" w:eastAsia="zh-CN"/>
        </w:rPr>
        <w:t>吉林省前行工程项目管理有限公司</w:t>
      </w:r>
    </w:p>
    <w:p w14:paraId="007210E8">
      <w:pPr>
        <w:keepNext w:val="0"/>
        <w:keepLines w:val="0"/>
        <w:pageBreakBefore w:val="0"/>
        <w:widowControl w:val="0"/>
        <w:kinsoku/>
        <w:wordWrap/>
        <w:overflowPunct/>
        <w:topLinePunct w:val="0"/>
        <w:autoSpaceDE/>
        <w:autoSpaceDN/>
        <w:bidi w:val="0"/>
        <w:adjustRightInd/>
        <w:snapToGrid/>
        <w:spacing w:line="480" w:lineRule="auto"/>
        <w:ind w:left="840" w:leftChars="0" w:firstLine="420" w:firstLineChars="0"/>
        <w:jc w:val="both"/>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日期：2026年04月</w:t>
      </w:r>
    </w:p>
    <w:p w14:paraId="03B913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7B9F55DC">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sectPr>
          <w:pgSz w:w="11906" w:h="16838"/>
          <w:pgMar w:top="1440" w:right="1440" w:bottom="1440" w:left="1440" w:header="851" w:footer="992" w:gutter="0"/>
          <w:pgNumType w:fmt="decimal"/>
          <w:cols w:space="425" w:num="1"/>
          <w:docGrid w:type="lines" w:linePitch="312" w:charSpace="0"/>
        </w:sectPr>
      </w:pPr>
    </w:p>
    <w:sdt>
      <w:sdtPr>
        <w:rPr>
          <w:rFonts w:hint="eastAsia" w:ascii="宋体" w:hAnsi="宋体" w:eastAsia="宋体" w:cs="宋体"/>
          <w:kern w:val="2"/>
          <w:sz w:val="21"/>
          <w:szCs w:val="24"/>
          <w:highlight w:val="none"/>
          <w:lang w:val="en-US" w:eastAsia="zh-CN" w:bidi="ar-SA"/>
        </w:rPr>
        <w:id w:val="147478146"/>
        <w15:color w:val="DBDBDB"/>
        <w:docPartObj>
          <w:docPartGallery w:val="Table of Contents"/>
          <w:docPartUnique/>
        </w:docPartObj>
      </w:sdtPr>
      <w:sdtEndPr>
        <w:rPr>
          <w:rFonts w:hint="eastAsia" w:ascii="宋体" w:hAnsi="宋体" w:eastAsia="宋体" w:cs="宋体"/>
          <w:bCs/>
          <w:kern w:val="2"/>
          <w:sz w:val="21"/>
          <w:szCs w:val="36"/>
          <w:highlight w:val="none"/>
          <w:lang w:val="en-US" w:eastAsia="zh-CN" w:bidi="ar-SA"/>
        </w:rPr>
      </w:sdtEndPr>
      <w:sdtContent>
        <w:p w14:paraId="76CE1ED0">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pPr>
        </w:p>
        <w:p w14:paraId="57984248">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b/>
              <w:bCs/>
              <w:sz w:val="36"/>
              <w:szCs w:val="44"/>
              <w:highlight w:val="none"/>
            </w:rPr>
            <w:t>目录</w:t>
          </w:r>
        </w:p>
        <w:p w14:paraId="414BDF23">
          <w:pPr>
            <w:pStyle w:val="20"/>
            <w:tabs>
              <w:tab w:val="right" w:leader="dot" w:pos="9026"/>
            </w:tabs>
            <w:rPr>
              <w:rFonts w:hint="eastAsia" w:ascii="宋体" w:hAnsi="宋体" w:eastAsia="宋体" w:cs="宋体"/>
              <w:sz w:val="28"/>
              <w:szCs w:val="28"/>
              <w:highlight w:val="none"/>
            </w:rPr>
          </w:pPr>
          <w:r>
            <w:rPr>
              <w:rFonts w:hint="eastAsia" w:ascii="宋体" w:hAnsi="宋体" w:eastAsia="宋体" w:cs="宋体"/>
              <w:b/>
              <w:bCs/>
              <w:sz w:val="36"/>
              <w:szCs w:val="36"/>
              <w:highlight w:val="none"/>
              <w:lang w:val="en-US" w:eastAsia="zh-CN"/>
            </w:rPr>
            <w:fldChar w:fldCharType="begin"/>
          </w:r>
          <w:r>
            <w:rPr>
              <w:rFonts w:hint="eastAsia" w:ascii="宋体" w:hAnsi="宋体" w:eastAsia="宋体" w:cs="宋体"/>
              <w:b/>
              <w:bCs/>
              <w:sz w:val="36"/>
              <w:szCs w:val="36"/>
              <w:highlight w:val="none"/>
              <w:lang w:val="en-US" w:eastAsia="zh-CN"/>
            </w:rPr>
            <w:instrText xml:space="preserve">TOC \o "1-1" \h \u </w:instrText>
          </w:r>
          <w:r>
            <w:rPr>
              <w:rFonts w:hint="eastAsia" w:ascii="宋体" w:hAnsi="宋体" w:eastAsia="宋体" w:cs="宋体"/>
              <w:b/>
              <w:bCs/>
              <w:sz w:val="36"/>
              <w:szCs w:val="36"/>
              <w:highlight w:val="none"/>
              <w:lang w:val="en-US" w:eastAsia="zh-CN"/>
            </w:rPr>
            <w:fldChar w:fldCharType="separate"/>
          </w: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_Toc28822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第一章 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_Toc28822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29413BB0">
          <w:pPr>
            <w:pStyle w:val="20"/>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_Toc12891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_Toc12891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50247A5B">
          <w:pPr>
            <w:pStyle w:val="20"/>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_Toc30003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第三章 评标办法（综合评估法）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_Toc30003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5889AC13">
          <w:pPr>
            <w:pStyle w:val="20"/>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_Toc29399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第四章 合同条款及格式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_Toc29399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50</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6B796B41">
          <w:pPr>
            <w:pStyle w:val="20"/>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_Toc15183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第五章 工程量清单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_Toc15183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51</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2A40871A">
          <w:pPr>
            <w:pStyle w:val="20"/>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_Toc22384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第六章 图纸</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_Toc22384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52</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4BC395FB">
          <w:pPr>
            <w:pStyle w:val="20"/>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_Toc13667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第七章 技术标准和要求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53</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7EB17F07">
          <w:pPr>
            <w:pStyle w:val="20"/>
            <w:tabs>
              <w:tab w:val="right" w:leader="dot" w:pos="9026"/>
            </w:tabs>
            <w:rPr>
              <w:rFonts w:hint="eastAsia" w:ascii="宋体" w:hAnsi="宋体" w:eastAsia="宋体" w:cs="宋体"/>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_Toc2994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第八章 磋商文件格式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_Toc2994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54</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3670EA8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kern w:val="2"/>
              <w:sz w:val="21"/>
              <w:szCs w:val="36"/>
              <w:highlight w:val="none"/>
              <w:lang w:val="en-US" w:eastAsia="zh-CN" w:bidi="ar-SA"/>
            </w:rPr>
          </w:pPr>
          <w:r>
            <w:rPr>
              <w:rFonts w:hint="eastAsia" w:ascii="宋体" w:hAnsi="宋体" w:eastAsia="宋体" w:cs="宋体"/>
              <w:bCs/>
              <w:szCs w:val="36"/>
              <w:highlight w:val="none"/>
              <w:lang w:val="en-US" w:eastAsia="zh-CN"/>
            </w:rPr>
            <w:fldChar w:fldCharType="end"/>
          </w:r>
        </w:p>
      </w:sdtContent>
    </w:sdt>
    <w:p w14:paraId="06C9C3C3">
      <w:pPr>
        <w:pStyle w:val="19"/>
        <w:rPr>
          <w:rFonts w:hint="eastAsia" w:ascii="宋体" w:hAnsi="宋体" w:eastAsia="宋体" w:cs="宋体"/>
          <w:highlight w:val="none"/>
          <w:lang w:val="en-US" w:eastAsia="zh-CN"/>
        </w:rPr>
      </w:pPr>
    </w:p>
    <w:p w14:paraId="5E8A698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3AF5079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2523991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60634A75">
      <w:pPr>
        <w:keepNext w:val="0"/>
        <w:keepLines w:val="0"/>
        <w:pageBreakBefore w:val="0"/>
        <w:widowControl w:val="0"/>
        <w:tabs>
          <w:tab w:val="left" w:pos="8229"/>
        </w:tabs>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ab/>
      </w:r>
    </w:p>
    <w:p w14:paraId="5E9D0A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26CCD67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24CDD9E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10D6C4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4A05429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6F8DE5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5D42335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22629016">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sectPr>
          <w:footerReference r:id="rId3" w:type="default"/>
          <w:pgSz w:w="11906" w:h="16838"/>
          <w:pgMar w:top="1440" w:right="1440" w:bottom="1440" w:left="1440" w:header="851" w:footer="992" w:gutter="0"/>
          <w:pgNumType w:fmt="decimal" w:start="1"/>
          <w:cols w:space="425" w:num="1"/>
          <w:docGrid w:type="lines" w:linePitch="312" w:charSpace="0"/>
        </w:sectPr>
      </w:pPr>
      <w:bookmarkStart w:id="2" w:name="_Toc28822"/>
    </w:p>
    <w:p w14:paraId="780890F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第一章、招标公告</w:t>
      </w:r>
      <w:bookmarkEnd w:id="2"/>
    </w:p>
    <w:p w14:paraId="76278F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镇赉县镇赉镇太平山村2026年排水边沟改造中央财政以工代赈项目</w:t>
      </w:r>
    </w:p>
    <w:p w14:paraId="7223E9E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000000"/>
          <w:sz w:val="24"/>
          <w:szCs w:val="24"/>
          <w:highlight w:val="none"/>
        </w:rPr>
      </w:pPr>
      <w:r>
        <w:rPr>
          <w:rFonts w:hint="eastAsia" w:ascii="宋体" w:hAnsi="宋体" w:eastAsia="宋体" w:cs="宋体"/>
          <w:b/>
          <w:bCs/>
          <w:spacing w:val="0"/>
          <w:sz w:val="44"/>
          <w:szCs w:val="44"/>
          <w:highlight w:val="none"/>
          <w:lang w:val="en-US" w:eastAsia="zh-CN"/>
        </w:rPr>
        <w:t>竞争性磋商公告</w:t>
      </w:r>
    </w:p>
    <w:p w14:paraId="1DD2074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7E54514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镇赉县镇赉镇太平山村2026年排水边沟改造中央财政以工代赈项目的潜在供应商应在</w:t>
      </w:r>
      <w:bookmarkStart w:id="3" w:name="OLE_LINK83"/>
      <w:r>
        <w:rPr>
          <w:rFonts w:hint="eastAsia" w:ascii="宋体" w:hAnsi="宋体" w:eastAsia="宋体" w:cs="宋体"/>
          <w:sz w:val="24"/>
          <w:szCs w:val="24"/>
          <w:highlight w:val="none"/>
          <w:lang w:eastAsia="zh-CN"/>
        </w:rPr>
        <w:t>政采云平台（http</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//www.zcygov.cn）</w:t>
      </w:r>
      <w:bookmarkEnd w:id="3"/>
      <w:r>
        <w:rPr>
          <w:rFonts w:hint="eastAsia" w:ascii="宋体" w:hAnsi="宋体" w:eastAsia="宋体" w:cs="宋体"/>
          <w:sz w:val="24"/>
          <w:szCs w:val="24"/>
          <w:highlight w:val="none"/>
          <w:lang w:eastAsia="zh-CN"/>
        </w:rPr>
        <w:t>获取采购文件，并于</w:t>
      </w:r>
      <w:r>
        <w:rPr>
          <w:rFonts w:hint="eastAsia" w:ascii="宋体" w:hAnsi="宋体" w:eastAsia="宋体" w:cs="宋体"/>
          <w:sz w:val="24"/>
          <w:szCs w:val="24"/>
          <w:highlight w:val="none"/>
          <w:lang w:val="en-US" w:eastAsia="zh-CN"/>
        </w:rPr>
        <w:t>2026年0</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日上午09时00分</w:t>
      </w:r>
      <w:r>
        <w:rPr>
          <w:rFonts w:hint="eastAsia" w:ascii="宋体" w:hAnsi="宋体" w:eastAsia="宋体" w:cs="宋体"/>
          <w:sz w:val="24"/>
          <w:szCs w:val="24"/>
          <w:highlight w:val="none"/>
          <w:lang w:eastAsia="zh-CN"/>
        </w:rPr>
        <w:t>（北京时间）前提交响应文件。</w:t>
      </w:r>
    </w:p>
    <w:p w14:paraId="204F5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1A6100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bookmarkStart w:id="4" w:name="OLE_LINK4"/>
      <w:r>
        <w:rPr>
          <w:rFonts w:hint="eastAsia" w:ascii="宋体" w:hAnsi="宋体" w:eastAsia="宋体" w:cs="宋体"/>
          <w:sz w:val="24"/>
          <w:szCs w:val="24"/>
          <w:highlight w:val="none"/>
        </w:rPr>
        <w:t>1.1项目编号：采购计划-[2026]-00030号-0005</w:t>
      </w:r>
    </w:p>
    <w:p w14:paraId="7F0E9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1.2项目名称：镇赉县镇赉镇太平山村2026年排水边沟改造中央财政以工代赈项目</w:t>
      </w:r>
    </w:p>
    <w:p w14:paraId="68268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1.3建设地点：镇赉县镇赉镇太平山村</w:t>
      </w:r>
    </w:p>
    <w:bookmarkEnd w:id="4"/>
    <w:p w14:paraId="34D95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5" w:name="_Toc184635053"/>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采购方式：竞争性磋商</w:t>
      </w:r>
    </w:p>
    <w:p w14:paraId="694B1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预算金额：</w:t>
      </w:r>
      <w:bookmarkStart w:id="6" w:name="OLE_LINK3"/>
      <w:r>
        <w:rPr>
          <w:rFonts w:hint="eastAsia" w:ascii="宋体" w:hAnsi="宋体" w:eastAsia="宋体" w:cs="宋体"/>
          <w:sz w:val="24"/>
          <w:szCs w:val="24"/>
          <w:highlight w:val="none"/>
          <w:lang w:val="en-US" w:eastAsia="zh-CN"/>
        </w:rPr>
        <w:t>2128040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元</w:t>
      </w:r>
      <w:bookmarkEnd w:id="6"/>
    </w:p>
    <w:p w14:paraId="0AFF8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2128040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元</w:t>
      </w:r>
    </w:p>
    <w:p w14:paraId="799AF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7招标范围</w:t>
      </w:r>
      <w:r>
        <w:rPr>
          <w:rFonts w:hint="eastAsia" w:ascii="宋体" w:hAnsi="宋体" w:eastAsia="宋体" w:cs="宋体"/>
          <w:sz w:val="24"/>
          <w:szCs w:val="24"/>
          <w:highlight w:val="none"/>
        </w:rPr>
        <w:t>：镇赉县镇赉镇太平山村2026年排水边沟改造中央财政以工代赈项目</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具体内容详见</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lang w:eastAsia="zh-CN"/>
        </w:rPr>
        <w:t>及工程量清单）</w:t>
      </w:r>
    </w:p>
    <w:p w14:paraId="7F10B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合同履行期限：202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年0</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月31日，共</w:t>
      </w:r>
      <w:r>
        <w:rPr>
          <w:rFonts w:hint="eastAsia" w:ascii="宋体" w:hAnsi="宋体" w:cs="宋体"/>
          <w:sz w:val="24"/>
          <w:szCs w:val="24"/>
          <w:highlight w:val="none"/>
          <w:lang w:val="en-US" w:eastAsia="zh-CN"/>
        </w:rPr>
        <w:t>235</w:t>
      </w:r>
      <w:r>
        <w:rPr>
          <w:rFonts w:hint="eastAsia" w:ascii="宋体" w:hAnsi="宋体" w:eastAsia="宋体" w:cs="宋体"/>
          <w:sz w:val="24"/>
          <w:szCs w:val="24"/>
          <w:highlight w:val="none"/>
        </w:rPr>
        <w:t>日历天</w:t>
      </w:r>
      <w:r>
        <w:rPr>
          <w:rFonts w:hint="eastAsia" w:ascii="宋体" w:hAnsi="宋体" w:eastAsia="宋体" w:cs="宋体"/>
          <w:sz w:val="24"/>
          <w:szCs w:val="24"/>
          <w:highlight w:val="none"/>
          <w:lang w:val="en-US" w:eastAsia="zh-CN"/>
        </w:rPr>
        <w:t>。</w:t>
      </w:r>
    </w:p>
    <w:p w14:paraId="0F1F2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质量要求：</w:t>
      </w:r>
      <w:r>
        <w:rPr>
          <w:rFonts w:hint="eastAsia" w:ascii="宋体" w:hAnsi="宋体" w:eastAsia="宋体" w:cs="宋体"/>
          <w:sz w:val="24"/>
          <w:szCs w:val="24"/>
          <w:highlight w:val="none"/>
          <w:lang w:val="zh-CN" w:eastAsia="zh-CN"/>
        </w:rPr>
        <w:t>符合国家相关标准的合格工程</w:t>
      </w:r>
    </w:p>
    <w:p w14:paraId="482A9D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1.10本项目不接受联合体投标。</w:t>
      </w:r>
    </w:p>
    <w:p w14:paraId="079E4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p>
    <w:p w14:paraId="09090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06D8F0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5B8977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bookmarkStart w:id="7" w:name="OLE_LINK23"/>
      <w:r>
        <w:rPr>
          <w:rFonts w:hint="eastAsia" w:ascii="宋体" w:hAnsi="宋体" w:eastAsia="宋体" w:cs="宋体"/>
          <w:sz w:val="24"/>
          <w:szCs w:val="24"/>
          <w:highlight w:val="none"/>
        </w:rPr>
        <w:t>需要落实的政府采购政策：《政府采购促进中小企业发展管理办法》（财库〔2020〕46号）、《关于政府采购支持监狱企业发展有关问题的通知》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财库〔2014〕68号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、《关于促进残疾人就业政府采购政策的通知》（财库〔2017〕141号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于环境标志产品政府采购实施的意见》（财库〔2006〕90号）、《节能产品政府采购实施意见》的通知（财库〔2004〕185号）、《关于调整优化节能产品、环境标志产品政府采购执行机制的通知》（财库〔2020〕9号）等</w:t>
      </w:r>
      <w:r>
        <w:rPr>
          <w:rFonts w:hint="eastAsia" w:ascii="宋体" w:hAnsi="宋体" w:eastAsia="宋体" w:cs="宋体"/>
          <w:sz w:val="24"/>
          <w:szCs w:val="24"/>
          <w:highlight w:val="none"/>
          <w:lang w:eastAsia="zh-CN"/>
        </w:rPr>
        <w:t>；</w:t>
      </w:r>
      <w:bookmarkEnd w:id="7"/>
    </w:p>
    <w:p w14:paraId="0D88B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bookmarkEnd w:id="5"/>
    <w:p w14:paraId="0DEA3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bookmarkStart w:id="8" w:name="OLE_LINK78"/>
      <w:bookmarkStart w:id="9" w:name="OLE_LINK14"/>
      <w:bookmarkStart w:id="10" w:name="OLE_LINK19"/>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1投标人资格必须符合下列要求：</w:t>
      </w:r>
    </w:p>
    <w:p w14:paraId="0FFF4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（1）在中华人民共和国境内，依照《中华人民共和国公司法》注册的、具有独立法人资格的投标单位</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提供通过年检的有效企业法人营业执照；</w:t>
      </w:r>
    </w:p>
    <w:p w14:paraId="4D1C7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）具有建设行政主管部门颁发的</w:t>
      </w:r>
      <w:r>
        <w:rPr>
          <w:rFonts w:hint="eastAsia" w:ascii="宋体" w:hAnsi="宋体" w:cs="宋体"/>
          <w:sz w:val="24"/>
          <w:szCs w:val="24"/>
          <w:highlight w:val="none"/>
          <w:lang w:val="en-US" w:eastAsia="zh-CN"/>
        </w:rPr>
        <w:t>市政公用</w:t>
      </w:r>
      <w:r>
        <w:rPr>
          <w:rFonts w:hint="eastAsia" w:ascii="宋体" w:hAnsi="宋体" w:eastAsia="宋体" w:cs="宋体"/>
          <w:sz w:val="24"/>
          <w:szCs w:val="24"/>
          <w:highlight w:val="none"/>
          <w:lang w:eastAsia="zh-CN"/>
        </w:rPr>
        <w:t>工程施工总承包</w:t>
      </w:r>
      <w:r>
        <w:rPr>
          <w:rFonts w:hint="eastAsia" w:ascii="宋体" w:hAnsi="宋体" w:eastAsia="宋体" w:cs="宋体"/>
          <w:sz w:val="24"/>
          <w:szCs w:val="24"/>
          <w:highlight w:val="none"/>
          <w:lang w:val="en-US" w:eastAsia="zh-CN"/>
        </w:rPr>
        <w:t>贰</w:t>
      </w:r>
      <w:r>
        <w:rPr>
          <w:rFonts w:hint="eastAsia" w:ascii="宋体" w:hAnsi="宋体" w:eastAsia="宋体" w:cs="宋体"/>
          <w:sz w:val="24"/>
          <w:szCs w:val="24"/>
          <w:highlight w:val="none"/>
          <w:lang w:eastAsia="zh-CN"/>
        </w:rPr>
        <w:t>级及以上资质；具备建设行政主管部门颁发的有效的安全生产许可证；</w:t>
      </w:r>
      <w:r>
        <w:rPr>
          <w:rFonts w:hint="eastAsia" w:ascii="宋体" w:hAnsi="宋体" w:eastAsia="宋体" w:cs="宋体"/>
          <w:sz w:val="24"/>
          <w:szCs w:val="24"/>
          <w:highlight w:val="none"/>
          <w:lang w:val="en-US" w:eastAsia="zh-CN"/>
        </w:rPr>
        <w:t>并在人员、设备、资金等方面具有相应施工能力；</w:t>
      </w:r>
      <w:r>
        <w:rPr>
          <w:rFonts w:hint="eastAsia" w:ascii="宋体" w:hAnsi="宋体" w:eastAsia="宋体" w:cs="宋体"/>
          <w:sz w:val="24"/>
          <w:szCs w:val="24"/>
          <w:highlight w:val="none"/>
          <w:lang w:eastAsia="zh-CN"/>
        </w:rPr>
        <w:t>投标人</w:t>
      </w:r>
      <w:r>
        <w:rPr>
          <w:rFonts w:hint="eastAsia" w:ascii="宋体" w:hAnsi="宋体" w:cs="宋体"/>
          <w:sz w:val="24"/>
          <w:szCs w:val="24"/>
          <w:highlight w:val="none"/>
          <w:lang w:eastAsia="zh-CN"/>
        </w:rPr>
        <w:t>须具备</w:t>
      </w:r>
      <w:r>
        <w:rPr>
          <w:rFonts w:hint="eastAsia" w:ascii="宋体" w:hAnsi="宋体" w:eastAsia="宋体" w:cs="宋体"/>
          <w:sz w:val="24"/>
          <w:szCs w:val="24"/>
          <w:highlight w:val="none"/>
          <w:lang w:eastAsia="zh-CN"/>
        </w:rPr>
        <w:t>组织和管理农民工队伍的能力。投标人应承诺优先使用本地劳动力，并提供承诺书（加盖公章）；</w:t>
      </w:r>
    </w:p>
    <w:p w14:paraId="625F6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）投标人拟派出项目经理须具备</w:t>
      </w:r>
      <w:r>
        <w:rPr>
          <w:rFonts w:hint="eastAsia" w:ascii="宋体" w:hAnsi="宋体" w:cs="宋体"/>
          <w:sz w:val="24"/>
          <w:szCs w:val="24"/>
          <w:highlight w:val="none"/>
          <w:lang w:val="en-US" w:eastAsia="zh-CN"/>
        </w:rPr>
        <w:t>市政</w:t>
      </w:r>
      <w:r>
        <w:rPr>
          <w:rFonts w:hint="eastAsia" w:ascii="宋体" w:hAnsi="宋体" w:eastAsia="宋体" w:cs="宋体"/>
          <w:sz w:val="24"/>
          <w:szCs w:val="24"/>
          <w:highlight w:val="none"/>
          <w:lang w:val="en-US" w:eastAsia="zh-CN"/>
        </w:rPr>
        <w:t>工程专业贰级及以上注册建造师，有效的安全生产考核合格证，并无在建工程；技术负责人中级及以上职称；提供相关人员岗位证书</w:t>
      </w:r>
      <w:r>
        <w:rPr>
          <w:rFonts w:hint="eastAsia" w:ascii="宋体" w:hAnsi="宋体" w:eastAsia="宋体" w:cs="宋体"/>
          <w:sz w:val="24"/>
          <w:szCs w:val="24"/>
          <w:highlight w:val="none"/>
          <w:lang w:eastAsia="zh-CN"/>
        </w:rPr>
        <w:t>；</w:t>
      </w:r>
    </w:p>
    <w:p w14:paraId="24680A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投标人应提供近三年（202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年）经审计合格的财务审计报告，（</w:t>
      </w:r>
      <w:r>
        <w:rPr>
          <w:rFonts w:hint="eastAsia" w:ascii="宋体" w:hAnsi="宋体" w:cs="宋体"/>
          <w:sz w:val="24"/>
          <w:szCs w:val="24"/>
          <w:highlight w:val="none"/>
          <w:lang w:val="en-US" w:eastAsia="zh-CN"/>
        </w:rPr>
        <w:t>若投标人</w:t>
      </w:r>
      <w:r>
        <w:rPr>
          <w:rFonts w:hint="eastAsia" w:ascii="宋体" w:hAnsi="宋体" w:eastAsia="宋体" w:cs="宋体"/>
          <w:sz w:val="24"/>
          <w:szCs w:val="24"/>
          <w:highlight w:val="none"/>
          <w:lang w:val="en-US" w:eastAsia="zh-CN"/>
        </w:rPr>
        <w:t>成立日期在202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年之间的，提供202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年之间的财务审计报告，新成立不足三年的企业需提供自成立之日起至202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年的经会计师事务所审计的财务审计报告，2025年后成立的公司无财务审计报告的，需提供自成立之日起至今的财务报表及财务状况良好承诺书）</w:t>
      </w:r>
      <w:r>
        <w:rPr>
          <w:rFonts w:hint="eastAsia" w:ascii="宋体" w:hAnsi="宋体" w:eastAsia="宋体" w:cs="宋体"/>
          <w:sz w:val="24"/>
          <w:szCs w:val="24"/>
          <w:highlight w:val="none"/>
          <w:lang w:val="zh-CN" w:eastAsia="zh-CN"/>
        </w:rPr>
        <w:t>；</w:t>
      </w:r>
    </w:p>
    <w:p w14:paraId="445F64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）具有近一年任意一个月依法缴纳税收证明和依法缴纳社会保障资金的良好记录证明</w:t>
      </w:r>
      <w:r>
        <w:rPr>
          <w:rFonts w:hint="eastAsia" w:ascii="宋体" w:hAnsi="宋体" w:eastAsia="宋体" w:cs="宋体"/>
          <w:sz w:val="24"/>
          <w:szCs w:val="24"/>
          <w:highlight w:val="none"/>
          <w:lang w:eastAsia="zh-CN"/>
        </w:rPr>
        <w:t>；</w:t>
      </w:r>
    </w:p>
    <w:p w14:paraId="5E2E9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）投标单位需提供参加此次政府采购活动前三年内在经营活动中没有重大违法记录的声明函（加盖公章）；</w:t>
      </w:r>
    </w:p>
    <w:p w14:paraId="12936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投标单位需提供参加此次政府采购活动前三年未列入政府不良行为记录的承诺书（加盖公章）；</w:t>
      </w:r>
    </w:p>
    <w:p w14:paraId="0B477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根据《财政部关于在政府采购活动中查询及使用信用记录有关问题的通知》财库〔2016〕125号的规定（在处罚决定规定的时间和地域范围内），投标人应登录“信用中国”网站查询“失信被执行人”和“重大税收违法案件当事人名单”、未被工商行政管理机关在国家企业信用信息公示系统（www.gsxt.gov.cn）中列入严重违法失信企业名单；登录“中国政府采购”网站查询“政府采购严重违法失信行为记录名单”、在中国裁判文书网上自行查询行贿犯罪档案记录（查询最短期限：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1月1日至投标截止时间前），网页查询时间为招标公告发布之日起至投标文件递交截止时间前，查询时要将查询网页、内容进行截图或拍照，提供的截图或拍照内容要完整清晰并加盖单位公章，对列入失信被执行人、重大税收违法案件当事人名单、政府采购严重违法失信行为记录名单的投标人，拒绝参与本项目政府采购活动；</w:t>
      </w:r>
    </w:p>
    <w:p w14:paraId="26736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3.2与采购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r>
        <w:rPr>
          <w:rFonts w:hint="eastAsia" w:ascii="宋体" w:hAnsi="宋体" w:eastAsia="宋体" w:cs="宋体"/>
          <w:sz w:val="24"/>
          <w:szCs w:val="24"/>
          <w:highlight w:val="none"/>
          <w:lang w:eastAsia="zh-CN"/>
        </w:rPr>
        <w:t>。</w:t>
      </w:r>
      <w:bookmarkEnd w:id="8"/>
      <w:bookmarkEnd w:id="9"/>
    </w:p>
    <w:p w14:paraId="628CF5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3.3外省入吉建筑业企业应按照吉建管〔2018〕12号、吉建管〔2019〕28号、吉建办〔2019〕82号文件要求办理入吉建筑企业信息登记后方可参加投标。</w:t>
      </w:r>
    </w:p>
    <w:bookmarkEnd w:id="10"/>
    <w:p w14:paraId="6D089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389A24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bookmarkStart w:id="11" w:name="OLE_LINK8"/>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日</w:t>
      </w:r>
      <w:bookmarkEnd w:id="11"/>
      <w:r>
        <w:rPr>
          <w:rFonts w:hint="eastAsia" w:ascii="宋体" w:hAnsi="宋体" w:eastAsia="宋体" w:cs="宋体"/>
          <w:sz w:val="24"/>
          <w:szCs w:val="24"/>
          <w:highlight w:val="none"/>
          <w:lang w:val="en-US" w:eastAsia="zh-CN"/>
        </w:rPr>
        <w:t>至</w:t>
      </w:r>
      <w:bookmarkStart w:id="12" w:name="OLE_LINK17"/>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年0</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日</w:t>
      </w:r>
      <w:bookmarkEnd w:id="12"/>
      <w:r>
        <w:rPr>
          <w:rFonts w:hint="eastAsia" w:ascii="宋体" w:hAnsi="宋体" w:eastAsia="宋体" w:cs="宋体"/>
          <w:sz w:val="24"/>
          <w:szCs w:val="24"/>
          <w:highlight w:val="none"/>
        </w:rPr>
        <w:t>（法定公休日、法定节假日除外），每日上午</w:t>
      </w:r>
      <w:r>
        <w:rPr>
          <w:rFonts w:hint="eastAsia" w:ascii="宋体" w:hAnsi="宋体" w:eastAsia="宋体" w:cs="宋体"/>
          <w:sz w:val="24"/>
          <w:szCs w:val="24"/>
          <w:highlight w:val="none"/>
          <w:lang w:val="en-US" w:eastAsia="zh-CN"/>
        </w:rPr>
        <w:t>08:3</w:t>
      </w:r>
      <w:r>
        <w:rPr>
          <w:rFonts w:hint="eastAsia" w:ascii="宋体" w:hAnsi="宋体" w:eastAsia="宋体" w:cs="宋体"/>
          <w:sz w:val="24"/>
          <w:szCs w:val="24"/>
          <w:highlight w:val="none"/>
        </w:rPr>
        <w:t>0时至</w:t>
      </w:r>
      <w:r>
        <w:rPr>
          <w:rFonts w:hint="eastAsia" w:ascii="宋体" w:hAnsi="宋体" w:eastAsia="宋体" w:cs="宋体"/>
          <w:sz w:val="24"/>
          <w:szCs w:val="24"/>
          <w:highlight w:val="none"/>
          <w:lang w:val="en-US" w:eastAsia="zh-CN"/>
        </w:rPr>
        <w:t>下午</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0时（北京时间，下同）。</w:t>
      </w:r>
    </w:p>
    <w:p w14:paraId="236A9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方式：网上下载，本项目不发放纸质版竞争性磋商文件。供应商可自行在“政采云”平台（https://www.zcygov.cn/）下载采购文件（操作路径：登录“政采云”平台－项目采购－获取采购文件－找到本项目－点击“申请获取采购文件”），电子响应文件制作需要基于“政采云”平台获取的采购文件编制。未进行网上注册的供应商将无法参与本次采购活动。</w:t>
      </w:r>
    </w:p>
    <w:p w14:paraId="22E49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四、提交投标文件截止时间、开标时间和地点</w:t>
      </w:r>
    </w:p>
    <w:p w14:paraId="0B495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截止时间：2026年0</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日上午09时00分（北京时间）；</w:t>
      </w:r>
    </w:p>
    <w:p w14:paraId="48182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地点：吉林省白城市镇赉县政务服务中心五楼开标一室（供应商无须到达开标现场，通过政采云系统参加开标活动）。</w:t>
      </w:r>
    </w:p>
    <w:p w14:paraId="221CE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五、开启</w:t>
      </w:r>
    </w:p>
    <w:p w14:paraId="0A917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13" w:name="OLE_LINK24"/>
      <w:r>
        <w:rPr>
          <w:rFonts w:hint="eastAsia" w:ascii="宋体" w:hAnsi="宋体" w:eastAsia="宋体" w:cs="宋体"/>
          <w:sz w:val="24"/>
          <w:szCs w:val="24"/>
          <w:highlight w:val="none"/>
          <w:lang w:val="en-US" w:eastAsia="zh-CN"/>
        </w:rPr>
        <w:t>截止时间：2026年0</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日上午09时00分（北京时间）；</w:t>
      </w:r>
    </w:p>
    <w:p w14:paraId="4D65A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地点：吉林省白城市镇赉县政务服务中心五楼开标一室（供应商无须到达开标现场，通过政采云系统参加开标活动）。</w:t>
      </w:r>
      <w:bookmarkEnd w:id="13"/>
    </w:p>
    <w:p w14:paraId="0CA17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六、公告期限</w:t>
      </w:r>
    </w:p>
    <w:p w14:paraId="563E3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14:paraId="1AE1D2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七、其他补充事宜</w:t>
      </w:r>
    </w:p>
    <w:p w14:paraId="0F595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14" w:name="_Toc28359095"/>
      <w:bookmarkStart w:id="15" w:name="_Toc35393805"/>
      <w:bookmarkStart w:id="16" w:name="_Toc28359018"/>
      <w:bookmarkStart w:id="17" w:name="_Toc35393636"/>
      <w:r>
        <w:rPr>
          <w:rFonts w:hint="eastAsia" w:ascii="宋体" w:hAnsi="宋体" w:eastAsia="宋体" w:cs="宋体"/>
          <w:sz w:val="24"/>
          <w:szCs w:val="24"/>
          <w:highlight w:val="none"/>
          <w:lang w:val="en-US" w:eastAsia="zh-CN"/>
        </w:rPr>
        <w:t>1.有效供应商不足三家时，采购人另行组织招标。</w:t>
      </w:r>
    </w:p>
    <w:p w14:paraId="4E285D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2.本次招标公告在“政采云”平台（http://www.zcygov.cn）上发布，同步推送</w:t>
      </w:r>
      <w:r>
        <w:rPr>
          <w:rFonts w:hint="eastAsia" w:ascii="宋体" w:hAnsi="宋体" w:cs="宋体"/>
          <w:sz w:val="24"/>
          <w:szCs w:val="24"/>
          <w:highlight w:val="none"/>
          <w:lang w:val="en-US" w:eastAsia="zh-CN"/>
        </w:rPr>
        <w:t>至</w:t>
      </w:r>
      <w:r>
        <w:rPr>
          <w:rFonts w:hint="eastAsia" w:ascii="宋体" w:hAnsi="宋体" w:eastAsia="宋体" w:cs="宋体"/>
          <w:sz w:val="24"/>
          <w:szCs w:val="24"/>
          <w:highlight w:val="none"/>
          <w:lang w:val="en-US" w:eastAsia="zh-CN"/>
        </w:rPr>
        <w:t>吉林省政府采购网、中国政府采购网、吉林省公共资源交易公共服务平台。</w:t>
      </w:r>
    </w:p>
    <w:p w14:paraId="5D608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采用全流程电子化采购，操作流程：供应商在政府采购云平台注册入库成为正式供应商后，在平台按《政府采购项目电子交易管理操作指南－供应商》进行操作。由于供应商自身原因在递交响应文件截止时间前无法完成办理的，后果自负。若对项目采购电子交易系统操作有疑问，可登录“政采云”平台（https://www.zcygov.cn/），点击右侧咨询小采，获取采小蜜智能服务管家帮助，或拨打政采云服务热线400-881-7190或95763 获取热线服务帮助。</w:t>
      </w:r>
    </w:p>
    <w:p w14:paraId="06426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八、凡对本次采购提出询问，请按以下方式联系。</w:t>
      </w:r>
      <w:bookmarkEnd w:id="14"/>
      <w:bookmarkEnd w:id="15"/>
      <w:bookmarkEnd w:id="16"/>
      <w:bookmarkEnd w:id="17"/>
    </w:p>
    <w:p w14:paraId="25998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1.采购人信息</w:t>
      </w:r>
    </w:p>
    <w:p w14:paraId="1D136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名称：镇赉县镇赉镇人民政府</w:t>
      </w:r>
    </w:p>
    <w:p w14:paraId="33C38B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地址：吉林省白城市镇赉县镇赉镇嫩江西路</w:t>
      </w:r>
    </w:p>
    <w:p w14:paraId="76089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联系人：李政</w:t>
      </w:r>
    </w:p>
    <w:p w14:paraId="11202F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电话：0436-7223662</w:t>
      </w:r>
    </w:p>
    <w:p w14:paraId="3ABAE3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2.采购代理机构信息</w:t>
      </w:r>
    </w:p>
    <w:p w14:paraId="2C0FFE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w:t>
      </w:r>
      <w:bookmarkStart w:id="18" w:name="OLE_LINK7"/>
      <w:r>
        <w:rPr>
          <w:rFonts w:hint="eastAsia" w:ascii="宋体" w:hAnsi="宋体" w:eastAsia="宋体" w:cs="宋体"/>
          <w:sz w:val="24"/>
          <w:szCs w:val="24"/>
          <w:highlight w:val="none"/>
          <w:lang w:val="en-US" w:eastAsia="zh-CN"/>
        </w:rPr>
        <w:t>吉林省前行工程项目管理有限公司</w:t>
      </w:r>
    </w:p>
    <w:p w14:paraId="34B94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地址：镇赉县飞翔公馆二期东门北侧门市</w:t>
      </w:r>
    </w:p>
    <w:p w14:paraId="78956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w:t>
      </w:r>
      <w:bookmarkEnd w:id="18"/>
      <w:r>
        <w:rPr>
          <w:rFonts w:hint="eastAsia" w:ascii="宋体" w:hAnsi="宋体" w:eastAsia="宋体" w:cs="宋体"/>
          <w:sz w:val="24"/>
          <w:szCs w:val="24"/>
          <w:highlight w:val="none"/>
          <w:lang w:val="en-US" w:eastAsia="zh-CN"/>
        </w:rPr>
        <w:t>0436-8673999</w:t>
      </w:r>
    </w:p>
    <w:p w14:paraId="4A0A0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450A9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项目联系人：李艳丽</w:t>
      </w:r>
    </w:p>
    <w:p w14:paraId="4248D3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sz w:val="24"/>
          <w:szCs w:val="24"/>
          <w:highlight w:val="none"/>
          <w:lang w:val="en-US" w:eastAsia="zh-CN"/>
        </w:rPr>
        <w:t>电话：0436-8673999</w:t>
      </w:r>
    </w:p>
    <w:p w14:paraId="43C2C5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36"/>
          <w:szCs w:val="36"/>
          <w:highlight w:val="none"/>
          <w:lang w:val="en-US" w:eastAsia="zh-CN"/>
        </w:rPr>
      </w:pPr>
    </w:p>
    <w:p w14:paraId="685CD711">
      <w:pPr>
        <w:pStyle w:val="19"/>
        <w:rPr>
          <w:rFonts w:hint="eastAsia" w:ascii="宋体" w:hAnsi="宋体" w:eastAsia="宋体" w:cs="宋体"/>
          <w:b/>
          <w:bCs/>
          <w:sz w:val="36"/>
          <w:szCs w:val="36"/>
          <w:highlight w:val="none"/>
          <w:lang w:val="en-US" w:eastAsia="zh-CN"/>
        </w:rPr>
      </w:pPr>
    </w:p>
    <w:p w14:paraId="681FB152">
      <w:pPr>
        <w:pStyle w:val="19"/>
        <w:rPr>
          <w:rFonts w:hint="eastAsia" w:ascii="宋体" w:hAnsi="宋体" w:eastAsia="宋体" w:cs="宋体"/>
          <w:b/>
          <w:bCs/>
          <w:sz w:val="36"/>
          <w:szCs w:val="36"/>
          <w:highlight w:val="none"/>
          <w:lang w:val="en-US" w:eastAsia="zh-CN"/>
        </w:rPr>
      </w:pPr>
    </w:p>
    <w:p w14:paraId="761E80A6">
      <w:pPr>
        <w:pStyle w:val="19"/>
        <w:rPr>
          <w:rFonts w:hint="eastAsia" w:ascii="宋体" w:hAnsi="宋体" w:eastAsia="宋体" w:cs="宋体"/>
          <w:b/>
          <w:bCs/>
          <w:sz w:val="36"/>
          <w:szCs w:val="36"/>
          <w:highlight w:val="none"/>
          <w:lang w:val="en-US" w:eastAsia="zh-CN"/>
        </w:rPr>
      </w:pPr>
    </w:p>
    <w:p w14:paraId="6CE9B9BB">
      <w:pPr>
        <w:pStyle w:val="19"/>
        <w:rPr>
          <w:rFonts w:hint="eastAsia" w:ascii="宋体" w:hAnsi="宋体" w:eastAsia="宋体" w:cs="宋体"/>
          <w:b/>
          <w:bCs/>
          <w:sz w:val="36"/>
          <w:szCs w:val="36"/>
          <w:highlight w:val="none"/>
          <w:lang w:val="en-US" w:eastAsia="zh-CN"/>
        </w:rPr>
      </w:pPr>
    </w:p>
    <w:p w14:paraId="7A71636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0"/>
        <w:rPr>
          <w:rFonts w:hint="eastAsia" w:ascii="宋体" w:hAnsi="宋体" w:eastAsia="宋体" w:cs="宋体"/>
          <w:b/>
          <w:bCs/>
          <w:sz w:val="44"/>
          <w:szCs w:val="44"/>
          <w:highlight w:val="none"/>
          <w:lang w:val="en-US" w:eastAsia="zh-CN"/>
        </w:rPr>
      </w:pPr>
      <w:bookmarkStart w:id="19" w:name="_Toc12891"/>
      <w:r>
        <w:rPr>
          <w:rFonts w:hint="eastAsia" w:ascii="宋体" w:hAnsi="宋体" w:eastAsia="宋体" w:cs="宋体"/>
          <w:b/>
          <w:bCs/>
          <w:sz w:val="44"/>
          <w:szCs w:val="44"/>
          <w:highlight w:val="none"/>
          <w:lang w:val="en-US" w:eastAsia="zh-CN"/>
        </w:rPr>
        <w:t>第二章、供应商须知</w:t>
      </w:r>
      <w:bookmarkEnd w:id="19"/>
    </w:p>
    <w:p w14:paraId="777F097C">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24"/>
          <w:szCs w:val="24"/>
          <w:highlight w:val="none"/>
          <w:lang w:val="en-US" w:eastAsia="zh-CN"/>
        </w:rPr>
        <w:t>供应商须知前附表</w:t>
      </w:r>
    </w:p>
    <w:tbl>
      <w:tblPr>
        <w:tblStyle w:val="16"/>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430"/>
        <w:gridCol w:w="6355"/>
      </w:tblGrid>
      <w:tr w14:paraId="3423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20026013">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条款号</w:t>
            </w:r>
          </w:p>
        </w:tc>
        <w:tc>
          <w:tcPr>
            <w:tcW w:w="2430" w:type="dxa"/>
            <w:vAlign w:val="center"/>
          </w:tcPr>
          <w:p w14:paraId="2463ABC5">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条款名称</w:t>
            </w:r>
          </w:p>
        </w:tc>
        <w:tc>
          <w:tcPr>
            <w:tcW w:w="6355" w:type="dxa"/>
            <w:vAlign w:val="center"/>
          </w:tcPr>
          <w:p w14:paraId="61AE2E3A">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编列内容</w:t>
            </w:r>
          </w:p>
        </w:tc>
      </w:tr>
      <w:tr w14:paraId="3986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06BEEB1E">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1.1.2</w:t>
            </w:r>
          </w:p>
        </w:tc>
        <w:tc>
          <w:tcPr>
            <w:tcW w:w="2430" w:type="dxa"/>
            <w:vAlign w:val="center"/>
          </w:tcPr>
          <w:p w14:paraId="6236C869">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w:t>
            </w:r>
          </w:p>
        </w:tc>
        <w:tc>
          <w:tcPr>
            <w:tcW w:w="6355" w:type="dxa"/>
            <w:vAlign w:val="center"/>
          </w:tcPr>
          <w:p w14:paraId="37B059C1">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名称：镇赉县镇赉镇人民政府</w:t>
            </w:r>
          </w:p>
          <w:p w14:paraId="71670394">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地址：吉林省白城市镇赉县镇赉镇嫩江西路</w:t>
            </w:r>
          </w:p>
          <w:p w14:paraId="79EB5274">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联系人：李政</w:t>
            </w:r>
          </w:p>
          <w:p w14:paraId="092184D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电话：0436-7223662</w:t>
            </w:r>
          </w:p>
        </w:tc>
      </w:tr>
      <w:tr w14:paraId="3A65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736FD5A7">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1.1.3</w:t>
            </w:r>
          </w:p>
        </w:tc>
        <w:tc>
          <w:tcPr>
            <w:tcW w:w="2430" w:type="dxa"/>
            <w:vAlign w:val="center"/>
          </w:tcPr>
          <w:p w14:paraId="44F81519">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招标代理机构</w:t>
            </w:r>
          </w:p>
        </w:tc>
        <w:tc>
          <w:tcPr>
            <w:tcW w:w="6355" w:type="dxa"/>
            <w:vAlign w:val="center"/>
          </w:tcPr>
          <w:p w14:paraId="6223A8B0">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招标代理机构：吉林省前行工程项目管理有限公司</w:t>
            </w:r>
          </w:p>
          <w:p w14:paraId="284CF63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  址：镇赉县飞翔公馆二期东门北侧门市</w:t>
            </w:r>
          </w:p>
          <w:p w14:paraId="7B025F67">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联系人：李艳丽</w:t>
            </w:r>
          </w:p>
          <w:p w14:paraId="38CB9E02">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联系方式：0436-8673999</w:t>
            </w:r>
          </w:p>
        </w:tc>
      </w:tr>
      <w:tr w14:paraId="5694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Merge w:val="restart"/>
            <w:vAlign w:val="center"/>
          </w:tcPr>
          <w:p w14:paraId="2BFFFD64">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1.1.4</w:t>
            </w:r>
          </w:p>
        </w:tc>
        <w:tc>
          <w:tcPr>
            <w:tcW w:w="2430" w:type="dxa"/>
            <w:vAlign w:val="center"/>
          </w:tcPr>
          <w:p w14:paraId="1E6319BD">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6355" w:type="dxa"/>
            <w:vAlign w:val="center"/>
          </w:tcPr>
          <w:p w14:paraId="52CF2D1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镇赉县镇赉镇太平山村2026年排水边沟改造中央财政以工代赈项目</w:t>
            </w:r>
          </w:p>
        </w:tc>
      </w:tr>
      <w:tr w14:paraId="40A2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Merge w:val="continue"/>
            <w:vAlign w:val="center"/>
          </w:tcPr>
          <w:p w14:paraId="036E1787">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2430" w:type="dxa"/>
            <w:vAlign w:val="center"/>
          </w:tcPr>
          <w:p w14:paraId="39D74A7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项目编号</w:t>
            </w:r>
          </w:p>
        </w:tc>
        <w:tc>
          <w:tcPr>
            <w:tcW w:w="6355" w:type="dxa"/>
            <w:vAlign w:val="center"/>
          </w:tcPr>
          <w:p w14:paraId="7AC3CD64">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采购计划-[2026]-00030号-0005</w:t>
            </w:r>
          </w:p>
        </w:tc>
      </w:tr>
      <w:tr w14:paraId="31EA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5330FF8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1.1.5</w:t>
            </w:r>
          </w:p>
        </w:tc>
        <w:tc>
          <w:tcPr>
            <w:tcW w:w="2430" w:type="dxa"/>
            <w:vAlign w:val="center"/>
          </w:tcPr>
          <w:p w14:paraId="6D02322E">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建设地点</w:t>
            </w:r>
          </w:p>
        </w:tc>
        <w:tc>
          <w:tcPr>
            <w:tcW w:w="6355" w:type="dxa"/>
            <w:vAlign w:val="center"/>
          </w:tcPr>
          <w:p w14:paraId="2864C6F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镇赉县镇赉镇太平山村</w:t>
            </w:r>
          </w:p>
        </w:tc>
      </w:tr>
      <w:tr w14:paraId="2001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2F07A8DD">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1.2.1</w:t>
            </w:r>
          </w:p>
        </w:tc>
        <w:tc>
          <w:tcPr>
            <w:tcW w:w="2430" w:type="dxa"/>
            <w:vAlign w:val="center"/>
          </w:tcPr>
          <w:p w14:paraId="3F6C67D2">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资金来源</w:t>
            </w:r>
          </w:p>
        </w:tc>
        <w:tc>
          <w:tcPr>
            <w:tcW w:w="6355" w:type="dxa"/>
            <w:vAlign w:val="center"/>
          </w:tcPr>
          <w:p w14:paraId="097461FF">
            <w:pPr>
              <w:pStyle w:val="19"/>
              <w:keepNext w:val="0"/>
              <w:keepLines w:val="0"/>
              <w:pageBreakBefore w:val="0"/>
              <w:widowControl w:val="0"/>
              <w:kinsoku/>
              <w:wordWrap/>
              <w:overflowPunct/>
              <w:bidi w:val="0"/>
              <w:snapToGrid/>
              <w:spacing w:line="300" w:lineRule="auto"/>
              <w:jc w:val="left"/>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中央</w:t>
            </w:r>
            <w:r>
              <w:rPr>
                <w:rFonts w:hint="eastAsia" w:ascii="宋体" w:hAnsi="宋体" w:eastAsia="宋体" w:cs="宋体"/>
                <w:color w:val="auto"/>
                <w:sz w:val="21"/>
                <w:szCs w:val="21"/>
                <w:highlight w:val="none"/>
                <w:vertAlign w:val="baseline"/>
                <w:lang w:val="en-US" w:eastAsia="zh-CN"/>
              </w:rPr>
              <w:t>财政资金</w:t>
            </w:r>
          </w:p>
        </w:tc>
      </w:tr>
      <w:tr w14:paraId="7ADB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1281C3E6">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1.2.2</w:t>
            </w:r>
          </w:p>
        </w:tc>
        <w:tc>
          <w:tcPr>
            <w:tcW w:w="2430" w:type="dxa"/>
            <w:vAlign w:val="center"/>
          </w:tcPr>
          <w:p w14:paraId="6327ED6C">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资金落实情况</w:t>
            </w:r>
          </w:p>
        </w:tc>
        <w:tc>
          <w:tcPr>
            <w:tcW w:w="6355" w:type="dxa"/>
            <w:vAlign w:val="center"/>
          </w:tcPr>
          <w:p w14:paraId="5D2EE621">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已落实</w:t>
            </w:r>
          </w:p>
        </w:tc>
      </w:tr>
      <w:tr w14:paraId="0A57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1974641D">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1.3.1</w:t>
            </w:r>
          </w:p>
        </w:tc>
        <w:tc>
          <w:tcPr>
            <w:tcW w:w="2430" w:type="dxa"/>
            <w:vAlign w:val="center"/>
          </w:tcPr>
          <w:p w14:paraId="37CEA1C7">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招标范围</w:t>
            </w:r>
          </w:p>
        </w:tc>
        <w:tc>
          <w:tcPr>
            <w:tcW w:w="6355" w:type="dxa"/>
            <w:vAlign w:val="center"/>
          </w:tcPr>
          <w:p w14:paraId="0489C4F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镇赉县镇赉镇太平山村2026年排水边沟改造中央财政以工代赈项目（具体内容详见招标文件及工程量清单）</w:t>
            </w:r>
          </w:p>
        </w:tc>
      </w:tr>
      <w:tr w14:paraId="7FEC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2FA5C31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1.3.2</w:t>
            </w:r>
          </w:p>
        </w:tc>
        <w:tc>
          <w:tcPr>
            <w:tcW w:w="2430" w:type="dxa"/>
            <w:vAlign w:val="center"/>
          </w:tcPr>
          <w:p w14:paraId="0A66D6AA">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合同履行期限</w:t>
            </w:r>
          </w:p>
        </w:tc>
        <w:tc>
          <w:tcPr>
            <w:tcW w:w="6355" w:type="dxa"/>
            <w:vAlign w:val="center"/>
          </w:tcPr>
          <w:p w14:paraId="7DD7A71F">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2026年05月10日至2026年12月31日，共235日历天</w:t>
            </w:r>
          </w:p>
        </w:tc>
      </w:tr>
      <w:tr w14:paraId="1735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45A2244D">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1.3.3</w:t>
            </w:r>
          </w:p>
        </w:tc>
        <w:tc>
          <w:tcPr>
            <w:tcW w:w="2430" w:type="dxa"/>
            <w:vAlign w:val="center"/>
          </w:tcPr>
          <w:p w14:paraId="74ADD1A3">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质量要求</w:t>
            </w:r>
          </w:p>
        </w:tc>
        <w:tc>
          <w:tcPr>
            <w:tcW w:w="6355" w:type="dxa"/>
            <w:vAlign w:val="center"/>
          </w:tcPr>
          <w:p w14:paraId="499EF662">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符合国家相关标准的合格工程</w:t>
            </w:r>
          </w:p>
        </w:tc>
      </w:tr>
      <w:tr w14:paraId="6908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30644AD4">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1.4.1</w:t>
            </w:r>
          </w:p>
        </w:tc>
        <w:tc>
          <w:tcPr>
            <w:tcW w:w="2430" w:type="dxa"/>
            <w:vAlign w:val="center"/>
          </w:tcPr>
          <w:p w14:paraId="71632307">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供应商资质条件、能力</w:t>
            </w:r>
          </w:p>
        </w:tc>
        <w:tc>
          <w:tcPr>
            <w:tcW w:w="6355" w:type="dxa"/>
            <w:vAlign w:val="center"/>
          </w:tcPr>
          <w:p w14:paraId="0F9DFDD6">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1.满足《中华人民共和国政府采购法》第二十二条规定。</w:t>
            </w:r>
          </w:p>
          <w:p w14:paraId="5081671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2.落实政府采购政策需满足的资格要求：</w:t>
            </w:r>
          </w:p>
          <w:p w14:paraId="2000A9EB">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2020〕9号）等；</w:t>
            </w:r>
          </w:p>
          <w:p w14:paraId="249A79F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3.本项目的特定资格要求：</w:t>
            </w:r>
          </w:p>
          <w:p w14:paraId="2CDEBFB2">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3.1投标人资格必须符合下列要求：</w:t>
            </w:r>
          </w:p>
          <w:p w14:paraId="7729979D">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（1）在中华人民共和国境内，依照《中华人民共和国公司法》注册的、具有独立法人资格的投标单位，提供通过年检的有效企业法人营业执照；</w:t>
            </w:r>
          </w:p>
          <w:p w14:paraId="74F65BB8">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具有建设行政主管部门颁发的市政公用工程施工总承包贰级及以上资质；具备建设行政主管部门颁发的有效的安全生产许可证；并在人员、设备、资金等方面具有相应施工能力；投标人须具备组织和管理农民工队伍的能力。投标人应承诺优先使用本地劳动力，并提供承诺书（加盖公章）；</w:t>
            </w:r>
          </w:p>
          <w:p w14:paraId="5CB70F0F">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（3）投标人拟派出项目经理须具备市政工程专业贰级及以上注册建造师，有效的安全生产考核合格证，并无在建工程；技术负责人中级及以上职称；提供相关人员岗位证书；</w:t>
            </w:r>
          </w:p>
          <w:p w14:paraId="5AA062C8">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投标人应提供近三年（2023年、2024年、2025年）经审计合格的财务审计报告，（若投标人成立日期在2023年-2025年之间的，提供2023年-2025年之间的财务审计报告，新成立不足三年的企业需提供自成立之日起至2025年的经会计师事务所审计的财务审计报告，2025年后成立的公司无财务审计报告的，需提供自成立之日起至今的财务报表及财务状况良好承诺书）；</w:t>
            </w:r>
          </w:p>
          <w:p w14:paraId="09FCC9B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（5）具有近一年任意一个月依法缴纳税收证明和依法缴纳社会保障资金的良好记录证明；</w:t>
            </w:r>
          </w:p>
          <w:p w14:paraId="78EB4902">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（6）投标单位需提供参加此次政府采购活动前三年内在经营活动中没有重大违法记录的声明函（加盖公章）；</w:t>
            </w:r>
          </w:p>
          <w:p w14:paraId="773ED218">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（7）投标单位需提供参加此次政府采购活动前三年未列入政府不良行为记录的承诺书（加盖公章）；</w:t>
            </w:r>
          </w:p>
          <w:p w14:paraId="04360DB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根据《财政部关于在政府采购活动中查询及使用信用记录有关问题的通知》财库〔2016〕125号的规定（在处罚决定规定的时间和地域范围内），投标人应登录“信用中国”网站查询“失信被执行人”和“重大税收违法案件当事人名单”、未被工商行政管理机关在国家企业信用信息公示系统（www.gsxt.gov.cn）中列入严重违法失信企业名单；登录“中国政府采购”网站查询“政府采购严重违法失信行为记录名单”、在中国裁判文书网上自行查询行贿犯罪档案记录（查询最短期限：2023年1月1日至投标截止时间前），网页查询时间为招标公告发布之日起至投标文件递交截止时间前，查询时要将查询网页、内容进行截图或拍照，提供的截图或拍照内容要完整清晰并加盖单位公章，对列入失信被执行人、重大税收违法案件当事人名单、政府采购严重违法失信行为记录名单的投标人，拒绝参与本项目政府采购活动；</w:t>
            </w:r>
          </w:p>
          <w:p w14:paraId="4EB6AF60">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3.2与采购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5784AAF0">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3.3外省入吉建筑业企业应按照吉建管〔2018〕12号、吉建管〔2019〕28号、吉建办〔2019〕82号文件要求办理入吉建筑企业信息登记后方可参加投标。</w:t>
            </w:r>
          </w:p>
        </w:tc>
      </w:tr>
      <w:tr w14:paraId="0904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3AEAB780">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1.9.1</w:t>
            </w:r>
          </w:p>
        </w:tc>
        <w:tc>
          <w:tcPr>
            <w:tcW w:w="2430" w:type="dxa"/>
            <w:vAlign w:val="center"/>
          </w:tcPr>
          <w:p w14:paraId="01EC3496">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踏勘现场</w:t>
            </w:r>
          </w:p>
        </w:tc>
        <w:tc>
          <w:tcPr>
            <w:tcW w:w="6355" w:type="dxa"/>
            <w:vAlign w:val="center"/>
          </w:tcPr>
          <w:p w14:paraId="1B4FACD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不组织</w:t>
            </w:r>
          </w:p>
          <w:p w14:paraId="37B539C1">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组织，踏勘时间：</w:t>
            </w:r>
          </w:p>
          <w:p w14:paraId="43A2B4DB">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踏勘集中地点：</w:t>
            </w:r>
          </w:p>
        </w:tc>
      </w:tr>
      <w:tr w14:paraId="6D9D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62B07782">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1.10.1</w:t>
            </w:r>
          </w:p>
        </w:tc>
        <w:tc>
          <w:tcPr>
            <w:tcW w:w="2430" w:type="dxa"/>
            <w:vAlign w:val="center"/>
          </w:tcPr>
          <w:p w14:paraId="3F70C399">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投标预备会</w:t>
            </w:r>
          </w:p>
        </w:tc>
        <w:tc>
          <w:tcPr>
            <w:tcW w:w="6355" w:type="dxa"/>
            <w:vAlign w:val="center"/>
          </w:tcPr>
          <w:p w14:paraId="630B7193">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不召开</w:t>
            </w:r>
          </w:p>
          <w:p w14:paraId="5C8DD11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召开，召开时间：</w:t>
            </w:r>
          </w:p>
          <w:p w14:paraId="25F531C0">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pacing w:val="-5"/>
                <w:sz w:val="21"/>
                <w:szCs w:val="21"/>
                <w:highlight w:val="none"/>
                <w:lang w:val="en-US" w:eastAsia="zh-CN"/>
              </w:rPr>
              <w:t>召开地点：</w:t>
            </w:r>
          </w:p>
        </w:tc>
      </w:tr>
      <w:tr w14:paraId="12F9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56EC674E">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1.10.2</w:t>
            </w:r>
          </w:p>
        </w:tc>
        <w:tc>
          <w:tcPr>
            <w:tcW w:w="2430" w:type="dxa"/>
            <w:vAlign w:val="center"/>
          </w:tcPr>
          <w:p w14:paraId="22A54E8E">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供应商提出问题的截止时间</w:t>
            </w:r>
          </w:p>
        </w:tc>
        <w:tc>
          <w:tcPr>
            <w:tcW w:w="6355" w:type="dxa"/>
            <w:vAlign w:val="center"/>
          </w:tcPr>
          <w:p w14:paraId="50F50A4F">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提交首次响应文件截止时间5日前</w:t>
            </w:r>
          </w:p>
          <w:p w14:paraId="5C884AB0">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投标疑问的提交：书面形式。接受通过“政采云”及书面形式向采购人、采购代理机构提出质疑。同时提供纸质一式二份，加盖单位公章后递交到采购代理机构，逾期不再接收任何问题。</w:t>
            </w:r>
          </w:p>
        </w:tc>
      </w:tr>
      <w:tr w14:paraId="2112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shd w:val="clear" w:color="auto" w:fill="auto"/>
            <w:vAlign w:val="center"/>
          </w:tcPr>
          <w:p w14:paraId="1ADA32B4">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1.10.3</w:t>
            </w:r>
          </w:p>
        </w:tc>
        <w:tc>
          <w:tcPr>
            <w:tcW w:w="2430" w:type="dxa"/>
            <w:shd w:val="clear" w:color="auto" w:fill="auto"/>
            <w:vAlign w:val="center"/>
          </w:tcPr>
          <w:p w14:paraId="690C768F">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采购人书面澄清的时间</w:t>
            </w:r>
          </w:p>
        </w:tc>
        <w:tc>
          <w:tcPr>
            <w:tcW w:w="6355" w:type="dxa"/>
            <w:shd w:val="clear" w:color="auto" w:fill="auto"/>
            <w:vAlign w:val="center"/>
          </w:tcPr>
          <w:p w14:paraId="6AF43AF7">
            <w:pPr>
              <w:keepNext w:val="0"/>
              <w:keepLines w:val="0"/>
              <w:pageBreakBefore w:val="0"/>
              <w:widowControl w:val="0"/>
              <w:kinsoku/>
              <w:wordWrap/>
              <w:overflowPunct/>
              <w:bidi w:val="0"/>
              <w:snapToGrid/>
              <w:spacing w:line="30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投标截止时间5日前提出</w:t>
            </w:r>
          </w:p>
          <w:p w14:paraId="4F70BC92">
            <w:pPr>
              <w:keepNext w:val="0"/>
              <w:keepLines w:val="0"/>
              <w:pageBreakBefore w:val="0"/>
              <w:widowControl w:val="0"/>
              <w:kinsoku/>
              <w:wordWrap/>
              <w:overflowPunct/>
              <w:bidi w:val="0"/>
              <w:snapToGrid/>
              <w:spacing w:line="300" w:lineRule="auto"/>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请潜在供应商在参加与本项目活动期间关注网站信息，所有有意愿的供应商有义务在网上自行查询，无需书面回复。</w:t>
            </w:r>
          </w:p>
        </w:tc>
      </w:tr>
      <w:tr w14:paraId="2938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75089E1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1.11</w:t>
            </w:r>
          </w:p>
        </w:tc>
        <w:tc>
          <w:tcPr>
            <w:tcW w:w="2430" w:type="dxa"/>
            <w:vAlign w:val="center"/>
          </w:tcPr>
          <w:p w14:paraId="4D422F0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偏离</w:t>
            </w:r>
          </w:p>
        </w:tc>
        <w:tc>
          <w:tcPr>
            <w:tcW w:w="6355" w:type="dxa"/>
            <w:vAlign w:val="center"/>
          </w:tcPr>
          <w:p w14:paraId="14EBD475">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不允许</w:t>
            </w:r>
          </w:p>
          <w:p w14:paraId="67C8A02B">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允许</w:t>
            </w:r>
          </w:p>
        </w:tc>
      </w:tr>
      <w:tr w14:paraId="6E86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219D3F76">
            <w:pPr>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rPr>
              <w:t xml:space="preserve">1.12 </w:t>
            </w:r>
          </w:p>
        </w:tc>
        <w:tc>
          <w:tcPr>
            <w:tcW w:w="2430" w:type="dxa"/>
            <w:vAlign w:val="center"/>
          </w:tcPr>
          <w:p w14:paraId="15B494D4">
            <w:pPr>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rPr>
              <w:t>分包</w:t>
            </w:r>
          </w:p>
        </w:tc>
        <w:tc>
          <w:tcPr>
            <w:tcW w:w="6355" w:type="dxa"/>
            <w:vAlign w:val="center"/>
          </w:tcPr>
          <w:p w14:paraId="6A1D94A4">
            <w:pPr>
              <w:pStyle w:val="7"/>
              <w:keepNext w:val="0"/>
              <w:keepLines w:val="0"/>
              <w:pageBreakBefore w:val="0"/>
              <w:widowControl w:val="0"/>
              <w:kinsoku/>
              <w:wordWrap/>
              <w:overflowPunct/>
              <w:topLinePunct/>
              <w:bidi w:val="0"/>
              <w:snapToGrid/>
              <w:spacing w:line="300" w:lineRule="auto"/>
              <w:textAlignment w:val="auto"/>
              <w:rPr>
                <w:rFonts w:hint="eastAsia" w:ascii="宋体" w:hAnsi="宋体" w:eastAsia="宋体" w:cs="宋体"/>
                <w:color w:val="auto"/>
                <w:spacing w:val="-5"/>
                <w:sz w:val="21"/>
                <w:szCs w:val="21"/>
                <w:highlight w:val="none"/>
                <w:lang w:eastAsia="zh-CN"/>
              </w:rPr>
            </w:pPr>
            <w:r>
              <w:rPr>
                <w:rFonts w:hint="eastAsia" w:hAnsi="宋体" w:cs="宋体"/>
                <w:color w:val="auto"/>
                <w:sz w:val="21"/>
                <w:szCs w:val="21"/>
                <w:highlight w:val="none"/>
              </w:rPr>
              <w:t>不允许</w:t>
            </w:r>
          </w:p>
        </w:tc>
      </w:tr>
      <w:tr w14:paraId="713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03A9DF08">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w:t>
            </w:r>
          </w:p>
        </w:tc>
        <w:tc>
          <w:tcPr>
            <w:tcW w:w="2430" w:type="dxa"/>
            <w:vAlign w:val="center"/>
          </w:tcPr>
          <w:p w14:paraId="5500AC87">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构成磋商文件的其他材料</w:t>
            </w:r>
          </w:p>
        </w:tc>
        <w:tc>
          <w:tcPr>
            <w:tcW w:w="6355" w:type="dxa"/>
            <w:vAlign w:val="center"/>
          </w:tcPr>
          <w:p w14:paraId="67C78821">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工程量清单、补充文件、更正公告等（如有）。</w:t>
            </w:r>
          </w:p>
        </w:tc>
      </w:tr>
      <w:tr w14:paraId="3ED6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38C7959D">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2.2.1</w:t>
            </w:r>
          </w:p>
        </w:tc>
        <w:tc>
          <w:tcPr>
            <w:tcW w:w="2430" w:type="dxa"/>
            <w:vAlign w:val="center"/>
          </w:tcPr>
          <w:p w14:paraId="45BD4E88">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供应商要求澄清竞争性磋商文件的截止时间</w:t>
            </w:r>
          </w:p>
        </w:tc>
        <w:tc>
          <w:tcPr>
            <w:tcW w:w="6355" w:type="dxa"/>
            <w:vAlign w:val="center"/>
          </w:tcPr>
          <w:p w14:paraId="49E4FAFD">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提交首次响应文件截止时间5日前</w:t>
            </w:r>
          </w:p>
        </w:tc>
      </w:tr>
      <w:tr w14:paraId="1478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78C0A9AC">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2.2.2</w:t>
            </w:r>
          </w:p>
        </w:tc>
        <w:tc>
          <w:tcPr>
            <w:tcW w:w="2430" w:type="dxa"/>
            <w:vAlign w:val="center"/>
          </w:tcPr>
          <w:p w14:paraId="37A37C16">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投标截止时间</w:t>
            </w:r>
          </w:p>
        </w:tc>
        <w:tc>
          <w:tcPr>
            <w:tcW w:w="6355" w:type="dxa"/>
            <w:vAlign w:val="center"/>
          </w:tcPr>
          <w:p w14:paraId="4CC037B3">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2026年04月28日上午09时00分（北京时间）</w:t>
            </w:r>
          </w:p>
        </w:tc>
      </w:tr>
      <w:tr w14:paraId="7794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5B3183A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2.2.3</w:t>
            </w:r>
          </w:p>
        </w:tc>
        <w:tc>
          <w:tcPr>
            <w:tcW w:w="2430" w:type="dxa"/>
            <w:vAlign w:val="center"/>
          </w:tcPr>
          <w:p w14:paraId="503C9591">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供应商确认收到竞争性磋商文件澄清的时间</w:t>
            </w:r>
          </w:p>
        </w:tc>
        <w:tc>
          <w:tcPr>
            <w:tcW w:w="6355" w:type="dxa"/>
            <w:vAlign w:val="center"/>
          </w:tcPr>
          <w:p w14:paraId="573F4A65">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3633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68860246">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2.3.2</w:t>
            </w:r>
          </w:p>
        </w:tc>
        <w:tc>
          <w:tcPr>
            <w:tcW w:w="2430" w:type="dxa"/>
            <w:vAlign w:val="center"/>
          </w:tcPr>
          <w:p w14:paraId="58BF5BA1">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采购人确认收到竞争性磋商文件修改的时间</w:t>
            </w:r>
          </w:p>
        </w:tc>
        <w:tc>
          <w:tcPr>
            <w:tcW w:w="6355" w:type="dxa"/>
            <w:vAlign w:val="center"/>
          </w:tcPr>
          <w:p w14:paraId="0C078652">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4F23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 w:type="dxa"/>
            <w:vAlign w:val="center"/>
          </w:tcPr>
          <w:p w14:paraId="437D1F9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3.1.1</w:t>
            </w:r>
          </w:p>
        </w:tc>
        <w:tc>
          <w:tcPr>
            <w:tcW w:w="2430" w:type="dxa"/>
            <w:vAlign w:val="center"/>
          </w:tcPr>
          <w:p w14:paraId="09C7BCD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构成磋商文件的其他材料</w:t>
            </w:r>
          </w:p>
        </w:tc>
        <w:tc>
          <w:tcPr>
            <w:tcW w:w="6355" w:type="dxa"/>
            <w:vAlign w:val="center"/>
          </w:tcPr>
          <w:p w14:paraId="4ED44C9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评标办法中要求的资料。</w:t>
            </w:r>
          </w:p>
        </w:tc>
      </w:tr>
      <w:tr w14:paraId="64B5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4B5F2280">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3.2.3</w:t>
            </w:r>
          </w:p>
        </w:tc>
        <w:tc>
          <w:tcPr>
            <w:tcW w:w="2430" w:type="dxa"/>
            <w:vAlign w:val="center"/>
          </w:tcPr>
          <w:p w14:paraId="6371A674">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最高投标限价或其计算方法</w:t>
            </w:r>
          </w:p>
        </w:tc>
        <w:tc>
          <w:tcPr>
            <w:tcW w:w="6355" w:type="dxa"/>
            <w:vAlign w:val="center"/>
          </w:tcPr>
          <w:p w14:paraId="6567E739">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最高投标限价：2128040.00元</w:t>
            </w:r>
          </w:p>
          <w:p w14:paraId="3A3CEED9">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注：供应商进行报价时不得超出此价格，否则按无效报价处理；</w:t>
            </w:r>
          </w:p>
        </w:tc>
      </w:tr>
      <w:tr w14:paraId="2C02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shd w:val="clear" w:color="auto" w:fill="auto"/>
            <w:vAlign w:val="center"/>
          </w:tcPr>
          <w:p w14:paraId="5893959E">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4</w:t>
            </w:r>
          </w:p>
        </w:tc>
        <w:tc>
          <w:tcPr>
            <w:tcW w:w="2430" w:type="dxa"/>
            <w:shd w:val="clear" w:color="auto" w:fill="auto"/>
            <w:vAlign w:val="center"/>
          </w:tcPr>
          <w:p w14:paraId="12D36CBF">
            <w:pPr>
              <w:keepNext w:val="0"/>
              <w:keepLines w:val="0"/>
              <w:pageBreakBefore w:val="0"/>
              <w:widowControl w:val="0"/>
              <w:kinsoku/>
              <w:wordWrap/>
              <w:overflowPunct/>
              <w:bidi w:val="0"/>
              <w:snapToGrid/>
              <w:spacing w:line="30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ascii="宋体" w:hAnsi="宋体"/>
                <w:color w:val="auto"/>
                <w:szCs w:val="21"/>
                <w:highlight w:val="none"/>
              </w:rPr>
              <w:t>报价的次数</w:t>
            </w:r>
          </w:p>
        </w:tc>
        <w:tc>
          <w:tcPr>
            <w:tcW w:w="6355" w:type="dxa"/>
            <w:shd w:val="clear" w:color="auto" w:fill="auto"/>
            <w:vAlign w:val="center"/>
          </w:tcPr>
          <w:p w14:paraId="6190A1ED">
            <w:pPr>
              <w:keepNext w:val="0"/>
              <w:keepLines w:val="0"/>
              <w:pageBreakBefore w:val="0"/>
              <w:widowControl w:val="0"/>
              <w:kinsoku/>
              <w:wordWrap/>
              <w:overflowPunct/>
              <w:bidi w:val="0"/>
              <w:snapToGrid/>
              <w:spacing w:line="300" w:lineRule="auto"/>
              <w:textAlignment w:val="auto"/>
              <w:rPr>
                <w:rFonts w:hint="eastAsia" w:ascii="宋体" w:hAnsi="宋体"/>
                <w:color w:val="auto"/>
                <w:szCs w:val="21"/>
                <w:highlight w:val="none"/>
                <w:lang w:eastAsia="zh-CN"/>
              </w:rPr>
            </w:pPr>
            <w:r>
              <w:rPr>
                <w:rFonts w:hint="eastAsia" w:ascii="宋体" w:hAnsi="宋体"/>
                <w:color w:val="auto"/>
                <w:szCs w:val="21"/>
                <w:highlight w:val="none"/>
              </w:rPr>
              <w:t>2次</w:t>
            </w:r>
            <w:r>
              <w:rPr>
                <w:rFonts w:hint="eastAsia" w:ascii="宋体" w:hAnsi="宋体"/>
                <w:color w:val="auto"/>
                <w:szCs w:val="21"/>
                <w:highlight w:val="none"/>
                <w:lang w:eastAsia="zh-CN"/>
              </w:rPr>
              <w:t>（含首次报价）</w:t>
            </w:r>
          </w:p>
          <w:p w14:paraId="7F455740">
            <w:pPr>
              <w:keepNext w:val="0"/>
              <w:keepLines w:val="0"/>
              <w:pageBreakBefore w:val="0"/>
              <w:widowControl w:val="0"/>
              <w:kinsoku/>
              <w:wordWrap/>
              <w:overflowPunct/>
              <w:bidi w:val="0"/>
              <w:snapToGrid/>
              <w:spacing w:line="300" w:lineRule="auto"/>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color w:val="auto"/>
                <w:szCs w:val="21"/>
                <w:highlight w:val="none"/>
                <w:lang w:val="en-US" w:eastAsia="zh-CN"/>
              </w:rPr>
              <w:t>二次报价由政采云线上系统直接发给供应商进行填写，请各供应商随时关注系统信息。如因报价不及时导致的废标由供应商自行承担，二次报价不能超过首轮报价。</w:t>
            </w:r>
          </w:p>
        </w:tc>
      </w:tr>
      <w:tr w14:paraId="6202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51" w:type="dxa"/>
            <w:vAlign w:val="center"/>
          </w:tcPr>
          <w:p w14:paraId="6F6CA814">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3.3.1</w:t>
            </w:r>
          </w:p>
        </w:tc>
        <w:tc>
          <w:tcPr>
            <w:tcW w:w="2430" w:type="dxa"/>
            <w:vAlign w:val="center"/>
          </w:tcPr>
          <w:p w14:paraId="500D443E">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投标有效期</w:t>
            </w:r>
          </w:p>
        </w:tc>
        <w:tc>
          <w:tcPr>
            <w:tcW w:w="6355" w:type="dxa"/>
            <w:vAlign w:val="center"/>
          </w:tcPr>
          <w:p w14:paraId="72666EFB">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投标截止之日后90天（日历天）</w:t>
            </w:r>
          </w:p>
        </w:tc>
      </w:tr>
      <w:tr w14:paraId="5C3D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57C27F0E">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3.4.1</w:t>
            </w:r>
          </w:p>
        </w:tc>
        <w:tc>
          <w:tcPr>
            <w:tcW w:w="2430" w:type="dxa"/>
            <w:vAlign w:val="center"/>
          </w:tcPr>
          <w:p w14:paraId="67C7C778">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投标保证金</w:t>
            </w:r>
          </w:p>
        </w:tc>
        <w:tc>
          <w:tcPr>
            <w:tcW w:w="6355" w:type="dxa"/>
            <w:vAlign w:val="center"/>
          </w:tcPr>
          <w:p w14:paraId="664946E5">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保证金的形式：银行出具的现金支票、保兑支票、银行汇票，银行、专业担保公司、保险公司出具的保函；以现金或支票形式提交的投标保证金应当从投标单位的基本账户转出。投标人以转账或电汇形式提交投标保证金应从投标人基本账户转出，需提供基本账户开户许可证及投标保证金汇款凭证，并将复印件装入投标文件中；</w:t>
            </w:r>
          </w:p>
          <w:p w14:paraId="633D8A05">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投标人以保函方式提交投标保证金的，银行保函或担保公司保函须提供保函原件，并将复印件装入投标文件中；</w:t>
            </w:r>
          </w:p>
          <w:p w14:paraId="75936157">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注：投标保证金是投标文件的组成部分，应当从投标单位的基本账户转出；未按要求提交的，视为放弃投标，招标人将不接受其投标文件。</w:t>
            </w:r>
          </w:p>
          <w:p w14:paraId="60D390BD">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磋商保证金形式：磋商保证金应当以支票、汇票、本票或者金融机构、担保机构出具的保函等非现金形式提交。供应商未按照磋商文件要求提交磋商保证金的，投标无效。以支票形式提交的磋商保证金应当从供应商的基本账户转出。</w:t>
            </w:r>
          </w:p>
          <w:p w14:paraId="4EDECD13">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磋商保证金截止时间：磋商保证金须在响应文件递交截止时间前到账；磋商保证金的确认以最终到账日期为准。</w:t>
            </w:r>
          </w:p>
          <w:p w14:paraId="23934EC7">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投标保证金：人民币</w:t>
            </w:r>
            <w:r>
              <w:rPr>
                <w:rFonts w:hint="eastAsia" w:ascii="宋体" w:hAnsi="宋体" w:cs="宋体"/>
                <w:b/>
                <w:bCs/>
                <w:color w:val="auto"/>
                <w:sz w:val="21"/>
                <w:szCs w:val="21"/>
                <w:highlight w:val="none"/>
                <w:vertAlign w:val="baseline"/>
                <w:lang w:val="en-US" w:eastAsia="zh-CN"/>
              </w:rPr>
              <w:t>21000</w:t>
            </w:r>
            <w:r>
              <w:rPr>
                <w:rFonts w:hint="eastAsia" w:ascii="宋体" w:hAnsi="宋体" w:eastAsia="宋体" w:cs="宋体"/>
                <w:b/>
                <w:bCs/>
                <w:color w:val="auto"/>
                <w:sz w:val="21"/>
                <w:szCs w:val="21"/>
                <w:highlight w:val="none"/>
                <w:vertAlign w:val="baseline"/>
                <w:lang w:val="en-US" w:eastAsia="zh-CN"/>
              </w:rPr>
              <w:t>元整</w:t>
            </w:r>
          </w:p>
          <w:p w14:paraId="4BBF2A38">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收款人全称：吉林省前行工程项目管理有限公司镇赉分公司</w:t>
            </w:r>
          </w:p>
          <w:p w14:paraId="2A9F9A0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账   号：0805225109001045360</w:t>
            </w:r>
          </w:p>
          <w:p w14:paraId="1971AA32">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开 户银 行：中国工商银行股份有限公司白城镇赉支行</w:t>
            </w:r>
          </w:p>
        </w:tc>
      </w:tr>
      <w:tr w14:paraId="0599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47E64F37">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3.5.2</w:t>
            </w:r>
          </w:p>
        </w:tc>
        <w:tc>
          <w:tcPr>
            <w:tcW w:w="2430" w:type="dxa"/>
            <w:vAlign w:val="center"/>
          </w:tcPr>
          <w:p w14:paraId="3FAE26E7">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近年财务状况的年份要求</w:t>
            </w:r>
          </w:p>
        </w:tc>
        <w:tc>
          <w:tcPr>
            <w:tcW w:w="6355" w:type="dxa"/>
            <w:vAlign w:val="center"/>
          </w:tcPr>
          <w:p w14:paraId="454F5BEA">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近三年（202</w:t>
            </w:r>
            <w:r>
              <w:rPr>
                <w:rFonts w:hint="eastAsia" w:ascii="宋体" w:hAnsi="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val="en-US" w:eastAsia="zh-CN"/>
              </w:rPr>
              <w:t>年、202</w:t>
            </w:r>
            <w:r>
              <w:rPr>
                <w:rFonts w:hint="eastAsia" w:ascii="宋体" w:hAnsi="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val="en-US" w:eastAsia="zh-CN"/>
              </w:rPr>
              <w:t>年、202</w:t>
            </w:r>
            <w:r>
              <w:rPr>
                <w:rFonts w:hint="eastAsia" w:ascii="宋体" w:hAnsi="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lang w:val="en-US" w:eastAsia="zh-CN"/>
              </w:rPr>
              <w:t>年）。</w:t>
            </w:r>
          </w:p>
        </w:tc>
      </w:tr>
      <w:tr w14:paraId="4BAD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71A9EBF8">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3.5.3</w:t>
            </w:r>
          </w:p>
        </w:tc>
        <w:tc>
          <w:tcPr>
            <w:tcW w:w="2430" w:type="dxa"/>
            <w:vAlign w:val="center"/>
          </w:tcPr>
          <w:p w14:paraId="6CC93EDD">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近年完成的类似项目</w:t>
            </w:r>
          </w:p>
        </w:tc>
        <w:tc>
          <w:tcPr>
            <w:tcW w:w="6355" w:type="dxa"/>
            <w:vAlign w:val="center"/>
          </w:tcPr>
          <w:p w14:paraId="387F26A9">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w:t>
            </w:r>
            <w:r>
              <w:rPr>
                <w:rFonts w:hint="eastAsia" w:ascii="宋体" w:hAnsi="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val="en-US" w:eastAsia="zh-CN"/>
              </w:rPr>
              <w:t>年01月01日至今（以竣工时间为准）。</w:t>
            </w:r>
          </w:p>
        </w:tc>
      </w:tr>
      <w:tr w14:paraId="5F0D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7D17B279">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3.5.5</w:t>
            </w:r>
          </w:p>
        </w:tc>
        <w:tc>
          <w:tcPr>
            <w:tcW w:w="2430" w:type="dxa"/>
            <w:vAlign w:val="center"/>
          </w:tcPr>
          <w:p w14:paraId="42A88F32">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近年发生的重大诉讼及仲裁情况</w:t>
            </w:r>
          </w:p>
        </w:tc>
        <w:tc>
          <w:tcPr>
            <w:tcW w:w="6355" w:type="dxa"/>
            <w:vAlign w:val="center"/>
          </w:tcPr>
          <w:p w14:paraId="37668F23">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w:t>
            </w:r>
            <w:r>
              <w:rPr>
                <w:rFonts w:hint="eastAsia" w:ascii="宋体" w:hAnsi="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val="en-US" w:eastAsia="zh-CN"/>
              </w:rPr>
              <w:t>年至今</w:t>
            </w:r>
          </w:p>
        </w:tc>
      </w:tr>
      <w:tr w14:paraId="19F1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49784A1D">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w:t>
            </w:r>
          </w:p>
        </w:tc>
        <w:tc>
          <w:tcPr>
            <w:tcW w:w="2430" w:type="dxa"/>
            <w:vAlign w:val="center"/>
          </w:tcPr>
          <w:p w14:paraId="6AE11ABC">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是否允许递交备选投标方案</w:t>
            </w:r>
          </w:p>
        </w:tc>
        <w:tc>
          <w:tcPr>
            <w:tcW w:w="6355" w:type="dxa"/>
            <w:shd w:val="clear" w:color="auto" w:fill="auto"/>
            <w:vAlign w:val="center"/>
          </w:tcPr>
          <w:p w14:paraId="71B6BC05">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不允许</w:t>
            </w:r>
          </w:p>
          <w:p w14:paraId="5E44DA2D">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允许</w:t>
            </w:r>
          </w:p>
        </w:tc>
      </w:tr>
      <w:tr w14:paraId="2C2E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68ED1F24">
            <w:pPr>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.4</w:t>
            </w:r>
          </w:p>
        </w:tc>
        <w:tc>
          <w:tcPr>
            <w:tcW w:w="2430" w:type="dxa"/>
            <w:vAlign w:val="center"/>
          </w:tcPr>
          <w:p w14:paraId="13A01DA7">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响应文件份数</w:t>
            </w:r>
          </w:p>
        </w:tc>
        <w:tc>
          <w:tcPr>
            <w:tcW w:w="6355" w:type="dxa"/>
            <w:shd w:val="clear" w:color="auto" w:fill="auto"/>
            <w:vAlign w:val="center"/>
          </w:tcPr>
          <w:p w14:paraId="74D816E0">
            <w:pPr>
              <w:keepNext w:val="0"/>
              <w:keepLines w:val="0"/>
              <w:pageBreakBefore w:val="0"/>
              <w:widowControl w:val="0"/>
              <w:kinsoku/>
              <w:wordWrap/>
              <w:overflowPunct/>
              <w:autoSpaceDE w:val="0"/>
              <w:autoSpaceDN w:val="0"/>
              <w:bidi w:val="0"/>
              <w:adjustRightInd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 xml:space="preserve">1.供应商在“政采云”平台（http：//www.zcygov.cn）上制作响应文件一份（此响应文件须上传至“政采云”平台）。 </w:t>
            </w:r>
          </w:p>
          <w:p w14:paraId="45BD85ED">
            <w:pPr>
              <w:keepNext w:val="0"/>
              <w:keepLines w:val="0"/>
              <w:pageBreakBefore w:val="0"/>
              <w:widowControl w:val="0"/>
              <w:kinsoku/>
              <w:wordWrap/>
              <w:overflowPunct/>
              <w:autoSpaceDE w:val="0"/>
              <w:autoSpaceDN w:val="0"/>
              <w:bidi w:val="0"/>
              <w:adjustRightInd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 xml:space="preserve">2.纸质版响应文件份数要求： </w:t>
            </w:r>
          </w:p>
          <w:p w14:paraId="146FE6A7">
            <w:pPr>
              <w:keepNext w:val="0"/>
              <w:keepLines w:val="0"/>
              <w:pageBreakBefore w:val="0"/>
              <w:widowControl w:val="0"/>
              <w:kinsoku/>
              <w:wordWrap/>
              <w:overflowPunct/>
              <w:autoSpaceDE w:val="0"/>
              <w:autoSpaceDN w:val="0"/>
              <w:bidi w:val="0"/>
              <w:adjustRightInd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中标成交供应商在成交结果公告结束后将纸质版响应性文件（1正4副）递交至采购代理机构。</w:t>
            </w:r>
          </w:p>
          <w:p w14:paraId="741A1ED9">
            <w:pPr>
              <w:keepNext w:val="0"/>
              <w:keepLines w:val="0"/>
              <w:pageBreakBefore w:val="0"/>
              <w:widowControl w:val="0"/>
              <w:kinsoku/>
              <w:wordWrap/>
              <w:overflowPunct/>
              <w:autoSpaceDE w:val="0"/>
              <w:autoSpaceDN w:val="0"/>
              <w:bidi w:val="0"/>
              <w:adjustRightInd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纸质版响应文件为上传至“政采云”平台的电子打印版（因已有电子签章，故投标人仅需盖封面章及骑缝章）。</w:t>
            </w:r>
          </w:p>
          <w:p w14:paraId="2E74EA2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z w:val="21"/>
                <w:szCs w:val="21"/>
                <w:highlight w:val="none"/>
                <w:vertAlign w:val="baseline"/>
                <w:lang w:val="en-US" w:eastAsia="zh-CN" w:bidi="ar-SA"/>
              </w:rPr>
              <w:t>正本1份、副本4份，电子版U盘2份。</w:t>
            </w:r>
          </w:p>
        </w:tc>
      </w:tr>
      <w:tr w14:paraId="1B9D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1B6553BC">
            <w:pPr>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.5</w:t>
            </w:r>
          </w:p>
        </w:tc>
        <w:tc>
          <w:tcPr>
            <w:tcW w:w="2430" w:type="dxa"/>
            <w:vAlign w:val="center"/>
          </w:tcPr>
          <w:p w14:paraId="152E24E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装订要求</w:t>
            </w:r>
          </w:p>
        </w:tc>
        <w:tc>
          <w:tcPr>
            <w:tcW w:w="6355" w:type="dxa"/>
            <w:shd w:val="clear" w:color="auto" w:fill="auto"/>
            <w:vAlign w:val="center"/>
          </w:tcPr>
          <w:p w14:paraId="650CA406">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装订要求：</w:t>
            </w:r>
          </w:p>
          <w:p w14:paraId="3E258EE5">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*要求响应文件的装订要整齐、牢固，便于保管和利用，不易拆散和换页，不得采用活页装订。</w:t>
            </w:r>
          </w:p>
          <w:p w14:paraId="1DF018FF">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*响应文件用纸统一使用A4规格复印纸。</w:t>
            </w:r>
          </w:p>
          <w:p w14:paraId="28AF0EB6">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z w:val="21"/>
                <w:szCs w:val="21"/>
                <w:highlight w:val="none"/>
                <w:vertAlign w:val="baseline"/>
                <w:lang w:val="en-US" w:eastAsia="zh-CN"/>
              </w:rPr>
              <w:t>投标单位可以自行决定是否分册装订，但需要符合装订要求，</w:t>
            </w:r>
            <w:r>
              <w:rPr>
                <w:rFonts w:hint="eastAsia" w:ascii="宋体" w:hAnsi="宋体" w:eastAsia="宋体" w:cs="宋体"/>
                <w:b/>
                <w:bCs/>
                <w:color w:val="auto"/>
                <w:sz w:val="21"/>
                <w:szCs w:val="21"/>
                <w:highlight w:val="none"/>
                <w:vertAlign w:val="baseline"/>
                <w:lang w:val="en-US" w:eastAsia="zh-CN"/>
              </w:rPr>
              <w:t>投标文件必须编制目录及页码。（仅中标人适用）</w:t>
            </w:r>
          </w:p>
        </w:tc>
      </w:tr>
      <w:tr w14:paraId="4C60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2FFACDDE">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4.2.2</w:t>
            </w:r>
          </w:p>
        </w:tc>
        <w:tc>
          <w:tcPr>
            <w:tcW w:w="2430" w:type="dxa"/>
            <w:vAlign w:val="center"/>
          </w:tcPr>
          <w:p w14:paraId="00CE63A5">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递交响应文件</w:t>
            </w:r>
          </w:p>
          <w:p w14:paraId="210E839B">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地点</w:t>
            </w:r>
          </w:p>
        </w:tc>
        <w:tc>
          <w:tcPr>
            <w:tcW w:w="6355" w:type="dxa"/>
            <w:vAlign w:val="center"/>
          </w:tcPr>
          <w:p w14:paraId="74FAD32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电子版上传至政府采购云平台（网址：http://</w:t>
            </w:r>
            <w:r>
              <w:rPr>
                <w:rFonts w:hint="eastAsia" w:ascii="宋体" w:hAnsi="宋体" w:eastAsia="宋体" w:cs="宋体"/>
                <w:color w:val="auto"/>
                <w:sz w:val="21"/>
                <w:szCs w:val="21"/>
                <w:highlight w:val="none"/>
                <w:vertAlign w:val="baseline"/>
                <w:lang w:val="en-US" w:eastAsia="zh-CN"/>
              </w:rPr>
              <w:fldChar w:fldCharType="begin"/>
            </w:r>
            <w:r>
              <w:rPr>
                <w:rFonts w:hint="eastAsia" w:ascii="宋体" w:hAnsi="宋体" w:eastAsia="宋体" w:cs="宋体"/>
                <w:color w:val="auto"/>
                <w:sz w:val="21"/>
                <w:szCs w:val="21"/>
                <w:highlight w:val="none"/>
                <w:vertAlign w:val="baseline"/>
                <w:lang w:val="en-US" w:eastAsia="zh-CN"/>
              </w:rPr>
              <w:instrText xml:space="preserve"> HYPERLINK "http://www.zcygov.cn）" </w:instrText>
            </w:r>
            <w:r>
              <w:rPr>
                <w:rFonts w:hint="eastAsia" w:ascii="宋体" w:hAnsi="宋体" w:eastAsia="宋体" w:cs="宋体"/>
                <w:color w:val="auto"/>
                <w:sz w:val="21"/>
                <w:szCs w:val="21"/>
                <w:highlight w:val="none"/>
                <w:vertAlign w:val="baseline"/>
                <w:lang w:val="en-US" w:eastAsia="zh-CN"/>
              </w:rPr>
              <w:fldChar w:fldCharType="separate"/>
            </w:r>
            <w:r>
              <w:rPr>
                <w:rFonts w:hint="eastAsia" w:ascii="宋体" w:hAnsi="宋体" w:eastAsia="宋体" w:cs="宋体"/>
                <w:color w:val="auto"/>
                <w:sz w:val="21"/>
                <w:szCs w:val="21"/>
                <w:highlight w:val="none"/>
                <w:vertAlign w:val="baseline"/>
                <w:lang w:val="en-US" w:eastAsia="zh-CN"/>
              </w:rPr>
              <w:t>www.zcygov.cn）</w:t>
            </w:r>
            <w:r>
              <w:rPr>
                <w:rFonts w:hint="eastAsia" w:ascii="宋体" w:hAnsi="宋体" w:eastAsia="宋体" w:cs="宋体"/>
                <w:color w:val="auto"/>
                <w:sz w:val="21"/>
                <w:szCs w:val="21"/>
                <w:highlight w:val="none"/>
                <w:vertAlign w:val="baseline"/>
                <w:lang w:val="en-US" w:eastAsia="zh-CN"/>
              </w:rPr>
              <w:fldChar w:fldCharType="end"/>
            </w:r>
          </w:p>
        </w:tc>
      </w:tr>
      <w:tr w14:paraId="432A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shd w:val="clear" w:color="auto" w:fill="auto"/>
            <w:vAlign w:val="center"/>
          </w:tcPr>
          <w:p w14:paraId="78EA3F87">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4.2.3</w:t>
            </w:r>
          </w:p>
        </w:tc>
        <w:tc>
          <w:tcPr>
            <w:tcW w:w="2430" w:type="dxa"/>
            <w:shd w:val="clear" w:color="auto" w:fill="auto"/>
            <w:vAlign w:val="center"/>
          </w:tcPr>
          <w:p w14:paraId="614E73F3">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是否退还响应文件</w:t>
            </w:r>
          </w:p>
        </w:tc>
        <w:tc>
          <w:tcPr>
            <w:tcW w:w="6355" w:type="dxa"/>
            <w:shd w:val="clear" w:color="auto" w:fill="auto"/>
            <w:vAlign w:val="center"/>
          </w:tcPr>
          <w:p w14:paraId="1AE0890B">
            <w:pPr>
              <w:keepNext w:val="0"/>
              <w:keepLines w:val="0"/>
              <w:pageBreakBefore w:val="0"/>
              <w:widowControl w:val="0"/>
              <w:kinsoku/>
              <w:wordWrap/>
              <w:overflowPunct/>
              <w:bidi w:val="0"/>
              <w:snapToGrid/>
              <w:spacing w:line="300" w:lineRule="auto"/>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olor w:val="auto"/>
                <w:szCs w:val="21"/>
                <w:highlight w:val="none"/>
              </w:rPr>
              <w:t>否</w:t>
            </w:r>
          </w:p>
        </w:tc>
      </w:tr>
      <w:tr w14:paraId="2AB5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02A351A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5.1</w:t>
            </w:r>
          </w:p>
        </w:tc>
        <w:tc>
          <w:tcPr>
            <w:tcW w:w="2430" w:type="dxa"/>
            <w:vAlign w:val="center"/>
          </w:tcPr>
          <w:p w14:paraId="5C273E33">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开标时间和地点</w:t>
            </w:r>
          </w:p>
        </w:tc>
        <w:tc>
          <w:tcPr>
            <w:tcW w:w="6355" w:type="dxa"/>
            <w:vAlign w:val="center"/>
          </w:tcPr>
          <w:p w14:paraId="19D3A263">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开标时间：2026年04月28日上午09时00分（北京时间）</w:t>
            </w:r>
          </w:p>
          <w:p w14:paraId="624AC0D0">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开标地点：吉林省白城市镇赉县政务服务中心五楼开标一室</w:t>
            </w:r>
          </w:p>
          <w:p w14:paraId="4C1E9F51">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（供应商无须到达开标现场，通过政采云系统参加开标活动）</w:t>
            </w:r>
          </w:p>
        </w:tc>
      </w:tr>
      <w:tr w14:paraId="2986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5353852C">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5.2</w:t>
            </w:r>
          </w:p>
        </w:tc>
        <w:tc>
          <w:tcPr>
            <w:tcW w:w="2430" w:type="dxa"/>
            <w:vAlign w:val="center"/>
          </w:tcPr>
          <w:p w14:paraId="3985E4C8">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开标程序</w:t>
            </w:r>
          </w:p>
        </w:tc>
        <w:tc>
          <w:tcPr>
            <w:tcW w:w="6355" w:type="dxa"/>
            <w:vAlign w:val="center"/>
          </w:tcPr>
          <w:p w14:paraId="0D351103">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流程电子招标项目交易平台系统支持磋商文件远程解密；解密方式：磋商文件递交截止时间后30分钟内完成解密工作，供应商投标时，需使用带制作磋商文件时用来加密的有效数字证书（CA认证）登录“政采云”平台电子开标大厅按规定时间对加密的磋商文件进行解密。因供应商自身原因未能按时完成解密的，视为逾期未提交磋商文件，其响应无效。供应商在二次报价确认提交完成后，即可退出不见面开标大厅。</w:t>
            </w:r>
          </w:p>
        </w:tc>
      </w:tr>
      <w:tr w14:paraId="06DA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76A4EB38">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6.1.1</w:t>
            </w:r>
          </w:p>
        </w:tc>
        <w:tc>
          <w:tcPr>
            <w:tcW w:w="2430" w:type="dxa"/>
            <w:vAlign w:val="center"/>
          </w:tcPr>
          <w:p w14:paraId="68B9742C">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磋商小组的组建</w:t>
            </w:r>
          </w:p>
        </w:tc>
        <w:tc>
          <w:tcPr>
            <w:tcW w:w="6355" w:type="dxa"/>
            <w:vAlign w:val="center"/>
          </w:tcPr>
          <w:p w14:paraId="4B040E52">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磋商小组构成：由有关技术、经济等方面的专家3人组成。</w:t>
            </w:r>
          </w:p>
          <w:p w14:paraId="0918DD61">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评标专家确定方式：从“政采云”专家库中随机抽取。</w:t>
            </w:r>
          </w:p>
        </w:tc>
      </w:tr>
      <w:tr w14:paraId="18EA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69604E5B">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7.1</w:t>
            </w:r>
          </w:p>
        </w:tc>
        <w:tc>
          <w:tcPr>
            <w:tcW w:w="2430" w:type="dxa"/>
            <w:vAlign w:val="center"/>
          </w:tcPr>
          <w:p w14:paraId="6A6299E5">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是否授权磋商小组确定成交供应商</w:t>
            </w:r>
          </w:p>
        </w:tc>
        <w:tc>
          <w:tcPr>
            <w:tcW w:w="6355" w:type="dxa"/>
            <w:shd w:val="clear" w:color="auto" w:fill="auto"/>
            <w:vAlign w:val="center"/>
          </w:tcPr>
          <w:p w14:paraId="713E253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否</w:t>
            </w:r>
          </w:p>
          <w:p w14:paraId="721B8EC0">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是，直接确定成交供应商。</w:t>
            </w:r>
          </w:p>
          <w:p w14:paraId="0495EBBC">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磋商小组应当根据综合评分情况，按照评审得分由高到低顺序推荐排序第一的供应商为本项目预成交供应商。</w:t>
            </w:r>
          </w:p>
        </w:tc>
      </w:tr>
      <w:tr w14:paraId="3983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763848F8">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7.2</w:t>
            </w:r>
          </w:p>
        </w:tc>
        <w:tc>
          <w:tcPr>
            <w:tcW w:w="2430" w:type="dxa"/>
            <w:vAlign w:val="center"/>
          </w:tcPr>
          <w:p w14:paraId="740071BD">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公告媒介</w:t>
            </w:r>
          </w:p>
        </w:tc>
        <w:tc>
          <w:tcPr>
            <w:tcW w:w="6355" w:type="dxa"/>
            <w:vAlign w:val="center"/>
          </w:tcPr>
          <w:p w14:paraId="13662ABF">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“政采云”平台（http://www.zcygov.cn），同步推送到吉林省政府采购网、中国政府采购网、吉林省公共资源交易公共服务平台。</w:t>
            </w:r>
          </w:p>
        </w:tc>
      </w:tr>
      <w:tr w14:paraId="3181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shd w:val="clear" w:color="auto" w:fill="auto"/>
            <w:vAlign w:val="center"/>
          </w:tcPr>
          <w:p w14:paraId="419554D3">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w:t>
            </w:r>
          </w:p>
        </w:tc>
        <w:tc>
          <w:tcPr>
            <w:tcW w:w="2430" w:type="dxa"/>
            <w:shd w:val="clear" w:color="auto" w:fill="auto"/>
            <w:vAlign w:val="center"/>
          </w:tcPr>
          <w:p w14:paraId="3B2EB6C5">
            <w:pPr>
              <w:keepNext w:val="0"/>
              <w:keepLines w:val="0"/>
              <w:pageBreakBefore w:val="0"/>
              <w:widowControl w:val="0"/>
              <w:kinsoku/>
              <w:wordWrap/>
              <w:overflowPunct/>
              <w:autoSpaceDE w:val="0"/>
              <w:autoSpaceDN w:val="0"/>
              <w:bidi w:val="0"/>
              <w:adjustRightInd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bCs/>
                <w:color w:val="auto"/>
                <w:szCs w:val="21"/>
                <w:highlight w:val="none"/>
                <w:lang w:val="zh-CN"/>
              </w:rPr>
              <w:t>履约保证金</w:t>
            </w:r>
          </w:p>
        </w:tc>
        <w:tc>
          <w:tcPr>
            <w:tcW w:w="6355" w:type="dxa"/>
            <w:shd w:val="clear" w:color="auto" w:fill="auto"/>
            <w:vAlign w:val="center"/>
          </w:tcPr>
          <w:p w14:paraId="42E7CDD7">
            <w:pPr>
              <w:keepNext w:val="0"/>
              <w:keepLines w:val="0"/>
              <w:pageBreakBefore w:val="0"/>
              <w:widowControl w:val="0"/>
              <w:kinsoku/>
              <w:wordWrap/>
              <w:overflowPunct/>
              <w:bidi w:val="0"/>
              <w:snapToGrid/>
              <w:spacing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43F8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3CD44B61">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8785" w:type="dxa"/>
            <w:gridSpan w:val="2"/>
            <w:vAlign w:val="center"/>
          </w:tcPr>
          <w:p w14:paraId="4AE1567F">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需要补充的其他内容</w:t>
            </w:r>
          </w:p>
        </w:tc>
      </w:tr>
      <w:tr w14:paraId="350C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388C0912">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9.1</w:t>
            </w:r>
          </w:p>
        </w:tc>
        <w:tc>
          <w:tcPr>
            <w:tcW w:w="2430" w:type="dxa"/>
            <w:vAlign w:val="center"/>
          </w:tcPr>
          <w:p w14:paraId="1C78C19D">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招标代理服务费</w:t>
            </w:r>
          </w:p>
        </w:tc>
        <w:tc>
          <w:tcPr>
            <w:tcW w:w="6355" w:type="dxa"/>
            <w:vAlign w:val="center"/>
          </w:tcPr>
          <w:p w14:paraId="640CDD33">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按照国家发展改革委关于进一步放开建设项目专业服务价格的通知（发改价格〔2015〕299号）执行，参照“国家计委关于印发《招标代理服务收费管理暂行办法》的通知计价格[2002]1980号文件，由中标人支付采购代理服务费。</w:t>
            </w:r>
          </w:p>
        </w:tc>
      </w:tr>
      <w:tr w14:paraId="0A8D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6CAAF622">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9.2</w:t>
            </w:r>
          </w:p>
        </w:tc>
        <w:tc>
          <w:tcPr>
            <w:tcW w:w="2430" w:type="dxa"/>
            <w:vAlign w:val="center"/>
          </w:tcPr>
          <w:p w14:paraId="0D014F4E">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采购人补充的其他内容</w:t>
            </w:r>
          </w:p>
        </w:tc>
        <w:tc>
          <w:tcPr>
            <w:tcW w:w="6355" w:type="dxa"/>
            <w:vAlign w:val="center"/>
          </w:tcPr>
          <w:p w14:paraId="6968C9FB">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1.在本工程施工中，投标单位的磋商文件中所报的项目管理团队人员必须与实际派驻现场的项目经理、技术负责人和项目管理团队其他成员一致，且未经采购人同意，不得随意更换。</w:t>
            </w:r>
          </w:p>
          <w:p w14:paraId="7E11B4CB">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2.招标公告与磋商文件不一致的，以磋商文件为准</w:t>
            </w:r>
            <w:r>
              <w:rPr>
                <w:rFonts w:hint="eastAsia" w:ascii="宋体" w:hAnsi="宋体" w:cs="宋体"/>
                <w:color w:val="auto"/>
                <w:sz w:val="21"/>
                <w:szCs w:val="21"/>
                <w:highlight w:val="none"/>
                <w:vertAlign w:val="baseline"/>
                <w:lang w:val="en-US" w:eastAsia="zh-CN"/>
              </w:rPr>
              <w:t>。</w:t>
            </w:r>
          </w:p>
          <w:p w14:paraId="0DCBE022">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3.本磋商文件由采购人和招标代理机构负责解释。</w:t>
            </w:r>
          </w:p>
        </w:tc>
      </w:tr>
      <w:tr w14:paraId="77C3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61B9AC34">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9.3</w:t>
            </w:r>
          </w:p>
        </w:tc>
        <w:tc>
          <w:tcPr>
            <w:tcW w:w="2430" w:type="dxa"/>
            <w:vAlign w:val="center"/>
          </w:tcPr>
          <w:p w14:paraId="7FC3666C">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工程付款方式</w:t>
            </w:r>
          </w:p>
        </w:tc>
        <w:tc>
          <w:tcPr>
            <w:tcW w:w="6355" w:type="dxa"/>
            <w:vAlign w:val="center"/>
          </w:tcPr>
          <w:p w14:paraId="5BFACE92">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按合同约定内容执行。</w:t>
            </w:r>
          </w:p>
        </w:tc>
      </w:tr>
      <w:tr w14:paraId="5CBF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75890883">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9.4</w:t>
            </w:r>
          </w:p>
        </w:tc>
        <w:tc>
          <w:tcPr>
            <w:tcW w:w="2430" w:type="dxa"/>
            <w:vAlign w:val="center"/>
          </w:tcPr>
          <w:p w14:paraId="26DAA237">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解释权</w:t>
            </w:r>
          </w:p>
        </w:tc>
        <w:tc>
          <w:tcPr>
            <w:tcW w:w="6355" w:type="dxa"/>
            <w:vAlign w:val="center"/>
          </w:tcPr>
          <w:p w14:paraId="7466D5B4">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招标公告（投标邀请书）、供应商须知、评标办法、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CBD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vAlign w:val="center"/>
          </w:tcPr>
          <w:p w14:paraId="57E883B6">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9.5</w:t>
            </w:r>
          </w:p>
        </w:tc>
        <w:tc>
          <w:tcPr>
            <w:tcW w:w="2430" w:type="dxa"/>
            <w:vAlign w:val="center"/>
          </w:tcPr>
          <w:p w14:paraId="6C1937A0">
            <w:pPr>
              <w:pStyle w:val="19"/>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以工代赈要求</w:t>
            </w:r>
          </w:p>
        </w:tc>
        <w:tc>
          <w:tcPr>
            <w:tcW w:w="6355" w:type="dxa"/>
            <w:vAlign w:val="center"/>
          </w:tcPr>
          <w:p w14:paraId="0479F293">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根据《镇赉县发展和改革局关于镇赉县镇赉镇太平山村2026年排水边沟改造中央财政以工代赈项目可行性研究报告的批复》（镇发改审批定〔2026〕1号）文件精神：</w:t>
            </w:r>
          </w:p>
          <w:p w14:paraId="5C2B5CFB">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通过排水边沟改造项目的建设，可有效完善镇赉县镇赉镇太平山村区域排水基础设施，改善农村人居环境和农业生产条件，提升村民生活质量与生产效率。预计吸纳农村劳动力约59人，主要为当地脱贫人口和其他低收入人口，有效解决群众务工就业和提高收入水平，预计可发放劳务报酬97万元，占投入以工代赈项目中央预算内资金的43.11%，助力推动镇赉县镇赉镇太平山村巩固拓展脱贫攻坚成果同乡村振兴有效衔接。（能用人工尽量不用机械施工）</w:t>
            </w:r>
          </w:p>
          <w:p w14:paraId="00A6AB20">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bookmarkStart w:id="20" w:name="heading_0"/>
            <w:r>
              <w:rPr>
                <w:rFonts w:hint="eastAsia" w:ascii="宋体" w:hAnsi="宋体" w:eastAsia="宋体" w:cs="宋体"/>
                <w:color w:val="auto"/>
                <w:sz w:val="21"/>
                <w:szCs w:val="21"/>
                <w:highlight w:val="none"/>
                <w:vertAlign w:val="baseline"/>
                <w:lang w:val="en-US" w:eastAsia="zh-CN"/>
              </w:rPr>
              <w:t>1.本项目实行以工代赈方式实施，供应商应严格履行以下义务：</w:t>
            </w:r>
            <w:bookmarkEnd w:id="20"/>
          </w:p>
          <w:p w14:paraId="1B8461C1">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（1）用工比例：项目施工过程中，本地务工人员（以项目所在乡镇户籍为准）用工比例不低于总用工量的30%，其中脱贫人口、监测对象等低收入群体占比不低于15%；</w:t>
            </w:r>
          </w:p>
          <w:p w14:paraId="79CF60EF">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（2）薪酬保障：务工人员劳动报酬应通过银行卡直接发放，日工资标准不低于当地农民工平均工资的110%；</w:t>
            </w:r>
          </w:p>
          <w:p w14:paraId="14AEBA1D">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（3）技能培训：须组织不少于15天的岗前技能培训，培训费用计入投标报价；</w:t>
            </w:r>
          </w:p>
          <w:p w14:paraId="7FD96405">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（4）权益保障：为务工人员购买人身意外伤害保险，配备必要劳动保护装备。</w:t>
            </w:r>
          </w:p>
          <w:p w14:paraId="0792B0D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bookmarkStart w:id="21" w:name="heading_1"/>
            <w:r>
              <w:rPr>
                <w:rFonts w:hint="eastAsia" w:ascii="宋体" w:hAnsi="宋体" w:eastAsia="宋体" w:cs="宋体"/>
                <w:color w:val="auto"/>
                <w:sz w:val="21"/>
                <w:szCs w:val="21"/>
                <w:highlight w:val="none"/>
                <w:vertAlign w:val="baseline"/>
                <w:lang w:val="en-US" w:eastAsia="zh-CN"/>
              </w:rPr>
              <w:t>2.实施机制：</w:t>
            </w:r>
            <w:bookmarkEnd w:id="21"/>
          </w:p>
          <w:p w14:paraId="47D13AAF">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（1）用工台账：中标人应在开工前15日向业主单位报备《劳务用工计划表》，每月5日前提交上月《劳务用工统计表》及工资发放凭证；</w:t>
            </w:r>
          </w:p>
          <w:p w14:paraId="6C07E7B9">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（2）岗位设置：优先设置边沟开挖、淤泥清理、边坡修整、衬砌作业、物料搬运、现场保洁等技术要求较低的岗位；</w:t>
            </w:r>
          </w:p>
          <w:p w14:paraId="38E7B537">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（3）过程监管：接受发改、人社等部门的联合督查，配合第三方审计机构专项审查。</w:t>
            </w:r>
          </w:p>
          <w:p w14:paraId="3F4D4C47">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bookmarkStart w:id="22" w:name="heading_2"/>
            <w:r>
              <w:rPr>
                <w:rFonts w:hint="eastAsia" w:ascii="宋体" w:hAnsi="宋体" w:eastAsia="宋体" w:cs="宋体"/>
                <w:color w:val="auto"/>
                <w:sz w:val="21"/>
                <w:szCs w:val="21"/>
                <w:highlight w:val="none"/>
                <w:vertAlign w:val="baseline"/>
                <w:lang w:val="en-US" w:eastAsia="zh-CN"/>
              </w:rPr>
              <w:t>3.考核机制：</w:t>
            </w:r>
            <w:bookmarkEnd w:id="22"/>
          </w:p>
          <w:p w14:paraId="317E2E43">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（1）将用工指标完成情况纳入进度款支付节点考核；</w:t>
            </w:r>
          </w:p>
          <w:p w14:paraId="3C442768">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（2）设立专项奖励金（建议合同价的0.5%-1%），超额完成用工指标10%以上的给予奖励；</w:t>
            </w:r>
          </w:p>
          <w:p w14:paraId="74B39DEB">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（3）未达约定比例80%的，按差额人数*当地最低工资标准*工期天数核算违约金。</w:t>
            </w:r>
          </w:p>
          <w:p w14:paraId="0A98D64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bookmarkStart w:id="23" w:name="heading_3"/>
            <w:r>
              <w:rPr>
                <w:rFonts w:hint="eastAsia" w:ascii="宋体" w:hAnsi="宋体" w:eastAsia="宋体" w:cs="宋体"/>
                <w:color w:val="auto"/>
                <w:sz w:val="21"/>
                <w:szCs w:val="21"/>
                <w:highlight w:val="none"/>
                <w:vertAlign w:val="baseline"/>
                <w:lang w:val="en-US" w:eastAsia="zh-CN"/>
              </w:rPr>
              <w:t>4.磋商文件要求</w:t>
            </w:r>
            <w:bookmarkEnd w:id="23"/>
          </w:p>
          <w:p w14:paraId="57A21DE8">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供应商须在技术标中编制《以工代赈专项实施方案》，包括但不限于以下内容：</w:t>
            </w:r>
          </w:p>
          <w:p w14:paraId="0E41B05D">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①劳动力来源及数量（优先使用本地农村劳动力）；</w:t>
            </w:r>
          </w:p>
          <w:p w14:paraId="4EAEDC46">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②劳动技能培训计划（针对技术要求较高的岗位）；</w:t>
            </w:r>
          </w:p>
          <w:p w14:paraId="190A432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③薪酬发放及权益保障体系，安全生产保障措施；</w:t>
            </w:r>
          </w:p>
          <w:p w14:paraId="1645DFD4">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④与当地乡镇政府／村委会的对接机制；</w:t>
            </w:r>
          </w:p>
        </w:tc>
      </w:tr>
      <w:tr w14:paraId="7F33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shd w:val="clear" w:color="auto" w:fill="auto"/>
            <w:vAlign w:val="center"/>
          </w:tcPr>
          <w:p w14:paraId="159374F6">
            <w:pPr>
              <w:keepNext w:val="0"/>
              <w:keepLines w:val="0"/>
              <w:pageBreakBefore w:val="0"/>
              <w:widowControl w:val="0"/>
              <w:kinsoku/>
              <w:wordWrap/>
              <w:overflowPunct/>
              <w:bidi w:val="0"/>
              <w:snapToGrid/>
              <w:spacing w:line="300" w:lineRule="auto"/>
              <w:jc w:val="center"/>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9.6</w:t>
            </w:r>
          </w:p>
        </w:tc>
        <w:tc>
          <w:tcPr>
            <w:tcW w:w="2430" w:type="dxa"/>
            <w:shd w:val="clear" w:color="auto" w:fill="auto"/>
            <w:vAlign w:val="center"/>
          </w:tcPr>
          <w:p w14:paraId="078306F6">
            <w:pPr>
              <w:autoSpaceDE w:val="0"/>
              <w:autoSpaceDN w:val="0"/>
              <w:spacing w:line="360" w:lineRule="auto"/>
              <w:jc w:val="center"/>
              <w:rPr>
                <w:rFonts w:hint="eastAsia" w:ascii="宋体" w:hAnsi="宋体" w:cs="宋体" w:eastAsiaTheme="minorEastAsia"/>
                <w:color w:val="auto"/>
                <w:kern w:val="2"/>
                <w:sz w:val="21"/>
                <w:szCs w:val="24"/>
                <w:highlight w:val="none"/>
                <w:lang w:val="en-US" w:eastAsia="zh-CN" w:bidi="ar-SA"/>
              </w:rPr>
            </w:pPr>
            <w:r>
              <w:rPr>
                <w:rFonts w:hint="eastAsia" w:ascii="宋体" w:hAnsi="宋体" w:eastAsia="宋体" w:cs="宋体"/>
                <w:spacing w:val="0"/>
                <w:sz w:val="21"/>
                <w:szCs w:val="21"/>
                <w:highlight w:val="none"/>
                <w:lang w:val="zh-CN"/>
              </w:rPr>
              <w:t>政府采购支持中小微型及监狱企业发展政策</w:t>
            </w:r>
          </w:p>
        </w:tc>
        <w:tc>
          <w:tcPr>
            <w:tcW w:w="6355" w:type="dxa"/>
            <w:shd w:val="clear" w:color="auto" w:fill="auto"/>
            <w:vAlign w:val="center"/>
          </w:tcPr>
          <w:p w14:paraId="235AE3F0">
            <w:pPr>
              <w:autoSpaceDE w:val="0"/>
              <w:autoSpaceDN w:val="0"/>
              <w:spacing w:line="360" w:lineRule="auto"/>
              <w:rPr>
                <w:rFonts w:hint="eastAsia" w:ascii="宋体" w:hAnsi="宋体" w:eastAsia="宋体" w:cs="宋体"/>
                <w:color w:val="auto"/>
                <w:spacing w:val="0"/>
                <w:sz w:val="21"/>
                <w:szCs w:val="21"/>
                <w:highlight w:val="none"/>
                <w:lang w:val="zh-CN"/>
              </w:rPr>
            </w:pPr>
            <w:r>
              <w:rPr>
                <w:rFonts w:hint="eastAsia" w:ascii="宋体" w:hAnsi="宋体" w:eastAsia="宋体" w:cs="宋体"/>
                <w:color w:val="auto"/>
                <w:spacing w:val="0"/>
                <w:sz w:val="21"/>
                <w:szCs w:val="21"/>
                <w:highlight w:val="none"/>
                <w:lang w:val="zh-CN"/>
              </w:rPr>
              <w:t>政府采购支持中小微型及监狱企业发展：</w:t>
            </w:r>
          </w:p>
          <w:p w14:paraId="0142352D">
            <w:pPr>
              <w:autoSpaceDE w:val="0"/>
              <w:autoSpaceDN w:val="0"/>
              <w:spacing w:line="360" w:lineRule="auto"/>
              <w:rPr>
                <w:rFonts w:hint="eastAsia" w:ascii="宋体" w:hAnsi="宋体" w:eastAsia="宋体" w:cs="宋体"/>
                <w:color w:val="auto"/>
                <w:spacing w:val="0"/>
                <w:sz w:val="21"/>
                <w:szCs w:val="21"/>
                <w:highlight w:val="none"/>
                <w:lang w:val="zh-CN"/>
              </w:rPr>
            </w:pPr>
            <w:r>
              <w:rPr>
                <w:rFonts w:hint="eastAsia" w:ascii="宋体" w:hAnsi="宋体" w:eastAsia="宋体" w:cs="宋体"/>
                <w:color w:val="auto"/>
                <w:spacing w:val="0"/>
                <w:sz w:val="21"/>
                <w:szCs w:val="21"/>
                <w:highlight w:val="none"/>
                <w:lang w:val="zh-CN"/>
              </w:rPr>
              <w:t>□ 专门面向中小企业采购（应同时在招标公告中注明）。</w:t>
            </w:r>
          </w:p>
          <w:p w14:paraId="7E21FF24">
            <w:pPr>
              <w:autoSpaceDE w:val="0"/>
              <w:autoSpaceDN w:val="0"/>
              <w:spacing w:line="360" w:lineRule="auto"/>
              <w:rPr>
                <w:rFonts w:hint="eastAsia" w:ascii="宋体" w:hAnsi="宋体" w:eastAsia="宋体" w:cs="宋体"/>
                <w:color w:val="auto"/>
                <w:spacing w:val="0"/>
                <w:sz w:val="21"/>
                <w:szCs w:val="21"/>
                <w:highlight w:val="none"/>
                <w:lang w:val="zh-CN"/>
              </w:rPr>
            </w:pPr>
            <w:r>
              <w:rPr>
                <w:rFonts w:hint="eastAsia" w:ascii="宋体" w:hAnsi="宋体" w:eastAsia="宋体" w:cs="宋体"/>
                <w:color w:val="auto"/>
                <w:spacing w:val="0"/>
                <w:sz w:val="21"/>
                <w:szCs w:val="21"/>
                <w:highlight w:val="none"/>
                <w:lang w:val="zh-CN"/>
              </w:rPr>
              <w:t>■ 非专门面向中小企业采购：</w:t>
            </w:r>
          </w:p>
          <w:p w14:paraId="767D793C">
            <w:pPr>
              <w:autoSpaceDE w:val="0"/>
              <w:autoSpaceDN w:val="0"/>
              <w:spacing w:line="360" w:lineRule="auto"/>
              <w:rPr>
                <w:rFonts w:hint="eastAsia" w:ascii="宋体" w:hAnsi="宋体" w:eastAsia="宋体" w:cs="宋体"/>
                <w:color w:val="auto"/>
                <w:spacing w:val="0"/>
                <w:sz w:val="21"/>
                <w:szCs w:val="21"/>
                <w:highlight w:val="none"/>
                <w:lang w:val="zh-CN"/>
              </w:rPr>
            </w:pPr>
            <w:r>
              <w:rPr>
                <w:rFonts w:hint="eastAsia" w:ascii="宋体" w:hAnsi="宋体" w:eastAsia="宋体" w:cs="宋体"/>
                <w:color w:val="auto"/>
                <w:spacing w:val="0"/>
                <w:sz w:val="21"/>
                <w:szCs w:val="21"/>
                <w:highlight w:val="none"/>
                <w:lang w:val="zh-CN"/>
              </w:rPr>
              <w:t>1、根据</w:t>
            </w:r>
            <w:r>
              <w:rPr>
                <w:rFonts w:hint="eastAsia" w:ascii="宋体" w:hAnsi="宋体" w:eastAsia="宋体" w:cs="宋体"/>
                <w:color w:val="auto"/>
                <w:spacing w:val="0"/>
                <w:sz w:val="21"/>
                <w:szCs w:val="21"/>
                <w:highlight w:val="none"/>
                <w:lang w:val="zh-CN" w:eastAsia="zh-CN"/>
              </w:rPr>
              <w:t>《政府采购促进中小企业发展管理办法》（财库〔2020〕46号）、财库〔2022〕19号文件，</w:t>
            </w:r>
            <w:r>
              <w:rPr>
                <w:rFonts w:hint="eastAsia" w:ascii="宋体" w:hAnsi="宋体" w:eastAsia="宋体" w:cs="宋体"/>
                <w:color w:val="auto"/>
                <w:spacing w:val="0"/>
                <w:sz w:val="21"/>
                <w:szCs w:val="21"/>
                <w:highlight w:val="none"/>
                <w:lang w:val="zh-CN"/>
              </w:rPr>
              <w:t>给予小型和微型企业产品的价格给予</w:t>
            </w:r>
            <w:r>
              <w:rPr>
                <w:rFonts w:hint="eastAsia" w:ascii="宋体" w:hAnsi="宋体" w:eastAsia="宋体" w:cs="宋体"/>
                <w:color w:val="auto"/>
                <w:spacing w:val="0"/>
                <w:sz w:val="21"/>
                <w:szCs w:val="21"/>
                <w:highlight w:val="none"/>
                <w:lang w:val="zh-CN" w:eastAsia="zh-CN"/>
              </w:rPr>
              <w:t>5</w:t>
            </w:r>
            <w:r>
              <w:rPr>
                <w:rFonts w:hint="eastAsia" w:ascii="宋体" w:hAnsi="宋体" w:eastAsia="宋体" w:cs="宋体"/>
                <w:color w:val="auto"/>
                <w:spacing w:val="0"/>
                <w:sz w:val="21"/>
                <w:szCs w:val="21"/>
                <w:highlight w:val="none"/>
                <w:lang w:val="zh-CN"/>
              </w:rPr>
              <w:t>%的扣除，用扣除后的价格参与评审。</w:t>
            </w:r>
          </w:p>
          <w:p w14:paraId="3D40209E">
            <w:pPr>
              <w:autoSpaceDE w:val="0"/>
              <w:autoSpaceDN w:val="0"/>
              <w:spacing w:line="360" w:lineRule="auto"/>
              <w:rPr>
                <w:rFonts w:hint="eastAsia" w:ascii="宋体" w:hAnsi="宋体" w:eastAsia="宋体" w:cs="宋体"/>
                <w:color w:val="auto"/>
                <w:spacing w:val="0"/>
                <w:sz w:val="21"/>
                <w:szCs w:val="21"/>
                <w:highlight w:val="none"/>
                <w:lang w:val="zh-CN"/>
              </w:rPr>
            </w:pPr>
            <w:r>
              <w:rPr>
                <w:rFonts w:hint="eastAsia" w:ascii="宋体" w:hAnsi="宋体" w:eastAsia="宋体" w:cs="宋体"/>
                <w:color w:val="auto"/>
                <w:spacing w:val="0"/>
                <w:sz w:val="21"/>
                <w:szCs w:val="21"/>
                <w:highlight w:val="none"/>
                <w:lang w:val="zh-CN" w:eastAsia="zh-CN"/>
              </w:rPr>
              <w:t>2、</w:t>
            </w:r>
            <w:r>
              <w:rPr>
                <w:rFonts w:hint="eastAsia" w:ascii="宋体" w:hAnsi="宋体" w:eastAsia="宋体" w:cs="宋体"/>
                <w:color w:val="auto"/>
                <w:spacing w:val="0"/>
                <w:sz w:val="21"/>
                <w:szCs w:val="21"/>
                <w:highlight w:val="none"/>
                <w:lang w:val="zh-CN"/>
              </w:rPr>
              <w:t>按照《财政部司法部关于政府采购支持监狱企业发展有关问题的通知》（财库【2014】68 号）文件规定，在政府采购活动中，监狱企业视同小型、微型企业。监狱企业参加政府采购活动时，应当提供由省级以上监狱管理局、戒毒管理局（含新疆生产建设兵团)出具的属于监狱企业的证明文件。</w:t>
            </w:r>
          </w:p>
          <w:p w14:paraId="11FBB86F">
            <w:pPr>
              <w:autoSpaceDE w:val="0"/>
              <w:autoSpaceDN w:val="0"/>
              <w:spacing w:line="360" w:lineRule="auto"/>
              <w:rPr>
                <w:rFonts w:hint="eastAsia" w:ascii="宋体" w:hAnsi="宋体" w:eastAsia="宋体" w:cs="宋体"/>
                <w:color w:val="auto"/>
                <w:spacing w:val="0"/>
                <w:sz w:val="21"/>
                <w:szCs w:val="21"/>
                <w:highlight w:val="none"/>
                <w:lang w:val="zh-CN"/>
              </w:rPr>
            </w:pPr>
            <w:r>
              <w:rPr>
                <w:rFonts w:hint="eastAsia" w:ascii="宋体" w:hAnsi="宋体" w:eastAsia="宋体" w:cs="宋体"/>
                <w:color w:val="auto"/>
                <w:spacing w:val="0"/>
                <w:sz w:val="21"/>
                <w:szCs w:val="21"/>
                <w:highlight w:val="none"/>
                <w:lang w:val="zh-CN"/>
              </w:rPr>
              <w:t>（</w:t>
            </w:r>
            <w:r>
              <w:rPr>
                <w:rFonts w:hint="eastAsia" w:ascii="宋体" w:hAnsi="宋体" w:eastAsia="宋体" w:cs="宋体"/>
                <w:color w:val="auto"/>
                <w:spacing w:val="0"/>
                <w:sz w:val="21"/>
                <w:szCs w:val="21"/>
                <w:highlight w:val="none"/>
                <w:lang w:val="zh-CN" w:eastAsia="zh-CN"/>
              </w:rPr>
              <w:t>1</w:t>
            </w:r>
            <w:r>
              <w:rPr>
                <w:rFonts w:hint="eastAsia" w:ascii="宋体" w:hAnsi="宋体" w:eastAsia="宋体" w:cs="宋体"/>
                <w:color w:val="auto"/>
                <w:spacing w:val="0"/>
                <w:sz w:val="21"/>
                <w:szCs w:val="21"/>
                <w:highlight w:val="none"/>
                <w:lang w:val="zh-CN"/>
              </w:rPr>
              <w:t>）监狱企业必须提供相关证明文件原件，否则不予享受该政策。</w:t>
            </w:r>
          </w:p>
          <w:p w14:paraId="35606C61">
            <w:pPr>
              <w:autoSpaceDE w:val="0"/>
              <w:autoSpaceDN w:val="0"/>
              <w:spacing w:line="360" w:lineRule="auto"/>
              <w:rPr>
                <w:rFonts w:hint="eastAsia" w:ascii="宋体" w:hAnsi="宋体" w:eastAsia="宋体" w:cs="宋体"/>
                <w:color w:val="auto"/>
                <w:spacing w:val="0"/>
                <w:sz w:val="21"/>
                <w:szCs w:val="21"/>
                <w:highlight w:val="none"/>
                <w:lang w:val="zh-CN"/>
              </w:rPr>
            </w:pPr>
            <w:r>
              <w:rPr>
                <w:rFonts w:hint="eastAsia" w:ascii="宋体" w:hAnsi="宋体" w:eastAsia="宋体" w:cs="宋体"/>
                <w:color w:val="auto"/>
                <w:spacing w:val="0"/>
                <w:sz w:val="21"/>
                <w:szCs w:val="21"/>
                <w:highlight w:val="none"/>
                <w:lang w:val="zh-CN"/>
              </w:rPr>
              <w:t>（</w:t>
            </w:r>
            <w:r>
              <w:rPr>
                <w:rFonts w:hint="eastAsia" w:ascii="宋体" w:hAnsi="宋体" w:eastAsia="宋体" w:cs="宋体"/>
                <w:color w:val="auto"/>
                <w:spacing w:val="0"/>
                <w:sz w:val="21"/>
                <w:szCs w:val="21"/>
                <w:highlight w:val="none"/>
                <w:lang w:val="zh-CN" w:eastAsia="zh-CN"/>
              </w:rPr>
              <w:t>2</w:t>
            </w:r>
            <w:r>
              <w:rPr>
                <w:rFonts w:hint="eastAsia" w:ascii="宋体" w:hAnsi="宋体" w:eastAsia="宋体" w:cs="宋体"/>
                <w:color w:val="auto"/>
                <w:spacing w:val="0"/>
                <w:sz w:val="21"/>
                <w:szCs w:val="21"/>
                <w:highlight w:val="none"/>
                <w:lang w:val="zh-CN"/>
              </w:rPr>
              <w:t>）依照政府采购促进中小企业发展暂行办法[2011]181号文件要求。小微企业应当提供声明函，随投标文件一同提交，无声明函的投标人将不给予评标价格的扣除。</w:t>
            </w:r>
          </w:p>
          <w:p w14:paraId="6EEAF29B">
            <w:pPr>
              <w:autoSpaceDE w:val="0"/>
              <w:autoSpaceDN w:val="0"/>
              <w:spacing w:line="360" w:lineRule="auto"/>
              <w:rPr>
                <w:rFonts w:hint="eastAsia" w:ascii="宋体" w:hAnsi="宋体" w:eastAsia="宋体" w:cs="宋体"/>
                <w:color w:val="auto"/>
                <w:spacing w:val="0"/>
                <w:sz w:val="21"/>
                <w:szCs w:val="21"/>
                <w:highlight w:val="none"/>
                <w:lang w:val="zh-CN"/>
              </w:rPr>
            </w:pPr>
            <w:r>
              <w:rPr>
                <w:rFonts w:hint="eastAsia" w:ascii="宋体" w:hAnsi="宋体" w:eastAsia="宋体" w:cs="宋体"/>
                <w:color w:val="auto"/>
                <w:spacing w:val="0"/>
                <w:sz w:val="21"/>
                <w:szCs w:val="21"/>
                <w:highlight w:val="none"/>
                <w:lang w:val="zh-CN"/>
              </w:rPr>
              <w:t>（</w:t>
            </w:r>
            <w:r>
              <w:rPr>
                <w:rFonts w:hint="eastAsia" w:ascii="宋体" w:hAnsi="宋体" w:eastAsia="宋体" w:cs="宋体"/>
                <w:color w:val="auto"/>
                <w:spacing w:val="0"/>
                <w:sz w:val="21"/>
                <w:szCs w:val="21"/>
                <w:highlight w:val="none"/>
                <w:lang w:val="zh-CN" w:eastAsia="zh-CN"/>
              </w:rPr>
              <w:t>3</w:t>
            </w:r>
            <w:r>
              <w:rPr>
                <w:rFonts w:hint="eastAsia" w:ascii="宋体" w:hAnsi="宋体" w:eastAsia="宋体" w:cs="宋体"/>
                <w:color w:val="auto"/>
                <w:spacing w:val="0"/>
                <w:sz w:val="21"/>
                <w:szCs w:val="21"/>
                <w:highlight w:val="none"/>
                <w:lang w:val="zh-CN"/>
              </w:rPr>
              <w:t>）中小企业认定标准：工信部联企业〔2011〕300号</w:t>
            </w:r>
          </w:p>
          <w:p w14:paraId="5BEF847E">
            <w:pPr>
              <w:autoSpaceDE w:val="0"/>
              <w:autoSpaceDN w:val="0"/>
              <w:spacing w:line="360" w:lineRule="auto"/>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eastAsia="宋体" w:cs="宋体"/>
                <w:color w:val="auto"/>
                <w:spacing w:val="0"/>
                <w:sz w:val="21"/>
                <w:szCs w:val="21"/>
                <w:highlight w:val="none"/>
                <w:lang w:val="zh-CN"/>
              </w:rPr>
              <w:t>（</w:t>
            </w:r>
            <w:r>
              <w:rPr>
                <w:rFonts w:hint="eastAsia" w:ascii="宋体" w:hAnsi="宋体" w:eastAsia="宋体" w:cs="宋体"/>
                <w:color w:val="auto"/>
                <w:spacing w:val="0"/>
                <w:sz w:val="21"/>
                <w:szCs w:val="21"/>
                <w:highlight w:val="none"/>
                <w:lang w:val="zh-CN" w:eastAsia="zh-CN"/>
              </w:rPr>
              <w:t>4</w:t>
            </w:r>
            <w:r>
              <w:rPr>
                <w:rFonts w:hint="eastAsia" w:ascii="宋体" w:hAnsi="宋体" w:eastAsia="宋体" w:cs="宋体"/>
                <w:color w:val="auto"/>
                <w:spacing w:val="0"/>
                <w:sz w:val="21"/>
                <w:szCs w:val="21"/>
                <w:highlight w:val="none"/>
                <w:lang w:val="zh-CN"/>
              </w:rPr>
              <w:t xml:space="preserve">）投标人须对声明函的真实性负责，如有虚假，取消中标资格并承担法律相应责任。 </w:t>
            </w:r>
          </w:p>
        </w:tc>
      </w:tr>
      <w:tr w14:paraId="6B4C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shd w:val="clear" w:color="auto" w:fill="auto"/>
            <w:vAlign w:val="center"/>
          </w:tcPr>
          <w:p w14:paraId="42B02BD5">
            <w:pPr>
              <w:keepNext w:val="0"/>
              <w:keepLines w:val="0"/>
              <w:pageBreakBefore w:val="0"/>
              <w:widowControl w:val="0"/>
              <w:kinsoku/>
              <w:wordWrap/>
              <w:overflowPunct/>
              <w:bidi w:val="0"/>
              <w:snapToGrid/>
              <w:spacing w:line="30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9.7</w:t>
            </w:r>
          </w:p>
        </w:tc>
        <w:tc>
          <w:tcPr>
            <w:tcW w:w="2430" w:type="dxa"/>
            <w:shd w:val="clear" w:color="auto" w:fill="auto"/>
            <w:vAlign w:val="center"/>
          </w:tcPr>
          <w:p w14:paraId="15BD57E8">
            <w:pPr>
              <w:keepNext w:val="0"/>
              <w:keepLines w:val="0"/>
              <w:pageBreakBefore w:val="0"/>
              <w:widowControl w:val="0"/>
              <w:kinsoku/>
              <w:wordWrap/>
              <w:overflowPunct/>
              <w:topLinePunct w:val="0"/>
              <w:bidi w:val="0"/>
              <w:snapToGrid/>
              <w:spacing w:line="400" w:lineRule="exact"/>
              <w:ind w:right="0" w:rightChars="0"/>
              <w:jc w:val="center"/>
              <w:textAlignment w:val="auto"/>
              <w:outlineLvl w:val="9"/>
              <w:rPr>
                <w:rFonts w:hint="eastAsia" w:ascii="宋体" w:hAnsi="宋体" w:eastAsia="宋体" w:cs="宋体"/>
                <w:b/>
                <w:bCs w:val="0"/>
                <w:color w:val="auto"/>
                <w:kern w:val="15"/>
                <w:sz w:val="21"/>
                <w:szCs w:val="21"/>
                <w:highlight w:val="none"/>
                <w:lang w:val="zh-CN" w:eastAsia="zh-CN" w:bidi="ar-SA"/>
              </w:rPr>
            </w:pPr>
            <w:r>
              <w:rPr>
                <w:rFonts w:hint="eastAsia" w:ascii="宋体" w:hAnsi="宋体" w:cs="宋体"/>
                <w:b/>
                <w:bCs w:val="0"/>
                <w:color w:val="000000"/>
                <w:sz w:val="21"/>
                <w:szCs w:val="21"/>
                <w:highlight w:val="none"/>
              </w:rPr>
              <w:t>技术标是否采用“暗标”评审方式</w:t>
            </w:r>
          </w:p>
        </w:tc>
        <w:tc>
          <w:tcPr>
            <w:tcW w:w="6355" w:type="dxa"/>
            <w:shd w:val="clear" w:color="auto" w:fill="auto"/>
            <w:vAlign w:val="top"/>
          </w:tcPr>
          <w:p w14:paraId="42FDD69B">
            <w:pPr>
              <w:pStyle w:val="19"/>
              <w:jc w:val="both"/>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■采用</w:t>
            </w:r>
          </w:p>
          <w:p w14:paraId="5719568F">
            <w:pPr>
              <w:keepNext w:val="0"/>
              <w:keepLines w:val="0"/>
              <w:pageBreakBefore w:val="0"/>
              <w:widowControl w:val="0"/>
              <w:kinsoku/>
              <w:wordWrap/>
              <w:overflowPunct/>
              <w:topLinePunct w:val="0"/>
              <w:autoSpaceDE w:val="0"/>
              <w:autoSpaceDN w:val="0"/>
              <w:bidi w:val="0"/>
              <w:adjustRightInd w:val="0"/>
              <w:snapToGrid/>
              <w:spacing w:line="400" w:lineRule="exact"/>
              <w:ind w:right="0" w:rightChars="0"/>
              <w:jc w:val="left"/>
              <w:textAlignment w:val="auto"/>
              <w:outlineLvl w:val="9"/>
              <w:rPr>
                <w:rFonts w:hint="eastAsia" w:ascii="宋体" w:hAnsi="宋体" w:cs="Times New Roman" w:eastAsiaTheme="minorEastAsia"/>
                <w:color w:val="auto"/>
                <w:kern w:val="2"/>
                <w:sz w:val="21"/>
                <w:szCs w:val="21"/>
                <w:highlight w:val="none"/>
                <w:lang w:val="zh-CN" w:eastAsia="zh-CN" w:bidi="ar-SA"/>
              </w:rPr>
            </w:pPr>
            <w:r>
              <w:rPr>
                <w:rFonts w:hint="eastAsia" w:ascii="宋体" w:hAnsi="宋体" w:cs="宋体"/>
                <w:b/>
                <w:color w:val="000000"/>
                <w:sz w:val="21"/>
                <w:szCs w:val="21"/>
                <w:highlight w:val="none"/>
              </w:rPr>
              <w:t>本项目采用“双盲”评审，投标人应严格按照第六章“</w:t>
            </w:r>
            <w:r>
              <w:rPr>
                <w:rFonts w:hint="eastAsia" w:ascii="宋体" w:hAnsi="宋体" w:cs="宋体"/>
                <w:b/>
                <w:color w:val="000000"/>
                <w:sz w:val="21"/>
                <w:szCs w:val="21"/>
                <w:highlight w:val="none"/>
                <w:lang w:val="zh-CN"/>
              </w:rPr>
              <w:t>磋商响应文件格式</w:t>
            </w:r>
            <w:r>
              <w:rPr>
                <w:rFonts w:hint="eastAsia" w:ascii="宋体" w:hAnsi="宋体" w:cs="宋体"/>
                <w:b/>
                <w:color w:val="000000"/>
                <w:sz w:val="21"/>
                <w:szCs w:val="21"/>
                <w:highlight w:val="none"/>
              </w:rPr>
              <w:t>”中“投标技术文件（暗标）”编制要求编制技术标。</w:t>
            </w:r>
          </w:p>
        </w:tc>
      </w:tr>
      <w:tr w14:paraId="1BBB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6" w:type="dxa"/>
            <w:gridSpan w:val="3"/>
            <w:vAlign w:val="center"/>
          </w:tcPr>
          <w:p w14:paraId="715EE90E">
            <w:pPr>
              <w:pStyle w:val="19"/>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p w14:paraId="40373BC3">
            <w:pPr>
              <w:pStyle w:val="19"/>
              <w:keepNext w:val="0"/>
              <w:keepLines w:val="0"/>
              <w:pageBreakBefore w:val="0"/>
              <w:widowControl w:val="0"/>
              <w:numPr>
                <w:ilvl w:val="0"/>
                <w:numId w:val="0"/>
              </w:numPr>
              <w:kinsoku/>
              <w:wordWrap/>
              <w:overflowPunct/>
              <w:bidi w:val="0"/>
              <w:snapToGri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用全流程电子化采购，需通过政采云平台（https://www.zcygov.cn/）递交电子响应文件，供应商无须到现场。投标操作流程：供应商在政府采购云平台网注册入库成为正式供应商后，在平台上按《政府采购项目电子交易管理操作指南-供应商》进行操作。若对项目采购电子交易系统操作有疑问，可登录“政采云”平台（https://www.zcygov.cn/）点击右侧咨询小采，获取采小蜜智能服务管家帮助，或拨打政采云服务热线 400-881-7190或95763获取热线服务帮助。</w:t>
            </w:r>
          </w:p>
        </w:tc>
      </w:tr>
    </w:tbl>
    <w:p w14:paraId="6D1E5AC7">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注：招标公告内容不一致之处，以最新发布的招标公告内容为准，招标公告与磋商文件内容不一致之处，以磋商文件内容为准。</w:t>
      </w:r>
    </w:p>
    <w:p w14:paraId="3538932E">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highlight w:val="none"/>
          <w:lang w:val="en-US" w:eastAsia="zh-CN"/>
        </w:rPr>
      </w:pPr>
    </w:p>
    <w:p w14:paraId="43FBDE0E">
      <w:pPr>
        <w:pStyle w:val="2"/>
        <w:rPr>
          <w:rFonts w:hint="eastAsia" w:ascii="宋体" w:hAnsi="宋体" w:eastAsia="宋体" w:cs="宋体"/>
          <w:b/>
          <w:bCs/>
          <w:sz w:val="24"/>
          <w:szCs w:val="24"/>
          <w:highlight w:val="none"/>
          <w:lang w:val="en-US" w:eastAsia="zh-CN"/>
        </w:rPr>
      </w:pPr>
    </w:p>
    <w:p w14:paraId="71838326">
      <w:pPr>
        <w:pStyle w:val="2"/>
        <w:rPr>
          <w:rFonts w:hint="eastAsia" w:ascii="宋体" w:hAnsi="宋体" w:eastAsia="宋体" w:cs="宋体"/>
          <w:b/>
          <w:bCs/>
          <w:sz w:val="24"/>
          <w:szCs w:val="24"/>
          <w:highlight w:val="none"/>
          <w:lang w:val="en-US" w:eastAsia="zh-CN"/>
        </w:rPr>
      </w:pPr>
    </w:p>
    <w:p w14:paraId="1CB07FA0">
      <w:pPr>
        <w:pStyle w:val="2"/>
        <w:rPr>
          <w:rFonts w:hint="eastAsia" w:ascii="宋体" w:hAnsi="宋体" w:eastAsia="宋体" w:cs="宋体"/>
          <w:b/>
          <w:bCs/>
          <w:sz w:val="24"/>
          <w:szCs w:val="24"/>
          <w:highlight w:val="none"/>
          <w:lang w:val="en-US" w:eastAsia="zh-CN"/>
        </w:rPr>
      </w:pPr>
    </w:p>
    <w:p w14:paraId="71FE38AB">
      <w:pPr>
        <w:pStyle w:val="2"/>
        <w:rPr>
          <w:rFonts w:hint="eastAsia" w:ascii="宋体" w:hAnsi="宋体" w:eastAsia="宋体" w:cs="宋体"/>
          <w:b/>
          <w:bCs/>
          <w:sz w:val="24"/>
          <w:szCs w:val="24"/>
          <w:highlight w:val="none"/>
          <w:lang w:val="en-US" w:eastAsia="zh-CN"/>
        </w:rPr>
      </w:pPr>
    </w:p>
    <w:p w14:paraId="248B2E1C">
      <w:pPr>
        <w:pStyle w:val="2"/>
        <w:rPr>
          <w:rFonts w:hint="eastAsia" w:ascii="宋体" w:hAnsi="宋体" w:eastAsia="宋体" w:cs="宋体"/>
          <w:b/>
          <w:bCs/>
          <w:sz w:val="24"/>
          <w:szCs w:val="24"/>
          <w:highlight w:val="none"/>
          <w:lang w:val="en-US" w:eastAsia="zh-CN"/>
        </w:rPr>
      </w:pPr>
    </w:p>
    <w:p w14:paraId="5636F5CC">
      <w:pPr>
        <w:pStyle w:val="2"/>
        <w:rPr>
          <w:rFonts w:hint="eastAsia" w:ascii="宋体" w:hAnsi="宋体" w:eastAsia="宋体" w:cs="宋体"/>
          <w:b/>
          <w:bCs/>
          <w:sz w:val="24"/>
          <w:szCs w:val="24"/>
          <w:highlight w:val="none"/>
          <w:lang w:val="en-US" w:eastAsia="zh-CN"/>
        </w:rPr>
      </w:pPr>
    </w:p>
    <w:p w14:paraId="3FC4464A">
      <w:pPr>
        <w:pStyle w:val="2"/>
        <w:rPr>
          <w:rFonts w:hint="eastAsia" w:ascii="宋体" w:hAnsi="宋体" w:eastAsia="宋体" w:cs="宋体"/>
          <w:b/>
          <w:bCs/>
          <w:sz w:val="24"/>
          <w:szCs w:val="24"/>
          <w:highlight w:val="none"/>
          <w:lang w:val="en-US" w:eastAsia="zh-CN"/>
        </w:rPr>
      </w:pPr>
    </w:p>
    <w:p w14:paraId="7538D69F">
      <w:pPr>
        <w:keepNext w:val="0"/>
        <w:keepLines w:val="0"/>
        <w:pageBreakBefore w:val="0"/>
        <w:widowControl w:val="0"/>
        <w:numPr>
          <w:ilvl w:val="0"/>
          <w:numId w:val="0"/>
        </w:numPr>
        <w:kinsoku/>
        <w:wordWrap/>
        <w:overflowPunct/>
        <w:topLinePunct w:val="0"/>
        <w:autoSpaceDE/>
        <w:autoSpaceDN/>
        <w:bidi w:val="0"/>
        <w:adjustRightInd/>
        <w:snapToGrid/>
        <w:spacing w:line="384"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1.总则</w:t>
      </w:r>
    </w:p>
    <w:p w14:paraId="58C4B4D0">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1.1项目概况</w:t>
      </w:r>
    </w:p>
    <w:p w14:paraId="60F99AC8">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1.1.1根据《中华人民共和国招标投标法》等有关法律、法规和规章的规定，本招标项目已具备招标条件，现对本项目施工进行招标。</w:t>
      </w:r>
    </w:p>
    <w:p w14:paraId="05BF8FB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1.1.2本招标项目采购人：见供应商须知前附表。</w:t>
      </w:r>
    </w:p>
    <w:p w14:paraId="48D23E9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1.1.3本招标项目招标代理机构：见供应商须知前附表。</w:t>
      </w:r>
    </w:p>
    <w:p w14:paraId="30FEA22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1.1.4本招标项目名称：见供应商须知前附表。</w:t>
      </w:r>
    </w:p>
    <w:p w14:paraId="1771320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1.1.5本招标项目建设地点：见供应商须知前附表。</w:t>
      </w:r>
    </w:p>
    <w:p w14:paraId="2AF8681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1.2资金来源和落实情况</w:t>
      </w:r>
    </w:p>
    <w:p w14:paraId="2A7AC27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1.2.1本招标项目的资金来源及出资比例：见供应商须知前附表。</w:t>
      </w:r>
    </w:p>
    <w:p w14:paraId="7A2861E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1.2.2本招标项目的资金落实情况，见供应商须知前附表。</w:t>
      </w:r>
    </w:p>
    <w:p w14:paraId="0F2E1393">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1.3招标范围、计划工期、质量要求</w:t>
      </w:r>
    </w:p>
    <w:p w14:paraId="23A1693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1.3.1本次招标范围：见供应商须知前附表。</w:t>
      </w:r>
    </w:p>
    <w:p w14:paraId="28D2A95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1.3.2本招标项目的计划工期：见供应商须知前附表。</w:t>
      </w:r>
    </w:p>
    <w:p w14:paraId="5540659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1.3.3本招标项目的质量要求：见供应商须知前附表。</w:t>
      </w:r>
    </w:p>
    <w:p w14:paraId="03A9D015">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1.4供应商资格要求</w:t>
      </w:r>
    </w:p>
    <w:p w14:paraId="13FF0C1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1.4.1供应商应具备承担本项目施工的资质条件、能力和信誉。</w:t>
      </w:r>
    </w:p>
    <w:p w14:paraId="71904D0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（1）资质条件：见供应商须知前附表；</w:t>
      </w:r>
    </w:p>
    <w:p w14:paraId="77344E0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（2）项目经理资格：见供应商须知前附表；</w:t>
      </w:r>
    </w:p>
    <w:p w14:paraId="71E7067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（3）财务要求：见供应商须知前附表；</w:t>
      </w:r>
    </w:p>
    <w:p w14:paraId="59CEDF6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（4）业绩要求：见供应商须知前附表；</w:t>
      </w:r>
    </w:p>
    <w:p w14:paraId="6E6EDB6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（5）其他要求：见供应商须知前附表；</w:t>
      </w:r>
    </w:p>
    <w:p w14:paraId="1D01465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1.4.2供应商不得存在下列情形之一：</w:t>
      </w:r>
    </w:p>
    <w:p w14:paraId="6BDF314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（1）为采购人不具有独立法人资格的附属机构（单位）；</w:t>
      </w:r>
    </w:p>
    <w:p w14:paraId="2546EF4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（2）为本招标项目前期准备提供设计或咨询服务的；</w:t>
      </w:r>
    </w:p>
    <w:p w14:paraId="2573AA7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（3）为本招标项目的监理人；</w:t>
      </w:r>
    </w:p>
    <w:p w14:paraId="1146F75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（4）为本招标项目的代建人；</w:t>
      </w:r>
    </w:p>
    <w:p w14:paraId="6B99B52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（5）为本招标项目提供招标代理服务的；</w:t>
      </w:r>
    </w:p>
    <w:p w14:paraId="63FE611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（6）与本招标项目的监理人或代建人或招标代理机构同为一个法定代表人的；</w:t>
      </w:r>
    </w:p>
    <w:p w14:paraId="41F51D2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（7）与本招标项目的监理人或代建人或招标代理机构相互控股或参股的；</w:t>
      </w:r>
    </w:p>
    <w:p w14:paraId="6F2E6448">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（8）与本招标项目的监理人或代建人或招标代理机构相互任职或工作的；</w:t>
      </w:r>
    </w:p>
    <w:p w14:paraId="3CC1B9C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（9）被责令停业的；</w:t>
      </w:r>
    </w:p>
    <w:p w14:paraId="524E9D3C">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（10）被暂停或取消投标资格的；</w:t>
      </w:r>
    </w:p>
    <w:p w14:paraId="69DFEB1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（11）财产被接管或冻结的；</w:t>
      </w:r>
    </w:p>
    <w:p w14:paraId="7C69235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（12）在最近三年内有骗取中标或严重违约或重大工程质量问题的。</w:t>
      </w:r>
    </w:p>
    <w:p w14:paraId="0A825BA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1.4.3单位负责人为同一人或者存在控股、管理关系的不同单位，不得同时参加本招标项目投标。</w:t>
      </w:r>
    </w:p>
    <w:p w14:paraId="2F05A9F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1.5费用承担</w:t>
      </w:r>
    </w:p>
    <w:p w14:paraId="681BDCB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供应商准备和参加投标活动发生的费用自理。</w:t>
      </w:r>
    </w:p>
    <w:p w14:paraId="61E41607">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1.6保密</w:t>
      </w:r>
    </w:p>
    <w:p w14:paraId="3D261E7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参与招标投标活动的各方应对磋商文件和磋商文件中的商业和技术等秘密保密，违者应对由此造成的后果承担法律责任。</w:t>
      </w:r>
    </w:p>
    <w:p w14:paraId="5E900D6B">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1.7语言文字</w:t>
      </w:r>
    </w:p>
    <w:p w14:paraId="491A16B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招标磋商文件使用的语言文字为中文。专用术语使用外文的，应附有中文注释。</w:t>
      </w:r>
    </w:p>
    <w:p w14:paraId="27472498">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1.8计量单位</w:t>
      </w:r>
    </w:p>
    <w:p w14:paraId="5F97462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所有计量均采用中华人民共和国法定计量单位。</w:t>
      </w:r>
    </w:p>
    <w:p w14:paraId="7789CDA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1.9踏勘现场</w:t>
      </w:r>
    </w:p>
    <w:p w14:paraId="1F743C7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1.9.1供应商须知前附表规定组织踏勘现场的，采购人按供应商须知前附表规定的时间、地点组织供应商踏勘项目现场。</w:t>
      </w:r>
    </w:p>
    <w:p w14:paraId="3E431E9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1.9.2供应商踏勘现场发生的费用自理。</w:t>
      </w:r>
    </w:p>
    <w:p w14:paraId="4F2B8BA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1.9.3除采购人的原因外，供应商自行负责在踏勘现场中所发生的人员伤亡和财产损失。</w:t>
      </w:r>
    </w:p>
    <w:p w14:paraId="2B4052C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1.9.4采购人在踏勘现场中介绍的工程场地和相关的周边环境情况，供供应商在编制磋商文件时参考，采购人不对供应商据此作出的判断和决策负责。</w:t>
      </w:r>
    </w:p>
    <w:p w14:paraId="611FEB97">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1.10投标预备会</w:t>
      </w:r>
    </w:p>
    <w:p w14:paraId="44DBD95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1.10.1供应商须知前附表规定召开投标预备会的，采购人按供应商须知前附表规定的时间和地点召开投标预备会，澄清供应商提出的问题。</w:t>
      </w:r>
    </w:p>
    <w:p w14:paraId="42EC87E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1.10.2供应商应在供应商须知前附表规定的时间前，以书面形式将提出的问题送达采购人，以便采购人在会议期间澄清。</w:t>
      </w:r>
    </w:p>
    <w:p w14:paraId="6191667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1.10.3投标预备会后，采购人在供应商须知前附表规定的时间内，将对供应商所提问题的澄清，以书面形式通知所有购买磋商文件的供应商，该澄清内容为磋商文件的组成部分。</w:t>
      </w:r>
    </w:p>
    <w:p w14:paraId="532A840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1.11偏离</w:t>
      </w:r>
    </w:p>
    <w:p w14:paraId="31AD244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供应商须知前附表允许磋商文件偏离磋商文件某些要求的，偏离应当符合磋商文件规定的偏离范围和幅度。</w:t>
      </w:r>
    </w:p>
    <w:p w14:paraId="52C3533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1.12 分包</w:t>
      </w:r>
    </w:p>
    <w:p w14:paraId="68DA776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供应商拟在成交后将中标项目的部分非主体、非关键性工作进行分包的，应符合供应商须知前附表规定的分包内容、分包金额和接受分包的第三人资质要求等限制性条件。</w:t>
      </w:r>
    </w:p>
    <w:p w14:paraId="7917EA71">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2.磋商文件</w:t>
      </w:r>
    </w:p>
    <w:p w14:paraId="6234B319">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2.1磋商文件的组成</w:t>
      </w:r>
    </w:p>
    <w:p w14:paraId="7C4451F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2.1.1本磋商文件包括：</w:t>
      </w:r>
    </w:p>
    <w:p w14:paraId="0C65356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（1）招标公告（或投标邀请书）；</w:t>
      </w:r>
    </w:p>
    <w:p w14:paraId="693DEF0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（2）供应商须知；</w:t>
      </w:r>
    </w:p>
    <w:p w14:paraId="2E7C6F7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（3）评标办法；</w:t>
      </w:r>
    </w:p>
    <w:p w14:paraId="05C7E1C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（4）合同条款及格式；</w:t>
      </w:r>
    </w:p>
    <w:p w14:paraId="21206D7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（5）工程量清单；</w:t>
      </w:r>
    </w:p>
    <w:p w14:paraId="5E8A213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（6）图纸；</w:t>
      </w:r>
    </w:p>
    <w:p w14:paraId="209E372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（7）技术标准和要求；</w:t>
      </w:r>
    </w:p>
    <w:p w14:paraId="2050E91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（8）磋商文件格式；</w:t>
      </w:r>
    </w:p>
    <w:p w14:paraId="2C33B75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（9）供应商须知前附表规定的其他材料。</w:t>
      </w:r>
    </w:p>
    <w:p w14:paraId="1231CC3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2.1.2根据本章第1.10款、第2.2款和第2.3款对磋商文件所作的澄清、修改，构成磋商文件的组成部分。</w:t>
      </w:r>
    </w:p>
    <w:p w14:paraId="273C43E1">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2.2磋商文件的澄清</w:t>
      </w:r>
    </w:p>
    <w:p w14:paraId="26FA72FC">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7549686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2.2.2磋商文件的澄清将在以书面形式发给所有下载磋商文件的供应商，但不指明澄清问题的来源。如果澄清发出的时间距投标截止时间不足5天，相应延长投标截止时间。</w:t>
      </w:r>
    </w:p>
    <w:p w14:paraId="56DC0D8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2.2.3供应商在收到澄清后，应在供应商前附表规定的时间内以书面形式通知采购人，确认已收到该澄清。</w:t>
      </w:r>
    </w:p>
    <w:p w14:paraId="296C2FF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2.3磋商文件的修改</w:t>
      </w:r>
    </w:p>
    <w:p w14:paraId="4E75D8C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2.3.1采购人可以书面形式修改磋商文件，并通知所有已购买磋商文件的供应商，但</w:t>
      </w:r>
      <w:r>
        <w:rPr>
          <w:rFonts w:hint="eastAsia" w:ascii="宋体" w:hAnsi="宋体" w:eastAsia="宋体" w:cs="宋体"/>
          <w:color w:val="auto"/>
          <w:sz w:val="24"/>
          <w:szCs w:val="24"/>
          <w:highlight w:val="none"/>
          <w:lang w:val="en-US" w:eastAsia="zh-CN"/>
        </w:rPr>
        <w:t>如果修改磋商文件的时间距投标截止时间不足5天，并且修改内容影响磋商文件编制的，将相应延长投标截止时间。</w:t>
      </w:r>
    </w:p>
    <w:p w14:paraId="6CE2B87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2.3.2供应商收到修改内容后，应在供应商须知前附表规定的时间内以书面形式通知采购人，确认已收到该修改。</w:t>
      </w:r>
    </w:p>
    <w:p w14:paraId="263BC673">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3.磋商响应文件</w:t>
      </w:r>
    </w:p>
    <w:p w14:paraId="7558BD0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3.1磋商响应文件的组成</w:t>
      </w:r>
    </w:p>
    <w:p w14:paraId="4CF4B25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磋商响应文件应包括下列内容：</w:t>
      </w:r>
    </w:p>
    <w:p w14:paraId="5C85A28C">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（1）投标函及投标函附录；</w:t>
      </w:r>
    </w:p>
    <w:p w14:paraId="523BF3D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（2）法定代表人身份证明；</w:t>
      </w:r>
    </w:p>
    <w:p w14:paraId="161D4E8C">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（3）授权委托书；</w:t>
      </w:r>
    </w:p>
    <w:p w14:paraId="0B3F2D7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（4）首轮报价一览表</w:t>
      </w:r>
    </w:p>
    <w:p w14:paraId="1124CE3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（5）投标保证金</w:t>
      </w:r>
    </w:p>
    <w:p w14:paraId="0F01A5D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（6）已标价的工程量清单；</w:t>
      </w:r>
    </w:p>
    <w:p w14:paraId="737A497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（7）项目管理机构；</w:t>
      </w:r>
    </w:p>
    <w:p w14:paraId="6BE9DB4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（8）资格审查资料；</w:t>
      </w:r>
    </w:p>
    <w:p w14:paraId="4FC5A5A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（9）施工组织设计；</w:t>
      </w:r>
    </w:p>
    <w:p w14:paraId="79ED9EA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（10）其他材料。</w:t>
      </w:r>
    </w:p>
    <w:p w14:paraId="1D7CE818">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3.1.2投标文件编制说明</w:t>
      </w:r>
    </w:p>
    <w:p w14:paraId="0570C070">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投标文件按统一格式编制，装订成册。</w:t>
      </w:r>
    </w:p>
    <w:p w14:paraId="0D563F0B">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开标一览表仅供在开标时唱标使用，按统一规定格式填写，不得自行增减内容，且填写内容必须与投标文件其他部分相关内容一致。</w:t>
      </w:r>
    </w:p>
    <w:p w14:paraId="42C020E1">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3）投标文件技术标必须遵守的统一格式和规范。</w:t>
      </w:r>
    </w:p>
    <w:p w14:paraId="26C27D20">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技术标文件（暗标）未按以下“盲评”要求制作的，为无效投标，除下述要求外，不得因暗标格式问题认定为无效投标：</w:t>
      </w:r>
    </w:p>
    <w:p w14:paraId="547AFE58">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1.版面要求：A4纸张大小；</w:t>
      </w:r>
    </w:p>
    <w:p w14:paraId="4656D8C9">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2.颜色要求：所有文字、图表均为黑色；</w:t>
      </w:r>
    </w:p>
    <w:p w14:paraId="20526110">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3.字体要求：标题及正文部分所用文字均采用“宋体”四号“常规”字；图、表内的字体及字号不作要求；全部使用中文标点符号；所有字体均不得出现加粗、加色、倾斜、下划线等标记；</w:t>
      </w:r>
    </w:p>
    <w:p w14:paraId="6DEEE90F">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B05D88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p w14:paraId="3959CA88">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3.2投标报价</w:t>
      </w:r>
    </w:p>
    <w:p w14:paraId="5104515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3.2.1供应商应按第五章“工程量清单”的要求填写相应表格。</w:t>
      </w:r>
    </w:p>
    <w:p w14:paraId="76FD4E1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3.2.2供应商在投标截止时间前修改投标函中的投标报价总额，应同时修改“已标价工程量清单”中的相应报价，投标报价总额为各分项金额之和。此修改须符合本章第4.3款的有关要求。</w:t>
      </w:r>
    </w:p>
    <w:p w14:paraId="2952617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3.2.3采购人设有最高投标限价的，供应商的投标报价不得超过最高投标限价，最高投标限价或其计算方法在供应商须知前附表中载明。</w:t>
      </w:r>
    </w:p>
    <w:p w14:paraId="55F9C7A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3.2.4报价次数：供应商须知前附表规定。</w:t>
      </w:r>
    </w:p>
    <w:p w14:paraId="37EBC2E4">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3.2.5投标报价要满足财库〔2026〕2号《关于关于推动解决政府采购异常低价问题的通知》的规定。</w:t>
      </w:r>
    </w:p>
    <w:p w14:paraId="1C3619FD">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政府采购评审中出现下列情形之一的，评审委员会将启动异常低价投标（响应）审查程序：</w:t>
      </w:r>
    </w:p>
    <w:p w14:paraId="36037FF5">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 </w:t>
      </w:r>
    </w:p>
    <w:p w14:paraId="452422EE">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 </w:t>
      </w:r>
    </w:p>
    <w:p w14:paraId="182CA02B">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 </w:t>
      </w:r>
    </w:p>
    <w:p w14:paraId="7730706A">
      <w:pPr>
        <w:pStyle w:val="2"/>
        <w:rPr>
          <w:rFonts w:hint="eastAsia"/>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56790241">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3.3投标有效期</w:t>
      </w:r>
    </w:p>
    <w:p w14:paraId="439F372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3.3.1除供应商须知前附表另有规定外，投标有效期为90天。</w:t>
      </w:r>
    </w:p>
    <w:p w14:paraId="4D96AB6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3.3.2在投标有效期内，供应商撤销或修改其磋商文件的，应承担磋商文件和法律规定的责任。</w:t>
      </w:r>
    </w:p>
    <w:p w14:paraId="4815F8D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出现特殊情况需要延长投标有效期的，采购人在政府采购云平台（https://www.zcygov.cn）上发布延长投标有效期。供应商同意延长的，应相应延长其投标保证金的有效期，但不得要求或被允许修改或撤销其磋商文件；供应商拒绝延长的，其投标失效，但供应商有权收回其投标保证金。</w:t>
      </w:r>
    </w:p>
    <w:p w14:paraId="194562F8">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3.4投标保证金</w:t>
      </w:r>
    </w:p>
    <w:p w14:paraId="6B59119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供应商须知前附表规定递交投标保证金的，供应商在递交磋商文件的同时，应按供应商须知前附表规定的金额、担保形式和第八章“磋商文件格式”规定的或者事先经过采购人认可的投标保证金格式递交投标保证金，并作为其磋商文件的组成部分。</w:t>
      </w:r>
    </w:p>
    <w:p w14:paraId="56C0482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3.4.2供应商不按本章第3.4.1项要求提交投标保证金的，磋商小组将否决其投标。</w:t>
      </w:r>
    </w:p>
    <w:p w14:paraId="2F6D5C9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3.4.3采购人与中标人签订合同后5日内，向未中标的供应商和中标人退还投标保证金及同期银行存款利息。</w:t>
      </w:r>
    </w:p>
    <w:p w14:paraId="3EBCE02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3.4.4有下列情形之一的，投标保证金将不予退还：</w:t>
      </w:r>
    </w:p>
    <w:p w14:paraId="7653AB9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（1）供应商在规定的投标有效期内撤销或修改其磋商文件；</w:t>
      </w:r>
    </w:p>
    <w:p w14:paraId="7DC8A5B8">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（2）中标人在收到中标通知书后，无正当理由拒签合同协议书。</w:t>
      </w:r>
    </w:p>
    <w:p w14:paraId="26E5501E">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3.5资格审查资料</w:t>
      </w:r>
    </w:p>
    <w:p w14:paraId="5C9F589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3.5.1“供应商基本情况表”应附供应商营业执照及其年检合格的证明材料、资质证书副本和安全生产许可证等材料的复印件。</w:t>
      </w:r>
    </w:p>
    <w:p w14:paraId="659C222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3.5.2“近年财务状况表”应附经会计师事务所或审计机构审计的财务会计报表，包括资产负债表、现金流量表、利润表和财务情况说明书等复印件，具体年份要求见供应商须知前附表。</w:t>
      </w:r>
    </w:p>
    <w:p w14:paraId="3D9EF9E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3.5.3“近年完成的类似项目情况表”应附中标通知书和（或）合同协议书、工程接收证书（工程竣工验收证书）复印件，具体年份要求见供应商须知前附表。每张表格只填写一个项目，并标明序号。</w:t>
      </w:r>
    </w:p>
    <w:p w14:paraId="071A86C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3.5.4“正在施工和新承接的项目情况表”应附中标通知书和（或）合同协议书复印件。每张表格只填写一个项目，并标明序号。</w:t>
      </w:r>
    </w:p>
    <w:p w14:paraId="73231B8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3.6磋商文件的编制</w:t>
      </w:r>
    </w:p>
    <w:p w14:paraId="7FC3042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3.6.1磋商文件应按第八章”磋商文件格式”进行编写，如有必要，可以增加附页，作为磋商文件的组成部分。其中，投标函附录在满足磋商文件实质性要求的基础上，可以提出比磋商文件要求更有利于采购人的承诺。</w:t>
      </w:r>
    </w:p>
    <w:p w14:paraId="1385972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3.6.2磋商文件应当对磋商文件有关工期、投标有效期、质量要求，技术标准和要求、招标范围等实质性内容作出响应。</w:t>
      </w:r>
    </w:p>
    <w:p w14:paraId="6DB72BD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3.6.3磋商文件应用不褪色的材料书写或打印，并由供应商的法定代表人或其委托代理人签字或盖单位章。委托代理人签字的，磋商文件应附法定代表人签署的授权委托书。磋商文件应尽量避免涂改、行间插字或删除。如果出现上述情况，改动之处应加盖单位章或由供应商的法定代表人或其授权的代理人签字确认。签字或盖章的具体要求见供应商须知前附表。</w:t>
      </w:r>
    </w:p>
    <w:p w14:paraId="2E1DFD4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3.6.4响应文件正本一份，副本份数见供应商须知前附表。正本和副本的封面上应清楚地标记“正本”或“副本”的字样。当副本和正本不一致时，以正本为准。</w:t>
      </w:r>
    </w:p>
    <w:p w14:paraId="7DF7466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3.6.5 响应文件的正本与副本应分别装订成册，并编制目录，具体装订要求见供应商须知前附表规定。</w:t>
      </w:r>
    </w:p>
    <w:p w14:paraId="6FDA9D3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4.投标</w:t>
      </w:r>
    </w:p>
    <w:p w14:paraId="2B3C805E">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4.1磋商文件的密封和标记</w:t>
      </w:r>
    </w:p>
    <w:p w14:paraId="2BAE322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w:t>
      </w:r>
      <w:r>
        <w:rPr>
          <w:rFonts w:hint="eastAsia" w:ascii="宋体" w:hAnsi="宋体" w:eastAsia="宋体" w:cs="宋体"/>
          <w:color w:val="auto"/>
          <w:sz w:val="24"/>
          <w:szCs w:val="24"/>
          <w:highlight w:val="none"/>
          <w:lang w:val="en-US" w:eastAsia="zh-CN"/>
        </w:rPr>
        <w:t>磋商文件应进行包装、加贴封条，正副本应包装在同一密封袋内，并在封套的封口处加盖投标单位公章。</w:t>
      </w:r>
    </w:p>
    <w:p w14:paraId="71BBAAC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4.1.2磋商文件的封套上应写明的内容见供应商须知前附表。</w:t>
      </w:r>
    </w:p>
    <w:p w14:paraId="5BC11AA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4.1.3未按本章第4.1.1项或第4.1.2项要求密封和加写标记的磋商文件，采购人应予拒收。</w:t>
      </w:r>
    </w:p>
    <w:p w14:paraId="3786CD75">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4.2磋商文件的递交</w:t>
      </w:r>
    </w:p>
    <w:p w14:paraId="71B0C82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4.2.1供应商应在本章第2.2.2项规定的投标截止时间前递交磋商文件。</w:t>
      </w:r>
    </w:p>
    <w:p w14:paraId="0410BBC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4.2.2供应商递交磋商文件的地点：见供应商须知前附表。</w:t>
      </w:r>
    </w:p>
    <w:p w14:paraId="0F19CD5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4.2.3除供应商须知前附表另有规定外，供应商所递交的磋商文件不予退还。</w:t>
      </w:r>
    </w:p>
    <w:p w14:paraId="6915536C">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4.2.4采购人收到磋商文件后，向供应商出具签收凭证。</w:t>
      </w:r>
    </w:p>
    <w:p w14:paraId="4C06946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4.2.5逾期送达的或者未送达指定地点的磋商文件，采购人不予受理。</w:t>
      </w:r>
    </w:p>
    <w:p w14:paraId="1BD41741">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4.3磋商文件的修改与撤回</w:t>
      </w:r>
    </w:p>
    <w:p w14:paraId="63CD784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4.3.1在本章第2.2.2项规定的投标截止时间前，供应商可以修改或撤回已递交的磋商文件，但应以书面形式通知采购人。</w:t>
      </w:r>
    </w:p>
    <w:p w14:paraId="6011BA0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4.3.2供应商修改或撤回已递交磋商文件的书面通知应按照本章第3.6.3项的要求签字或盖章。采购人收到书面通知后，向供应商出具签收凭证。</w:t>
      </w:r>
    </w:p>
    <w:p w14:paraId="0C4B3D5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4.3.3供应商撤回磋商文件的，采购人自收到供应商书面撤回通知之日起5日内退还已收取的投标保证金。</w:t>
      </w:r>
    </w:p>
    <w:p w14:paraId="1AC3451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4.3.4修改的内容为磋商文件的组成部分。修改的磋商文件应按照本章第3条、第4条规定进行编制、密封、标记和递交，并标明“修改”字样。</w:t>
      </w:r>
    </w:p>
    <w:p w14:paraId="3134E787">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5.开标</w:t>
      </w:r>
    </w:p>
    <w:p w14:paraId="53344C0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5.1开标时间和地点</w:t>
      </w:r>
    </w:p>
    <w:p w14:paraId="73D6239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采购人在本章第2.2.2项规定的投标截止时间（开标时间）和供应商须知前附表规定的地点公开开标，并邀请所有供应商的法定代表人或其委托代理人准时参加。</w:t>
      </w:r>
    </w:p>
    <w:p w14:paraId="7BB586F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5.2开标程序</w:t>
      </w:r>
    </w:p>
    <w:p w14:paraId="2CFF672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主持人按下列程序进行开标：</w:t>
      </w:r>
    </w:p>
    <w:p w14:paraId="40FBC0C8">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（1）宣布会议纪律；</w:t>
      </w:r>
    </w:p>
    <w:p w14:paraId="2669E49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（2）公布在投标截止时间前递交响应文件的供应商名称；</w:t>
      </w:r>
    </w:p>
    <w:p w14:paraId="706B485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（3）政采云线上远程对响应文件进行解密；</w:t>
      </w:r>
    </w:p>
    <w:p w14:paraId="481C4B2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（4）接收响应文件后进入评标；</w:t>
      </w:r>
    </w:p>
    <w:p w14:paraId="09CC734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（5）通过初步评审的供应商等待平台系统提示，进行第二轮报价。</w:t>
      </w:r>
    </w:p>
    <w:p w14:paraId="6C594BF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（6）开标结束。</w:t>
      </w:r>
    </w:p>
    <w:p w14:paraId="4FC61A9B">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5.3开标异议</w:t>
      </w:r>
    </w:p>
    <w:p w14:paraId="4D02C2E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供应商对开标有异议的，应当在开标现场提出，采购人当场作出答复，并制作记录。</w:t>
      </w:r>
    </w:p>
    <w:p w14:paraId="627D2D07">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6.评标</w:t>
      </w:r>
    </w:p>
    <w:p w14:paraId="69437BBD">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6.1磋商小组</w:t>
      </w:r>
    </w:p>
    <w:p w14:paraId="594AD4A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6.1.1评标由采购人依法组建的磋商小组负责。磋商小组由采购人或其委托的招标代理机构熟悉相关业务的代表，以及有关技术、经济等方面的专家组成。磋商小组成员人数以及技术、经济等方面专家的确定方式见供应商须知前附表。</w:t>
      </w:r>
    </w:p>
    <w:p w14:paraId="1EF1F08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6.1.2磋商小组成员有下列情形之一的，应当回避：</w:t>
      </w:r>
    </w:p>
    <w:p w14:paraId="639A5AE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（1）供应商或供应商主要负责人的近亲属；</w:t>
      </w:r>
    </w:p>
    <w:p w14:paraId="619F9E8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（2）项目主管部门或者行政监督部门的人员；</w:t>
      </w:r>
    </w:p>
    <w:p w14:paraId="2173E58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（3）与供应商有经济利益关系；</w:t>
      </w:r>
    </w:p>
    <w:p w14:paraId="5019A01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（4）曾因在招标、评标以及其他与招标投标有关活动中从事违法行为而受过行政处罚或刑事处罚的；</w:t>
      </w:r>
    </w:p>
    <w:p w14:paraId="25187A8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（5）与供应商有其他利害关系。</w:t>
      </w:r>
    </w:p>
    <w:p w14:paraId="25057EA4">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6.2评标原则</w:t>
      </w:r>
    </w:p>
    <w:p w14:paraId="61D0F60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评标活动遵循公平、公正、科学和择优的原则。</w:t>
      </w:r>
    </w:p>
    <w:p w14:paraId="31593BD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6.3评标</w:t>
      </w:r>
    </w:p>
    <w:p w14:paraId="6A82D81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磋商小组按照第三章“评标办法”规定的方法、评审因素、标准和程序对磋商文件进行评审。第三章“评标办法”没有规定的方法、评审因素和标准，不作为评标依据。</w:t>
      </w:r>
    </w:p>
    <w:p w14:paraId="7FE71FAE">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7.合同授予</w:t>
      </w:r>
    </w:p>
    <w:p w14:paraId="60DCAB5A">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7.1定标方式</w:t>
      </w:r>
    </w:p>
    <w:p w14:paraId="0E12AA1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除供应商须知前附表规定磋商小组直接确定中标人外，采购人依据磋商小组推荐的中标候选人确定中标人，磋商小组推荐中标候选人的人数见供应商须知前附表。</w:t>
      </w:r>
    </w:p>
    <w:p w14:paraId="27989865">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7.2中标候选人公示</w:t>
      </w:r>
    </w:p>
    <w:p w14:paraId="69CCF9A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采购人在供应商须知前附表规定的媒介公示中标候选人。</w:t>
      </w:r>
    </w:p>
    <w:p w14:paraId="08FFF9F5">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7.3中标通知</w:t>
      </w:r>
    </w:p>
    <w:p w14:paraId="559BA65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在本章第3.3款规定的投标有效期内，采购人以书面形式向中标人发出中标通知书，同时将中标结果通知未中标的供应商。</w:t>
      </w:r>
    </w:p>
    <w:p w14:paraId="4ED5571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7.4履约担保</w:t>
      </w:r>
    </w:p>
    <w:p w14:paraId="696B55E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7.4.1在签订合同前，中标人应按供应商须知前附表规定的金额、担保形式和磋商文件第四章“合同条款及格式”规定的履约担保格式向采购人提交履约担保。联合体中标的，其履约担保由牵头人递交，并应符合供应商须知前附表规定的金额、担保形式和磋商文件第四章“合同条款及格式”规定的履约担保格式要求。</w:t>
      </w:r>
    </w:p>
    <w:p w14:paraId="06ADB6E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7.4.2中标人不能按本章第7.4.1项要求提交履约担保的，视为放弃中标，其投标保证金不予退还，给采购人造成的损失超过投标保证金数额的，中标人还应当对超过部分予以赔偿。</w:t>
      </w:r>
    </w:p>
    <w:p w14:paraId="2BB1B82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7.5签订合同</w:t>
      </w:r>
    </w:p>
    <w:p w14:paraId="39E3120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7.5.1采购人和中标人应当自中标通知书发出之日起30天内，根据磋商文件和中标人的磋商文件订立书面合同。</w:t>
      </w:r>
    </w:p>
    <w:p w14:paraId="1E91140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7.5.2发出中标通知书后，采购人无正当理由拒签合同的，采购人向中标人退还投标保证金；给中标人造成损失的，还应当赔偿损失。</w:t>
      </w:r>
    </w:p>
    <w:p w14:paraId="7D6D9AB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8.纪律和监督</w:t>
      </w:r>
    </w:p>
    <w:p w14:paraId="18E963ED">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8.1对采购人的纪律要求</w:t>
      </w:r>
    </w:p>
    <w:p w14:paraId="69E73E4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采购人不得泄露招标投标活动中应当保密的情况和资料，不得与供应商串通损害国家利益、社会公共利益或者他人合法权益。</w:t>
      </w:r>
    </w:p>
    <w:p w14:paraId="35ECF6FE">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8.2对供应商的纪律要求</w:t>
      </w:r>
    </w:p>
    <w:p w14:paraId="06DD345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供应商不得相互串通投标或者与采购人串通投标，不得向采购人或者磋商小组成员行贿谋取中标，不得以他人名义投标或者以其他方式弄虚作假骗取中标；供应商不得以任何方式干扰、影响评标工作。</w:t>
      </w:r>
    </w:p>
    <w:p w14:paraId="3F768ED9">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8.3对磋商小组成员的纪律要求</w:t>
      </w:r>
    </w:p>
    <w:p w14:paraId="4DD95DD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成员不得收受他人的财物或者其他好处，不得向他人透露对磋商文件的评审和比较、中标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02A0265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8.4对与评标活动有关的工作人员的纪律要求</w:t>
      </w:r>
    </w:p>
    <w:p w14:paraId="72DDD29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与评标活动有关的工作人员不得收受他人的财物或者其他好处，不得向他人透露对磋商文件的评审和比较、中标候选人的推荐情况以及评标有关的其他情况。在评标活动中，与评标活动有关的工作人员不得擅离职守，影响评标程序正常进行。</w:t>
      </w:r>
    </w:p>
    <w:p w14:paraId="4FC762F8">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8.5投诉</w:t>
      </w:r>
    </w:p>
    <w:p w14:paraId="4AD99DE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供应商和其他利害关系人认为本次招标活动违反法律、法规和规章规定的，有权向有关行政监督部门投诉。</w:t>
      </w:r>
    </w:p>
    <w:p w14:paraId="4D7599E9">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9.需要补充的其他内容</w:t>
      </w:r>
    </w:p>
    <w:p w14:paraId="20835E7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需要补充的其他内容：见供应商须知前附表。</w:t>
      </w:r>
    </w:p>
    <w:p w14:paraId="1409F941">
      <w:pPr>
        <w:widowControl w:val="0"/>
        <w:numPr>
          <w:ilvl w:val="0"/>
          <w:numId w:val="0"/>
        </w:numPr>
        <w:jc w:val="both"/>
        <w:rPr>
          <w:rFonts w:hint="eastAsia" w:ascii="宋体" w:hAnsi="宋体" w:eastAsia="宋体" w:cs="宋体"/>
          <w:highlight w:val="none"/>
          <w:lang w:val="en-US" w:eastAsia="zh-CN"/>
        </w:rPr>
      </w:pPr>
    </w:p>
    <w:p w14:paraId="314F5D5F">
      <w:pPr>
        <w:pStyle w:val="19"/>
        <w:rPr>
          <w:rFonts w:hint="eastAsia" w:ascii="宋体" w:hAnsi="宋体" w:eastAsia="宋体" w:cs="宋体"/>
          <w:highlight w:val="none"/>
          <w:lang w:val="en-US" w:eastAsia="zh-CN"/>
        </w:rPr>
      </w:pPr>
    </w:p>
    <w:p w14:paraId="31FC1144">
      <w:pPr>
        <w:pStyle w:val="19"/>
        <w:rPr>
          <w:rFonts w:hint="eastAsia" w:ascii="宋体" w:hAnsi="宋体" w:eastAsia="宋体" w:cs="宋体"/>
          <w:highlight w:val="none"/>
          <w:lang w:val="en-US" w:eastAsia="zh-CN"/>
        </w:rPr>
      </w:pPr>
    </w:p>
    <w:p w14:paraId="1FF58C93">
      <w:pPr>
        <w:pStyle w:val="19"/>
        <w:rPr>
          <w:rFonts w:hint="eastAsia" w:ascii="宋体" w:hAnsi="宋体" w:eastAsia="宋体" w:cs="宋体"/>
          <w:highlight w:val="none"/>
          <w:lang w:val="en-US" w:eastAsia="zh-CN"/>
        </w:rPr>
      </w:pPr>
    </w:p>
    <w:p w14:paraId="0409C13F">
      <w:pPr>
        <w:pStyle w:val="19"/>
        <w:rPr>
          <w:rFonts w:hint="eastAsia" w:ascii="宋体" w:hAnsi="宋体" w:eastAsia="宋体" w:cs="宋体"/>
          <w:highlight w:val="none"/>
          <w:lang w:val="en-US" w:eastAsia="zh-CN"/>
        </w:rPr>
      </w:pPr>
    </w:p>
    <w:p w14:paraId="2C2D63AE">
      <w:pPr>
        <w:pStyle w:val="19"/>
        <w:rPr>
          <w:rFonts w:hint="eastAsia" w:ascii="宋体" w:hAnsi="宋体" w:eastAsia="宋体" w:cs="宋体"/>
          <w:highlight w:val="none"/>
          <w:lang w:val="en-US" w:eastAsia="zh-CN"/>
        </w:rPr>
      </w:pPr>
    </w:p>
    <w:p w14:paraId="316D73FD">
      <w:pPr>
        <w:pStyle w:val="19"/>
        <w:rPr>
          <w:rFonts w:hint="eastAsia" w:ascii="宋体" w:hAnsi="宋体" w:eastAsia="宋体" w:cs="宋体"/>
          <w:highlight w:val="none"/>
          <w:lang w:val="en-US" w:eastAsia="zh-CN"/>
        </w:rPr>
      </w:pPr>
    </w:p>
    <w:p w14:paraId="7FC9D4AB">
      <w:pPr>
        <w:pStyle w:val="19"/>
        <w:rPr>
          <w:rFonts w:hint="eastAsia" w:ascii="宋体" w:hAnsi="宋体" w:eastAsia="宋体" w:cs="宋体"/>
          <w:highlight w:val="none"/>
          <w:lang w:val="en-US" w:eastAsia="zh-CN"/>
        </w:rPr>
      </w:pPr>
    </w:p>
    <w:p w14:paraId="3AD6718C">
      <w:pPr>
        <w:pStyle w:val="19"/>
        <w:rPr>
          <w:rFonts w:hint="eastAsia" w:ascii="宋体" w:hAnsi="宋体" w:eastAsia="宋体" w:cs="宋体"/>
          <w:highlight w:val="none"/>
          <w:lang w:val="en-US" w:eastAsia="zh-CN"/>
        </w:rPr>
      </w:pPr>
    </w:p>
    <w:p w14:paraId="352A530D">
      <w:pPr>
        <w:pStyle w:val="19"/>
        <w:rPr>
          <w:rFonts w:hint="eastAsia" w:ascii="宋体" w:hAnsi="宋体" w:eastAsia="宋体" w:cs="宋体"/>
          <w:highlight w:val="none"/>
          <w:lang w:val="en-US" w:eastAsia="zh-CN"/>
        </w:rPr>
      </w:pPr>
    </w:p>
    <w:p w14:paraId="6045C3EB">
      <w:pPr>
        <w:pStyle w:val="19"/>
        <w:rPr>
          <w:rFonts w:hint="eastAsia" w:ascii="宋体" w:hAnsi="宋体" w:eastAsia="宋体" w:cs="宋体"/>
          <w:highlight w:val="none"/>
          <w:lang w:val="en-US" w:eastAsia="zh-CN"/>
        </w:rPr>
      </w:pPr>
    </w:p>
    <w:p w14:paraId="42CE6AC6">
      <w:pPr>
        <w:pStyle w:val="19"/>
        <w:rPr>
          <w:rFonts w:hint="eastAsia" w:ascii="宋体" w:hAnsi="宋体" w:eastAsia="宋体" w:cs="宋体"/>
          <w:highlight w:val="none"/>
          <w:lang w:val="en-US" w:eastAsia="zh-CN"/>
        </w:rPr>
      </w:pPr>
    </w:p>
    <w:p w14:paraId="14AA4BA3">
      <w:pPr>
        <w:pStyle w:val="19"/>
        <w:rPr>
          <w:rFonts w:hint="eastAsia" w:ascii="宋体" w:hAnsi="宋体" w:eastAsia="宋体" w:cs="宋体"/>
          <w:highlight w:val="none"/>
          <w:lang w:val="en-US" w:eastAsia="zh-CN"/>
        </w:rPr>
      </w:pPr>
    </w:p>
    <w:p w14:paraId="55E264AF">
      <w:pPr>
        <w:pStyle w:val="19"/>
        <w:rPr>
          <w:rFonts w:hint="eastAsia" w:ascii="宋体" w:hAnsi="宋体" w:eastAsia="宋体" w:cs="宋体"/>
          <w:highlight w:val="none"/>
          <w:lang w:val="en-US" w:eastAsia="zh-CN"/>
        </w:rPr>
      </w:pPr>
    </w:p>
    <w:p w14:paraId="048B6A68">
      <w:pPr>
        <w:pStyle w:val="19"/>
        <w:rPr>
          <w:rFonts w:hint="eastAsia" w:ascii="宋体" w:hAnsi="宋体" w:eastAsia="宋体" w:cs="宋体"/>
          <w:highlight w:val="none"/>
          <w:lang w:val="en-US" w:eastAsia="zh-CN"/>
        </w:rPr>
      </w:pPr>
    </w:p>
    <w:p w14:paraId="43AADBCF">
      <w:pPr>
        <w:pStyle w:val="19"/>
        <w:rPr>
          <w:rFonts w:hint="eastAsia" w:ascii="宋体" w:hAnsi="宋体" w:eastAsia="宋体" w:cs="宋体"/>
          <w:highlight w:val="none"/>
          <w:lang w:val="en-US" w:eastAsia="zh-CN"/>
        </w:rPr>
      </w:pPr>
    </w:p>
    <w:p w14:paraId="26E8A21B">
      <w:pPr>
        <w:pStyle w:val="19"/>
        <w:rPr>
          <w:rFonts w:hint="eastAsia" w:ascii="宋体" w:hAnsi="宋体" w:eastAsia="宋体" w:cs="宋体"/>
          <w:highlight w:val="none"/>
          <w:lang w:val="en-US" w:eastAsia="zh-CN"/>
        </w:rPr>
      </w:pPr>
    </w:p>
    <w:p w14:paraId="559B42F5">
      <w:pPr>
        <w:pStyle w:val="19"/>
        <w:rPr>
          <w:rFonts w:hint="eastAsia" w:ascii="宋体" w:hAnsi="宋体" w:eastAsia="宋体" w:cs="宋体"/>
          <w:highlight w:val="none"/>
          <w:lang w:val="en-US" w:eastAsia="zh-CN"/>
        </w:rPr>
      </w:pPr>
    </w:p>
    <w:p w14:paraId="06F2B57E">
      <w:pPr>
        <w:pStyle w:val="19"/>
        <w:rPr>
          <w:rFonts w:hint="eastAsia" w:ascii="宋体" w:hAnsi="宋体" w:eastAsia="宋体" w:cs="宋体"/>
          <w:highlight w:val="none"/>
          <w:lang w:val="en-US" w:eastAsia="zh-CN"/>
        </w:rPr>
      </w:pPr>
    </w:p>
    <w:p w14:paraId="38E2F2D6">
      <w:pPr>
        <w:pStyle w:val="19"/>
        <w:rPr>
          <w:rFonts w:hint="eastAsia" w:ascii="宋体" w:hAnsi="宋体" w:eastAsia="宋体" w:cs="宋体"/>
          <w:highlight w:val="none"/>
          <w:lang w:val="en-US" w:eastAsia="zh-CN"/>
        </w:rPr>
      </w:pPr>
    </w:p>
    <w:p w14:paraId="58D8A8CF">
      <w:pPr>
        <w:pStyle w:val="19"/>
        <w:rPr>
          <w:rFonts w:hint="eastAsia" w:ascii="宋体" w:hAnsi="宋体" w:eastAsia="宋体" w:cs="宋体"/>
          <w:highlight w:val="none"/>
          <w:lang w:val="en-US" w:eastAsia="zh-CN"/>
        </w:rPr>
      </w:pPr>
    </w:p>
    <w:p w14:paraId="3BF73960">
      <w:pPr>
        <w:pStyle w:val="19"/>
        <w:rPr>
          <w:rFonts w:hint="eastAsia" w:ascii="宋体" w:hAnsi="宋体" w:eastAsia="宋体" w:cs="宋体"/>
          <w:highlight w:val="none"/>
          <w:lang w:val="en-US" w:eastAsia="zh-CN"/>
        </w:rPr>
      </w:pPr>
    </w:p>
    <w:p w14:paraId="30356578">
      <w:pPr>
        <w:pStyle w:val="19"/>
        <w:rPr>
          <w:rFonts w:hint="eastAsia" w:ascii="宋体" w:hAnsi="宋体" w:eastAsia="宋体" w:cs="宋体"/>
          <w:highlight w:val="none"/>
          <w:lang w:val="en-US" w:eastAsia="zh-CN"/>
        </w:rPr>
      </w:pPr>
    </w:p>
    <w:p w14:paraId="3BACB9D1">
      <w:pPr>
        <w:pStyle w:val="19"/>
        <w:rPr>
          <w:rFonts w:hint="eastAsia" w:ascii="宋体" w:hAnsi="宋体" w:eastAsia="宋体" w:cs="宋体"/>
          <w:highlight w:val="none"/>
          <w:lang w:val="en-US" w:eastAsia="zh-CN"/>
        </w:rPr>
      </w:pPr>
    </w:p>
    <w:p w14:paraId="1B3715F8">
      <w:pPr>
        <w:pStyle w:val="19"/>
        <w:rPr>
          <w:rFonts w:hint="eastAsia" w:ascii="宋体" w:hAnsi="宋体" w:eastAsia="宋体" w:cs="宋体"/>
          <w:highlight w:val="none"/>
          <w:lang w:val="en-US" w:eastAsia="zh-CN"/>
        </w:rPr>
      </w:pPr>
    </w:p>
    <w:p w14:paraId="4CFCCF45">
      <w:pPr>
        <w:pStyle w:val="19"/>
        <w:rPr>
          <w:rFonts w:hint="eastAsia" w:ascii="宋体" w:hAnsi="宋体" w:eastAsia="宋体" w:cs="宋体"/>
          <w:highlight w:val="none"/>
          <w:lang w:val="en-US" w:eastAsia="zh-CN"/>
        </w:rPr>
      </w:pPr>
    </w:p>
    <w:p w14:paraId="511A2845">
      <w:pPr>
        <w:pStyle w:val="19"/>
        <w:rPr>
          <w:rFonts w:hint="eastAsia" w:ascii="宋体" w:hAnsi="宋体" w:eastAsia="宋体" w:cs="宋体"/>
          <w:highlight w:val="none"/>
          <w:lang w:val="en-US" w:eastAsia="zh-CN"/>
        </w:rPr>
      </w:pPr>
    </w:p>
    <w:p w14:paraId="496D2ED8">
      <w:pPr>
        <w:pStyle w:val="19"/>
        <w:rPr>
          <w:rFonts w:hint="eastAsia" w:ascii="宋体" w:hAnsi="宋体" w:eastAsia="宋体" w:cs="宋体"/>
          <w:highlight w:val="none"/>
          <w:lang w:val="en-US" w:eastAsia="zh-CN"/>
        </w:rPr>
      </w:pPr>
    </w:p>
    <w:p w14:paraId="7551044C">
      <w:pPr>
        <w:pStyle w:val="19"/>
        <w:rPr>
          <w:rFonts w:hint="eastAsia" w:ascii="宋体" w:hAnsi="宋体" w:eastAsia="宋体" w:cs="宋体"/>
          <w:highlight w:val="none"/>
          <w:lang w:val="en-US" w:eastAsia="zh-CN"/>
        </w:rPr>
      </w:pPr>
    </w:p>
    <w:p w14:paraId="045D624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en-US" w:eastAsia="zh-CN" w:bidi="ar-SA"/>
        </w:rPr>
      </w:pPr>
    </w:p>
    <w:p w14:paraId="66D917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44"/>
          <w:szCs w:val="44"/>
          <w:highlight w:val="none"/>
          <w:lang w:val="en-US" w:eastAsia="zh-CN"/>
        </w:rPr>
      </w:pPr>
      <w:bookmarkStart w:id="24" w:name="_Toc30003"/>
      <w:r>
        <w:rPr>
          <w:rFonts w:hint="eastAsia" w:ascii="宋体" w:hAnsi="宋体" w:eastAsia="宋体" w:cs="宋体"/>
          <w:b/>
          <w:bCs/>
          <w:sz w:val="44"/>
          <w:szCs w:val="44"/>
          <w:highlight w:val="none"/>
          <w:lang w:val="en-US" w:eastAsia="zh-CN"/>
        </w:rPr>
        <w:t>第三章、评标办法（综合评估法）</w:t>
      </w:r>
      <w:bookmarkEnd w:id="24"/>
    </w:p>
    <w:p w14:paraId="1858D0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（一）资格评审表</w:t>
      </w:r>
    </w:p>
    <w:tbl>
      <w:tblPr>
        <w:tblStyle w:val="16"/>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930"/>
        <w:gridCol w:w="6799"/>
      </w:tblGrid>
      <w:tr w14:paraId="0F3D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54" w:type="dxa"/>
            <w:vAlign w:val="center"/>
          </w:tcPr>
          <w:p w14:paraId="290FD96D">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930" w:type="dxa"/>
            <w:vAlign w:val="center"/>
          </w:tcPr>
          <w:p w14:paraId="1D1AE46C">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评审因素</w:t>
            </w:r>
          </w:p>
        </w:tc>
        <w:tc>
          <w:tcPr>
            <w:tcW w:w="6799" w:type="dxa"/>
          </w:tcPr>
          <w:p w14:paraId="45BAAFEF">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评审标准</w:t>
            </w:r>
          </w:p>
        </w:tc>
      </w:tr>
      <w:tr w14:paraId="147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4" w:type="dxa"/>
            <w:vAlign w:val="center"/>
          </w:tcPr>
          <w:p w14:paraId="0D383B1E">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930" w:type="dxa"/>
            <w:vAlign w:val="center"/>
          </w:tcPr>
          <w:p w14:paraId="77F94C8D">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营业执照</w:t>
            </w:r>
          </w:p>
        </w:tc>
        <w:tc>
          <w:tcPr>
            <w:tcW w:w="6799" w:type="dxa"/>
          </w:tcPr>
          <w:p w14:paraId="3A34E8B7">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具备有效的营业执照，</w:t>
            </w:r>
            <w:r>
              <w:rPr>
                <w:rFonts w:hint="eastAsia" w:ascii="宋体" w:hAnsi="宋体" w:eastAsia="宋体" w:cs="宋体"/>
                <w:b/>
                <w:bCs/>
                <w:sz w:val="24"/>
                <w:szCs w:val="24"/>
                <w:highlight w:val="none"/>
                <w:vertAlign w:val="baseline"/>
                <w:lang w:val="en-US" w:eastAsia="zh-CN"/>
              </w:rPr>
              <w:t>磋商响应文件中附营业执照副本复印件加盖单位公章。</w:t>
            </w:r>
          </w:p>
        </w:tc>
      </w:tr>
      <w:tr w14:paraId="3F9A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vAlign w:val="center"/>
          </w:tcPr>
          <w:p w14:paraId="056E519E">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930" w:type="dxa"/>
            <w:vAlign w:val="center"/>
          </w:tcPr>
          <w:p w14:paraId="779B9B55">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资质等级</w:t>
            </w:r>
          </w:p>
        </w:tc>
        <w:tc>
          <w:tcPr>
            <w:tcW w:w="6799" w:type="dxa"/>
          </w:tcPr>
          <w:p w14:paraId="1D08FAB8">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具有建设行政主管部门颁发的市政公用工程施工总承包贰级及以上资质，</w:t>
            </w:r>
            <w:r>
              <w:rPr>
                <w:rFonts w:hint="eastAsia" w:ascii="宋体" w:hAnsi="宋体" w:eastAsia="宋体" w:cs="宋体"/>
                <w:b/>
                <w:bCs/>
                <w:sz w:val="24"/>
                <w:szCs w:val="24"/>
                <w:highlight w:val="none"/>
                <w:vertAlign w:val="baseline"/>
                <w:lang w:val="en-US" w:eastAsia="zh-CN"/>
              </w:rPr>
              <w:t>响应文件内附资质证书复印件加盖投标单位公章。</w:t>
            </w:r>
          </w:p>
        </w:tc>
      </w:tr>
      <w:tr w14:paraId="6B37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4" w:type="dxa"/>
            <w:vAlign w:val="center"/>
          </w:tcPr>
          <w:p w14:paraId="4EEDCDBF">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930" w:type="dxa"/>
            <w:vAlign w:val="center"/>
          </w:tcPr>
          <w:p w14:paraId="1E8772A8">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安全生产许可证</w:t>
            </w:r>
          </w:p>
        </w:tc>
        <w:tc>
          <w:tcPr>
            <w:tcW w:w="6799" w:type="dxa"/>
          </w:tcPr>
          <w:p w14:paraId="57721B6F">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具备建设行政主管部门颁发的有效的安全生产许可证，</w:t>
            </w:r>
            <w:r>
              <w:rPr>
                <w:rFonts w:hint="eastAsia" w:ascii="宋体" w:hAnsi="宋体" w:eastAsia="宋体" w:cs="宋体"/>
                <w:b/>
                <w:bCs/>
                <w:sz w:val="24"/>
                <w:szCs w:val="24"/>
                <w:highlight w:val="none"/>
                <w:vertAlign w:val="baseline"/>
                <w:lang w:val="en-US" w:eastAsia="zh-CN"/>
              </w:rPr>
              <w:t>磋商响应文件内附复印件加盖投标单位公章。</w:t>
            </w:r>
          </w:p>
        </w:tc>
      </w:tr>
      <w:tr w14:paraId="28F0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854" w:type="dxa"/>
            <w:vAlign w:val="center"/>
          </w:tcPr>
          <w:p w14:paraId="1D5AEA7A">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930" w:type="dxa"/>
            <w:vAlign w:val="center"/>
          </w:tcPr>
          <w:p w14:paraId="73630EF8">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财务要求</w:t>
            </w:r>
          </w:p>
        </w:tc>
        <w:tc>
          <w:tcPr>
            <w:tcW w:w="6799" w:type="dxa"/>
          </w:tcPr>
          <w:p w14:paraId="3434102C">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应提供近三年（2023年、2024年、2025年）经审计合格的财务审计报告，（若投标人成立日期在2023年-2025年之间的，提供2023年-2025年之间的财务审计报告，新成立不足三年的企业需提供自成立之日起至2025年的经会计师事务所审计的财务审计报告，2025年后成立的公司无财务审计报告的，需提供自成立之日起至今的财务报表及财务状况良好承诺书）；</w:t>
            </w:r>
            <w:r>
              <w:rPr>
                <w:rFonts w:hint="eastAsia" w:ascii="宋体" w:hAnsi="宋体" w:eastAsia="宋体" w:cs="宋体"/>
                <w:b/>
                <w:bCs/>
                <w:sz w:val="24"/>
                <w:szCs w:val="24"/>
                <w:highlight w:val="none"/>
                <w:vertAlign w:val="baseline"/>
                <w:lang w:val="en-US" w:eastAsia="zh-CN"/>
              </w:rPr>
              <w:t>磋商响应文件中附复印件加盖公章。</w:t>
            </w:r>
          </w:p>
        </w:tc>
      </w:tr>
      <w:tr w14:paraId="5534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54" w:type="dxa"/>
            <w:vAlign w:val="center"/>
          </w:tcPr>
          <w:p w14:paraId="514E7005">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930" w:type="dxa"/>
            <w:vAlign w:val="center"/>
          </w:tcPr>
          <w:p w14:paraId="4CD87E4F">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缴纳税收证明情况</w:t>
            </w:r>
          </w:p>
        </w:tc>
        <w:tc>
          <w:tcPr>
            <w:tcW w:w="6799" w:type="dxa"/>
          </w:tcPr>
          <w:p w14:paraId="54FA5EDD">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具有近一年任意一个月依法缴纳税收证明和依法缴纳社会保障资金的良好记录证明，提供相应证明材料</w:t>
            </w:r>
            <w:r>
              <w:rPr>
                <w:rFonts w:hint="eastAsia" w:ascii="宋体" w:hAnsi="宋体" w:eastAsia="宋体" w:cs="宋体"/>
                <w:b/>
                <w:bCs/>
                <w:sz w:val="24"/>
                <w:szCs w:val="24"/>
                <w:highlight w:val="none"/>
                <w:vertAlign w:val="baseline"/>
                <w:lang w:val="en-US" w:eastAsia="zh-CN"/>
              </w:rPr>
              <w:t>（标书内附复印件加盖公章）</w:t>
            </w:r>
          </w:p>
        </w:tc>
      </w:tr>
      <w:tr w14:paraId="4D6A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854" w:type="dxa"/>
            <w:vAlign w:val="center"/>
          </w:tcPr>
          <w:p w14:paraId="59817383">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930" w:type="dxa"/>
            <w:vAlign w:val="center"/>
          </w:tcPr>
          <w:p w14:paraId="4EF056D4">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信誉要求</w:t>
            </w:r>
          </w:p>
        </w:tc>
        <w:tc>
          <w:tcPr>
            <w:tcW w:w="6799" w:type="dxa"/>
          </w:tcPr>
          <w:p w14:paraId="529AF249">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1、拒绝列入政府取消投标资格记录期间的企业或个人投标；（标书内附承诺书复印件加盖公章）。</w:t>
            </w:r>
          </w:p>
          <w:p w14:paraId="5B235CB1">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信誉良好，在过去的三年内，投标人没有骗取中标或严重违约以及发生重大工程质量事故等问题，根据《财政部关于在政府采购活动中查询及使用信用记录有关问题的通知》财库〔2016〕125号的规定（在处罚决定规定的时间和地域范围内），投标人应登录“信用中国”网站查询“失信被执行人”和“重大税收违法案件当事人名单”、未被工商行政管理机关在国家企业信用信息公示系统（www.gsxt.gov.cn）中列入严重违法失信企业名单；登录“中国政府采购”网站查询“政府采购严重违法失信行为记录名单”、在中国裁判文书网上自行查询行贿犯罪档案记录（查询最短期限：2023年1月1日至投标截止时间前），网页查询时间为招标公告发布之日起至投标文件递交截止时间前，查询时要将查询网页、内容进行截图或拍照，提供的截图或拍照内容要完整清晰并加盖单位公章，对列入失信被执行人、重大税收违法案件当事人名单、政府采购严重违法失信行为记录名单的投标人，拒绝参与本项目政府采购活动。</w:t>
            </w:r>
          </w:p>
          <w:p w14:paraId="404CA73A">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3、提供在参与政府采购活动中前三年无重大违法记录的书面声明承诺书。</w:t>
            </w:r>
          </w:p>
        </w:tc>
      </w:tr>
      <w:tr w14:paraId="16A8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54" w:type="dxa"/>
            <w:vAlign w:val="center"/>
          </w:tcPr>
          <w:p w14:paraId="2013DF03">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930" w:type="dxa"/>
            <w:vAlign w:val="center"/>
          </w:tcPr>
          <w:p w14:paraId="40A9EDE6">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项目经理</w:t>
            </w:r>
          </w:p>
        </w:tc>
        <w:tc>
          <w:tcPr>
            <w:tcW w:w="6799" w:type="dxa"/>
          </w:tcPr>
          <w:p w14:paraId="0730E434">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投标人拟派出项目经理1名，须具备市政工程专业贰级及以上注册建造师，有效的安全生产考核合格证，并无在建工程；</w:t>
            </w:r>
          </w:p>
        </w:tc>
      </w:tr>
      <w:tr w14:paraId="0089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4" w:type="dxa"/>
            <w:vAlign w:val="center"/>
          </w:tcPr>
          <w:p w14:paraId="2D6983A2">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930" w:type="dxa"/>
            <w:shd w:val="clear" w:color="auto" w:fill="auto"/>
            <w:vAlign w:val="center"/>
          </w:tcPr>
          <w:p w14:paraId="137D361A">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优先使用本地劳动力承诺书</w:t>
            </w:r>
          </w:p>
        </w:tc>
        <w:tc>
          <w:tcPr>
            <w:tcW w:w="6799" w:type="dxa"/>
            <w:shd w:val="clear" w:color="auto" w:fill="auto"/>
            <w:vAlign w:val="center"/>
          </w:tcPr>
          <w:p w14:paraId="18C1C31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投标人应承诺优先使用本地劳动力，并提供承诺书（加盖公章）</w:t>
            </w:r>
          </w:p>
        </w:tc>
      </w:tr>
      <w:tr w14:paraId="197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4" w:type="dxa"/>
            <w:vAlign w:val="center"/>
          </w:tcPr>
          <w:p w14:paraId="16B4D3DA">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1930" w:type="dxa"/>
            <w:shd w:val="clear" w:color="auto" w:fill="auto"/>
            <w:vAlign w:val="center"/>
          </w:tcPr>
          <w:p w14:paraId="496840B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zh-CN" w:eastAsia="zh-CN"/>
              </w:rPr>
              <w:t>生产经营状态</w:t>
            </w:r>
          </w:p>
        </w:tc>
        <w:tc>
          <w:tcPr>
            <w:tcW w:w="6799" w:type="dxa"/>
            <w:shd w:val="clear" w:color="auto" w:fill="auto"/>
            <w:vAlign w:val="center"/>
          </w:tcPr>
          <w:p w14:paraId="5A34E6BB">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处于正常生产经营状态，没有处于被责令停业，投标资格被取消，财产被接管、冻结、破产状态。投标人须提供法人代表（负责人）或其授权委托人签字并加盖公章的承诺书。</w:t>
            </w:r>
          </w:p>
        </w:tc>
      </w:tr>
      <w:tr w14:paraId="4375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854" w:type="dxa"/>
            <w:vAlign w:val="center"/>
          </w:tcPr>
          <w:p w14:paraId="5E4AF45F">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1930" w:type="dxa"/>
            <w:shd w:val="clear" w:color="auto" w:fill="auto"/>
            <w:vAlign w:val="center"/>
          </w:tcPr>
          <w:p w14:paraId="788D0698">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bCs/>
                <w:color w:val="auto"/>
                <w:sz w:val="24"/>
                <w:szCs w:val="24"/>
                <w:highlight w:val="none"/>
                <w:lang w:val="zh-CN"/>
              </w:rPr>
              <w:t>其他要求</w:t>
            </w:r>
          </w:p>
        </w:tc>
        <w:tc>
          <w:tcPr>
            <w:tcW w:w="6799" w:type="dxa"/>
            <w:shd w:val="clear" w:color="auto" w:fill="auto"/>
            <w:vAlign w:val="center"/>
          </w:tcPr>
          <w:p w14:paraId="53DAE26F">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b w:val="0"/>
                <w:bCs/>
                <w:color w:val="auto"/>
                <w:sz w:val="24"/>
                <w:szCs w:val="24"/>
                <w:highlight w:val="none"/>
                <w:lang w:val="en-US" w:eastAsia="zh-CN" w:bidi="ar-SA"/>
              </w:rPr>
              <w:t>与招标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提供法定代表人或授权代表人签字或加盖公章的承诺书。</w:t>
            </w:r>
          </w:p>
        </w:tc>
      </w:tr>
      <w:tr w14:paraId="006A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54" w:type="dxa"/>
            <w:vAlign w:val="center"/>
          </w:tcPr>
          <w:p w14:paraId="35DD9970">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1930" w:type="dxa"/>
            <w:shd w:val="clear" w:color="auto" w:fill="auto"/>
            <w:vAlign w:val="center"/>
          </w:tcPr>
          <w:p w14:paraId="2795AB19">
            <w:pPr>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入吉备案</w:t>
            </w:r>
          </w:p>
        </w:tc>
        <w:tc>
          <w:tcPr>
            <w:tcW w:w="6799" w:type="dxa"/>
            <w:shd w:val="clear" w:color="auto" w:fill="auto"/>
            <w:vAlign w:val="top"/>
          </w:tcPr>
          <w:p w14:paraId="17BA34A8">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外省入吉建筑业企业应按照吉建管〔2018〕12号、吉建管〔2019〕28号、吉建办〔2019〕82号文件要求办理入吉建筑企业信息登记后方可参加投标。</w:t>
            </w:r>
          </w:p>
          <w:p w14:paraId="09C173C6">
            <w:pPr>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投标文件内附有效入吉建筑业企业信息登记查询截图复印件加盖投标单位公章。</w:t>
            </w:r>
          </w:p>
        </w:tc>
      </w:tr>
    </w:tbl>
    <w:p w14:paraId="6830D1E3">
      <w:pPr>
        <w:keepNext w:val="0"/>
        <w:keepLines w:val="0"/>
        <w:pageBreakBefore w:val="0"/>
        <w:widowControl/>
        <w:suppressLineNumbers w:val="0"/>
        <w:kinsoku/>
        <w:wordWrap/>
        <w:overflowPunct/>
        <w:topLinePunct w:val="0"/>
        <w:bidi w:val="0"/>
        <w:snapToGrid/>
        <w:spacing w:line="360" w:lineRule="auto"/>
        <w:jc w:val="left"/>
        <w:textAlignment w:val="auto"/>
        <w:rPr>
          <w:highlight w:val="none"/>
        </w:rPr>
      </w:pPr>
      <w:r>
        <w:rPr>
          <w:rFonts w:hint="eastAsia" w:ascii="宋体" w:hAnsi="宋体" w:eastAsia="宋体" w:cs="宋体"/>
          <w:b/>
          <w:bCs/>
          <w:color w:val="000000"/>
          <w:kern w:val="0"/>
          <w:sz w:val="21"/>
          <w:szCs w:val="21"/>
          <w:highlight w:val="none"/>
          <w:lang w:val="en-US" w:eastAsia="zh-CN" w:bidi="ar"/>
        </w:rPr>
        <w:t>注：供应商有一项不满足评审条件的，视为未通过资格评审，将不再进入后续评审。</w:t>
      </w:r>
    </w:p>
    <w:p w14:paraId="593F9DE6">
      <w:pPr>
        <w:rPr>
          <w:highlight w:val="none"/>
        </w:rPr>
      </w:pPr>
    </w:p>
    <w:p w14:paraId="0417D93B">
      <w:pPr>
        <w:numPr>
          <w:ilvl w:val="0"/>
          <w:numId w:val="0"/>
        </w:numPr>
        <w:jc w:val="center"/>
        <w:rPr>
          <w:rFonts w:hint="eastAsia"/>
          <w:b/>
          <w:bCs/>
          <w:sz w:val="28"/>
          <w:szCs w:val="36"/>
          <w:highlight w:val="none"/>
          <w:lang w:val="en-US" w:eastAsia="zh-CN"/>
        </w:rPr>
      </w:pPr>
      <w:r>
        <w:rPr>
          <w:rFonts w:hint="eastAsia" w:asciiTheme="minorHAnsi" w:eastAsiaTheme="minorEastAsia"/>
          <w:b/>
          <w:bCs/>
          <w:sz w:val="28"/>
          <w:szCs w:val="36"/>
          <w:highlight w:val="none"/>
          <w:lang w:val="en-US" w:eastAsia="zh-CN"/>
        </w:rPr>
        <w:t>（二）符合性评审表</w:t>
      </w:r>
    </w:p>
    <w:p w14:paraId="79E43111">
      <w:pPr>
        <w:numPr>
          <w:ilvl w:val="0"/>
          <w:numId w:val="0"/>
        </w:numPr>
        <w:jc w:val="both"/>
        <w:rPr>
          <w:rFonts w:hint="default"/>
          <w:b/>
          <w:bCs/>
          <w:highlight w:val="none"/>
          <w:lang w:val="en-US" w:eastAsia="zh-CN"/>
        </w:rPr>
      </w:pPr>
    </w:p>
    <w:tbl>
      <w:tblPr>
        <w:tblStyle w:val="16"/>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78"/>
        <w:gridCol w:w="6586"/>
      </w:tblGrid>
      <w:tr w14:paraId="3406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5" w:type="dxa"/>
            <w:vAlign w:val="center"/>
          </w:tcPr>
          <w:p w14:paraId="63493069">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1978" w:type="dxa"/>
            <w:shd w:val="clear" w:color="auto" w:fill="auto"/>
            <w:vAlign w:val="center"/>
          </w:tcPr>
          <w:p w14:paraId="508FC0A6">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评审因素</w:t>
            </w:r>
          </w:p>
        </w:tc>
        <w:tc>
          <w:tcPr>
            <w:tcW w:w="6586" w:type="dxa"/>
            <w:shd w:val="clear" w:color="auto" w:fill="auto"/>
            <w:vAlign w:val="center"/>
          </w:tcPr>
          <w:p w14:paraId="007B10CA">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评审标准</w:t>
            </w:r>
          </w:p>
        </w:tc>
      </w:tr>
      <w:tr w14:paraId="4B5F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6" w:hRule="atLeast"/>
          <w:jc w:val="center"/>
        </w:trPr>
        <w:tc>
          <w:tcPr>
            <w:tcW w:w="875" w:type="dxa"/>
            <w:vAlign w:val="center"/>
          </w:tcPr>
          <w:p w14:paraId="39F83C96">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78" w:type="dxa"/>
            <w:shd w:val="clear" w:color="auto" w:fill="auto"/>
            <w:vAlign w:val="center"/>
          </w:tcPr>
          <w:p w14:paraId="01F8F20E">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cs="宋体"/>
                <w:color w:val="auto"/>
                <w:sz w:val="24"/>
                <w:szCs w:val="24"/>
                <w:highlight w:val="none"/>
                <w:lang w:val="en-US" w:eastAsia="zh-CN"/>
              </w:rPr>
              <w:t>技术暗标</w:t>
            </w:r>
          </w:p>
        </w:tc>
        <w:tc>
          <w:tcPr>
            <w:tcW w:w="6586" w:type="dxa"/>
            <w:shd w:val="clear" w:color="auto" w:fill="auto"/>
            <w:vAlign w:val="center"/>
          </w:tcPr>
          <w:p w14:paraId="3C1AE73F">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投标文件技术标必须遵守的统一格式和规范。</w:t>
            </w:r>
          </w:p>
          <w:p w14:paraId="036EA267">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技术标文件（暗标）未按以下“盲评”要求制作的，为无效投标，除下述要求外，不得因暗标格式问题认定为无效投标：</w:t>
            </w:r>
          </w:p>
          <w:p w14:paraId="3919C9A6">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1.版面要求：A4纸张大小；</w:t>
            </w:r>
          </w:p>
          <w:p w14:paraId="60E47DDE">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2.颜色要求：所有文字、图表均为黑色；</w:t>
            </w:r>
          </w:p>
          <w:p w14:paraId="25B0BE6E">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3.字体要求：标题及正文部分所用文字均采用“宋体”四号“常规”字；图、表内的字体及字号不作要求；全部使用中文标点符号；所有字体均不得出现加粗、加色、倾斜、下划线等标记；</w:t>
            </w:r>
          </w:p>
          <w:p w14:paraId="4E633BA7">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3EE8B77E">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5.其它：除满足上述各项要求外，构成投标文件的“技术暗标”的正文中均不得出现供应商的名称和其它可识别供应商身份的字符、徽标、人员名称以及其他可能被辨别出供应商身份的任何标记。</w:t>
            </w:r>
          </w:p>
        </w:tc>
      </w:tr>
      <w:tr w14:paraId="603D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5" w:type="dxa"/>
            <w:vAlign w:val="center"/>
          </w:tcPr>
          <w:p w14:paraId="429F37FD">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978" w:type="dxa"/>
            <w:shd w:val="clear" w:color="auto" w:fill="auto"/>
            <w:vAlign w:val="center"/>
          </w:tcPr>
          <w:p w14:paraId="1B1DDD2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w:t>
            </w:r>
          </w:p>
        </w:tc>
        <w:tc>
          <w:tcPr>
            <w:tcW w:w="6586" w:type="dxa"/>
            <w:shd w:val="clear" w:color="auto" w:fill="auto"/>
            <w:vAlign w:val="center"/>
          </w:tcPr>
          <w:p w14:paraId="2F294BF1">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与营业执照、资质证书、安全生产许可证一致。</w:t>
            </w:r>
          </w:p>
        </w:tc>
      </w:tr>
      <w:tr w14:paraId="5063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75" w:type="dxa"/>
            <w:vAlign w:val="center"/>
          </w:tcPr>
          <w:p w14:paraId="3355B4D4">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978" w:type="dxa"/>
            <w:shd w:val="clear" w:color="auto" w:fill="auto"/>
            <w:vAlign w:val="center"/>
          </w:tcPr>
          <w:p w14:paraId="3BB7E85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投标函签字盖章</w:t>
            </w:r>
          </w:p>
        </w:tc>
        <w:tc>
          <w:tcPr>
            <w:tcW w:w="6586" w:type="dxa"/>
            <w:shd w:val="clear" w:color="auto" w:fill="auto"/>
            <w:vAlign w:val="center"/>
          </w:tcPr>
          <w:p w14:paraId="098AD52B">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由法定代表人或其委托代理人签字或盖章并加盖单位章。由法定代表人签字的，应附法定代表人身份证明，由代理人签字的，应附授权委托书，身份证明或授权委托书应符合第八章“磋商响应文件格式”的规定。</w:t>
            </w:r>
          </w:p>
        </w:tc>
      </w:tr>
      <w:tr w14:paraId="1804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5" w:type="dxa"/>
            <w:vAlign w:val="center"/>
          </w:tcPr>
          <w:p w14:paraId="5E8B8BB9">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978" w:type="dxa"/>
            <w:shd w:val="clear" w:color="auto" w:fill="auto"/>
            <w:vAlign w:val="center"/>
          </w:tcPr>
          <w:p w14:paraId="1441FBB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响应文件格式</w:t>
            </w:r>
          </w:p>
        </w:tc>
        <w:tc>
          <w:tcPr>
            <w:tcW w:w="6586" w:type="dxa"/>
            <w:shd w:val="clear" w:color="auto" w:fill="auto"/>
            <w:vAlign w:val="center"/>
          </w:tcPr>
          <w:p w14:paraId="05FC55B2">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符合第八章”磋商响应文件格式“的要求</w:t>
            </w:r>
          </w:p>
        </w:tc>
      </w:tr>
      <w:tr w14:paraId="191D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5" w:type="dxa"/>
            <w:vAlign w:val="center"/>
          </w:tcPr>
          <w:p w14:paraId="29235D18">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978" w:type="dxa"/>
            <w:shd w:val="clear" w:color="auto" w:fill="auto"/>
            <w:vAlign w:val="center"/>
          </w:tcPr>
          <w:p w14:paraId="4FAAEF7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报价唯一</w:t>
            </w:r>
          </w:p>
        </w:tc>
        <w:tc>
          <w:tcPr>
            <w:tcW w:w="6586" w:type="dxa"/>
            <w:shd w:val="clear" w:color="auto" w:fill="auto"/>
            <w:vAlign w:val="center"/>
          </w:tcPr>
          <w:p w14:paraId="70290AC4">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只有一个有效报价且不超投标最高限价</w:t>
            </w:r>
          </w:p>
        </w:tc>
      </w:tr>
      <w:tr w14:paraId="5BA0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5" w:type="dxa"/>
            <w:vAlign w:val="center"/>
          </w:tcPr>
          <w:p w14:paraId="3260E09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978" w:type="dxa"/>
            <w:vAlign w:val="center"/>
          </w:tcPr>
          <w:p w14:paraId="3718FFC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投标内容</w:t>
            </w:r>
          </w:p>
        </w:tc>
        <w:tc>
          <w:tcPr>
            <w:tcW w:w="6586" w:type="dxa"/>
            <w:vAlign w:val="center"/>
          </w:tcPr>
          <w:p w14:paraId="7DDDA41F">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按规定的格式填写，内容齐全，字迹清楚。</w:t>
            </w:r>
          </w:p>
        </w:tc>
      </w:tr>
      <w:tr w14:paraId="6E66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5" w:type="dxa"/>
            <w:vAlign w:val="center"/>
          </w:tcPr>
          <w:p w14:paraId="0671BC97">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978" w:type="dxa"/>
            <w:shd w:val="clear" w:color="auto" w:fill="auto"/>
            <w:vAlign w:val="center"/>
          </w:tcPr>
          <w:p w14:paraId="57D48FD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合同履行期限</w:t>
            </w:r>
          </w:p>
        </w:tc>
        <w:tc>
          <w:tcPr>
            <w:tcW w:w="6586" w:type="dxa"/>
            <w:shd w:val="clear" w:color="auto" w:fill="auto"/>
            <w:vAlign w:val="center"/>
          </w:tcPr>
          <w:p w14:paraId="41F87167">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2026年05月10日至2026年12月31日，共235日历天</w:t>
            </w:r>
          </w:p>
        </w:tc>
      </w:tr>
      <w:tr w14:paraId="6C93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5" w:type="dxa"/>
            <w:vAlign w:val="center"/>
          </w:tcPr>
          <w:p w14:paraId="5ABBDEC0">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978" w:type="dxa"/>
            <w:shd w:val="clear" w:color="auto" w:fill="auto"/>
            <w:vAlign w:val="center"/>
          </w:tcPr>
          <w:p w14:paraId="18940EB3">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质量要求</w:t>
            </w:r>
          </w:p>
        </w:tc>
        <w:tc>
          <w:tcPr>
            <w:tcW w:w="6586" w:type="dxa"/>
            <w:shd w:val="clear" w:color="auto" w:fill="auto"/>
            <w:vAlign w:val="center"/>
          </w:tcPr>
          <w:p w14:paraId="65BA3D19">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符合国家相关标准的合格工程</w:t>
            </w:r>
          </w:p>
        </w:tc>
      </w:tr>
      <w:tr w14:paraId="7FC8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5" w:type="dxa"/>
            <w:vAlign w:val="center"/>
          </w:tcPr>
          <w:p w14:paraId="23F10817">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978" w:type="dxa"/>
            <w:shd w:val="clear" w:color="auto" w:fill="auto"/>
            <w:vAlign w:val="center"/>
          </w:tcPr>
          <w:p w14:paraId="0BC1DA0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投标有效期</w:t>
            </w:r>
          </w:p>
        </w:tc>
        <w:tc>
          <w:tcPr>
            <w:tcW w:w="6586" w:type="dxa"/>
            <w:shd w:val="clear" w:color="auto" w:fill="auto"/>
            <w:vAlign w:val="center"/>
          </w:tcPr>
          <w:p w14:paraId="102C6DF8">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投标截止之日起90日历天</w:t>
            </w:r>
          </w:p>
        </w:tc>
      </w:tr>
      <w:tr w14:paraId="0348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5" w:type="dxa"/>
            <w:vAlign w:val="center"/>
          </w:tcPr>
          <w:p w14:paraId="59164988">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978" w:type="dxa"/>
            <w:shd w:val="clear" w:color="auto" w:fill="auto"/>
            <w:vAlign w:val="center"/>
          </w:tcPr>
          <w:p w14:paraId="10FFD768">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投标保证金</w:t>
            </w:r>
          </w:p>
        </w:tc>
        <w:tc>
          <w:tcPr>
            <w:tcW w:w="6586" w:type="dxa"/>
            <w:shd w:val="clear" w:color="auto" w:fill="auto"/>
            <w:vAlign w:val="center"/>
          </w:tcPr>
          <w:p w14:paraId="1D299A09">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供应商按照磋商文件要求提交的磋商保证金汇款凭证或银行（或担保机构）出具的保函。</w:t>
            </w:r>
          </w:p>
        </w:tc>
      </w:tr>
      <w:tr w14:paraId="5A06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75" w:type="dxa"/>
            <w:vAlign w:val="center"/>
          </w:tcPr>
          <w:p w14:paraId="745096BB">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978" w:type="dxa"/>
            <w:shd w:val="clear" w:color="auto" w:fill="auto"/>
            <w:vAlign w:val="center"/>
          </w:tcPr>
          <w:p w14:paraId="75F7B0DF">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权利义务</w:t>
            </w:r>
          </w:p>
        </w:tc>
        <w:tc>
          <w:tcPr>
            <w:tcW w:w="6586" w:type="dxa"/>
            <w:shd w:val="clear" w:color="auto" w:fill="auto"/>
            <w:vAlign w:val="center"/>
          </w:tcPr>
          <w:p w14:paraId="6E97016C">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符合第四章“合同条款及格式”规定</w:t>
            </w:r>
          </w:p>
        </w:tc>
      </w:tr>
      <w:tr w14:paraId="6790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875" w:type="dxa"/>
            <w:vAlign w:val="center"/>
          </w:tcPr>
          <w:p w14:paraId="5127105B">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978" w:type="dxa"/>
            <w:shd w:val="clear" w:color="auto" w:fill="auto"/>
            <w:vAlign w:val="center"/>
          </w:tcPr>
          <w:p w14:paraId="1569AB79">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已标价工程量清单</w:t>
            </w:r>
          </w:p>
        </w:tc>
        <w:tc>
          <w:tcPr>
            <w:tcW w:w="6586" w:type="dxa"/>
            <w:shd w:val="clear" w:color="auto" w:fill="auto"/>
            <w:vAlign w:val="center"/>
          </w:tcPr>
          <w:p w14:paraId="17B0E068">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符合招标文件“工程量清单”给出的范围及数量、编号一致，并加盖注册造价人员执业印章。</w:t>
            </w:r>
          </w:p>
          <w:p w14:paraId="671CC4C8">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注：如注册造价工程师非本单位人员，则文件内须附造价委托协议扫描件加盖公章。同一名造价师不可担任本项目多家投标单位的造价工作，只可担任本项目其中任意一家投标单位的造价工作。</w:t>
            </w:r>
          </w:p>
        </w:tc>
      </w:tr>
      <w:tr w14:paraId="305F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75" w:type="dxa"/>
            <w:shd w:val="clear" w:color="auto" w:fill="auto"/>
            <w:vAlign w:val="center"/>
          </w:tcPr>
          <w:p w14:paraId="752B522F">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w:t>
            </w:r>
          </w:p>
        </w:tc>
        <w:tc>
          <w:tcPr>
            <w:tcW w:w="1978" w:type="dxa"/>
            <w:shd w:val="clear" w:color="auto" w:fill="auto"/>
            <w:vAlign w:val="center"/>
          </w:tcPr>
          <w:p w14:paraId="12B8D7F4">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技术标准和要求</w:t>
            </w:r>
          </w:p>
        </w:tc>
        <w:tc>
          <w:tcPr>
            <w:tcW w:w="6586" w:type="dxa"/>
            <w:shd w:val="clear" w:color="auto" w:fill="auto"/>
            <w:vAlign w:val="center"/>
          </w:tcPr>
          <w:p w14:paraId="6C9AEF55">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符合第七章“技术标准和要求”规定</w:t>
            </w:r>
          </w:p>
        </w:tc>
      </w:tr>
    </w:tbl>
    <w:p w14:paraId="3D758D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注：供应商有一项不满足响应性评审标准的，其响应文件将被否决，不再进入后续详细评审。</w:t>
      </w:r>
    </w:p>
    <w:p w14:paraId="1F8414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p>
    <w:p w14:paraId="59CF96E9">
      <w:pPr>
        <w:pStyle w:val="19"/>
        <w:rPr>
          <w:rFonts w:hint="eastAsia" w:ascii="宋体" w:hAnsi="宋体" w:eastAsia="宋体" w:cs="宋体"/>
          <w:sz w:val="24"/>
          <w:szCs w:val="24"/>
          <w:highlight w:val="none"/>
          <w:lang w:val="en-US" w:eastAsia="zh-CN"/>
        </w:rPr>
      </w:pPr>
    </w:p>
    <w:p w14:paraId="16A2CFED">
      <w:pPr>
        <w:widowControl w:val="0"/>
        <w:autoSpaceDE w:val="0"/>
        <w:autoSpaceDN w:val="0"/>
        <w:adjustRightInd w:val="0"/>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（二）详细评审表</w:t>
      </w:r>
    </w:p>
    <w:p w14:paraId="2D183C06">
      <w:pPr>
        <w:widowControl w:val="0"/>
        <w:autoSpaceDE w:val="0"/>
        <w:autoSpaceDN w:val="0"/>
        <w:adjustRightInd w:val="0"/>
        <w:rPr>
          <w:rFonts w:hint="eastAsia" w:ascii="宋体" w:hAnsi="宋体" w:eastAsia="宋体" w:cs="宋体"/>
          <w:color w:val="000000"/>
          <w:sz w:val="24"/>
          <w:szCs w:val="24"/>
          <w:highlight w:val="none"/>
          <w:lang w:val="en-US" w:eastAsia="zh-CN" w:bidi="ar-SA"/>
        </w:rPr>
      </w:pPr>
    </w:p>
    <w:tbl>
      <w:tblPr>
        <w:tblStyle w:val="16"/>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35"/>
        <w:gridCol w:w="1494"/>
        <w:gridCol w:w="6259"/>
      </w:tblGrid>
      <w:tr w14:paraId="2715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gridSpan w:val="2"/>
          </w:tcPr>
          <w:p w14:paraId="7114A771">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条款号</w:t>
            </w:r>
          </w:p>
        </w:tc>
        <w:tc>
          <w:tcPr>
            <w:tcW w:w="1494" w:type="dxa"/>
          </w:tcPr>
          <w:p w14:paraId="1A0CD51B">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条款内容</w:t>
            </w:r>
          </w:p>
        </w:tc>
        <w:tc>
          <w:tcPr>
            <w:tcW w:w="6259" w:type="dxa"/>
          </w:tcPr>
          <w:p w14:paraId="67E4E8D2">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编列内容</w:t>
            </w:r>
          </w:p>
        </w:tc>
      </w:tr>
      <w:tr w14:paraId="628F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gridSpan w:val="2"/>
            <w:vAlign w:val="center"/>
          </w:tcPr>
          <w:p w14:paraId="1C5BCF39">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2.2.1</w:t>
            </w:r>
          </w:p>
        </w:tc>
        <w:tc>
          <w:tcPr>
            <w:tcW w:w="1494" w:type="dxa"/>
            <w:vAlign w:val="center"/>
          </w:tcPr>
          <w:p w14:paraId="60022983">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分值构成</w:t>
            </w:r>
          </w:p>
          <w:p w14:paraId="0478EEC7">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（总分100分）</w:t>
            </w:r>
          </w:p>
        </w:tc>
        <w:tc>
          <w:tcPr>
            <w:tcW w:w="6259" w:type="dxa"/>
          </w:tcPr>
          <w:p w14:paraId="6A96DACF">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施工组织设计：55分</w:t>
            </w:r>
          </w:p>
          <w:p w14:paraId="54CB6122">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项目管理机构：3分</w:t>
            </w:r>
          </w:p>
          <w:p w14:paraId="0CCB1ED6">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投标报价：30分</w:t>
            </w:r>
          </w:p>
          <w:p w14:paraId="2CDED953">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其他评分因素：12分</w:t>
            </w:r>
          </w:p>
        </w:tc>
      </w:tr>
      <w:tr w14:paraId="3501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gridSpan w:val="2"/>
            <w:vAlign w:val="center"/>
          </w:tcPr>
          <w:p w14:paraId="18AC612C">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2.2.2</w:t>
            </w:r>
          </w:p>
        </w:tc>
        <w:tc>
          <w:tcPr>
            <w:tcW w:w="1494" w:type="dxa"/>
            <w:vAlign w:val="center"/>
          </w:tcPr>
          <w:p w14:paraId="4499FD2A">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评标基准价计算方法</w:t>
            </w:r>
          </w:p>
        </w:tc>
        <w:tc>
          <w:tcPr>
            <w:tcW w:w="6259" w:type="dxa"/>
          </w:tcPr>
          <w:p w14:paraId="0184B192">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价格分统一采用低价优先法计算，即满足磋商文件要求且最后报价最低的供应商的价格为磋商基准价，其价格分为满分。注：报价得分保留小数点后两位。磋商报价得分=（磋商基准价/最后报价）×价格权值30%×100</w:t>
            </w:r>
          </w:p>
        </w:tc>
      </w:tr>
      <w:tr w14:paraId="20D7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gridSpan w:val="2"/>
            <w:vAlign w:val="center"/>
          </w:tcPr>
          <w:p w14:paraId="1DE3674F">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2.2.3</w:t>
            </w:r>
          </w:p>
        </w:tc>
        <w:tc>
          <w:tcPr>
            <w:tcW w:w="1494" w:type="dxa"/>
            <w:vAlign w:val="center"/>
          </w:tcPr>
          <w:p w14:paraId="6CF9AFA4">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响应报价的偏差率计算公式</w:t>
            </w:r>
          </w:p>
        </w:tc>
        <w:tc>
          <w:tcPr>
            <w:tcW w:w="6259" w:type="dxa"/>
          </w:tcPr>
          <w:p w14:paraId="0425C007">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偏差率=100%×（投标人报价－评标基准价）/评标基准价</w:t>
            </w:r>
          </w:p>
        </w:tc>
      </w:tr>
      <w:tr w14:paraId="5202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restart"/>
            <w:vAlign w:val="center"/>
          </w:tcPr>
          <w:p w14:paraId="500D3E84">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2.2.4（1）</w:t>
            </w:r>
          </w:p>
        </w:tc>
        <w:tc>
          <w:tcPr>
            <w:tcW w:w="1335" w:type="dxa"/>
            <w:vMerge w:val="restart"/>
            <w:vAlign w:val="center"/>
          </w:tcPr>
          <w:p w14:paraId="6E0F23A9">
            <w:pPr>
              <w:widowControl w:val="0"/>
              <w:numPr>
                <w:ilvl w:val="0"/>
                <w:numId w:val="0"/>
              </w:numPr>
              <w:jc w:val="center"/>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施工组织设计评分标准（55分）</w:t>
            </w:r>
          </w:p>
        </w:tc>
        <w:tc>
          <w:tcPr>
            <w:tcW w:w="1494" w:type="dxa"/>
            <w:vAlign w:val="center"/>
          </w:tcPr>
          <w:p w14:paraId="755E9E29">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施工方案与技术措施（10分）</w:t>
            </w:r>
          </w:p>
        </w:tc>
        <w:tc>
          <w:tcPr>
            <w:tcW w:w="6259" w:type="dxa"/>
            <w:vAlign w:val="top"/>
          </w:tcPr>
          <w:p w14:paraId="37CFBFF3">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供应商针对本项目制定施工方案与技术措施，要求包括但不限于：</w:t>
            </w:r>
          </w:p>
          <w:p w14:paraId="5C236813">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①主要施工工序流程</w:t>
            </w:r>
          </w:p>
          <w:p w14:paraId="5F62F5F8">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②主要工种施工方法</w:t>
            </w:r>
          </w:p>
          <w:p w14:paraId="7BC551F9">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③分部分项工程施工方案</w:t>
            </w:r>
          </w:p>
          <w:p w14:paraId="0C5FA924">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④现场交叉施工管理方案</w:t>
            </w:r>
          </w:p>
          <w:p w14:paraId="46C24D03">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⑤对施工重点、难点的解决方案和可行保证措施等。</w:t>
            </w:r>
          </w:p>
          <w:p w14:paraId="1A4342A7">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上述小项方案具有针对性和可行性、清晰明确、内容全面合理、满足采购人实际需求的每项得2分。</w:t>
            </w:r>
          </w:p>
          <w:p w14:paraId="1A6F003A">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存在一般缺陷的小项方案得1分（一般缺陷是指方案内容前后不一致、前后逻辑错误、内容有缺失，不影响项目的实施）。</w:t>
            </w:r>
          </w:p>
          <w:p w14:paraId="368E7A39">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未提供或存在重大缺陷的小项方案不得分（重大缺陷是指方案凭空编造、套用其他方案、与采购项目和采购需求无关，无法指导项目实施）。</w:t>
            </w:r>
          </w:p>
        </w:tc>
      </w:tr>
      <w:tr w14:paraId="5B7D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26D8A782">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32F6BA07">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32514CFD">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质量管理体系与措施（6分）</w:t>
            </w:r>
          </w:p>
        </w:tc>
        <w:tc>
          <w:tcPr>
            <w:tcW w:w="6259" w:type="dxa"/>
            <w:vAlign w:val="top"/>
          </w:tcPr>
          <w:p w14:paraId="04004C88">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供应商针对本项目制定质量管理体系与措施，要求包括但不限于：</w:t>
            </w:r>
          </w:p>
          <w:p w14:paraId="7827C9F2">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①施工技术质量管理体系</w:t>
            </w:r>
          </w:p>
          <w:p w14:paraId="4AECAD48">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②施工过程质量保障措施</w:t>
            </w:r>
          </w:p>
          <w:p w14:paraId="70EAE780">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③主要材料质量保障措施。</w:t>
            </w:r>
          </w:p>
          <w:p w14:paraId="4F42C7EF">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上述小项方案具有针对性和可行性、清晰明确、内容全面合理、满足采购人实际需求的每项得2分。</w:t>
            </w:r>
          </w:p>
          <w:p w14:paraId="4ECC1422">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存在一般缺陷的小项方案得1分（一般缺陷是指方案内容前后不一致、前后逻辑错误、内容有缺失，不影响项目的实施）。</w:t>
            </w:r>
          </w:p>
          <w:p w14:paraId="0C769C4D">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未提供或存在重大缺陷的小项方案不得分（重大缺陷是指方案凭空编造、套用其他方案、与采购项目和采购需求无关，无法指导项目实施）。</w:t>
            </w:r>
          </w:p>
        </w:tc>
      </w:tr>
      <w:tr w14:paraId="0D20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0956C55F">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0C80A983">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7A4153CA">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安全管理体系与措施（6分）</w:t>
            </w:r>
          </w:p>
        </w:tc>
        <w:tc>
          <w:tcPr>
            <w:tcW w:w="6259" w:type="dxa"/>
            <w:vAlign w:val="top"/>
          </w:tcPr>
          <w:p w14:paraId="78AB31FE">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供应商针对本项目制定安全管理体系与措施，要求包括但不限于：</w:t>
            </w:r>
          </w:p>
          <w:p w14:paraId="074F4C6F">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①现场安全管理措施</w:t>
            </w:r>
          </w:p>
          <w:p w14:paraId="43113684">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②现场安全围挡保护措施</w:t>
            </w:r>
          </w:p>
          <w:p w14:paraId="5D90B838">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③现场人员安全培训方案及安全考核方案等。</w:t>
            </w:r>
          </w:p>
          <w:p w14:paraId="50993772">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上述小项方案具有针对性和可行性、清晰明确、内容全面合理、满足采购人实际需求的每项得2分。</w:t>
            </w:r>
          </w:p>
          <w:p w14:paraId="74FEC849">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存在一般缺陷的小项方案得1分（一般缺陷是指方案内容前后不一致、前后逻辑错误、内容有缺失，不影响项目的实施）。</w:t>
            </w:r>
          </w:p>
          <w:p w14:paraId="29945722">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未提供或存在重大缺陷的小项方案不得分（重大缺陷是指方案凭空编造、套用其他方案、与采购项目和采购需求无关，无法指导项目实施）。</w:t>
            </w:r>
          </w:p>
        </w:tc>
      </w:tr>
      <w:tr w14:paraId="44AC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05EE8FD5">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3AE89786">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4496B6FB">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环境保护管理体系与措施（6分）</w:t>
            </w:r>
          </w:p>
        </w:tc>
        <w:tc>
          <w:tcPr>
            <w:tcW w:w="6259" w:type="dxa"/>
            <w:vAlign w:val="top"/>
          </w:tcPr>
          <w:p w14:paraId="56F42720">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供应商针对本项目制定环境保护管理体系与措施，要求包括但不限于：</w:t>
            </w:r>
          </w:p>
          <w:p w14:paraId="1797B02C">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①环境保护管理体系</w:t>
            </w:r>
          </w:p>
          <w:p w14:paraId="70C367AA">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②粉尘、噪声、废水、垃圾处理等污染物预防处理方案及措施</w:t>
            </w:r>
          </w:p>
          <w:p w14:paraId="0390EA12">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③环境保护措施等。</w:t>
            </w:r>
          </w:p>
          <w:p w14:paraId="7DD52A51">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上述小项方案具有针对性和可行性、清晰明确、内容全面合理、满足采购人实际需求的每项得2分。</w:t>
            </w:r>
          </w:p>
          <w:p w14:paraId="76BAC0E5">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存在一般缺陷的小项方案得1分（一般缺陷是指方案内容前后不一致、前后逻辑错误、内容有缺失，不影响项目的实施）。</w:t>
            </w:r>
          </w:p>
          <w:p w14:paraId="3980397F">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未提供或存在重大缺陷的小项方案不得分（重大缺陷是指方案凭空编造、套用其他方案、与采购项目和采购需求无关，无法指导项目实施）。</w:t>
            </w:r>
          </w:p>
        </w:tc>
      </w:tr>
      <w:tr w14:paraId="0BDE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745" w:type="dxa"/>
            <w:vMerge w:val="continue"/>
          </w:tcPr>
          <w:p w14:paraId="7F47A3DD">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1AEFCABB">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70A20E5C">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工程进度计划与措施（4分）</w:t>
            </w:r>
          </w:p>
        </w:tc>
        <w:tc>
          <w:tcPr>
            <w:tcW w:w="6259" w:type="dxa"/>
            <w:vAlign w:val="top"/>
          </w:tcPr>
          <w:p w14:paraId="45F1C5FA">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供应商针对本项目制定工程进度计划与措施，要求包括但不限于：</w:t>
            </w:r>
          </w:p>
          <w:p w14:paraId="5A543021">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①施工进度计划安排</w:t>
            </w:r>
          </w:p>
          <w:p w14:paraId="2CFD61E0">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②工期保证措施等。</w:t>
            </w:r>
          </w:p>
          <w:p w14:paraId="6721A283">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上述小项方案具有针对性和可行性、清晰明确、内容全面合理、关键时间节点有明确、深入的表述、满足采购人实际需求的每项得2分。</w:t>
            </w:r>
          </w:p>
          <w:p w14:paraId="56DF3915">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存在一般缺陷的小项方案得1分（一般缺陷是指方案内容前后不一致、前后逻辑错误、内容有缺失，不影响项目的实施）。</w:t>
            </w:r>
          </w:p>
          <w:p w14:paraId="3BB74FE8">
            <w:pPr>
              <w:widowControl w:val="0"/>
              <w:numPr>
                <w:ilvl w:val="0"/>
                <w:numId w:val="0"/>
              </w:numPr>
              <w:ind w:left="0" w:leftChars="0" w:firstLine="0" w:firstLineChars="0"/>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未提供或存在重大缺陷的小项方案不得分（重大缺陷是指方案凭空编造、套用其他方案、与采购项目和采购需求无关，无法指导项目实施）。</w:t>
            </w:r>
          </w:p>
        </w:tc>
      </w:tr>
      <w:tr w14:paraId="753A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jc w:val="center"/>
        </w:trPr>
        <w:tc>
          <w:tcPr>
            <w:tcW w:w="745" w:type="dxa"/>
            <w:vMerge w:val="continue"/>
          </w:tcPr>
          <w:p w14:paraId="1232DC59">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2EE215F6">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5D4309CD">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以工代赈专项实施方案（6分）</w:t>
            </w:r>
          </w:p>
        </w:tc>
        <w:tc>
          <w:tcPr>
            <w:tcW w:w="6259" w:type="dxa"/>
          </w:tcPr>
          <w:p w14:paraId="5E0D44FA">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供应商针对本项目制定以工代赈专项实施方案，要求包括但不限于：</w:t>
            </w:r>
          </w:p>
          <w:p w14:paraId="356A0828">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①务工组织管理方案（含劳动力来源及数量，优先使用本地农村劳动力）；</w:t>
            </w:r>
          </w:p>
          <w:p w14:paraId="5408DDD3">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②劳务报酬保障方案（含薪酬发放及权益保障体系、安全生产保障措施）；</w:t>
            </w:r>
          </w:p>
          <w:p w14:paraId="3C4E5021">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③务工技能培训方案（含针对技术要求较高岗位的劳动技能培训计划）。</w:t>
            </w:r>
          </w:p>
          <w:p w14:paraId="6A6FA245">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上述小项方案具有针对性和可行性、清晰明确、内容全面合理、关键时间节点有明确、深入的表述、满足采购人实际需求的每项得2分。存在一般缺陷的小项方案得1分（一般缺陷是指方案内容前后不一致、前后逻辑错误、内容有缺失，不影响项目的实施）。未提供或存在重大缺陷的小项方案不得分（重大缺陷是指方案凭空编造、套用其他方案、与采购项目和采购需求无关，无法指导项目实施）。</w:t>
            </w:r>
          </w:p>
        </w:tc>
      </w:tr>
      <w:tr w14:paraId="5285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7F676675">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562668EE">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429879A4">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资源配备计划（6分）</w:t>
            </w:r>
          </w:p>
        </w:tc>
        <w:tc>
          <w:tcPr>
            <w:tcW w:w="6259" w:type="dxa"/>
            <w:vAlign w:val="center"/>
          </w:tcPr>
          <w:p w14:paraId="0E06211A">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供应商针对本项目制定资源配备计划，要求包括但不限于：</w:t>
            </w:r>
          </w:p>
          <w:p w14:paraId="2AAA2353">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①主要施工设备配备情况</w:t>
            </w:r>
          </w:p>
          <w:p w14:paraId="5DB97796">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②劳动力安排计划</w:t>
            </w:r>
          </w:p>
          <w:p w14:paraId="4B791E86">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③原材料进场计划等。</w:t>
            </w:r>
          </w:p>
          <w:p w14:paraId="6B75F6D1">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上述小项方案具有针对性和可行性、清晰明确、内容全面合理、满足采购人实际需求的每项得2分。</w:t>
            </w:r>
          </w:p>
          <w:p w14:paraId="7E82086F">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存在一般缺陷的小项方案得1分（一般缺陷是指方案内容前后不一致、前后逻辑错误、内容有缺失，不影响项目的实施）。</w:t>
            </w:r>
          </w:p>
          <w:p w14:paraId="6F11CEBA">
            <w:pPr>
              <w:rPr>
                <w:rFonts w:hint="eastAsia" w:ascii="宋体" w:hAnsi="宋体" w:eastAsia="宋体" w:cs="宋体"/>
                <w:highlight w:val="none"/>
                <w:vertAlign w:val="baseline"/>
                <w:lang w:val="en-US" w:eastAsia="zh-CN"/>
              </w:rPr>
            </w:pPr>
            <w:r>
              <w:rPr>
                <w:rFonts w:hint="eastAsia" w:ascii="宋体" w:hAnsi="宋体" w:eastAsia="宋体" w:cs="宋体"/>
                <w:sz w:val="21"/>
                <w:szCs w:val="21"/>
                <w:highlight w:val="none"/>
                <w:lang w:eastAsia="zh-CN"/>
              </w:rPr>
              <w:t>未提供或存在重大缺陷的小项方案不得分（重大缺陷是指方案凭空编造、套用其他方案、与采购项目和采购需求无关，无法指导项目实施）。</w:t>
            </w:r>
          </w:p>
        </w:tc>
      </w:tr>
      <w:tr w14:paraId="1611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03A48809">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531515B3">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7939CFE5">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成品保护和工程保修工作的管理措施</w:t>
            </w:r>
          </w:p>
          <w:p w14:paraId="2436BBB3">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（3分）</w:t>
            </w:r>
          </w:p>
        </w:tc>
        <w:tc>
          <w:tcPr>
            <w:tcW w:w="6259" w:type="dxa"/>
          </w:tcPr>
          <w:p w14:paraId="0F0AEB68">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供应商针对本项目制定成品保护和工程保修工作的管理措施和承诺，要求包括但不限于：</w:t>
            </w:r>
          </w:p>
          <w:p w14:paraId="54E60628">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①成品保护管理措施</w:t>
            </w:r>
          </w:p>
          <w:p w14:paraId="71C57C56">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②工程保修管理措施</w:t>
            </w:r>
          </w:p>
          <w:p w14:paraId="6C0C2167">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③成品保护维修措施承诺。</w:t>
            </w:r>
          </w:p>
          <w:p w14:paraId="0AA3D31F">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上述小项方案具有针对性和可行性、清晰明确、内容全面合理、满足采购人实际需求的每项得1分。</w:t>
            </w:r>
          </w:p>
          <w:p w14:paraId="42204CAE">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存在一般缺陷的小项方案得0.5分（一般缺陷是指方案内容前后不一致、前后逻辑错误、内容有缺失，不影响项目的实施）。</w:t>
            </w:r>
          </w:p>
          <w:p w14:paraId="4B7B3211">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未提供或存在重大缺陷的小项方案不得分（重大缺陷是指方案凭空编造、套用其他方案、与采购项目和采购需求无关，无法指导项目实施）。</w:t>
            </w:r>
          </w:p>
        </w:tc>
      </w:tr>
      <w:tr w14:paraId="709B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3A265C25">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0AC0ADED">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1632EA27">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紧急情况的处理措施、预案以及抵抗风险的措施（3分）</w:t>
            </w:r>
          </w:p>
        </w:tc>
        <w:tc>
          <w:tcPr>
            <w:tcW w:w="6259" w:type="dxa"/>
          </w:tcPr>
          <w:p w14:paraId="7C664251">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供应商针对本项目制定紧急情况的处理措施、预案以及抵抗风险的措施，要求包括但不限于：</w:t>
            </w:r>
          </w:p>
          <w:p w14:paraId="2F650B40">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①紧急情况的应急预案</w:t>
            </w:r>
          </w:p>
          <w:p w14:paraId="433FDE11">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②紧急情况的处理措施</w:t>
            </w:r>
          </w:p>
          <w:p w14:paraId="3CC401A2">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③抵抗风险的措施等。上述小项方案具有针对性和可行性、清晰明确、内容全面合理、满足采购人实际需求的每项得1分。</w:t>
            </w:r>
          </w:p>
          <w:p w14:paraId="5CD5FFED">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存在一般缺陷的小项方案得0.5分（一般缺陷是指方案内容前后不一致、前后逻辑错误、内容有缺失，不影响项目的实施）。</w:t>
            </w:r>
          </w:p>
          <w:p w14:paraId="3F940EA1">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未提供或存在重大缺陷的小项方案不得分（重大缺陷是指方案凭空编造、套用其他方案、与采购项目和采购需求无关，无法指导项目实施）。</w:t>
            </w:r>
          </w:p>
        </w:tc>
      </w:tr>
      <w:tr w14:paraId="27A9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7C4C5589">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0139528C">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6A0AE0FF">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施工现场平面图</w:t>
            </w:r>
          </w:p>
          <w:p w14:paraId="4FF1320B">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（3分）</w:t>
            </w:r>
          </w:p>
        </w:tc>
        <w:tc>
          <w:tcPr>
            <w:tcW w:w="6259" w:type="dxa"/>
          </w:tcPr>
          <w:p w14:paraId="1C660F12">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供应商针对本项目编制施工现场平面图，要求包括但不限于：①总平面布局合理性②交通组织与安全防护③临时设施与环保文明施工。</w:t>
            </w:r>
          </w:p>
          <w:p w14:paraId="0A51C044">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上述小项方案具有针对性和可行性、清晰明确、内容全面合理、满足采购人实际需求的每项得1分。存在一般缺陷的小项方案得0.5分（一般缺陷是指方案内容前后不一致、前后逻辑错误、内容有缺失，不影响项目的实施）。未提供或存在重大缺陷的小项方案不得分（重大缺陷是指方案凭空编造、套用其他方案、与采购项目和采购需求无关，无法指导项目实施）。</w:t>
            </w:r>
          </w:p>
        </w:tc>
      </w:tr>
      <w:tr w14:paraId="4983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46DF19F5">
            <w:pPr>
              <w:widowControl w:val="0"/>
              <w:numPr>
                <w:ilvl w:val="0"/>
                <w:numId w:val="0"/>
              </w:numPr>
              <w:jc w:val="both"/>
              <w:rPr>
                <w:rFonts w:hint="eastAsia" w:ascii="宋体" w:hAnsi="宋体" w:eastAsia="宋体" w:cs="宋体"/>
                <w:highlight w:val="none"/>
                <w:vertAlign w:val="baseline"/>
                <w:lang w:val="en-US" w:eastAsia="zh-CN"/>
              </w:rPr>
            </w:pPr>
          </w:p>
        </w:tc>
        <w:tc>
          <w:tcPr>
            <w:tcW w:w="1335" w:type="dxa"/>
            <w:vMerge w:val="continue"/>
          </w:tcPr>
          <w:p w14:paraId="15B03C7A">
            <w:pPr>
              <w:widowControl w:val="0"/>
              <w:numPr>
                <w:ilvl w:val="0"/>
                <w:numId w:val="0"/>
              </w:numPr>
              <w:jc w:val="both"/>
              <w:rPr>
                <w:rFonts w:hint="eastAsia" w:ascii="宋体" w:hAnsi="宋体" w:eastAsia="宋体" w:cs="宋体"/>
                <w:highlight w:val="none"/>
                <w:vertAlign w:val="baseline"/>
                <w:lang w:val="en-US" w:eastAsia="zh-CN"/>
              </w:rPr>
            </w:pPr>
          </w:p>
        </w:tc>
        <w:tc>
          <w:tcPr>
            <w:tcW w:w="1494" w:type="dxa"/>
            <w:vAlign w:val="center"/>
          </w:tcPr>
          <w:p w14:paraId="51356FC2">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施工进度计划横道图或网络图（2分）</w:t>
            </w:r>
          </w:p>
        </w:tc>
        <w:tc>
          <w:tcPr>
            <w:tcW w:w="6259" w:type="dxa"/>
          </w:tcPr>
          <w:p w14:paraId="7D5972F2">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供应商针对本项目编制施工进度计划横道图或网络图，要求包括但不限于：​</w:t>
            </w:r>
          </w:p>
          <w:p w14:paraId="099D1FC5">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①进度计划合理性​</w:t>
            </w:r>
          </w:p>
          <w:p w14:paraId="5717DDBD">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②工序衔接科学性​</w:t>
            </w:r>
          </w:p>
          <w:p w14:paraId="194B3F9F">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上述小项方案具有针对性和可行性、清晰明确、内容全面合理、满足采购人实际需求的每项得1分。​</w:t>
            </w:r>
          </w:p>
          <w:p w14:paraId="3CB9F01A">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存在一般缺陷的小项方案得0.5分（一般缺陷是指方案内容前后不一致、前后逻辑错误、内容有缺失，不影响项目的实施）。​</w:t>
            </w:r>
          </w:p>
          <w:p w14:paraId="52B12F34">
            <w:pPr>
              <w:widowControl w:val="0"/>
              <w:numPr>
                <w:ilvl w:val="0"/>
                <w:numId w:val="0"/>
              </w:num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未提供或存在重大缺陷的小项方案不得分（重大缺陷是指方案凭空编造、套用其他方案、与采购项目和采购需求无关，无法指导项目实施）。</w:t>
            </w:r>
          </w:p>
        </w:tc>
      </w:tr>
      <w:tr w14:paraId="0E2B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120DA12D">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2.2.4（2）</w:t>
            </w:r>
          </w:p>
        </w:tc>
        <w:tc>
          <w:tcPr>
            <w:tcW w:w="1335" w:type="dxa"/>
            <w:vAlign w:val="center"/>
          </w:tcPr>
          <w:p w14:paraId="14FFE20A">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项目管理机构评分标准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3分）</w:t>
            </w:r>
          </w:p>
        </w:tc>
        <w:tc>
          <w:tcPr>
            <w:tcW w:w="1494" w:type="dxa"/>
            <w:vAlign w:val="center"/>
          </w:tcPr>
          <w:p w14:paraId="7CA8E5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项目管理机构配置</w:t>
            </w:r>
          </w:p>
          <w:p w14:paraId="0951F906">
            <w:pPr>
              <w:jc w:val="center"/>
              <w:rPr>
                <w:rFonts w:hint="default" w:ascii="宋体" w:hAnsi="宋体" w:eastAsia="宋体" w:cs="宋体"/>
                <w:highlight w:val="none"/>
                <w:vertAlign w:val="baseli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3分）</w:t>
            </w:r>
          </w:p>
        </w:tc>
        <w:tc>
          <w:tcPr>
            <w:tcW w:w="6259" w:type="dxa"/>
            <w:vAlign w:val="center"/>
          </w:tcPr>
          <w:p w14:paraId="425EE5DB">
            <w:pPr>
              <w:rPr>
                <w:rFonts w:hint="eastAsia" w:ascii="宋体" w:hAnsi="宋体" w:eastAsia="宋体" w:cs="宋体"/>
                <w:b/>
                <w:bCs/>
                <w:color w:val="FF0000"/>
                <w:highlight w:val="none"/>
                <w:vertAlign w:val="baseline"/>
                <w:lang w:val="en-US" w:eastAsia="zh-CN"/>
              </w:rPr>
            </w:pPr>
            <w:r>
              <w:rPr>
                <w:rFonts w:hint="eastAsia" w:ascii="宋体" w:hAnsi="宋体" w:eastAsia="宋体" w:cs="宋体"/>
                <w:sz w:val="21"/>
                <w:szCs w:val="21"/>
                <w:highlight w:val="none"/>
              </w:rPr>
              <w:t>人员配备齐全，</w:t>
            </w:r>
            <w:bookmarkStart w:id="61" w:name="_GoBack"/>
            <w:bookmarkEnd w:id="61"/>
            <w:r>
              <w:rPr>
                <w:rFonts w:hint="eastAsia" w:ascii="宋体" w:hAnsi="宋体" w:eastAsia="宋体" w:cs="宋体"/>
                <w:sz w:val="21"/>
                <w:szCs w:val="21"/>
                <w:highlight w:val="none"/>
              </w:rPr>
              <w:t>满足施工要求得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分，基本满足施工要求得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分。不满足招标文件要求不得分</w:t>
            </w:r>
            <w:r>
              <w:rPr>
                <w:rFonts w:hint="eastAsia" w:ascii="宋体" w:hAnsi="宋体" w:eastAsia="宋体" w:cs="宋体"/>
                <w:sz w:val="21"/>
                <w:szCs w:val="21"/>
                <w:highlight w:val="none"/>
                <w:lang w:eastAsia="zh-CN"/>
              </w:rPr>
              <w:t>。</w:t>
            </w:r>
          </w:p>
        </w:tc>
      </w:tr>
      <w:tr w14:paraId="149A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18E10F96">
            <w:pPr>
              <w:widowControl w:val="0"/>
              <w:numPr>
                <w:ilvl w:val="0"/>
                <w:numId w:val="0"/>
              </w:num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2.2.4（3）</w:t>
            </w:r>
          </w:p>
        </w:tc>
        <w:tc>
          <w:tcPr>
            <w:tcW w:w="1335" w:type="dxa"/>
            <w:vAlign w:val="center"/>
          </w:tcPr>
          <w:p w14:paraId="3EA17AB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投标报价评分标准</w:t>
            </w:r>
          </w:p>
          <w:p w14:paraId="03A0E6CA">
            <w:pPr>
              <w:jc w:val="center"/>
              <w:rPr>
                <w:rFonts w:hint="eastAsia" w:ascii="宋体" w:hAnsi="宋体" w:eastAsia="宋体" w:cs="宋体"/>
                <w:highlight w:val="none"/>
                <w:vertAlign w:val="baseli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1494" w:type="dxa"/>
            <w:vAlign w:val="center"/>
          </w:tcPr>
          <w:p w14:paraId="2902C892">
            <w:pPr>
              <w:jc w:val="center"/>
              <w:rPr>
                <w:rFonts w:hint="eastAsia" w:ascii="宋体" w:hAnsi="宋体" w:eastAsia="宋体" w:cs="宋体"/>
                <w:highlight w:val="none"/>
                <w:vertAlign w:val="baseline"/>
                <w:lang w:val="en-US" w:eastAsia="zh-CN"/>
              </w:rPr>
            </w:pPr>
            <w:r>
              <w:rPr>
                <w:rFonts w:hint="eastAsia" w:ascii="宋体" w:hAnsi="宋体" w:eastAsia="宋体" w:cs="宋体"/>
                <w:sz w:val="21"/>
                <w:szCs w:val="21"/>
                <w:highlight w:val="none"/>
              </w:rPr>
              <w:t>投标报价</w:t>
            </w:r>
            <w:r>
              <w:rPr>
                <w:rFonts w:hint="eastAsia" w:ascii="宋体" w:hAnsi="宋体" w:eastAsia="宋体" w:cs="宋体"/>
                <w:sz w:val="21"/>
                <w:szCs w:val="21"/>
                <w:highlight w:val="none"/>
              </w:rPr>
              <w:br w:type="textWrapping"/>
            </w:r>
          </w:p>
        </w:tc>
        <w:tc>
          <w:tcPr>
            <w:tcW w:w="6259" w:type="dxa"/>
            <w:vAlign w:val="center"/>
          </w:tcPr>
          <w:p w14:paraId="4CDD00FF">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eastAsia="zh-CN"/>
              </w:rPr>
              <w:t>以进入综合评分环节的最低的评标报价为基准价，满足磋商文件要求且最后报价最低的供应商的价格为磋商基准价</w:t>
            </w:r>
            <w:r>
              <w:rPr>
                <w:rFonts w:hint="eastAsia" w:ascii="宋体" w:hAnsi="宋体" w:eastAsia="宋体" w:cs="宋体"/>
                <w:sz w:val="21"/>
                <w:szCs w:val="21"/>
                <w:highlight w:val="none"/>
                <w:lang w:val="zh-CN"/>
              </w:rPr>
              <w:t>，其价格分为满分。其他供应商的价格分统一按照下列公式计算：</w:t>
            </w:r>
          </w:p>
          <w:p w14:paraId="438E1E6D">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磋商报价得分=（磋商基准价/最后磋商报价）×</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lang w:val="zh-CN"/>
              </w:rPr>
              <w:t>×100。</w:t>
            </w:r>
          </w:p>
          <w:p w14:paraId="38FBA9DA">
            <w:pPr>
              <w:rPr>
                <w:rFonts w:hint="eastAsia" w:ascii="宋体" w:hAnsi="宋体" w:eastAsia="宋体" w:cs="宋体"/>
                <w:b/>
                <w:bCs/>
                <w:sz w:val="21"/>
                <w:szCs w:val="21"/>
                <w:highlight w:val="none"/>
                <w:lang w:val="zh-CN" w:eastAsia="zh-CN"/>
              </w:rPr>
            </w:pPr>
            <w:r>
              <w:rPr>
                <w:rFonts w:hint="eastAsia" w:ascii="宋体" w:hAnsi="宋体" w:eastAsia="宋体" w:cs="宋体"/>
                <w:b/>
                <w:bCs/>
                <w:sz w:val="21"/>
                <w:szCs w:val="21"/>
                <w:highlight w:val="none"/>
                <w:lang w:val="zh-CN" w:eastAsia="zh-CN"/>
              </w:rPr>
              <w:t>价格扣除：按照《政府采购促进中小企业发展管理办法》（财库〔2020〕46号）、财库〔2022〕19号规定，本项目非专门面向中小企业采购，给予小型和微型企业产品的价格给予5%的扣除，用扣除后的价格参与评审。</w:t>
            </w:r>
          </w:p>
          <w:p w14:paraId="0CC47438">
            <w:pPr>
              <w:rPr>
                <w:rFonts w:hint="eastAsia" w:ascii="宋体" w:hAnsi="宋体" w:eastAsia="宋体" w:cs="宋体"/>
                <w:highlight w:val="none"/>
                <w:vertAlign w:val="baseline"/>
                <w:lang w:val="en-US" w:eastAsia="zh-CN"/>
              </w:rPr>
            </w:pPr>
            <w:r>
              <w:rPr>
                <w:rFonts w:hint="eastAsia" w:ascii="宋体" w:hAnsi="宋体" w:eastAsia="宋体" w:cs="宋体"/>
                <w:b/>
                <w:bCs/>
                <w:sz w:val="21"/>
                <w:szCs w:val="21"/>
                <w:highlight w:val="none"/>
                <w:lang w:val="zh-CN" w:eastAsia="zh-CN"/>
              </w:rPr>
              <w:t>中小企业应当按照本招标文件规定提供《中小企业声明函》 否则不作为认定依据。按照财库〔2020〕46号规定提供声明函内容不实的，属于提供虚假材料谋取中标、成交，依照《中华人民共和国政府采购法》等国家有关规定追究相应责任。</w:t>
            </w:r>
          </w:p>
        </w:tc>
      </w:tr>
      <w:tr w14:paraId="0685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45" w:type="dxa"/>
            <w:vMerge w:val="restart"/>
            <w:vAlign w:val="center"/>
          </w:tcPr>
          <w:p w14:paraId="4478097A">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2.2.4（4）</w:t>
            </w:r>
          </w:p>
        </w:tc>
        <w:tc>
          <w:tcPr>
            <w:tcW w:w="1335" w:type="dxa"/>
            <w:vMerge w:val="restart"/>
            <w:vAlign w:val="center"/>
          </w:tcPr>
          <w:p w14:paraId="1AA47C67">
            <w:pPr>
              <w:widowControl w:val="0"/>
              <w:numPr>
                <w:ilvl w:val="0"/>
                <w:numId w:val="0"/>
              </w:numPr>
              <w:ind w:left="0" w:leftChars="0" w:firstLine="0" w:firstLineChars="0"/>
              <w:jc w:val="center"/>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其他因素评分标准（12分）</w:t>
            </w:r>
          </w:p>
        </w:tc>
        <w:tc>
          <w:tcPr>
            <w:tcW w:w="1494" w:type="dxa"/>
            <w:shd w:val="clear" w:color="auto" w:fill="auto"/>
            <w:vAlign w:val="center"/>
          </w:tcPr>
          <w:p w14:paraId="45387ADB">
            <w:pPr>
              <w:widowControl w:val="0"/>
              <w:numPr>
                <w:ilvl w:val="0"/>
                <w:numId w:val="0"/>
              </w:numPr>
              <w:ind w:left="0" w:leftChars="0" w:firstLine="0" w:firstLineChars="0"/>
              <w:jc w:val="center"/>
              <w:rPr>
                <w:rFonts w:hint="default"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以工代赈对接机制（2分）</w:t>
            </w:r>
          </w:p>
        </w:tc>
        <w:tc>
          <w:tcPr>
            <w:tcW w:w="6259" w:type="dxa"/>
            <w:shd w:val="clear" w:color="auto" w:fill="auto"/>
            <w:vAlign w:val="center"/>
          </w:tcPr>
          <w:p w14:paraId="0F4D3305">
            <w:pPr>
              <w:widowControl w:val="0"/>
              <w:numPr>
                <w:ilvl w:val="0"/>
                <w:numId w:val="0"/>
              </w:numPr>
              <w:ind w:left="0" w:leftChars="0" w:firstLine="0" w:firstLineChars="0"/>
              <w:jc w:val="left"/>
              <w:rPr>
                <w:rFonts w:hint="default"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与当地乡镇政府／村委会的对接机制（包括但不限于：总负责人、专职对接人、专项小组）完整的得2分，一般得1分，无不得分</w:t>
            </w:r>
          </w:p>
        </w:tc>
      </w:tr>
      <w:tr w14:paraId="61FE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45" w:type="dxa"/>
            <w:vMerge w:val="continue"/>
            <w:vAlign w:val="center"/>
          </w:tcPr>
          <w:p w14:paraId="7713C95D">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p>
        </w:tc>
        <w:tc>
          <w:tcPr>
            <w:tcW w:w="1335" w:type="dxa"/>
            <w:vMerge w:val="continue"/>
            <w:vAlign w:val="center"/>
          </w:tcPr>
          <w:p w14:paraId="020C74A2">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p>
        </w:tc>
        <w:tc>
          <w:tcPr>
            <w:tcW w:w="1494" w:type="dxa"/>
            <w:shd w:val="clear" w:color="auto" w:fill="auto"/>
            <w:vAlign w:val="center"/>
          </w:tcPr>
          <w:p w14:paraId="2FE5F5EB">
            <w:pPr>
              <w:widowControl w:val="0"/>
              <w:numPr>
                <w:ilvl w:val="0"/>
                <w:numId w:val="0"/>
              </w:numPr>
              <w:ind w:left="0" w:leftChars="0" w:firstLine="0" w:firstLineChars="0"/>
              <w:jc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val="en-US" w:eastAsia="zh-CN"/>
              </w:rPr>
              <w:t>类似项目业绩（3分）</w:t>
            </w:r>
          </w:p>
        </w:tc>
        <w:tc>
          <w:tcPr>
            <w:tcW w:w="6259" w:type="dxa"/>
            <w:shd w:val="clear" w:color="auto" w:fill="auto"/>
            <w:vAlign w:val="top"/>
          </w:tcPr>
          <w:p w14:paraId="742D55C0">
            <w:pPr>
              <w:widowControl w:val="0"/>
              <w:numPr>
                <w:ilvl w:val="0"/>
                <w:numId w:val="0"/>
              </w:numPr>
              <w:ind w:left="0" w:leftChars="0" w:firstLine="0" w:firstLineChars="0"/>
              <w:jc w:val="both"/>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val="en-US" w:eastAsia="zh-CN"/>
              </w:rPr>
              <w:t>供具有近三年（2023年1月1日至今）类似工程业绩，类似工程业绩以提供的中标通知书或合同协议书为准；每有一项认定合格业绩得1分。最高3分。</w:t>
            </w:r>
          </w:p>
        </w:tc>
      </w:tr>
      <w:tr w14:paraId="3D32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45" w:type="dxa"/>
            <w:vMerge w:val="continue"/>
            <w:vAlign w:val="center"/>
          </w:tcPr>
          <w:p w14:paraId="38CA2BAC">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p>
        </w:tc>
        <w:tc>
          <w:tcPr>
            <w:tcW w:w="1335" w:type="dxa"/>
            <w:vMerge w:val="continue"/>
            <w:vAlign w:val="center"/>
          </w:tcPr>
          <w:p w14:paraId="15EF5506">
            <w:pPr>
              <w:widowControl w:val="0"/>
              <w:numPr>
                <w:ilvl w:val="0"/>
                <w:numId w:val="0"/>
              </w:numPr>
              <w:ind w:left="0" w:leftChars="0" w:firstLine="0" w:firstLineChars="0"/>
              <w:jc w:val="center"/>
              <w:rPr>
                <w:rFonts w:hint="eastAsia" w:ascii="宋体" w:hAnsi="宋体" w:eastAsia="宋体" w:cs="宋体"/>
                <w:highlight w:val="none"/>
                <w:vertAlign w:val="baseline"/>
                <w:lang w:val="en-US" w:eastAsia="zh-CN"/>
              </w:rPr>
            </w:pPr>
          </w:p>
        </w:tc>
        <w:tc>
          <w:tcPr>
            <w:tcW w:w="1494" w:type="dxa"/>
            <w:vAlign w:val="center"/>
          </w:tcPr>
          <w:p w14:paraId="06463F32">
            <w:pPr>
              <w:jc w:val="center"/>
              <w:rPr>
                <w:rFonts w:hint="eastAsia" w:ascii="宋体" w:hAnsi="宋体" w:eastAsia="宋体" w:cs="宋体"/>
                <w:highlight w:val="none"/>
                <w:vertAlign w:val="baseline"/>
                <w:lang w:val="en-US" w:eastAsia="zh-CN"/>
              </w:rPr>
            </w:pPr>
            <w:r>
              <w:rPr>
                <w:rFonts w:hint="eastAsia" w:ascii="宋体" w:hAnsi="宋体" w:eastAsia="宋体" w:cs="宋体"/>
                <w:sz w:val="21"/>
                <w:szCs w:val="21"/>
                <w:highlight w:val="none"/>
              </w:rPr>
              <w:t>优惠条件</w:t>
            </w:r>
            <w:r>
              <w:rPr>
                <w:rFonts w:hint="eastAsia" w:ascii="宋体" w:hAnsi="宋体" w:eastAsia="宋体" w:cs="宋体"/>
                <w:highlight w:val="none"/>
                <w:vertAlign w:val="baseline"/>
                <w:lang w:val="en-US" w:eastAsia="zh-CN"/>
              </w:rPr>
              <w:t>（3分）</w:t>
            </w:r>
          </w:p>
        </w:tc>
        <w:tc>
          <w:tcPr>
            <w:tcW w:w="6259" w:type="dxa"/>
            <w:vAlign w:val="center"/>
          </w:tcPr>
          <w:p w14:paraId="480381C3">
            <w:pPr>
              <w:rPr>
                <w:rFonts w:hint="eastAsia" w:ascii="宋体" w:hAnsi="宋体" w:eastAsia="宋体" w:cs="宋体"/>
                <w:highlight w:val="none"/>
                <w:vertAlign w:val="baseline"/>
                <w:lang w:val="en-US" w:eastAsia="zh-CN"/>
              </w:rPr>
            </w:pPr>
            <w:r>
              <w:rPr>
                <w:rFonts w:hint="eastAsia" w:ascii="宋体" w:hAnsi="宋体" w:eastAsia="宋体" w:cs="宋体"/>
                <w:sz w:val="21"/>
                <w:szCs w:val="21"/>
                <w:highlight w:val="none"/>
                <w:lang w:val="en-US" w:eastAsia="zh-CN"/>
              </w:rPr>
              <w:t>针对本项目每有一项优惠条件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zh-CN" w:eastAsia="zh-CN"/>
              </w:rPr>
              <w:t>得分</w:t>
            </w:r>
            <w:r>
              <w:rPr>
                <w:rFonts w:hint="eastAsia" w:ascii="宋体" w:hAnsi="宋体" w:eastAsia="宋体" w:cs="宋体"/>
                <w:sz w:val="21"/>
                <w:szCs w:val="21"/>
                <w:highlight w:val="none"/>
                <w:lang w:val="en-US" w:eastAsia="zh-CN"/>
              </w:rPr>
              <w:t>1分，最多得3分</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没有</w:t>
            </w:r>
            <w:r>
              <w:rPr>
                <w:rFonts w:hint="eastAsia" w:ascii="宋体" w:hAnsi="宋体" w:eastAsia="宋体" w:cs="宋体"/>
                <w:sz w:val="21"/>
                <w:szCs w:val="21"/>
                <w:highlight w:val="none"/>
                <w:lang w:val="zh-CN" w:eastAsia="zh-CN"/>
              </w:rPr>
              <w:t>不得分。</w:t>
            </w:r>
          </w:p>
        </w:tc>
      </w:tr>
      <w:tr w14:paraId="77C3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5C2E6FE5">
            <w:pPr>
              <w:widowControl w:val="0"/>
              <w:numPr>
                <w:ilvl w:val="0"/>
                <w:numId w:val="0"/>
              </w:numPr>
              <w:jc w:val="center"/>
              <w:rPr>
                <w:rFonts w:hint="eastAsia" w:ascii="宋体" w:hAnsi="宋体" w:eastAsia="宋体" w:cs="宋体"/>
                <w:highlight w:val="none"/>
                <w:vertAlign w:val="baseline"/>
                <w:lang w:val="en-US" w:eastAsia="zh-CN"/>
              </w:rPr>
            </w:pPr>
          </w:p>
        </w:tc>
        <w:tc>
          <w:tcPr>
            <w:tcW w:w="1335" w:type="dxa"/>
            <w:vMerge w:val="continue"/>
            <w:vAlign w:val="center"/>
          </w:tcPr>
          <w:p w14:paraId="319DF033">
            <w:pPr>
              <w:widowControl w:val="0"/>
              <w:numPr>
                <w:ilvl w:val="0"/>
                <w:numId w:val="0"/>
              </w:numPr>
              <w:jc w:val="center"/>
              <w:rPr>
                <w:rFonts w:hint="eastAsia" w:ascii="宋体" w:hAnsi="宋体" w:eastAsia="宋体" w:cs="宋体"/>
                <w:highlight w:val="none"/>
                <w:vertAlign w:val="baseline"/>
                <w:lang w:val="en-US" w:eastAsia="zh-CN"/>
              </w:rPr>
            </w:pPr>
          </w:p>
        </w:tc>
        <w:tc>
          <w:tcPr>
            <w:tcW w:w="1494" w:type="dxa"/>
            <w:vAlign w:val="center"/>
          </w:tcPr>
          <w:p w14:paraId="1BBB9CE7">
            <w:pPr>
              <w:jc w:val="center"/>
              <w:rPr>
                <w:rFonts w:hint="eastAsia" w:ascii="宋体" w:hAnsi="宋体" w:eastAsia="宋体" w:cs="宋体"/>
                <w:highlight w:val="none"/>
                <w:vertAlign w:val="baseline"/>
                <w:lang w:val="en-US" w:eastAsia="zh-CN"/>
              </w:rPr>
            </w:pPr>
            <w:r>
              <w:rPr>
                <w:rFonts w:hint="eastAsia" w:ascii="宋体" w:hAnsi="宋体" w:eastAsia="宋体" w:cs="宋体"/>
                <w:sz w:val="21"/>
                <w:szCs w:val="21"/>
                <w:highlight w:val="none"/>
                <w:lang w:val="en-US" w:eastAsia="zh-CN"/>
              </w:rPr>
              <w:t>服务承诺</w:t>
            </w:r>
            <w:r>
              <w:rPr>
                <w:rFonts w:hint="eastAsia" w:ascii="宋体" w:hAnsi="宋体" w:eastAsia="宋体" w:cs="宋体"/>
                <w:highlight w:val="none"/>
                <w:vertAlign w:val="baseline"/>
                <w:lang w:val="en-US" w:eastAsia="zh-CN"/>
              </w:rPr>
              <w:t>（4分）</w:t>
            </w:r>
          </w:p>
        </w:tc>
        <w:tc>
          <w:tcPr>
            <w:tcW w:w="6259" w:type="dxa"/>
            <w:vAlign w:val="center"/>
          </w:tcPr>
          <w:p w14:paraId="59762326">
            <w:pPr>
              <w:rPr>
                <w:rFonts w:hint="eastAsia" w:ascii="宋体" w:hAnsi="宋体" w:eastAsia="宋体" w:cs="宋体"/>
                <w:highlight w:val="none"/>
                <w:vertAlign w:val="baseline"/>
                <w:lang w:val="en-US" w:eastAsia="zh-CN"/>
              </w:rPr>
            </w:pPr>
            <w:r>
              <w:rPr>
                <w:rFonts w:hint="eastAsia" w:ascii="宋体" w:hAnsi="宋体" w:eastAsia="宋体" w:cs="宋体"/>
                <w:sz w:val="21"/>
                <w:szCs w:val="21"/>
                <w:highlight w:val="none"/>
                <w:lang w:val="en-US" w:eastAsia="zh-CN"/>
              </w:rPr>
              <w:t>服务承诺合理、可行得4分，较合理得3分，基本合理得2分，无不得分。</w:t>
            </w:r>
          </w:p>
        </w:tc>
      </w:tr>
    </w:tbl>
    <w:p w14:paraId="388EF04D">
      <w:pPr>
        <w:rPr>
          <w:highlight w:val="none"/>
        </w:rPr>
      </w:pPr>
    </w:p>
    <w:p w14:paraId="1214B38A">
      <w:pPr>
        <w:widowControl w:val="0"/>
        <w:numPr>
          <w:ilvl w:val="0"/>
          <w:numId w:val="0"/>
        </w:numPr>
        <w:jc w:val="both"/>
        <w:rPr>
          <w:rFonts w:hint="eastAsia" w:ascii="宋体" w:hAnsi="宋体" w:eastAsia="宋体" w:cs="宋体"/>
          <w:highlight w:val="none"/>
          <w:lang w:val="en-US" w:eastAsia="zh-CN"/>
        </w:rPr>
      </w:pPr>
    </w:p>
    <w:p w14:paraId="7D4D65AB">
      <w:pPr>
        <w:keepNext w:val="0"/>
        <w:keepLines w:val="0"/>
        <w:pageBreakBefore w:val="0"/>
        <w:widowControl w:val="0"/>
        <w:numPr>
          <w:ilvl w:val="0"/>
          <w:numId w:val="0"/>
        </w:numPr>
        <w:kinsoku/>
        <w:wordWrap/>
        <w:overflowPunct/>
        <w:topLinePunct w:val="0"/>
        <w:autoSpaceDE/>
        <w:autoSpaceDN/>
        <w:bidi w:val="0"/>
        <w:adjustRightInd/>
        <w:snapToGrid/>
        <w:spacing w:line="408"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1.评标方法</w:t>
      </w:r>
    </w:p>
    <w:p w14:paraId="4AC1E86D">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评标采用综合评估法。磋商小组对满足磋商文件实质性要求的磋商文件，按照本章第2.2款规定的评分标准进行打分，并按得分由高到低顺序推荐中标候选人，或根据采购人授权直接确定中标人，但投标报价低于其成本的除外。综合评分相等时，以投标报价低的优先；投标报价也相等的，由采购人或其授权的磋商小组自行确定。</w:t>
      </w:r>
    </w:p>
    <w:p w14:paraId="65BE00AC">
      <w:pPr>
        <w:keepNext w:val="0"/>
        <w:keepLines w:val="0"/>
        <w:pageBreakBefore w:val="0"/>
        <w:widowControl w:val="0"/>
        <w:numPr>
          <w:ilvl w:val="0"/>
          <w:numId w:val="0"/>
        </w:numPr>
        <w:kinsoku/>
        <w:wordWrap/>
        <w:overflowPunct/>
        <w:topLinePunct w:val="0"/>
        <w:autoSpaceDE/>
        <w:autoSpaceDN/>
        <w:bidi w:val="0"/>
        <w:adjustRightInd/>
        <w:snapToGrid/>
        <w:spacing w:line="408"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2.评审标准</w:t>
      </w:r>
    </w:p>
    <w:p w14:paraId="585826BC">
      <w:pPr>
        <w:keepNext w:val="0"/>
        <w:keepLines w:val="0"/>
        <w:pageBreakBefore w:val="0"/>
        <w:widowControl w:val="0"/>
        <w:numPr>
          <w:ilvl w:val="0"/>
          <w:numId w:val="0"/>
        </w:numPr>
        <w:kinsoku/>
        <w:wordWrap/>
        <w:overflowPunct/>
        <w:topLinePunct w:val="0"/>
        <w:autoSpaceDE/>
        <w:autoSpaceDN/>
        <w:bidi w:val="0"/>
        <w:adjustRightInd/>
        <w:snapToGrid/>
        <w:spacing w:line="408"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2.1初步评审标准</w:t>
      </w:r>
    </w:p>
    <w:p w14:paraId="60B039D4">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2.1.1形式评审标准：见评标办法前附表。</w:t>
      </w:r>
    </w:p>
    <w:p w14:paraId="45DD3366">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2.1.2资格评审标准：见评标办法前附表。</w:t>
      </w:r>
    </w:p>
    <w:p w14:paraId="08800BAE">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2.1.3响应性评审标准：见评标办法前附表。</w:t>
      </w:r>
    </w:p>
    <w:p w14:paraId="586CBA72">
      <w:pPr>
        <w:keepNext w:val="0"/>
        <w:keepLines w:val="0"/>
        <w:pageBreakBefore w:val="0"/>
        <w:widowControl w:val="0"/>
        <w:numPr>
          <w:ilvl w:val="0"/>
          <w:numId w:val="0"/>
        </w:numPr>
        <w:kinsoku/>
        <w:wordWrap/>
        <w:overflowPunct/>
        <w:topLinePunct w:val="0"/>
        <w:autoSpaceDE/>
        <w:autoSpaceDN/>
        <w:bidi w:val="0"/>
        <w:adjustRightInd/>
        <w:snapToGrid/>
        <w:spacing w:line="408"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2.2分值构成与评分标准</w:t>
      </w:r>
    </w:p>
    <w:p w14:paraId="4CB064B1">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2.2.1分值构成</w:t>
      </w:r>
    </w:p>
    <w:p w14:paraId="2966D4D0">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（1）施工组织设计：见评标办法前附表；</w:t>
      </w:r>
    </w:p>
    <w:p w14:paraId="64C2A4B7">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（2）项目管理机构：见评标办法前附表；</w:t>
      </w:r>
    </w:p>
    <w:p w14:paraId="33368460">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（3）投标报价：见评标办法前附表；</w:t>
      </w:r>
    </w:p>
    <w:p w14:paraId="29DE2D8B">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（4）其他评分因素：见评标办法前附表。</w:t>
      </w:r>
    </w:p>
    <w:p w14:paraId="6E010139">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2.2.2评标基准价计算</w:t>
      </w:r>
    </w:p>
    <w:p w14:paraId="6B505CDC">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评标基准价计算方法：见评标办法前附表。</w:t>
      </w:r>
    </w:p>
    <w:p w14:paraId="536F9D69">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2.2.3投标报价的偏差率计算</w:t>
      </w:r>
    </w:p>
    <w:p w14:paraId="14DE2DA9">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投标报价的偏差率计算公式：见评标办法前附表。</w:t>
      </w:r>
    </w:p>
    <w:p w14:paraId="0952DF30">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2.2.4评分标准</w:t>
      </w:r>
    </w:p>
    <w:p w14:paraId="5064B650">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（1）施工组织设计评分标准：见评标办法前附表；</w:t>
      </w:r>
    </w:p>
    <w:p w14:paraId="263B8E96">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（2）项目管理机构评分标准：见评标办法前附表；</w:t>
      </w:r>
    </w:p>
    <w:p w14:paraId="2B366CD4">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（3）投标报价评分标准：见评标办法前附表；</w:t>
      </w:r>
    </w:p>
    <w:p w14:paraId="5B5358BE">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（4）其他因素评分标准：见评标办法前附表。</w:t>
      </w:r>
    </w:p>
    <w:p w14:paraId="21F83E9B">
      <w:pPr>
        <w:keepNext w:val="0"/>
        <w:keepLines w:val="0"/>
        <w:pageBreakBefore w:val="0"/>
        <w:widowControl w:val="0"/>
        <w:numPr>
          <w:ilvl w:val="0"/>
          <w:numId w:val="0"/>
        </w:numPr>
        <w:kinsoku/>
        <w:wordWrap/>
        <w:overflowPunct/>
        <w:topLinePunct w:val="0"/>
        <w:autoSpaceDE/>
        <w:autoSpaceDN/>
        <w:bidi w:val="0"/>
        <w:adjustRightInd/>
        <w:snapToGrid/>
        <w:spacing w:line="408"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3.评标程序</w:t>
      </w:r>
    </w:p>
    <w:p w14:paraId="379200E2">
      <w:pPr>
        <w:keepNext w:val="0"/>
        <w:keepLines w:val="0"/>
        <w:pageBreakBefore w:val="0"/>
        <w:widowControl w:val="0"/>
        <w:numPr>
          <w:ilvl w:val="0"/>
          <w:numId w:val="0"/>
        </w:numPr>
        <w:kinsoku/>
        <w:wordWrap/>
        <w:overflowPunct/>
        <w:topLinePunct w:val="0"/>
        <w:autoSpaceDE/>
        <w:autoSpaceDN/>
        <w:bidi w:val="0"/>
        <w:adjustRightInd/>
        <w:snapToGrid/>
        <w:spacing w:line="408"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3.1初步评审</w:t>
      </w:r>
    </w:p>
    <w:p w14:paraId="099E642F">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磋商小组可以要求供应商提交第二章“供应商须知”第3.5.1项至第3.5.4项规定的有关证明和证件的文件，以便核验。磋商小组依据本章第2.1款规定的标准对磋商文件进行初步评审。有一项不符合评审标准的，磋商小组应当否决其投标。</w:t>
      </w:r>
    </w:p>
    <w:p w14:paraId="651E0168">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3.1.2供应商有以下情形之一的，磋商小组应当否决其投标：</w:t>
      </w:r>
    </w:p>
    <w:p w14:paraId="3AC95B5E">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（1）第二章“供应商须知”第1.4.2项、第1.4.3项规定的任何一种情形的；</w:t>
      </w:r>
    </w:p>
    <w:p w14:paraId="09A21160">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（2）串通投标或弄虚作假或有其他违法行为的；</w:t>
      </w:r>
    </w:p>
    <w:p w14:paraId="737F14D5">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（3）不按磋商小组要求澄清、说明或补正的。</w:t>
      </w:r>
    </w:p>
    <w:p w14:paraId="18A496EF">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3.1.3投标报价有算术错误的，磋商小组按以下原则对投标报价进行修正，修正的价格经供应商书面确认后具有约束力。供应商不接受修正价格的，磋商小组应当否决其投标。</w:t>
      </w:r>
    </w:p>
    <w:p w14:paraId="04B6E4A3">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（1）磋商文件中的大写金额与小写金额不一致的，以大写金额为准；</w:t>
      </w:r>
    </w:p>
    <w:p w14:paraId="407D9094">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（2）总价金额与依据单价计算出的结果不一致的，以单价金额为准修正总价，但单价金额小数点有明显错误的除外。</w:t>
      </w:r>
    </w:p>
    <w:p w14:paraId="4E8294B3">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2" w:firstLineChars="200"/>
        <w:jc w:val="both"/>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en-US" w:eastAsia="zh-CN"/>
        </w:rPr>
        <w:t>3.1.4</w:t>
      </w:r>
      <w:r>
        <w:rPr>
          <w:rFonts w:hint="eastAsia" w:ascii="宋体" w:hAnsi="宋体" w:cs="宋体"/>
          <w:b/>
          <w:bCs/>
          <w:color w:val="auto"/>
          <w:sz w:val="24"/>
          <w:szCs w:val="24"/>
          <w:highlight w:val="none"/>
          <w:lang w:val="zh-CN" w:eastAsia="zh-CN"/>
        </w:rPr>
        <w:t>依据财库〔2026〕2号文，政府采购评审中出现下列情形之一的，评审委员会应当启动异常低价投标（响应）审查程序：</w:t>
      </w:r>
    </w:p>
    <w:p w14:paraId="66445EF0">
      <w:pPr>
        <w:pStyle w:val="8"/>
        <w:keepNext w:val="0"/>
        <w:keepLines w:val="0"/>
        <w:pageBreakBefore w:val="0"/>
        <w:kinsoku/>
        <w:wordWrap/>
        <w:overflowPunct/>
        <w:topLinePunct w:val="0"/>
        <w:autoSpaceDE/>
        <w:autoSpaceDN/>
        <w:bidi w:val="0"/>
        <w:adjustRightInd/>
        <w:snapToGrid/>
        <w:spacing w:line="400" w:lineRule="exact"/>
        <w:ind w:right="0" w:firstLine="0" w:firstLineChars="0"/>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zh-CN" w:eastAsia="zh-CN"/>
        </w:rPr>
        <w:t>1.投标（响应）报价低于全部通过符合性审查供应商投标（响应）报价平均值50%的，即投标（响应）报价&lt;全部通过符合性审查供应商投标（响应）报价平均值×50%； </w:t>
      </w:r>
    </w:p>
    <w:p w14:paraId="641053E9">
      <w:pPr>
        <w:pStyle w:val="8"/>
        <w:keepNext w:val="0"/>
        <w:keepLines w:val="0"/>
        <w:pageBreakBefore w:val="0"/>
        <w:kinsoku/>
        <w:wordWrap/>
        <w:overflowPunct/>
        <w:topLinePunct w:val="0"/>
        <w:autoSpaceDE/>
        <w:autoSpaceDN/>
        <w:bidi w:val="0"/>
        <w:adjustRightInd/>
        <w:snapToGrid/>
        <w:spacing w:line="400" w:lineRule="exact"/>
        <w:ind w:right="0" w:firstLine="0" w:firstLineChars="0"/>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zh-CN" w:eastAsia="zh-CN"/>
        </w:rPr>
        <w:t>2.投标（响应）报价低于通过符合性审查的次低报价供应商投标（响应）报价50%的，即投标（响应）报价&lt;通过符合性审查的次低报价供应商投标（响应）报价×50%； </w:t>
      </w:r>
    </w:p>
    <w:p w14:paraId="2882E0CE">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cs="宋体"/>
          <w:b/>
          <w:bCs/>
          <w:color w:val="auto"/>
          <w:sz w:val="24"/>
          <w:szCs w:val="24"/>
          <w:highlight w:val="none"/>
          <w:lang w:val="zh-CN" w:eastAsia="zh-CN"/>
        </w:rPr>
        <w:t>3.投标（响应）报价低于采购项目最高限价45%的，即投标（响应）报价&lt;采购项目最高限价×45%。</w:t>
      </w:r>
    </w:p>
    <w:p w14:paraId="45B01DAF">
      <w:pPr>
        <w:keepNext w:val="0"/>
        <w:keepLines w:val="0"/>
        <w:pageBreakBefore w:val="0"/>
        <w:widowControl w:val="0"/>
        <w:numPr>
          <w:ilvl w:val="0"/>
          <w:numId w:val="0"/>
        </w:numPr>
        <w:kinsoku/>
        <w:wordWrap/>
        <w:overflowPunct/>
        <w:topLinePunct w:val="0"/>
        <w:autoSpaceDE/>
        <w:autoSpaceDN/>
        <w:bidi w:val="0"/>
        <w:adjustRightInd/>
        <w:snapToGrid/>
        <w:spacing w:line="408"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3.2详细评审</w:t>
      </w:r>
    </w:p>
    <w:p w14:paraId="59CA72A1">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3.2.1磋商小组按本章第2.2款规定的量化因素和分值进行打分，并计算出综合评估得分。</w:t>
      </w:r>
    </w:p>
    <w:p w14:paraId="33DE9E7A">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（1）按本章第2.2.4（1）目规定的评审因素和分值对施工组织设计计算出得分A；</w:t>
      </w:r>
    </w:p>
    <w:p w14:paraId="63848884">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（2）按本章第2.2.4（2）目规定的评审因素和分值对项目管理机构计算出得分B；</w:t>
      </w:r>
    </w:p>
    <w:p w14:paraId="40798FA4">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（3）按本章第2.2.4（3）目规定的评审因素和分值对投标报价计算出得分C；</w:t>
      </w:r>
    </w:p>
    <w:p w14:paraId="270F7A6F">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（4）按本章第2.2.4（4）目规定的评审因素和分值对其他部分计算出得分D</w:t>
      </w:r>
    </w:p>
    <w:p w14:paraId="173480E8">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3.2.2评分分值计算保留小数点后两位，小数点后第三位“四舍五入”。</w:t>
      </w:r>
    </w:p>
    <w:p w14:paraId="00FCA67F">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3.2.3供应商得分=A+B+C+D。</w:t>
      </w:r>
    </w:p>
    <w:p w14:paraId="24B3537B">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磋商小组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磋商小组应当认定该供应商以低于成本报价竞标，否决其投标。</w:t>
      </w:r>
    </w:p>
    <w:p w14:paraId="33580845">
      <w:pPr>
        <w:keepNext w:val="0"/>
        <w:keepLines w:val="0"/>
        <w:pageBreakBefore w:val="0"/>
        <w:widowControl w:val="0"/>
        <w:numPr>
          <w:ilvl w:val="0"/>
          <w:numId w:val="0"/>
        </w:numPr>
        <w:kinsoku/>
        <w:wordWrap/>
        <w:overflowPunct/>
        <w:topLinePunct w:val="0"/>
        <w:autoSpaceDE/>
        <w:autoSpaceDN/>
        <w:bidi w:val="0"/>
        <w:adjustRightInd/>
        <w:snapToGrid/>
        <w:spacing w:line="408"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3.3磋商文件的澄清和补正</w:t>
      </w:r>
    </w:p>
    <w:p w14:paraId="10DC6CA9">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3.3.1在评标过程中，磋商小组可以书面形式要求供应商对所提交磋商文件中不明确的内容进行书面澄清或说明，或者对细微偏差进行补正。磋商小组不接受供应商主动提出的澄清、说明或补正。</w:t>
      </w:r>
    </w:p>
    <w:p w14:paraId="7DD83B69">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3.3.2澄清、说明和补正不得改变磋商文件的实质性内容。供应商的书面澄清、说明和补正属于磋商文件的组成部分。</w:t>
      </w:r>
    </w:p>
    <w:p w14:paraId="05E78C12">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3.3.3磋商小组对供应商提交的澄清、说明或补正疑问的，可以要求供应商进一步澄清、说明或补正，直至满足磋商小组的要求。</w:t>
      </w:r>
    </w:p>
    <w:p w14:paraId="0747CB96">
      <w:pPr>
        <w:keepNext w:val="0"/>
        <w:keepLines w:val="0"/>
        <w:pageBreakBefore w:val="0"/>
        <w:widowControl w:val="0"/>
        <w:numPr>
          <w:ilvl w:val="0"/>
          <w:numId w:val="0"/>
        </w:numPr>
        <w:kinsoku/>
        <w:wordWrap/>
        <w:overflowPunct/>
        <w:topLinePunct w:val="0"/>
        <w:autoSpaceDE/>
        <w:autoSpaceDN/>
        <w:bidi w:val="0"/>
        <w:adjustRightInd/>
        <w:snapToGrid/>
        <w:spacing w:line="408"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3.4评标结果</w:t>
      </w:r>
    </w:p>
    <w:p w14:paraId="287E35B1">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3.4.1除第二章“供应商须知”前附表授权直接确定中标人外，磋商小组按照得分由高到低的顺序推荐中标候选人。</w:t>
      </w:r>
    </w:p>
    <w:p w14:paraId="1C95EFF1">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3.4.2磋商小组完成评标后，应当向采购人提交书面评标报告。</w:t>
      </w:r>
    </w:p>
    <w:p w14:paraId="435FE11B">
      <w:pPr>
        <w:pStyle w:val="19"/>
        <w:rPr>
          <w:rFonts w:hint="eastAsia" w:ascii="宋体" w:hAnsi="宋体" w:eastAsia="宋体" w:cs="宋体"/>
          <w:highlight w:val="none"/>
          <w:lang w:val="en-US" w:eastAsia="zh-CN"/>
        </w:rPr>
      </w:pPr>
    </w:p>
    <w:p w14:paraId="1863FDBA">
      <w:pPr>
        <w:pStyle w:val="19"/>
        <w:rPr>
          <w:rFonts w:hint="eastAsia" w:ascii="宋体" w:hAnsi="宋体" w:eastAsia="宋体" w:cs="宋体"/>
          <w:highlight w:val="none"/>
          <w:lang w:val="en-US" w:eastAsia="zh-CN"/>
        </w:rPr>
      </w:pPr>
    </w:p>
    <w:p w14:paraId="108FECFF">
      <w:pPr>
        <w:pStyle w:val="19"/>
        <w:rPr>
          <w:rFonts w:hint="eastAsia" w:ascii="宋体" w:hAnsi="宋体" w:eastAsia="宋体" w:cs="宋体"/>
          <w:highlight w:val="none"/>
          <w:lang w:val="en-US" w:eastAsia="zh-CN"/>
        </w:rPr>
      </w:pPr>
    </w:p>
    <w:p w14:paraId="7858B842">
      <w:pPr>
        <w:pStyle w:val="19"/>
        <w:rPr>
          <w:rFonts w:hint="eastAsia" w:ascii="宋体" w:hAnsi="宋体" w:eastAsia="宋体" w:cs="宋体"/>
          <w:highlight w:val="none"/>
          <w:lang w:val="en-US" w:eastAsia="zh-CN"/>
        </w:rPr>
      </w:pPr>
    </w:p>
    <w:p w14:paraId="73164B34">
      <w:pPr>
        <w:pStyle w:val="19"/>
        <w:rPr>
          <w:rFonts w:hint="eastAsia" w:ascii="宋体" w:hAnsi="宋体" w:eastAsia="宋体" w:cs="宋体"/>
          <w:highlight w:val="none"/>
          <w:lang w:val="en-US" w:eastAsia="zh-CN"/>
        </w:rPr>
      </w:pPr>
    </w:p>
    <w:p w14:paraId="7BBAED78">
      <w:pPr>
        <w:pStyle w:val="19"/>
        <w:rPr>
          <w:rFonts w:hint="eastAsia" w:ascii="宋体" w:hAnsi="宋体" w:eastAsia="宋体" w:cs="宋体"/>
          <w:highlight w:val="none"/>
          <w:lang w:val="en-US" w:eastAsia="zh-CN"/>
        </w:rPr>
      </w:pPr>
    </w:p>
    <w:p w14:paraId="4FDB4DA9">
      <w:pPr>
        <w:pStyle w:val="19"/>
        <w:rPr>
          <w:rFonts w:hint="eastAsia" w:ascii="宋体" w:hAnsi="宋体" w:eastAsia="宋体" w:cs="宋体"/>
          <w:highlight w:val="none"/>
          <w:lang w:val="en-US" w:eastAsia="zh-CN"/>
        </w:rPr>
      </w:pPr>
    </w:p>
    <w:p w14:paraId="2348C5D0">
      <w:pPr>
        <w:pStyle w:val="19"/>
        <w:rPr>
          <w:rFonts w:hint="eastAsia" w:ascii="宋体" w:hAnsi="宋体" w:eastAsia="宋体" w:cs="宋体"/>
          <w:highlight w:val="none"/>
          <w:lang w:val="en-US" w:eastAsia="zh-CN"/>
        </w:rPr>
      </w:pPr>
    </w:p>
    <w:p w14:paraId="1B360DEA">
      <w:pPr>
        <w:pStyle w:val="19"/>
        <w:rPr>
          <w:rFonts w:hint="eastAsia" w:ascii="宋体" w:hAnsi="宋体" w:eastAsia="宋体" w:cs="宋体"/>
          <w:highlight w:val="none"/>
          <w:lang w:val="en-US" w:eastAsia="zh-CN"/>
        </w:rPr>
      </w:pPr>
    </w:p>
    <w:p w14:paraId="2A3A7451">
      <w:pPr>
        <w:pStyle w:val="19"/>
        <w:rPr>
          <w:rFonts w:hint="eastAsia" w:ascii="宋体" w:hAnsi="宋体" w:eastAsia="宋体" w:cs="宋体"/>
          <w:highlight w:val="none"/>
          <w:lang w:val="en-US" w:eastAsia="zh-CN"/>
        </w:rPr>
      </w:pPr>
    </w:p>
    <w:p w14:paraId="423B73CD">
      <w:pPr>
        <w:pStyle w:val="19"/>
        <w:rPr>
          <w:rFonts w:hint="eastAsia" w:ascii="宋体" w:hAnsi="宋体" w:eastAsia="宋体" w:cs="宋体"/>
          <w:highlight w:val="none"/>
          <w:lang w:val="en-US" w:eastAsia="zh-CN"/>
        </w:rPr>
      </w:pPr>
    </w:p>
    <w:p w14:paraId="7A289A07">
      <w:pPr>
        <w:pStyle w:val="19"/>
        <w:rPr>
          <w:rFonts w:hint="eastAsia" w:ascii="宋体" w:hAnsi="宋体" w:eastAsia="宋体" w:cs="宋体"/>
          <w:highlight w:val="none"/>
          <w:lang w:val="en-US" w:eastAsia="zh-CN"/>
        </w:rPr>
      </w:pPr>
    </w:p>
    <w:p w14:paraId="0B4EF5E7">
      <w:pPr>
        <w:pStyle w:val="19"/>
        <w:rPr>
          <w:rFonts w:hint="eastAsia" w:ascii="宋体" w:hAnsi="宋体" w:eastAsia="宋体" w:cs="宋体"/>
          <w:highlight w:val="none"/>
          <w:lang w:val="en-US" w:eastAsia="zh-CN"/>
        </w:rPr>
      </w:pPr>
    </w:p>
    <w:p w14:paraId="23227805">
      <w:pPr>
        <w:pStyle w:val="19"/>
        <w:rPr>
          <w:rFonts w:hint="eastAsia" w:ascii="宋体" w:hAnsi="宋体" w:eastAsia="宋体" w:cs="宋体"/>
          <w:highlight w:val="none"/>
          <w:lang w:val="en-US" w:eastAsia="zh-CN"/>
        </w:rPr>
      </w:pPr>
    </w:p>
    <w:p w14:paraId="523F5653">
      <w:pPr>
        <w:pStyle w:val="19"/>
        <w:rPr>
          <w:rFonts w:hint="eastAsia" w:ascii="宋体" w:hAnsi="宋体" w:eastAsia="宋体" w:cs="宋体"/>
          <w:highlight w:val="none"/>
          <w:lang w:val="en-US" w:eastAsia="zh-CN"/>
        </w:rPr>
      </w:pPr>
    </w:p>
    <w:p w14:paraId="0C31497F">
      <w:pPr>
        <w:pStyle w:val="19"/>
        <w:rPr>
          <w:rFonts w:hint="eastAsia" w:ascii="宋体" w:hAnsi="宋体" w:eastAsia="宋体" w:cs="宋体"/>
          <w:highlight w:val="none"/>
          <w:lang w:val="en-US" w:eastAsia="zh-CN"/>
        </w:rPr>
      </w:pPr>
    </w:p>
    <w:p w14:paraId="784358F3">
      <w:pPr>
        <w:pStyle w:val="19"/>
        <w:rPr>
          <w:rFonts w:hint="eastAsia" w:ascii="宋体" w:hAnsi="宋体" w:eastAsia="宋体" w:cs="宋体"/>
          <w:highlight w:val="none"/>
          <w:lang w:val="en-US" w:eastAsia="zh-CN"/>
        </w:rPr>
      </w:pPr>
    </w:p>
    <w:p w14:paraId="3C859A8A">
      <w:pPr>
        <w:pStyle w:val="19"/>
        <w:rPr>
          <w:rFonts w:hint="eastAsia" w:ascii="宋体" w:hAnsi="宋体" w:eastAsia="宋体" w:cs="宋体"/>
          <w:highlight w:val="none"/>
          <w:lang w:val="en-US" w:eastAsia="zh-CN"/>
        </w:rPr>
      </w:pPr>
    </w:p>
    <w:p w14:paraId="20EC1EF3">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p>
    <w:p w14:paraId="4744A02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财政部、工业和信息化部关于印发</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政府采购促进中小企业发展管理办法</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的通知</w:t>
      </w:r>
    </w:p>
    <w:p w14:paraId="7D8C0A6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财库〔2020〕46号</w:t>
      </w:r>
      <w:r>
        <w:rPr>
          <w:rFonts w:hint="eastAsia" w:ascii="宋体" w:hAnsi="宋体" w:eastAsia="宋体" w:cs="宋体"/>
          <w:b/>
          <w:bCs/>
          <w:sz w:val="24"/>
          <w:szCs w:val="24"/>
          <w:highlight w:val="none"/>
          <w:lang w:eastAsia="zh-CN"/>
        </w:rPr>
        <w:t>）</w:t>
      </w:r>
    </w:p>
    <w:p w14:paraId="118F467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政府采购促进中小企业发展管理办法</w:t>
      </w:r>
    </w:p>
    <w:p w14:paraId="69D3C75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p>
    <w:p w14:paraId="7056B7E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第一条　为了发挥政府采购的政策功能，促进中小企业健康发展，根据《中华人民共和国政府采购法》、《中华人民共和国中小企业促进法》等有关法律法规，制定本办法。</w:t>
      </w:r>
    </w:p>
    <w:p w14:paraId="3A205E8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742167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符合中小企业划分标准的个体工商户，在政府采购活动中视同中小企业。</w:t>
      </w:r>
    </w:p>
    <w:p w14:paraId="17A872B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第三条　采购人在政府采购活动中应当通过加强采购需求管理，落实预留采购份额、价格评审优惠、优先采购等措施，提高中小企业在政府采购中的份额，支持中小企业发展。</w:t>
      </w:r>
    </w:p>
    <w:p w14:paraId="58B7DDC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第四条　在政府采购活动中，供应商提供的货物、工程或者服务符合下列情形的，享受本办法规定的中小企业扶持政策：</w:t>
      </w:r>
    </w:p>
    <w:p w14:paraId="78C5E95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（一）在货物采购项目中，货物由中小企业制造，即货物由中小企业生产且使用该中小企业商号或者注册商标；</w:t>
      </w:r>
    </w:p>
    <w:p w14:paraId="34E1BAA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（二）在工程采购项目中，工程由中小企业承建，即工程施工单位为中小企业；</w:t>
      </w:r>
    </w:p>
    <w:p w14:paraId="714FEAD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（三）在服务采购项目中，服务由中小企业承接，即提供服务的人员为中小企业依照《中华人民共和国劳动合同法》订立劳动合同的从业人员。</w:t>
      </w:r>
    </w:p>
    <w:p w14:paraId="612B6CE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在货物采购项目中，供应商提供的货物既有中小企业制造货物，也有大型企业制造货物的，不享受本办法规定的中小企业扶持政策。</w:t>
      </w:r>
    </w:p>
    <w:p w14:paraId="0380F25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以联合体形式参加政府采购活动，联合体各方均为中小企业的，联合体视同中小企业。其中，联合体各方均为小微企业的，联合体视同小微企业。</w:t>
      </w:r>
    </w:p>
    <w:p w14:paraId="36696EE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649111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979519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符合下列情形之一的，可不专门面向中小企业预留采购份额：</w:t>
      </w:r>
    </w:p>
    <w:p w14:paraId="03069D3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（一）法律法规和国家有关政策明确规定优先或者应当面向事业单位、社会组织等非企业主体采购的；</w:t>
      </w:r>
    </w:p>
    <w:p w14:paraId="798BD27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（二）因确需使用不可替代的专利、专有技术，基础设施限制，或者提供特定公共服务等原因，只能从中小企业之外的供应商处采购的；</w:t>
      </w:r>
    </w:p>
    <w:p w14:paraId="00AB85A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（三）按照本办法规定预留采购份额无法确保充分供应、充分竞争，或者存在可能影响政府采购目标实现的情形；</w:t>
      </w:r>
    </w:p>
    <w:p w14:paraId="3BD066F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（四）框架协议采购项目；</w:t>
      </w:r>
    </w:p>
    <w:p w14:paraId="41C6BA9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（五）省级以上人民政府财政部门规定的其他情形。</w:t>
      </w:r>
    </w:p>
    <w:p w14:paraId="6489116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除上述情形外，其他均为适宜由中小企业提供的情形。</w:t>
      </w:r>
    </w:p>
    <w:p w14:paraId="5B4DA6B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第七条　采购限额标准以上，200万元以下的货物和服务采购项目、400万元以下的工程采购项目，适宜由中小企业提供的，采购人应当专门面向中小企业采购。</w:t>
      </w:r>
    </w:p>
    <w:p w14:paraId="4E83F31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9A3653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（一）将采购项目整体或者设置采购包专门面向中小企业采购；</w:t>
      </w:r>
    </w:p>
    <w:p w14:paraId="4C56008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（二）要求供应商以联合体形式参加采购活动，且联合体中中小企业承担的部分达到一定比例；</w:t>
      </w:r>
    </w:p>
    <w:p w14:paraId="07DE401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（三）要求获得采购合同的供应商将采购项目中的一定比例分包给一家或者多家中小企业。</w:t>
      </w:r>
    </w:p>
    <w:p w14:paraId="3E89F4B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组成联合体或者接受分包合同的中小企业与联合体内其他企业、分包企业之间不得存在直接控股、管理关系。</w:t>
      </w:r>
    </w:p>
    <w:p w14:paraId="370EE86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82C69A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BA88B9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37E8DA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BC1B97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3F6F6D1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第十二条　采购项目涉及中小企业采购的，采购文件应当明确以下内容：</w:t>
      </w:r>
    </w:p>
    <w:p w14:paraId="5CDD129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（一）预留份额的采购项目或者采购包，明确该项目或相关采购包专门面向中小企业采购，以及相关标的及预算金额；</w:t>
      </w:r>
    </w:p>
    <w:p w14:paraId="7DE00CF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（二）要求以联合体形式参加或者合同分包的，明确联合协议或者分包意向协议中中小企业合同金额应当达到的比例，并作为供应商资格条件；</w:t>
      </w:r>
    </w:p>
    <w:p w14:paraId="57F0058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（三）非预留份额的采购项目或者采购包，明确有关价格扣除比例或者价格分加分比例；</w:t>
      </w:r>
    </w:p>
    <w:p w14:paraId="292D3E0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（四）规定依据本办法规定享受扶持政策获得政府采购合同的，小微企业不得将合同分包给大中型企业，中型企业不得将合同分包给大型企业；</w:t>
      </w:r>
    </w:p>
    <w:p w14:paraId="650C748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（五）采购人认为具备相关条件的，明确对中小企业在资金支付期限、预付款比例等方面的优惠措施；</w:t>
      </w:r>
    </w:p>
    <w:p w14:paraId="651AB66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（六）明确采购标的对应的中小企业划分标准所属行业；</w:t>
      </w:r>
    </w:p>
    <w:p w14:paraId="2315389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（七）法律法规和省级以上人民政府财政部门规定的其他事项。</w:t>
      </w:r>
    </w:p>
    <w:p w14:paraId="425EA06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第十三条　中标、成交供应商享受本办法规定的中小企业扶持政策的，采购人、采购代理机构应当随中标、成交结果公开中标、成交供应商的《中小企业声明函》。</w:t>
      </w:r>
    </w:p>
    <w:p w14:paraId="3699E61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适用招标投标法的政府采购工程建设项目，应当在公示中标候选人时公开中标候选人的《中小企业声明函》。</w:t>
      </w:r>
    </w:p>
    <w:p w14:paraId="78341A1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第十四　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A68EE6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第十五条　鼓励各地区、各部门在采购活动中允许中小企业引入信用担保手段，为中小企业在投标（响应）保证、履约保证等方面提供专业化服务。鼓励中小企业依法合规通过政府采购合同融资。</w:t>
      </w:r>
    </w:p>
    <w:p w14:paraId="04B62A3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第十六条　政府采购监督检查、投诉处理及政府采购行政处罚中对中小企业的认定，由货物制造商或者工程、服务供应商注册登记所在地的县级以上人民政府中小企业主管部门负责。</w:t>
      </w:r>
    </w:p>
    <w:p w14:paraId="4C9F890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中小企业主管部门应当在收到财政部门或者有关招标投标行政监督部门关于协助开展中小企业认定函后10个工作日内做出书面答复。</w:t>
      </w:r>
    </w:p>
    <w:p w14:paraId="36E3AB5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第十七条　各地区、各部门应当对涉及中小企业采购的预算项目实施全过程绩效管理，合理设置绩效目标和指标，落实扶持中小企业有关政策要求，定期开展绩效监控和评价，强化绩效评价结果应用。</w:t>
      </w:r>
    </w:p>
    <w:p w14:paraId="2252226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431894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4FDFD2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第二十条　供应商按照本办法规定提供声明函内容不实的，属于提供虚假材料谋取中标、成交，依照《中华人民共和国政府采购法》等国家有关规定追究相应责任。</w:t>
      </w:r>
    </w:p>
    <w:p w14:paraId="1C2AA4C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适用招标投标法的政府采购工程建设项目，投标人按照本办法规定提供声明函内容不实的，属于弄虚作假骗取中标，依照《中华人民共和国招标投标法》等国家有关规定追究相应责任。</w:t>
      </w:r>
    </w:p>
    <w:p w14:paraId="05F38C6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AB1E08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第二十二条　对外援助项目、国家相关资格或者资质管理制度另有规定的项目，不适用本办法。</w:t>
      </w:r>
    </w:p>
    <w:p w14:paraId="14C892F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第二十三条　关于视同中小企业的其他主体的政府采购扶持政策，由财政部会同有关部门另行规定。</w:t>
      </w:r>
    </w:p>
    <w:p w14:paraId="1B5CBE1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第二十四条　省级财政部门可以会同中小企业主管部门根据本办法的规定制定具体实施办法。</w:t>
      </w:r>
    </w:p>
    <w:p w14:paraId="715D599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第二十五条　本办法自2021年1月1日起施行。《财政部工业和信息化部关于印发〈政府采购促进中小企业发展暂行办法〉的通知》（财库﹝2011﹞181号）同时废止。</w:t>
      </w:r>
    </w:p>
    <w:p w14:paraId="2511C3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1CCFD3D5">
      <w:pPr>
        <w:widowControl w:val="0"/>
        <w:ind w:firstLine="560"/>
        <w:jc w:val="both"/>
        <w:rPr>
          <w:rFonts w:hint="eastAsia" w:ascii="宋体" w:hAnsi="宋体" w:eastAsia="宋体" w:cs="宋体"/>
          <w:color w:val="FF0000"/>
          <w:kern w:val="2"/>
          <w:sz w:val="24"/>
          <w:szCs w:val="24"/>
          <w:highlight w:val="none"/>
          <w:lang w:val="en-US" w:eastAsia="zh-CN" w:bidi="ar-SA"/>
        </w:rPr>
      </w:pPr>
    </w:p>
    <w:p w14:paraId="62F889C8">
      <w:pPr>
        <w:widowControl w:val="0"/>
        <w:ind w:firstLine="560"/>
        <w:jc w:val="both"/>
        <w:rPr>
          <w:rFonts w:hint="eastAsia" w:ascii="宋体" w:hAnsi="宋体" w:eastAsia="宋体" w:cs="宋体"/>
          <w:color w:val="FF0000"/>
          <w:kern w:val="2"/>
          <w:sz w:val="24"/>
          <w:szCs w:val="24"/>
          <w:highlight w:val="none"/>
          <w:lang w:val="en-US" w:eastAsia="zh-CN" w:bidi="ar-SA"/>
        </w:rPr>
      </w:pPr>
    </w:p>
    <w:p w14:paraId="2D016C46">
      <w:pPr>
        <w:widowControl w:val="0"/>
        <w:ind w:firstLine="560"/>
        <w:jc w:val="both"/>
        <w:rPr>
          <w:rFonts w:hint="eastAsia" w:ascii="宋体" w:hAnsi="宋体" w:eastAsia="宋体" w:cs="宋体"/>
          <w:color w:val="FF0000"/>
          <w:kern w:val="2"/>
          <w:sz w:val="24"/>
          <w:szCs w:val="24"/>
          <w:highlight w:val="none"/>
          <w:lang w:val="en-US" w:eastAsia="zh-CN" w:bidi="ar-SA"/>
        </w:rPr>
      </w:pPr>
    </w:p>
    <w:p w14:paraId="4CAD11AB">
      <w:pPr>
        <w:widowControl w:val="0"/>
        <w:ind w:firstLine="560"/>
        <w:jc w:val="both"/>
        <w:rPr>
          <w:rFonts w:hint="eastAsia" w:ascii="宋体" w:hAnsi="宋体" w:eastAsia="宋体" w:cs="宋体"/>
          <w:color w:val="FF0000"/>
          <w:kern w:val="2"/>
          <w:sz w:val="24"/>
          <w:szCs w:val="24"/>
          <w:highlight w:val="none"/>
          <w:lang w:val="en-US" w:eastAsia="zh-CN" w:bidi="ar-SA"/>
        </w:rPr>
      </w:pPr>
    </w:p>
    <w:p w14:paraId="6B8A251E">
      <w:pPr>
        <w:widowControl w:val="0"/>
        <w:ind w:firstLine="560"/>
        <w:jc w:val="both"/>
        <w:rPr>
          <w:rFonts w:hint="eastAsia" w:ascii="宋体" w:hAnsi="宋体" w:eastAsia="宋体" w:cs="宋体"/>
          <w:color w:val="FF0000"/>
          <w:kern w:val="2"/>
          <w:sz w:val="24"/>
          <w:szCs w:val="24"/>
          <w:highlight w:val="none"/>
          <w:lang w:val="en-US" w:eastAsia="zh-CN" w:bidi="ar-SA"/>
        </w:rPr>
      </w:pPr>
    </w:p>
    <w:p w14:paraId="1EC4A4F6">
      <w:pPr>
        <w:widowControl w:val="0"/>
        <w:ind w:firstLine="560"/>
        <w:jc w:val="both"/>
        <w:rPr>
          <w:rFonts w:hint="eastAsia" w:ascii="宋体" w:hAnsi="宋体" w:eastAsia="宋体" w:cs="宋体"/>
          <w:color w:val="FF0000"/>
          <w:kern w:val="2"/>
          <w:sz w:val="24"/>
          <w:szCs w:val="24"/>
          <w:highlight w:val="none"/>
          <w:lang w:val="en-US" w:eastAsia="zh-CN" w:bidi="ar-SA"/>
        </w:rPr>
      </w:pPr>
    </w:p>
    <w:p w14:paraId="0876A271">
      <w:pPr>
        <w:widowControl w:val="0"/>
        <w:ind w:firstLine="560"/>
        <w:jc w:val="both"/>
        <w:rPr>
          <w:rFonts w:hint="eastAsia" w:ascii="宋体" w:hAnsi="宋体" w:eastAsia="宋体" w:cs="宋体"/>
          <w:color w:val="FF0000"/>
          <w:kern w:val="2"/>
          <w:sz w:val="24"/>
          <w:szCs w:val="24"/>
          <w:highlight w:val="none"/>
          <w:lang w:val="en-US" w:eastAsia="zh-CN" w:bidi="ar-SA"/>
        </w:rPr>
      </w:pPr>
    </w:p>
    <w:p w14:paraId="0B6CA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spacing w:val="-6"/>
          <w:sz w:val="24"/>
          <w:szCs w:val="24"/>
          <w:highlight w:val="none"/>
        </w:rPr>
        <w:t>附</w:t>
      </w:r>
      <w:r>
        <w:rPr>
          <w:rFonts w:hint="eastAsia" w:ascii="宋体" w:hAnsi="宋体" w:eastAsia="宋体" w:cs="宋体"/>
          <w:b w:val="0"/>
          <w:bCs/>
          <w:color w:val="auto"/>
          <w:spacing w:val="-6"/>
          <w:sz w:val="24"/>
          <w:szCs w:val="24"/>
          <w:highlight w:val="none"/>
          <w:lang w:eastAsia="zh-CN"/>
        </w:rPr>
        <w:t>件</w:t>
      </w:r>
    </w:p>
    <w:p w14:paraId="7C6CDA70">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bookmarkStart w:id="25" w:name="_Toc8284"/>
      <w:bookmarkStart w:id="26" w:name="_Toc11824"/>
    </w:p>
    <w:p w14:paraId="4775E9BE">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中小企业声明函（货物）</w:t>
      </w:r>
      <w:bookmarkEnd w:id="25"/>
      <w:bookmarkEnd w:id="26"/>
    </w:p>
    <w:p w14:paraId="2FBBD5EB">
      <w:pPr>
        <w:pageBreakBefore w:val="0"/>
        <w:widowControl w:val="0"/>
        <w:kinsoku/>
        <w:wordWrap/>
        <w:overflowPunct/>
        <w:topLinePunct w:val="0"/>
        <w:bidi w:val="0"/>
        <w:snapToGrid/>
        <w:spacing w:line="360" w:lineRule="auto"/>
        <w:ind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1E539E8A">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b w:val="0"/>
          <w:bCs/>
          <w:color w:val="auto"/>
          <w:spacing w:val="-6"/>
          <w:kern w:val="2"/>
          <w:sz w:val="24"/>
          <w:szCs w:val="24"/>
          <w:highlight w:val="none"/>
          <w:u w:val="single"/>
          <w:lang w:val="en-US" w:eastAsia="zh-CN" w:bidi="ar-SA"/>
        </w:rPr>
        <w:t>（单位名称）</w:t>
      </w:r>
      <w:r>
        <w:rPr>
          <w:rFonts w:hint="eastAsia" w:ascii="宋体" w:hAnsi="宋体" w:eastAsia="宋体" w:cs="宋体"/>
          <w:b w:val="0"/>
          <w:bCs/>
          <w:color w:val="auto"/>
          <w:spacing w:val="-6"/>
          <w:kern w:val="2"/>
          <w:sz w:val="24"/>
          <w:szCs w:val="24"/>
          <w:highlight w:val="none"/>
          <w:lang w:val="en-US" w:eastAsia="zh-CN" w:bidi="ar-SA"/>
        </w:rPr>
        <w:t>的</w:t>
      </w:r>
      <w:r>
        <w:rPr>
          <w:rFonts w:hint="eastAsia" w:ascii="宋体" w:hAnsi="宋体" w:eastAsia="宋体" w:cs="宋体"/>
          <w:b w:val="0"/>
          <w:bCs/>
          <w:color w:val="auto"/>
          <w:spacing w:val="-6"/>
          <w:kern w:val="2"/>
          <w:sz w:val="24"/>
          <w:szCs w:val="24"/>
          <w:highlight w:val="none"/>
          <w:u w:val="single"/>
          <w:lang w:val="en-US" w:eastAsia="zh-CN" w:bidi="ar-SA"/>
        </w:rPr>
        <w:t>（项目名称）</w:t>
      </w:r>
      <w:r>
        <w:rPr>
          <w:rFonts w:hint="eastAsia" w:ascii="宋体" w:hAnsi="宋体" w:eastAsia="宋体" w:cs="宋体"/>
          <w:b w:val="0"/>
          <w:bCs/>
          <w:color w:val="auto"/>
          <w:spacing w:val="-6"/>
          <w:kern w:val="2"/>
          <w:sz w:val="24"/>
          <w:szCs w:val="24"/>
          <w:highlight w:val="none"/>
          <w:lang w:val="en-US" w:eastAsia="zh-CN" w:bidi="ar-SA"/>
        </w:rPr>
        <w:t>采购活动，提供的货物全部由符合政策要求的中小企业制造。相关企业（含联合体中的中小企业、签订分包意向协议的中小企业） 的具体情况如下：</w:t>
      </w:r>
    </w:p>
    <w:p w14:paraId="3227E34E">
      <w:pPr>
        <w:keepNext w:val="0"/>
        <w:keepLines w:val="0"/>
        <w:pageBreakBefore w:val="0"/>
        <w:widowControl w:val="0"/>
        <w:tabs>
          <w:tab w:val="left" w:pos="1183"/>
          <w:tab w:val="left" w:pos="1484"/>
          <w:tab w:val="left" w:pos="4662"/>
          <w:tab w:val="left" w:pos="6903"/>
        </w:tabs>
        <w:kinsoku/>
        <w:wordWrap/>
        <w:overflowPunct/>
        <w:topLinePunct w:val="0"/>
        <w:autoSpaceDE/>
        <w:autoSpaceDN/>
        <w:bidi w:val="0"/>
        <w:adjustRightInd/>
        <w:snapToGrid/>
        <w:spacing w:line="360" w:lineRule="auto"/>
        <w:ind w:left="0" w:leftChars="0" w:right="0" w:firstLine="456" w:firstLineChars="200"/>
        <w:jc w:val="left"/>
        <w:textAlignment w:val="auto"/>
        <w:rPr>
          <w:rFonts w:hint="eastAsia" w:ascii="宋体" w:hAnsi="宋体" w:eastAsia="宋体" w:cs="宋体"/>
          <w:b w:val="0"/>
          <w:bCs/>
          <w:color w:val="auto"/>
          <w:spacing w:val="-6"/>
          <w:kern w:val="2"/>
          <w:sz w:val="24"/>
          <w:szCs w:val="24"/>
          <w:highlight w:val="none"/>
          <w:u w:val="none"/>
          <w:lang w:val="en-US" w:eastAsia="zh-CN" w:bidi="ar-SA"/>
        </w:rPr>
      </w:pPr>
      <w:r>
        <w:rPr>
          <w:rFonts w:hint="eastAsia" w:ascii="宋体" w:hAnsi="宋体" w:eastAsia="宋体" w:cs="宋体"/>
          <w:b w:val="0"/>
          <w:bCs/>
          <w:color w:val="auto"/>
          <w:spacing w:val="-6"/>
          <w:kern w:val="2"/>
          <w:sz w:val="24"/>
          <w:szCs w:val="24"/>
          <w:highlight w:val="none"/>
          <w:u w:val="none"/>
          <w:lang w:val="en-US" w:eastAsia="zh-CN" w:bidi="ar-SA"/>
        </w:rPr>
        <w:t>1.</w:t>
      </w:r>
      <w:r>
        <w:rPr>
          <w:rFonts w:hint="eastAsia" w:ascii="宋体" w:hAnsi="宋体" w:eastAsia="宋体" w:cs="宋体"/>
          <w:b w:val="0"/>
          <w:bCs/>
          <w:color w:val="auto"/>
          <w:spacing w:val="-6"/>
          <w:kern w:val="2"/>
          <w:sz w:val="24"/>
          <w:szCs w:val="24"/>
          <w:highlight w:val="none"/>
          <w:u w:val="single"/>
          <w:lang w:val="en-US" w:eastAsia="zh-CN" w:bidi="ar-SA"/>
        </w:rPr>
        <w:t xml:space="preserve">（标的名称） </w:t>
      </w:r>
      <w:r>
        <w:rPr>
          <w:rFonts w:hint="eastAsia" w:ascii="宋体" w:hAnsi="宋体" w:eastAsia="宋体" w:cs="宋体"/>
          <w:b w:val="0"/>
          <w:bCs/>
          <w:color w:val="auto"/>
          <w:spacing w:val="-6"/>
          <w:kern w:val="2"/>
          <w:sz w:val="24"/>
          <w:szCs w:val="24"/>
          <w:highlight w:val="none"/>
          <w:u w:val="none"/>
          <w:lang w:val="en-US" w:eastAsia="zh-CN" w:bidi="ar-SA"/>
        </w:rPr>
        <w:t>，属于</w:t>
      </w:r>
      <w:r>
        <w:rPr>
          <w:rFonts w:hint="eastAsia" w:ascii="宋体" w:hAnsi="宋体" w:eastAsia="宋体" w:cs="宋体"/>
          <w:b w:val="0"/>
          <w:bCs/>
          <w:color w:val="auto"/>
          <w:spacing w:val="-6"/>
          <w:kern w:val="2"/>
          <w:sz w:val="24"/>
          <w:szCs w:val="24"/>
          <w:highlight w:val="none"/>
          <w:u w:val="single"/>
          <w:lang w:val="en-US" w:eastAsia="zh-CN" w:bidi="ar-SA"/>
        </w:rPr>
        <w:t xml:space="preserve"> （采购文件中明确的所属行业） </w:t>
      </w:r>
      <w:r>
        <w:rPr>
          <w:rFonts w:hint="eastAsia" w:ascii="宋体" w:hAnsi="宋体" w:eastAsia="宋体" w:cs="宋体"/>
          <w:b w:val="0"/>
          <w:bCs/>
          <w:color w:val="auto"/>
          <w:spacing w:val="-6"/>
          <w:kern w:val="2"/>
          <w:sz w:val="24"/>
          <w:szCs w:val="24"/>
          <w:highlight w:val="none"/>
          <w:u w:val="none"/>
          <w:lang w:val="en-US" w:eastAsia="zh-CN" w:bidi="ar-SA"/>
        </w:rPr>
        <w:t>行业；制造商为</w:t>
      </w:r>
      <w:r>
        <w:rPr>
          <w:rFonts w:hint="eastAsia" w:ascii="宋体" w:hAnsi="宋体" w:eastAsia="宋体" w:cs="宋体"/>
          <w:b w:val="0"/>
          <w:bCs/>
          <w:color w:val="auto"/>
          <w:spacing w:val="-6"/>
          <w:kern w:val="2"/>
          <w:sz w:val="24"/>
          <w:szCs w:val="24"/>
          <w:highlight w:val="none"/>
          <w:u w:val="single"/>
          <w:lang w:val="en-US" w:eastAsia="zh-CN" w:bidi="ar-SA"/>
        </w:rPr>
        <w:t>（企业名称）</w:t>
      </w:r>
      <w:r>
        <w:rPr>
          <w:rFonts w:hint="eastAsia" w:ascii="宋体" w:hAnsi="宋体" w:eastAsia="宋体" w:cs="宋体"/>
          <w:b w:val="0"/>
          <w:bCs/>
          <w:color w:val="auto"/>
          <w:spacing w:val="-6"/>
          <w:kern w:val="2"/>
          <w:sz w:val="24"/>
          <w:szCs w:val="24"/>
          <w:highlight w:val="none"/>
          <w:u w:val="none"/>
          <w:lang w:val="en-US" w:eastAsia="zh-CN" w:bidi="ar-SA"/>
        </w:rPr>
        <w:t>，从业人员</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人，营业收入为</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万元，资产总额为</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万元，属于</w:t>
      </w:r>
      <w:r>
        <w:rPr>
          <w:rFonts w:hint="eastAsia" w:ascii="宋体" w:hAnsi="宋体" w:eastAsia="宋体" w:cs="宋体"/>
          <w:b w:val="0"/>
          <w:bCs/>
          <w:color w:val="auto"/>
          <w:spacing w:val="-6"/>
          <w:kern w:val="2"/>
          <w:sz w:val="24"/>
          <w:szCs w:val="24"/>
          <w:highlight w:val="none"/>
          <w:lang w:val="en-US" w:eastAsia="zh-CN" w:bidi="ar-SA"/>
        </w:rPr>
        <w:t>（中型企业、小型企业、微型企业）</w:t>
      </w:r>
      <w:r>
        <w:rPr>
          <w:rFonts w:hint="eastAsia" w:ascii="宋体" w:hAnsi="宋体" w:eastAsia="宋体" w:cs="宋体"/>
          <w:b w:val="0"/>
          <w:bCs/>
          <w:color w:val="auto"/>
          <w:spacing w:val="-6"/>
          <w:kern w:val="2"/>
          <w:sz w:val="24"/>
          <w:szCs w:val="24"/>
          <w:highlight w:val="none"/>
          <w:u w:val="none"/>
          <w:lang w:val="en-US" w:eastAsia="zh-CN" w:bidi="ar-SA"/>
        </w:rPr>
        <w:t>；</w:t>
      </w:r>
    </w:p>
    <w:p w14:paraId="1B7CC6DD">
      <w:pPr>
        <w:keepNext w:val="0"/>
        <w:keepLines w:val="0"/>
        <w:pageBreakBefore w:val="0"/>
        <w:widowControl w:val="0"/>
        <w:tabs>
          <w:tab w:val="left" w:pos="1165"/>
          <w:tab w:val="left" w:pos="1183"/>
          <w:tab w:val="left" w:pos="4362"/>
          <w:tab w:val="left" w:pos="6577"/>
        </w:tabs>
        <w:kinsoku/>
        <w:wordWrap/>
        <w:overflowPunct/>
        <w:topLinePunct w:val="0"/>
        <w:autoSpaceDE/>
        <w:autoSpaceDN/>
        <w:bidi w:val="0"/>
        <w:adjustRightInd/>
        <w:snapToGrid/>
        <w:spacing w:line="360" w:lineRule="auto"/>
        <w:ind w:left="0" w:leftChars="0" w:right="0" w:firstLine="456" w:firstLineChars="200"/>
        <w:jc w:val="left"/>
        <w:textAlignment w:val="auto"/>
        <w:rPr>
          <w:rFonts w:hint="eastAsia" w:ascii="宋体" w:hAnsi="宋体" w:eastAsia="宋体" w:cs="宋体"/>
          <w:b w:val="0"/>
          <w:bCs/>
          <w:color w:val="auto"/>
          <w:spacing w:val="-6"/>
          <w:kern w:val="2"/>
          <w:sz w:val="24"/>
          <w:szCs w:val="24"/>
          <w:highlight w:val="none"/>
          <w:u w:val="none"/>
          <w:lang w:val="en-US" w:eastAsia="zh-CN" w:bidi="ar-SA"/>
        </w:rPr>
      </w:pPr>
      <w:r>
        <w:rPr>
          <w:rFonts w:hint="eastAsia" w:ascii="宋体" w:hAnsi="宋体" w:eastAsia="宋体" w:cs="宋体"/>
          <w:b w:val="0"/>
          <w:bCs/>
          <w:color w:val="auto"/>
          <w:spacing w:val="-6"/>
          <w:kern w:val="2"/>
          <w:sz w:val="24"/>
          <w:szCs w:val="24"/>
          <w:highlight w:val="none"/>
          <w:u w:val="none"/>
          <w:lang w:val="en-US" w:eastAsia="zh-CN" w:bidi="ar-SA"/>
        </w:rPr>
        <w:t>2.</w:t>
      </w:r>
      <w:r>
        <w:rPr>
          <w:rFonts w:hint="eastAsia" w:ascii="宋体" w:hAnsi="宋体" w:eastAsia="宋体" w:cs="宋体"/>
          <w:b w:val="0"/>
          <w:bCs/>
          <w:color w:val="auto"/>
          <w:spacing w:val="-6"/>
          <w:kern w:val="2"/>
          <w:sz w:val="24"/>
          <w:szCs w:val="24"/>
          <w:highlight w:val="none"/>
          <w:u w:val="single"/>
          <w:lang w:val="en-US" w:eastAsia="zh-CN" w:bidi="ar-SA"/>
        </w:rPr>
        <w:t xml:space="preserve">（标的名称） </w:t>
      </w:r>
      <w:r>
        <w:rPr>
          <w:rFonts w:hint="eastAsia" w:ascii="宋体" w:hAnsi="宋体" w:eastAsia="宋体" w:cs="宋体"/>
          <w:b w:val="0"/>
          <w:bCs/>
          <w:color w:val="auto"/>
          <w:spacing w:val="-6"/>
          <w:kern w:val="2"/>
          <w:sz w:val="24"/>
          <w:szCs w:val="24"/>
          <w:highlight w:val="none"/>
          <w:u w:val="none"/>
          <w:lang w:val="en-US" w:eastAsia="zh-CN" w:bidi="ar-SA"/>
        </w:rPr>
        <w:t>，属于</w:t>
      </w:r>
      <w:r>
        <w:rPr>
          <w:rFonts w:hint="eastAsia" w:ascii="宋体" w:hAnsi="宋体" w:eastAsia="宋体" w:cs="宋体"/>
          <w:b w:val="0"/>
          <w:bCs/>
          <w:color w:val="auto"/>
          <w:spacing w:val="-6"/>
          <w:kern w:val="2"/>
          <w:sz w:val="24"/>
          <w:szCs w:val="24"/>
          <w:highlight w:val="none"/>
          <w:u w:val="single"/>
          <w:lang w:val="en-US" w:eastAsia="zh-CN" w:bidi="ar-SA"/>
        </w:rPr>
        <w:t xml:space="preserve"> （采购文件中明确的所属行业） </w:t>
      </w:r>
      <w:r>
        <w:rPr>
          <w:rFonts w:hint="eastAsia" w:ascii="宋体" w:hAnsi="宋体" w:eastAsia="宋体" w:cs="宋体"/>
          <w:b w:val="0"/>
          <w:bCs/>
          <w:color w:val="auto"/>
          <w:spacing w:val="-6"/>
          <w:kern w:val="2"/>
          <w:sz w:val="24"/>
          <w:szCs w:val="24"/>
          <w:highlight w:val="none"/>
          <w:u w:val="none"/>
          <w:lang w:val="en-US" w:eastAsia="zh-CN" w:bidi="ar-SA"/>
        </w:rPr>
        <w:t>行业；制造商为</w:t>
      </w:r>
      <w:r>
        <w:rPr>
          <w:rFonts w:hint="eastAsia" w:ascii="宋体" w:hAnsi="宋体" w:eastAsia="宋体" w:cs="宋体"/>
          <w:b w:val="0"/>
          <w:bCs/>
          <w:color w:val="auto"/>
          <w:spacing w:val="-6"/>
          <w:kern w:val="2"/>
          <w:sz w:val="24"/>
          <w:szCs w:val="24"/>
          <w:highlight w:val="none"/>
          <w:u w:val="single"/>
          <w:lang w:val="en-US" w:eastAsia="zh-CN" w:bidi="ar-SA"/>
        </w:rPr>
        <w:t>（企业名称）</w:t>
      </w:r>
      <w:r>
        <w:rPr>
          <w:rFonts w:hint="eastAsia" w:ascii="宋体" w:hAnsi="宋体" w:eastAsia="宋体" w:cs="宋体"/>
          <w:b w:val="0"/>
          <w:bCs/>
          <w:color w:val="auto"/>
          <w:spacing w:val="-6"/>
          <w:kern w:val="2"/>
          <w:sz w:val="24"/>
          <w:szCs w:val="24"/>
          <w:highlight w:val="none"/>
          <w:u w:val="none"/>
          <w:lang w:val="en-US" w:eastAsia="zh-CN" w:bidi="ar-SA"/>
        </w:rPr>
        <w:t>，从业人员</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人，营业收入为</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万元，资产总额为</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万元，属于</w:t>
      </w:r>
      <w:r>
        <w:rPr>
          <w:rFonts w:hint="eastAsia" w:ascii="宋体" w:hAnsi="宋体" w:eastAsia="宋体" w:cs="宋体"/>
          <w:b w:val="0"/>
          <w:bCs/>
          <w:color w:val="auto"/>
          <w:spacing w:val="-6"/>
          <w:kern w:val="2"/>
          <w:sz w:val="24"/>
          <w:szCs w:val="24"/>
          <w:highlight w:val="none"/>
          <w:lang w:val="en-US" w:eastAsia="zh-CN" w:bidi="ar-SA"/>
        </w:rPr>
        <w:t>（中型企业、小型企业、微型企业）</w:t>
      </w:r>
      <w:r>
        <w:rPr>
          <w:rFonts w:hint="eastAsia" w:ascii="宋体" w:hAnsi="宋体" w:eastAsia="宋体" w:cs="宋体"/>
          <w:b w:val="0"/>
          <w:bCs/>
          <w:color w:val="auto"/>
          <w:spacing w:val="-6"/>
          <w:kern w:val="2"/>
          <w:sz w:val="24"/>
          <w:szCs w:val="24"/>
          <w:highlight w:val="none"/>
          <w:u w:val="none"/>
          <w:lang w:val="en-US" w:eastAsia="zh-CN" w:bidi="ar-SA"/>
        </w:rPr>
        <w:t>；</w:t>
      </w:r>
    </w:p>
    <w:p w14:paraId="387D9B31">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w:t>
      </w:r>
    </w:p>
    <w:p w14:paraId="7C4AC131">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以上企业，不属于大企业的分支机构，不存在控股股东为大企业的情形，也不存在与大企业的负责人为同一人的情形。</w:t>
      </w:r>
    </w:p>
    <w:p w14:paraId="5E08A8BD">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本企业对上述声明内容的真实性负责。如有虚假，将依法承担相应责任。</w:t>
      </w:r>
    </w:p>
    <w:p w14:paraId="4ADB4108">
      <w:pPr>
        <w:keepNext w:val="0"/>
        <w:keepLines w:val="0"/>
        <w:pageBreakBefore w:val="0"/>
        <w:widowControl w:val="0"/>
        <w:kinsoku/>
        <w:wordWrap/>
        <w:overflowPunct/>
        <w:topLinePunct w:val="0"/>
        <w:autoSpaceDE/>
        <w:autoSpaceDN/>
        <w:bidi w:val="0"/>
        <w:adjustRightInd/>
        <w:snapToGrid/>
        <w:spacing w:line="360" w:lineRule="auto"/>
        <w:ind w:left="4060"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p>
    <w:p w14:paraId="6C230FF8">
      <w:pPr>
        <w:keepNext w:val="0"/>
        <w:keepLines w:val="0"/>
        <w:pageBreakBefore w:val="0"/>
        <w:widowControl w:val="0"/>
        <w:kinsoku/>
        <w:wordWrap/>
        <w:overflowPunct/>
        <w:topLinePunct w:val="0"/>
        <w:autoSpaceDE/>
        <w:autoSpaceDN/>
        <w:bidi w:val="0"/>
        <w:adjustRightInd/>
        <w:snapToGrid/>
        <w:spacing w:line="360" w:lineRule="auto"/>
        <w:ind w:left="4060"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p>
    <w:p w14:paraId="13481E49">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企业名称（盖章）：</w:t>
      </w:r>
    </w:p>
    <w:p w14:paraId="600B4662">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581CFBEC">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日期：</w:t>
      </w:r>
    </w:p>
    <w:p w14:paraId="1CC8F602">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7CE45EDD">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br w:type="page"/>
      </w:r>
      <w:bookmarkStart w:id="27" w:name="_Toc29750"/>
      <w:bookmarkStart w:id="28" w:name="_Toc14263"/>
    </w:p>
    <w:p w14:paraId="5195898E">
      <w:pPr>
        <w:rPr>
          <w:rFonts w:hint="eastAsia" w:ascii="宋体" w:hAnsi="宋体" w:eastAsia="宋体" w:cs="宋体"/>
          <w:szCs w:val="22"/>
          <w:highlight w:val="none"/>
        </w:rPr>
      </w:pPr>
    </w:p>
    <w:p w14:paraId="78517FF0">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p>
    <w:p w14:paraId="1DDDC1AF">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中小企业声明函（工程、服务）</w:t>
      </w:r>
      <w:bookmarkEnd w:id="27"/>
      <w:bookmarkEnd w:id="28"/>
    </w:p>
    <w:p w14:paraId="4F9F98AC">
      <w:pPr>
        <w:pageBreakBefore w:val="0"/>
        <w:widowControl w:val="0"/>
        <w:kinsoku/>
        <w:wordWrap/>
        <w:overflowPunct/>
        <w:topLinePunct w:val="0"/>
        <w:bidi w:val="0"/>
        <w:snapToGrid/>
        <w:spacing w:line="360" w:lineRule="auto"/>
        <w:ind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32CF42E9">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b w:val="0"/>
          <w:bCs/>
          <w:color w:val="auto"/>
          <w:spacing w:val="-6"/>
          <w:kern w:val="2"/>
          <w:sz w:val="24"/>
          <w:szCs w:val="24"/>
          <w:highlight w:val="none"/>
          <w:u w:val="single"/>
          <w:lang w:val="en-US" w:eastAsia="zh-CN" w:bidi="ar-SA"/>
        </w:rPr>
        <w:t>（单位名称）</w:t>
      </w:r>
      <w:r>
        <w:rPr>
          <w:rFonts w:hint="eastAsia" w:ascii="宋体" w:hAnsi="宋体" w:eastAsia="宋体" w:cs="宋体"/>
          <w:b w:val="0"/>
          <w:bCs/>
          <w:color w:val="auto"/>
          <w:spacing w:val="-6"/>
          <w:kern w:val="2"/>
          <w:sz w:val="24"/>
          <w:szCs w:val="24"/>
          <w:highlight w:val="none"/>
          <w:lang w:val="en-US" w:eastAsia="zh-CN" w:bidi="ar-SA"/>
        </w:rPr>
        <w:t>的</w:t>
      </w:r>
      <w:r>
        <w:rPr>
          <w:rFonts w:hint="eastAsia" w:ascii="宋体" w:hAnsi="宋体" w:eastAsia="宋体" w:cs="宋体"/>
          <w:b w:val="0"/>
          <w:bCs/>
          <w:color w:val="auto"/>
          <w:spacing w:val="-6"/>
          <w:kern w:val="2"/>
          <w:sz w:val="24"/>
          <w:szCs w:val="24"/>
          <w:highlight w:val="none"/>
          <w:u w:val="single"/>
          <w:lang w:val="en-US" w:eastAsia="zh-CN" w:bidi="ar-SA"/>
        </w:rPr>
        <w:t>（项目名称）</w:t>
      </w:r>
      <w:r>
        <w:rPr>
          <w:rFonts w:hint="eastAsia" w:ascii="宋体" w:hAnsi="宋体" w:eastAsia="宋体" w:cs="宋体"/>
          <w:b w:val="0"/>
          <w:bCs/>
          <w:color w:val="auto"/>
          <w:spacing w:val="-6"/>
          <w:kern w:val="2"/>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FCCD087">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right="0" w:rightChars="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1.（标的名称），属于（采购文件中明确的所属行业）；</w:t>
      </w:r>
    </w:p>
    <w:p w14:paraId="640A2709">
      <w:pPr>
        <w:keepNext w:val="0"/>
        <w:keepLines w:val="0"/>
        <w:pageBreakBefore w:val="0"/>
        <w:widowControl w:val="0"/>
        <w:tabs>
          <w:tab w:val="left" w:pos="1806"/>
          <w:tab w:val="left" w:pos="5005"/>
          <w:tab w:val="left" w:pos="7227"/>
        </w:tabs>
        <w:kinsoku/>
        <w:wordWrap/>
        <w:overflowPunct/>
        <w:topLinePunct w:val="0"/>
        <w:autoSpaceDE/>
        <w:autoSpaceDN/>
        <w:bidi w:val="0"/>
        <w:adjustRightInd/>
        <w:snapToGrid/>
        <w:spacing w:line="360" w:lineRule="auto"/>
        <w:ind w:right="0" w:firstLine="456" w:firstLineChars="200"/>
        <w:jc w:val="left"/>
        <w:textAlignment w:val="auto"/>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承建（承接）企业为</w:t>
      </w:r>
      <w:r>
        <w:rPr>
          <w:rFonts w:hint="eastAsia" w:ascii="宋体" w:hAnsi="宋体" w:eastAsia="宋体" w:cs="宋体"/>
          <w:b w:val="0"/>
          <w:bCs/>
          <w:color w:val="auto"/>
          <w:spacing w:val="-6"/>
          <w:sz w:val="24"/>
          <w:szCs w:val="24"/>
          <w:highlight w:val="none"/>
          <w:u w:val="single"/>
        </w:rPr>
        <w:t>（企业名称）</w:t>
      </w:r>
      <w:r>
        <w:rPr>
          <w:rFonts w:hint="eastAsia" w:ascii="宋体" w:hAnsi="宋体" w:eastAsia="宋体" w:cs="宋体"/>
          <w:b w:val="0"/>
          <w:bCs/>
          <w:color w:val="auto"/>
          <w:spacing w:val="-6"/>
          <w:sz w:val="24"/>
          <w:szCs w:val="24"/>
          <w:highlight w:val="none"/>
        </w:rPr>
        <w:t>，从业人员</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rPr>
        <w:tab/>
      </w:r>
      <w:r>
        <w:rPr>
          <w:rFonts w:hint="eastAsia" w:ascii="宋体" w:hAnsi="宋体" w:eastAsia="宋体" w:cs="宋体"/>
          <w:b w:val="0"/>
          <w:bCs/>
          <w:color w:val="auto"/>
          <w:spacing w:val="-6"/>
          <w:sz w:val="24"/>
          <w:szCs w:val="24"/>
          <w:highlight w:val="none"/>
        </w:rPr>
        <w:t>人，营业收入为</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rPr>
        <w:tab/>
      </w:r>
      <w:r>
        <w:rPr>
          <w:rFonts w:hint="eastAsia" w:ascii="宋体" w:hAnsi="宋体" w:eastAsia="宋体" w:cs="宋体"/>
          <w:b w:val="0"/>
          <w:bCs/>
          <w:color w:val="auto"/>
          <w:spacing w:val="-6"/>
          <w:sz w:val="24"/>
          <w:szCs w:val="24"/>
          <w:highlight w:val="none"/>
        </w:rPr>
        <w:t>万元，资产总额为</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lang w:val="en-US" w:eastAsia="zh-CN"/>
        </w:rPr>
        <w:t xml:space="preserve"> </w:t>
      </w:r>
      <w:r>
        <w:rPr>
          <w:rFonts w:hint="eastAsia" w:ascii="宋体" w:hAnsi="宋体" w:eastAsia="宋体" w:cs="宋体"/>
          <w:b w:val="0"/>
          <w:bCs/>
          <w:color w:val="auto"/>
          <w:spacing w:val="-6"/>
          <w:sz w:val="24"/>
          <w:szCs w:val="24"/>
          <w:highlight w:val="none"/>
        </w:rPr>
        <w:t>万元，属于</w:t>
      </w:r>
      <w:r>
        <w:rPr>
          <w:rFonts w:hint="eastAsia" w:ascii="宋体" w:hAnsi="宋体" w:eastAsia="宋体" w:cs="宋体"/>
          <w:b w:val="0"/>
          <w:bCs/>
          <w:color w:val="auto"/>
          <w:spacing w:val="-6"/>
          <w:sz w:val="24"/>
          <w:szCs w:val="24"/>
          <w:highlight w:val="none"/>
          <w:u w:val="single"/>
        </w:rPr>
        <w:t>（中型企业、小型企业、微型企业）</w:t>
      </w:r>
      <w:r>
        <w:rPr>
          <w:rFonts w:hint="eastAsia" w:ascii="宋体" w:hAnsi="宋体" w:eastAsia="宋体" w:cs="宋体"/>
          <w:b w:val="0"/>
          <w:bCs/>
          <w:color w:val="auto"/>
          <w:spacing w:val="-6"/>
          <w:sz w:val="24"/>
          <w:szCs w:val="24"/>
          <w:highlight w:val="none"/>
        </w:rPr>
        <w:t>；</w:t>
      </w:r>
    </w:p>
    <w:p w14:paraId="0C5AB2C9">
      <w:pPr>
        <w:keepNext w:val="0"/>
        <w:keepLines w:val="0"/>
        <w:pageBreakBefore w:val="0"/>
        <w:widowControl w:val="0"/>
        <w:numPr>
          <w:ilvl w:val="0"/>
          <w:numId w:val="0"/>
        </w:numPr>
        <w:tabs>
          <w:tab w:val="left" w:pos="1243"/>
          <w:tab w:val="left" w:pos="1806"/>
          <w:tab w:val="left" w:pos="5005"/>
          <w:tab w:val="left" w:pos="7213"/>
        </w:tabs>
        <w:kinsoku/>
        <w:wordWrap/>
        <w:overflowPunct/>
        <w:topLinePunct w:val="0"/>
        <w:autoSpaceDE/>
        <w:autoSpaceDN/>
        <w:bidi w:val="0"/>
        <w:adjustRightInd/>
        <w:snapToGrid/>
        <w:spacing w:line="360" w:lineRule="auto"/>
        <w:ind w:right="0" w:rightChars="0" w:firstLine="456" w:firstLineChars="200"/>
        <w:jc w:val="left"/>
        <w:textAlignment w:val="auto"/>
        <w:rPr>
          <w:rFonts w:hint="eastAsia" w:ascii="宋体" w:hAnsi="宋体" w:eastAsia="宋体" w:cs="宋体"/>
          <w:b w:val="0"/>
          <w:bCs/>
          <w:color w:val="auto"/>
          <w:spacing w:val="-6"/>
          <w:kern w:val="2"/>
          <w:sz w:val="24"/>
          <w:szCs w:val="24"/>
          <w:highlight w:val="none"/>
          <w:u w:val="none" w:color="auto"/>
          <w:lang w:val="en-US" w:eastAsia="zh-CN" w:bidi="ar-SA"/>
        </w:rPr>
      </w:pPr>
      <w:r>
        <w:rPr>
          <w:rFonts w:hint="eastAsia" w:ascii="宋体" w:hAnsi="宋体" w:eastAsia="宋体" w:cs="宋体"/>
          <w:b w:val="0"/>
          <w:bCs/>
          <w:color w:val="auto"/>
          <w:spacing w:val="-6"/>
          <w:kern w:val="2"/>
          <w:sz w:val="24"/>
          <w:szCs w:val="24"/>
          <w:highlight w:val="none"/>
          <w:u w:val="none" w:color="auto"/>
          <w:lang w:val="en-US" w:eastAsia="zh-CN" w:bidi="ar-SA"/>
        </w:rPr>
        <w:t>2.</w:t>
      </w:r>
      <w:r>
        <w:rPr>
          <w:rFonts w:hint="eastAsia" w:ascii="宋体" w:hAnsi="宋体" w:eastAsia="宋体" w:cs="宋体"/>
          <w:b w:val="0"/>
          <w:bCs/>
          <w:color w:val="auto"/>
          <w:spacing w:val="-6"/>
          <w:kern w:val="2"/>
          <w:sz w:val="24"/>
          <w:szCs w:val="24"/>
          <w:highlight w:val="none"/>
          <w:u w:val="single" w:color="auto"/>
          <w:lang w:val="en-US" w:eastAsia="zh-CN" w:bidi="ar-SA"/>
        </w:rPr>
        <w:t>（标的名称）</w:t>
      </w:r>
      <w:r>
        <w:rPr>
          <w:rFonts w:hint="eastAsia" w:ascii="宋体" w:hAnsi="宋体" w:eastAsia="宋体" w:cs="宋体"/>
          <w:b w:val="0"/>
          <w:bCs/>
          <w:color w:val="auto"/>
          <w:spacing w:val="-6"/>
          <w:kern w:val="2"/>
          <w:sz w:val="24"/>
          <w:szCs w:val="24"/>
          <w:highlight w:val="none"/>
          <w:u w:val="none" w:color="auto"/>
          <w:lang w:val="en-US" w:eastAsia="zh-CN" w:bidi="ar-SA"/>
        </w:rPr>
        <w:t>，属于</w:t>
      </w:r>
      <w:r>
        <w:rPr>
          <w:rFonts w:hint="eastAsia" w:ascii="宋体" w:hAnsi="宋体" w:eastAsia="宋体" w:cs="宋体"/>
          <w:b w:val="0"/>
          <w:bCs/>
          <w:color w:val="auto"/>
          <w:spacing w:val="-6"/>
          <w:kern w:val="2"/>
          <w:sz w:val="24"/>
          <w:szCs w:val="24"/>
          <w:highlight w:val="none"/>
          <w:u w:val="single" w:color="auto"/>
          <w:lang w:val="en-US" w:eastAsia="zh-CN" w:bidi="ar-SA"/>
        </w:rPr>
        <w:t>（采购文件中明确的所属行业）</w:t>
      </w:r>
      <w:r>
        <w:rPr>
          <w:rFonts w:hint="eastAsia" w:ascii="宋体" w:hAnsi="宋体" w:eastAsia="宋体" w:cs="宋体"/>
          <w:b w:val="0"/>
          <w:bCs/>
          <w:color w:val="auto"/>
          <w:spacing w:val="-6"/>
          <w:kern w:val="2"/>
          <w:sz w:val="24"/>
          <w:szCs w:val="24"/>
          <w:highlight w:val="none"/>
          <w:u w:val="none" w:color="auto"/>
          <w:lang w:val="en-US" w:eastAsia="zh-CN" w:bidi="ar-SA"/>
        </w:rPr>
        <w:t>； 承建（承接）企业为（企业名称），从业人员</w:t>
      </w:r>
      <w:r>
        <w:rPr>
          <w:rFonts w:hint="eastAsia" w:ascii="宋体" w:hAnsi="宋体" w:eastAsia="宋体" w:cs="宋体"/>
          <w:b w:val="0"/>
          <w:bCs/>
          <w:color w:val="auto"/>
          <w:spacing w:val="-6"/>
          <w:kern w:val="2"/>
          <w:sz w:val="24"/>
          <w:szCs w:val="24"/>
          <w:highlight w:val="none"/>
          <w:u w:val="single" w:color="auto"/>
          <w:lang w:val="en-US" w:eastAsia="zh-CN" w:bidi="ar-SA"/>
        </w:rPr>
        <w:t xml:space="preserve">   </w:t>
      </w:r>
      <w:r>
        <w:rPr>
          <w:rFonts w:hint="eastAsia" w:ascii="宋体" w:hAnsi="宋体" w:eastAsia="宋体" w:cs="宋体"/>
          <w:b w:val="0"/>
          <w:bCs/>
          <w:color w:val="auto"/>
          <w:spacing w:val="-6"/>
          <w:kern w:val="2"/>
          <w:sz w:val="24"/>
          <w:szCs w:val="24"/>
          <w:highlight w:val="none"/>
          <w:u w:val="none" w:color="auto"/>
          <w:lang w:val="en-US" w:eastAsia="zh-CN" w:bidi="ar-SA"/>
        </w:rPr>
        <w:t>人，营业收入为</w:t>
      </w:r>
      <w:r>
        <w:rPr>
          <w:rFonts w:hint="eastAsia" w:ascii="宋体" w:hAnsi="宋体" w:eastAsia="宋体" w:cs="宋体"/>
          <w:b w:val="0"/>
          <w:bCs/>
          <w:color w:val="auto"/>
          <w:spacing w:val="-6"/>
          <w:kern w:val="2"/>
          <w:sz w:val="24"/>
          <w:szCs w:val="24"/>
          <w:highlight w:val="none"/>
          <w:u w:val="single" w:color="auto"/>
          <w:lang w:val="en-US" w:eastAsia="zh-CN" w:bidi="ar-SA"/>
        </w:rPr>
        <w:t xml:space="preserve">    </w:t>
      </w:r>
      <w:r>
        <w:rPr>
          <w:rFonts w:hint="eastAsia" w:ascii="宋体" w:hAnsi="宋体" w:eastAsia="宋体" w:cs="宋体"/>
          <w:b w:val="0"/>
          <w:bCs/>
          <w:color w:val="auto"/>
          <w:spacing w:val="-6"/>
          <w:kern w:val="2"/>
          <w:sz w:val="24"/>
          <w:szCs w:val="24"/>
          <w:highlight w:val="none"/>
          <w:u w:val="none" w:color="auto"/>
          <w:lang w:val="en-US" w:eastAsia="zh-CN" w:bidi="ar-SA"/>
        </w:rPr>
        <w:t>万元，资产总额为</w:t>
      </w:r>
      <w:r>
        <w:rPr>
          <w:rFonts w:hint="eastAsia" w:ascii="宋体" w:hAnsi="宋体" w:eastAsia="宋体" w:cs="宋体"/>
          <w:b w:val="0"/>
          <w:bCs/>
          <w:color w:val="auto"/>
          <w:spacing w:val="-6"/>
          <w:kern w:val="2"/>
          <w:sz w:val="24"/>
          <w:szCs w:val="24"/>
          <w:highlight w:val="none"/>
          <w:u w:val="single" w:color="auto"/>
          <w:lang w:val="en-US" w:eastAsia="zh-CN" w:bidi="ar-SA"/>
        </w:rPr>
        <w:t xml:space="preserve">            </w:t>
      </w:r>
      <w:r>
        <w:rPr>
          <w:rFonts w:hint="eastAsia" w:ascii="宋体" w:hAnsi="宋体" w:eastAsia="宋体" w:cs="宋体"/>
          <w:b w:val="0"/>
          <w:bCs/>
          <w:color w:val="auto"/>
          <w:spacing w:val="-6"/>
          <w:kern w:val="2"/>
          <w:sz w:val="24"/>
          <w:szCs w:val="24"/>
          <w:highlight w:val="none"/>
          <w:u w:val="none" w:color="auto"/>
          <w:lang w:val="en-US" w:eastAsia="zh-CN" w:bidi="ar-SA"/>
        </w:rPr>
        <w:t>万元，属于（中型企业、小型企业、微型企业）；</w:t>
      </w:r>
    </w:p>
    <w:p w14:paraId="2869004C">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w:t>
      </w:r>
    </w:p>
    <w:p w14:paraId="4F716860">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以上企业，不属于大企业的分支机构，不存在控股股东为大企业的情形，也不存在与大企业的负责人为同一人的情形。</w:t>
      </w:r>
    </w:p>
    <w:p w14:paraId="76566F56">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本企业对上述声明内容的真实性负责。如有虚假，将依法承担相应责任。</w:t>
      </w:r>
    </w:p>
    <w:p w14:paraId="65A8020B">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38170278">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78DBF145">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企业名称（盖章）：</w:t>
      </w:r>
    </w:p>
    <w:p w14:paraId="2BB07598">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日期：</w:t>
      </w:r>
    </w:p>
    <w:p w14:paraId="33B55EFE">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432" w:lineRule="auto"/>
        <w:ind w:left="0" w:right="0" w:firstLine="0" w:firstLineChars="0"/>
        <w:jc w:val="center"/>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br w:type="page"/>
      </w:r>
    </w:p>
    <w:p w14:paraId="128F86D9">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432" w:lineRule="auto"/>
        <w:ind w:left="0" w:right="0" w:firstLine="0" w:firstLineChars="0"/>
        <w:jc w:val="center"/>
        <w:textAlignment w:val="auto"/>
        <w:rPr>
          <w:rFonts w:hint="eastAsia" w:ascii="宋体" w:hAnsi="宋体" w:eastAsia="宋体" w:cs="宋体"/>
          <w:b w:val="0"/>
          <w:bCs w:val="0"/>
          <w:color w:val="auto"/>
          <w:sz w:val="24"/>
          <w:szCs w:val="24"/>
          <w:highlight w:val="none"/>
          <w:shd w:val="clear" w:color="auto" w:fill="FFFFFF"/>
        </w:rPr>
      </w:pPr>
    </w:p>
    <w:p w14:paraId="5607C964">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432" w:lineRule="auto"/>
        <w:ind w:left="0" w:right="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关于进一步加大政府采购支持中小企业力度的通知</w:t>
      </w:r>
    </w:p>
    <w:p w14:paraId="5707A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财库〔2022〕19号</w:t>
      </w:r>
    </w:p>
    <w:p w14:paraId="50348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p>
    <w:p w14:paraId="6589B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各中央预算单位，各省、自治区、直辖市、计划单列市财政厅（局），新疆生产建设兵团财政局：</w:t>
      </w:r>
    </w:p>
    <w:p w14:paraId="676D9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ED33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2"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一、严格落实支持中小企业政府采购政策。</w:t>
      </w:r>
      <w:r>
        <w:rPr>
          <w:rFonts w:hint="eastAsia" w:ascii="宋体" w:hAnsi="宋体" w:eastAsia="宋体" w:cs="宋体"/>
          <w:color w:val="auto"/>
          <w:kern w:val="0"/>
          <w:sz w:val="24"/>
          <w:szCs w:val="24"/>
          <w:highlight w:val="none"/>
          <w:shd w:val="clear" w:color="auto" w:fill="FFFFFF"/>
          <w:lang w:val="en-US" w:eastAsia="zh-CN" w:bidi="ar-SA"/>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6E249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2"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二、调整对小微企业的价格评审优惠幅度。</w:t>
      </w:r>
      <w:r>
        <w:rPr>
          <w:rFonts w:hint="eastAsia" w:ascii="宋体" w:hAnsi="宋体" w:eastAsia="宋体" w:cs="宋体"/>
          <w:color w:val="auto"/>
          <w:kern w:val="0"/>
          <w:sz w:val="24"/>
          <w:szCs w:val="24"/>
          <w:highlight w:val="none"/>
          <w:shd w:val="clear" w:color="auto" w:fill="FFFFFF"/>
          <w:lang w:val="en-US" w:eastAsia="zh-CN" w:bidi="ar-SA"/>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0E214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2"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三、提高政府采购工程面向中小企业预留份额。</w:t>
      </w:r>
      <w:r>
        <w:rPr>
          <w:rFonts w:hint="eastAsia" w:ascii="宋体" w:hAnsi="宋体" w:eastAsia="宋体" w:cs="宋体"/>
          <w:color w:val="auto"/>
          <w:kern w:val="0"/>
          <w:sz w:val="24"/>
          <w:szCs w:val="24"/>
          <w:highlight w:val="none"/>
          <w:shd w:val="clear" w:color="auto" w:fill="FFFFFF"/>
          <w:lang w:val="en-US" w:eastAsia="zh-CN" w:bidi="ar-SA"/>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AA21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2"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四、认真做好组织实施。</w:t>
      </w:r>
      <w:r>
        <w:rPr>
          <w:rFonts w:hint="eastAsia" w:ascii="宋体" w:hAnsi="宋体" w:eastAsia="宋体" w:cs="宋体"/>
          <w:color w:val="auto"/>
          <w:kern w:val="0"/>
          <w:sz w:val="24"/>
          <w:szCs w:val="24"/>
          <w:highlight w:val="none"/>
          <w:shd w:val="clear" w:color="auto" w:fill="FFFFFF"/>
          <w:lang w:val="en-US" w:eastAsia="zh-CN" w:bidi="ar-SA"/>
        </w:rPr>
        <w:t>各地区、各部门应当加强组织领导，明确工作责任，细化执行要求，强化监督检查，确保国务院部署落实到位，对通知执行中出现的问题要及时向财政部报告。</w:t>
      </w:r>
    </w:p>
    <w:p w14:paraId="56214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238" w:firstLineChars="1766"/>
        <w:jc w:val="both"/>
        <w:textAlignment w:val="auto"/>
        <w:rPr>
          <w:rFonts w:hint="eastAsia" w:ascii="宋体" w:hAnsi="宋体" w:eastAsia="宋体" w:cs="宋体"/>
          <w:color w:val="auto"/>
          <w:kern w:val="0"/>
          <w:sz w:val="24"/>
          <w:szCs w:val="24"/>
          <w:highlight w:val="none"/>
          <w:shd w:val="clear" w:color="auto" w:fill="FFFFFF"/>
          <w:lang w:val="en-US" w:eastAsia="zh-CN" w:bidi="ar-SA"/>
        </w:rPr>
      </w:pPr>
    </w:p>
    <w:p w14:paraId="6630C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238" w:firstLineChars="1766"/>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本通知自2022年7月1日起执行。</w:t>
      </w:r>
    </w:p>
    <w:p w14:paraId="48DE7A2B">
      <w:pPr>
        <w:keepNext w:val="0"/>
        <w:keepLines w:val="0"/>
        <w:pageBreakBefore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color w:val="auto"/>
          <w:sz w:val="24"/>
          <w:szCs w:val="24"/>
          <w:highlight w:val="none"/>
        </w:rPr>
      </w:pPr>
    </w:p>
    <w:p w14:paraId="0E072345">
      <w:pPr>
        <w:keepNext w:val="0"/>
        <w:keepLines w:val="0"/>
        <w:pageBreakBefore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color w:val="auto"/>
          <w:sz w:val="24"/>
          <w:szCs w:val="24"/>
          <w:highlight w:val="none"/>
        </w:rPr>
      </w:pPr>
    </w:p>
    <w:p w14:paraId="2564F2E7">
      <w:pPr>
        <w:keepNext w:val="0"/>
        <w:keepLines w:val="0"/>
        <w:pageBreakBefore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color w:val="auto"/>
          <w:sz w:val="24"/>
          <w:szCs w:val="24"/>
          <w:highlight w:val="none"/>
        </w:rPr>
      </w:pPr>
    </w:p>
    <w:p w14:paraId="0F5D0B2D">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21BCF502">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169217D8">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7B8058EE">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4B541ADF">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7A792922">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2156F71C">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561B7F72">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3B2101BD">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1E2D4E8F">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7AA241D6">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354AA113">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4B706008">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3F7464D0">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5B6EA169">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left"/>
        <w:textAlignment w:val="auto"/>
        <w:rPr>
          <w:rFonts w:hint="eastAsia" w:ascii="宋体" w:hAnsi="宋体" w:eastAsia="宋体" w:cs="宋体"/>
          <w:b/>
          <w:bCs/>
          <w:color w:val="auto"/>
          <w:sz w:val="24"/>
          <w:szCs w:val="24"/>
          <w:highlight w:val="none"/>
        </w:rPr>
      </w:pPr>
    </w:p>
    <w:p w14:paraId="30DB983D">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p>
    <w:p w14:paraId="4E9AAE04">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财政部《司法部关于政府采购支持监狱企业发展有关问题》的通知</w:t>
      </w:r>
    </w:p>
    <w:p w14:paraId="75FB5D6A">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财库〔2014〕68号</w:t>
      </w:r>
    </w:p>
    <w:p w14:paraId="038C55AD">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D2652C0">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2C26AFC7">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C708F27">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189F140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C184F1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四、各地区可以结合本地区实际，对监狱企业生产的办公用品、家具用具、车辆维修和提供的保养服务、消防设备等，提出预留份额等政府采购支持措施，加大对监狱企业产品的采购力度。</w:t>
      </w:r>
    </w:p>
    <w:p w14:paraId="7CC2DF98">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760B772">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center"/>
        <w:textAlignment w:val="auto"/>
        <w:rPr>
          <w:rFonts w:hint="eastAsia" w:ascii="宋体" w:hAnsi="宋体" w:eastAsia="宋体" w:cs="宋体"/>
          <w:color w:val="auto"/>
          <w:sz w:val="24"/>
          <w:szCs w:val="24"/>
          <w:highlight w:val="none"/>
          <w:lang w:val="zh-CN"/>
        </w:rPr>
      </w:pPr>
    </w:p>
    <w:p w14:paraId="47E4C37B">
      <w:pPr>
        <w:pageBreakBefore w:val="0"/>
        <w:kinsoku/>
        <w:wordWrap/>
        <w:overflowPunct/>
        <w:topLinePunct w:val="0"/>
        <w:bidi w:val="0"/>
        <w:snapToGrid/>
        <w:spacing w:line="360" w:lineRule="auto"/>
        <w:ind w:right="0" w:firstLine="0" w:firstLineChars="0"/>
        <w:jc w:val="center"/>
        <w:rPr>
          <w:rFonts w:hint="eastAsia" w:ascii="宋体" w:hAnsi="宋体" w:eastAsia="宋体" w:cs="宋体"/>
          <w:color w:val="auto"/>
          <w:sz w:val="24"/>
          <w:szCs w:val="24"/>
          <w:highlight w:val="none"/>
          <w:lang w:val="zh-CN"/>
        </w:rPr>
      </w:pPr>
    </w:p>
    <w:p w14:paraId="479B89A6">
      <w:pPr>
        <w:pageBreakBefore w:val="0"/>
        <w:kinsoku/>
        <w:wordWrap/>
        <w:overflowPunct/>
        <w:topLinePunct w:val="0"/>
        <w:bidi w:val="0"/>
        <w:snapToGrid/>
        <w:spacing w:line="360" w:lineRule="auto"/>
        <w:ind w:right="0" w:firstLine="0" w:firstLineChars="0"/>
        <w:jc w:val="center"/>
        <w:rPr>
          <w:rFonts w:hint="eastAsia" w:ascii="宋体" w:hAnsi="宋体" w:eastAsia="宋体" w:cs="宋体"/>
          <w:color w:val="auto"/>
          <w:sz w:val="24"/>
          <w:szCs w:val="24"/>
          <w:highlight w:val="none"/>
          <w:lang w:val="zh-CN"/>
        </w:rPr>
      </w:pPr>
    </w:p>
    <w:p w14:paraId="22E7DCE3">
      <w:pPr>
        <w:pageBreakBefore w:val="0"/>
        <w:kinsoku/>
        <w:wordWrap/>
        <w:overflowPunct/>
        <w:topLinePunct w:val="0"/>
        <w:bidi w:val="0"/>
        <w:snapToGrid/>
        <w:spacing w:line="360" w:lineRule="auto"/>
        <w:ind w:right="0" w:firstLine="0" w:firstLineChars="0"/>
        <w:jc w:val="both"/>
        <w:rPr>
          <w:rFonts w:hint="eastAsia" w:ascii="宋体" w:hAnsi="宋体" w:eastAsia="宋体" w:cs="宋体"/>
          <w:color w:val="auto"/>
          <w:sz w:val="24"/>
          <w:szCs w:val="24"/>
          <w:highlight w:val="none"/>
          <w:lang w:val="zh-CN"/>
        </w:rPr>
      </w:pPr>
    </w:p>
    <w:p w14:paraId="0C869F98">
      <w:pPr>
        <w:pageBreakBefore w:val="0"/>
        <w:kinsoku/>
        <w:wordWrap/>
        <w:overflowPunct/>
        <w:topLinePunct w:val="0"/>
        <w:bidi w:val="0"/>
        <w:snapToGrid/>
        <w:spacing w:line="360" w:lineRule="auto"/>
        <w:ind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4CD7E25">
      <w:pPr>
        <w:pageBreakBefore w:val="0"/>
        <w:kinsoku/>
        <w:wordWrap/>
        <w:overflowPunct/>
        <w:topLinePunct w:val="0"/>
        <w:bidi w:val="0"/>
        <w:snapToGrid/>
        <w:spacing w:line="360" w:lineRule="auto"/>
        <w:ind w:right="0" w:firstLine="0" w:firstLineChars="0"/>
        <w:rPr>
          <w:rFonts w:hint="eastAsia" w:ascii="宋体" w:hAnsi="宋体" w:eastAsia="宋体" w:cs="宋体"/>
          <w:b/>
          <w:bCs/>
          <w:color w:val="auto"/>
          <w:sz w:val="24"/>
          <w:szCs w:val="24"/>
          <w:highlight w:val="none"/>
        </w:rPr>
      </w:pPr>
    </w:p>
    <w:p w14:paraId="1C835B45">
      <w:pPr>
        <w:pageBreakBefore w:val="0"/>
        <w:kinsoku/>
        <w:wordWrap/>
        <w:overflowPunct/>
        <w:topLinePunct w:val="0"/>
        <w:bidi w:val="0"/>
        <w:snapToGrid/>
        <w:spacing w:line="360" w:lineRule="auto"/>
        <w:ind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p>
    <w:p w14:paraId="7A41AD47">
      <w:pPr>
        <w:pageBreakBefore w:val="0"/>
        <w:kinsoku/>
        <w:wordWrap/>
        <w:overflowPunct/>
        <w:topLinePunct w:val="0"/>
        <w:bidi w:val="0"/>
        <w:snapToGrid/>
        <w:spacing w:line="360" w:lineRule="auto"/>
        <w:ind w:right="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关于促进残疾人就业政府采购政策的通知</w:t>
      </w:r>
    </w:p>
    <w:p w14:paraId="23085B4B">
      <w:pPr>
        <w:pageBreakBefore w:val="0"/>
        <w:kinsoku/>
        <w:wordWrap/>
        <w:overflowPunct/>
        <w:topLinePunct w:val="0"/>
        <w:bidi w:val="0"/>
        <w:snapToGrid/>
        <w:spacing w:line="360" w:lineRule="auto"/>
        <w:ind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财库〔2017〕141号</w:t>
      </w:r>
    </w:p>
    <w:p w14:paraId="7C5B3088">
      <w:pPr>
        <w:pageBreakBefore w:val="0"/>
        <w:kinsoku/>
        <w:wordWrap/>
        <w:overflowPunct/>
        <w:topLinePunct w:val="0"/>
        <w:bidi w:val="0"/>
        <w:snapToGrid/>
        <w:spacing w:line="360" w:lineRule="auto"/>
        <w:ind w:right="0" w:firstLine="0" w:firstLineChars="0"/>
        <w:rPr>
          <w:rFonts w:hint="eastAsia" w:ascii="宋体" w:hAnsi="宋体" w:eastAsia="宋体" w:cs="宋体"/>
          <w:color w:val="auto"/>
          <w:sz w:val="24"/>
          <w:szCs w:val="24"/>
          <w:highlight w:val="none"/>
        </w:rPr>
      </w:pPr>
    </w:p>
    <w:p w14:paraId="7791DD5C">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8F15836">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1E4F22EB">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14:paraId="5FE21FD8">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14:paraId="239F94FE">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14:paraId="1AE4F836">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14:paraId="595CB422">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14:paraId="3658534D">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43FF5CDD">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D0710B9">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FECA672">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中标供应商为残疾人福利性单位的，采购单位或者其委托的采购代理机构应当随中标、中标结果同时公告其《残疾人福利性单位声明函》，接受社会监督。</w:t>
      </w:r>
    </w:p>
    <w:p w14:paraId="79371EB4">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供应商提供的《残疾人福利性单位声明函》与事实不符的，依照《政府采购法》第七十七条第一款的规定追究法律责任。</w:t>
      </w:r>
    </w:p>
    <w:p w14:paraId="372D8E23">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2EB6BCB">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四、采购单位采购公开招标数额标准以上的货物或者服务，因落实促进残疾人就业政策的需要，依法履行有关报批程序后，可采用公开招标以外的采购方式。</w:t>
      </w:r>
    </w:p>
    <w:p w14:paraId="382CFE89">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对于满足要求的残疾人福利性单位产品，集中采购机构可直接纳入协议供货或者定点采购内容。各地区建设的政府采购电子卖场、电子商城、网上超市等应当设立残疾人福利性单位产品专栏。鼓励采购单位优先选择残疾人福利性单位的产品。</w:t>
      </w:r>
    </w:p>
    <w:p w14:paraId="76F78860">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F8BABD8">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七、本通知自2017年10月1日起执行。</w:t>
      </w:r>
    </w:p>
    <w:p w14:paraId="1517593B">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C4C408A">
      <w:pPr>
        <w:keepNext w:val="0"/>
        <w:keepLines w:val="0"/>
        <w:pageBreakBefore w:val="0"/>
        <w:widowControl w:val="0"/>
        <w:kinsoku/>
        <w:wordWrap/>
        <w:overflowPunct/>
        <w:topLinePunct w:val="0"/>
        <w:autoSpaceDE/>
        <w:autoSpaceDN/>
        <w:bidi w:val="0"/>
        <w:adjustRightInd/>
        <w:snapToGrid/>
        <w:spacing w:line="432" w:lineRule="auto"/>
        <w:ind w:right="0" w:firstLine="482" w:firstLineChars="200"/>
        <w:jc w:val="center"/>
        <w:textAlignment w:val="auto"/>
        <w:rPr>
          <w:rFonts w:hint="eastAsia" w:ascii="宋体" w:hAnsi="宋体" w:eastAsia="宋体" w:cs="宋体"/>
          <w:b/>
          <w:color w:val="auto"/>
          <w:sz w:val="24"/>
          <w:szCs w:val="24"/>
          <w:highlight w:val="none"/>
        </w:rPr>
      </w:pPr>
    </w:p>
    <w:p w14:paraId="2FD05B8C">
      <w:pPr>
        <w:keepNext w:val="0"/>
        <w:keepLines w:val="0"/>
        <w:pageBreakBefore w:val="0"/>
        <w:widowControl w:val="0"/>
        <w:kinsoku/>
        <w:wordWrap/>
        <w:overflowPunct/>
        <w:topLinePunct w:val="0"/>
        <w:autoSpaceDE/>
        <w:autoSpaceDN/>
        <w:bidi w:val="0"/>
        <w:adjustRightInd/>
        <w:snapToGrid/>
        <w:spacing w:line="432" w:lineRule="auto"/>
        <w:ind w:right="0"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中小企业划型标准规定</w:t>
      </w:r>
    </w:p>
    <w:p w14:paraId="7902A25E">
      <w:pPr>
        <w:pageBreakBefore w:val="0"/>
        <w:kinsoku/>
        <w:wordWrap/>
        <w:overflowPunct/>
        <w:topLinePunct w:val="0"/>
        <w:bidi w:val="0"/>
        <w:snapToGrid/>
        <w:spacing w:line="360" w:lineRule="auto"/>
        <w:ind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531F2DE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国发〔2009〕36号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，制定本规定。</w:t>
      </w:r>
    </w:p>
    <w:p w14:paraId="525FC3A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2470F9C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C2D499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02545A6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34D73D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04A00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DBE77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1052B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9A4914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EA13D5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EF200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82E21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A3B92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CC1C4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057206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53405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F53305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31809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9069C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1C825EE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15E3494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1EDCF78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073715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6128C8A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1D598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00F0A3EB">
      <w:pPr>
        <w:pStyle w:val="19"/>
        <w:rPr>
          <w:rFonts w:hint="eastAsia" w:ascii="宋体" w:hAnsi="宋体" w:eastAsia="宋体" w:cs="宋体"/>
          <w:highlight w:val="none"/>
          <w:lang w:val="en-US" w:eastAsia="zh-CN"/>
        </w:rPr>
        <w:sectPr>
          <w:footerReference r:id="rId4" w:type="default"/>
          <w:pgSz w:w="11906" w:h="16838"/>
          <w:pgMar w:top="1440" w:right="1440" w:bottom="1440" w:left="1440" w:header="851" w:footer="992" w:gutter="0"/>
          <w:pgNumType w:fmt="decimal" w:start="1"/>
          <w:cols w:space="0" w:num="1"/>
          <w:rtlGutter w:val="0"/>
          <w:docGrid w:type="lines" w:linePitch="312" w:charSpace="0"/>
        </w:sectPr>
      </w:pPr>
    </w:p>
    <w:p w14:paraId="1139A0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29" w:name="_Toc29399"/>
    </w:p>
    <w:p w14:paraId="71DE31C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p>
    <w:p w14:paraId="5E2557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44"/>
          <w:szCs w:val="44"/>
          <w:highlight w:val="none"/>
          <w:lang w:val="en-US" w:eastAsia="zh-CN"/>
        </w:rPr>
        <w:t>第四章、合同条款及格式</w:t>
      </w:r>
      <w:bookmarkEnd w:id="29"/>
    </w:p>
    <w:p w14:paraId="7711B03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rPr>
      </w:pPr>
    </w:p>
    <w:p w14:paraId="6E3F04C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中标人应当按照《建设工程施工合同（示范文本）》（GF-2017-0201）与采购人签订合同准。</w:t>
      </w:r>
    </w:p>
    <w:p w14:paraId="4E17E5FB">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A6D6317">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75FFBBBF">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28384BA3">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03B00DD2">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A991DAE">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5249709">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6A0358E1">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B1C7F21">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335C05E1">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10E0B945">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51526765">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7BF4839B">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5D024DF7">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3B0575C9">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561FBB13">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1F82C274">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B2B23F5">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0593AC84">
      <w:pPr>
        <w:pStyle w:val="19"/>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548EF3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bookmarkStart w:id="30" w:name="_Toc15183"/>
      <w:r>
        <w:rPr>
          <w:rFonts w:hint="eastAsia" w:ascii="宋体" w:hAnsi="宋体" w:eastAsia="宋体" w:cs="宋体"/>
          <w:b/>
          <w:bCs/>
          <w:sz w:val="44"/>
          <w:szCs w:val="44"/>
          <w:highlight w:val="none"/>
          <w:lang w:val="en-US" w:eastAsia="zh-CN"/>
        </w:rPr>
        <w:t>第五章、工程量清单</w:t>
      </w:r>
      <w:bookmarkEnd w:id="30"/>
    </w:p>
    <w:p w14:paraId="3B3F11C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（另附）</w:t>
      </w:r>
    </w:p>
    <w:p w14:paraId="6F2CBDC8">
      <w:pPr>
        <w:pStyle w:val="19"/>
        <w:rPr>
          <w:rFonts w:hint="eastAsia" w:ascii="宋体" w:hAnsi="宋体" w:eastAsia="宋体" w:cs="宋体"/>
          <w:b/>
          <w:bCs/>
          <w:sz w:val="24"/>
          <w:szCs w:val="24"/>
          <w:highlight w:val="none"/>
          <w:lang w:val="en-US" w:eastAsia="zh-CN"/>
        </w:rPr>
      </w:pPr>
    </w:p>
    <w:p w14:paraId="599C8FED">
      <w:pPr>
        <w:pStyle w:val="19"/>
        <w:rPr>
          <w:rFonts w:hint="eastAsia" w:ascii="宋体" w:hAnsi="宋体" w:eastAsia="宋体" w:cs="宋体"/>
          <w:b/>
          <w:bCs/>
          <w:sz w:val="24"/>
          <w:szCs w:val="24"/>
          <w:highlight w:val="none"/>
          <w:lang w:val="en-US" w:eastAsia="zh-CN"/>
        </w:rPr>
      </w:pPr>
    </w:p>
    <w:p w14:paraId="63EE3493">
      <w:pPr>
        <w:pStyle w:val="19"/>
        <w:rPr>
          <w:rFonts w:hint="eastAsia" w:ascii="宋体" w:hAnsi="宋体" w:eastAsia="宋体" w:cs="宋体"/>
          <w:b/>
          <w:bCs/>
          <w:sz w:val="24"/>
          <w:szCs w:val="24"/>
          <w:highlight w:val="none"/>
          <w:lang w:val="en-US" w:eastAsia="zh-CN"/>
        </w:rPr>
      </w:pPr>
    </w:p>
    <w:p w14:paraId="228590A9">
      <w:pPr>
        <w:pStyle w:val="19"/>
        <w:rPr>
          <w:rFonts w:hint="eastAsia" w:ascii="宋体" w:hAnsi="宋体" w:eastAsia="宋体" w:cs="宋体"/>
          <w:b/>
          <w:bCs/>
          <w:sz w:val="24"/>
          <w:szCs w:val="24"/>
          <w:highlight w:val="none"/>
          <w:lang w:val="en-US" w:eastAsia="zh-CN"/>
        </w:rPr>
      </w:pPr>
    </w:p>
    <w:p w14:paraId="5F784634">
      <w:pPr>
        <w:pStyle w:val="19"/>
        <w:rPr>
          <w:rFonts w:hint="eastAsia" w:ascii="宋体" w:hAnsi="宋体" w:eastAsia="宋体" w:cs="宋体"/>
          <w:b/>
          <w:bCs/>
          <w:sz w:val="24"/>
          <w:szCs w:val="24"/>
          <w:highlight w:val="none"/>
          <w:lang w:val="en-US" w:eastAsia="zh-CN"/>
        </w:rPr>
      </w:pPr>
    </w:p>
    <w:p w14:paraId="57DE4C7D">
      <w:pPr>
        <w:pStyle w:val="19"/>
        <w:rPr>
          <w:rFonts w:hint="eastAsia" w:ascii="宋体" w:hAnsi="宋体" w:eastAsia="宋体" w:cs="宋体"/>
          <w:b/>
          <w:bCs/>
          <w:sz w:val="24"/>
          <w:szCs w:val="24"/>
          <w:highlight w:val="none"/>
          <w:lang w:val="en-US" w:eastAsia="zh-CN"/>
        </w:rPr>
      </w:pPr>
    </w:p>
    <w:p w14:paraId="692ABAB3">
      <w:pPr>
        <w:pStyle w:val="19"/>
        <w:rPr>
          <w:rFonts w:hint="eastAsia" w:ascii="宋体" w:hAnsi="宋体" w:eastAsia="宋体" w:cs="宋体"/>
          <w:b/>
          <w:bCs/>
          <w:sz w:val="24"/>
          <w:szCs w:val="24"/>
          <w:highlight w:val="none"/>
          <w:lang w:val="en-US" w:eastAsia="zh-CN"/>
        </w:rPr>
      </w:pPr>
    </w:p>
    <w:p w14:paraId="3E3115B7">
      <w:pPr>
        <w:pStyle w:val="19"/>
        <w:rPr>
          <w:rFonts w:hint="eastAsia" w:ascii="宋体" w:hAnsi="宋体" w:eastAsia="宋体" w:cs="宋体"/>
          <w:b/>
          <w:bCs/>
          <w:sz w:val="24"/>
          <w:szCs w:val="24"/>
          <w:highlight w:val="none"/>
          <w:lang w:val="en-US" w:eastAsia="zh-CN"/>
        </w:rPr>
      </w:pPr>
    </w:p>
    <w:p w14:paraId="571522BF">
      <w:pPr>
        <w:pStyle w:val="19"/>
        <w:rPr>
          <w:rFonts w:hint="eastAsia" w:ascii="宋体" w:hAnsi="宋体" w:eastAsia="宋体" w:cs="宋体"/>
          <w:b/>
          <w:bCs/>
          <w:sz w:val="24"/>
          <w:szCs w:val="24"/>
          <w:highlight w:val="none"/>
          <w:lang w:val="en-US" w:eastAsia="zh-CN"/>
        </w:rPr>
      </w:pPr>
    </w:p>
    <w:p w14:paraId="0E27E50B">
      <w:pPr>
        <w:pStyle w:val="19"/>
        <w:rPr>
          <w:rFonts w:hint="eastAsia" w:ascii="宋体" w:hAnsi="宋体" w:eastAsia="宋体" w:cs="宋体"/>
          <w:b/>
          <w:bCs/>
          <w:sz w:val="24"/>
          <w:szCs w:val="24"/>
          <w:highlight w:val="none"/>
          <w:lang w:val="en-US" w:eastAsia="zh-CN"/>
        </w:rPr>
      </w:pPr>
    </w:p>
    <w:p w14:paraId="32FC0C5B">
      <w:pPr>
        <w:pStyle w:val="19"/>
        <w:rPr>
          <w:rFonts w:hint="eastAsia" w:ascii="宋体" w:hAnsi="宋体" w:eastAsia="宋体" w:cs="宋体"/>
          <w:b/>
          <w:bCs/>
          <w:sz w:val="24"/>
          <w:szCs w:val="24"/>
          <w:highlight w:val="none"/>
          <w:lang w:val="en-US" w:eastAsia="zh-CN"/>
        </w:rPr>
      </w:pPr>
    </w:p>
    <w:p w14:paraId="230097A1">
      <w:pPr>
        <w:pStyle w:val="19"/>
        <w:rPr>
          <w:rFonts w:hint="eastAsia" w:ascii="宋体" w:hAnsi="宋体" w:eastAsia="宋体" w:cs="宋体"/>
          <w:b/>
          <w:bCs/>
          <w:sz w:val="24"/>
          <w:szCs w:val="24"/>
          <w:highlight w:val="none"/>
          <w:lang w:val="en-US" w:eastAsia="zh-CN"/>
        </w:rPr>
      </w:pPr>
    </w:p>
    <w:p w14:paraId="4D8B70FA">
      <w:pPr>
        <w:pStyle w:val="19"/>
        <w:rPr>
          <w:rFonts w:hint="eastAsia" w:ascii="宋体" w:hAnsi="宋体" w:eastAsia="宋体" w:cs="宋体"/>
          <w:b/>
          <w:bCs/>
          <w:sz w:val="24"/>
          <w:szCs w:val="24"/>
          <w:highlight w:val="none"/>
          <w:lang w:val="en-US" w:eastAsia="zh-CN"/>
        </w:rPr>
      </w:pPr>
    </w:p>
    <w:p w14:paraId="0D9E5243">
      <w:pPr>
        <w:pStyle w:val="19"/>
        <w:rPr>
          <w:rFonts w:hint="eastAsia" w:ascii="宋体" w:hAnsi="宋体" w:eastAsia="宋体" w:cs="宋体"/>
          <w:b/>
          <w:bCs/>
          <w:sz w:val="24"/>
          <w:szCs w:val="24"/>
          <w:highlight w:val="none"/>
          <w:lang w:val="en-US" w:eastAsia="zh-CN"/>
        </w:rPr>
      </w:pPr>
    </w:p>
    <w:p w14:paraId="75A7FF16">
      <w:pPr>
        <w:pStyle w:val="19"/>
        <w:rPr>
          <w:rFonts w:hint="eastAsia" w:ascii="宋体" w:hAnsi="宋体" w:eastAsia="宋体" w:cs="宋体"/>
          <w:b/>
          <w:bCs/>
          <w:sz w:val="24"/>
          <w:szCs w:val="24"/>
          <w:highlight w:val="none"/>
          <w:lang w:val="en-US" w:eastAsia="zh-CN"/>
        </w:rPr>
      </w:pPr>
    </w:p>
    <w:p w14:paraId="6B9D5959">
      <w:pPr>
        <w:pStyle w:val="19"/>
        <w:rPr>
          <w:rFonts w:hint="eastAsia" w:ascii="宋体" w:hAnsi="宋体" w:eastAsia="宋体" w:cs="宋体"/>
          <w:b/>
          <w:bCs/>
          <w:sz w:val="24"/>
          <w:szCs w:val="24"/>
          <w:highlight w:val="none"/>
          <w:lang w:val="en-US" w:eastAsia="zh-CN"/>
        </w:rPr>
      </w:pPr>
    </w:p>
    <w:p w14:paraId="36C3D392">
      <w:pPr>
        <w:pStyle w:val="19"/>
        <w:rPr>
          <w:rFonts w:hint="eastAsia" w:ascii="宋体" w:hAnsi="宋体" w:eastAsia="宋体" w:cs="宋体"/>
          <w:b/>
          <w:bCs/>
          <w:sz w:val="24"/>
          <w:szCs w:val="24"/>
          <w:highlight w:val="none"/>
          <w:lang w:val="en-US" w:eastAsia="zh-CN"/>
        </w:rPr>
      </w:pPr>
    </w:p>
    <w:p w14:paraId="2825FB8A">
      <w:pPr>
        <w:pStyle w:val="19"/>
        <w:rPr>
          <w:rFonts w:hint="eastAsia" w:ascii="宋体" w:hAnsi="宋体" w:eastAsia="宋体" w:cs="宋体"/>
          <w:b/>
          <w:bCs/>
          <w:sz w:val="24"/>
          <w:szCs w:val="24"/>
          <w:highlight w:val="none"/>
          <w:lang w:val="en-US" w:eastAsia="zh-CN"/>
        </w:rPr>
      </w:pPr>
    </w:p>
    <w:p w14:paraId="55AD09F6">
      <w:pPr>
        <w:pStyle w:val="19"/>
        <w:rPr>
          <w:rFonts w:hint="eastAsia" w:ascii="宋体" w:hAnsi="宋体" w:eastAsia="宋体" w:cs="宋体"/>
          <w:b/>
          <w:bCs/>
          <w:sz w:val="24"/>
          <w:szCs w:val="24"/>
          <w:highlight w:val="none"/>
          <w:lang w:val="en-US" w:eastAsia="zh-CN"/>
        </w:rPr>
      </w:pPr>
    </w:p>
    <w:p w14:paraId="04C3B691">
      <w:pPr>
        <w:pStyle w:val="19"/>
        <w:rPr>
          <w:rFonts w:hint="eastAsia" w:ascii="宋体" w:hAnsi="宋体" w:eastAsia="宋体" w:cs="宋体"/>
          <w:b/>
          <w:bCs/>
          <w:sz w:val="24"/>
          <w:szCs w:val="24"/>
          <w:highlight w:val="none"/>
          <w:lang w:val="en-US" w:eastAsia="zh-CN"/>
        </w:rPr>
      </w:pPr>
    </w:p>
    <w:p w14:paraId="546CF75A">
      <w:pPr>
        <w:pStyle w:val="19"/>
        <w:rPr>
          <w:rFonts w:hint="eastAsia" w:ascii="宋体" w:hAnsi="宋体" w:eastAsia="宋体" w:cs="宋体"/>
          <w:b/>
          <w:bCs/>
          <w:sz w:val="24"/>
          <w:szCs w:val="24"/>
          <w:highlight w:val="none"/>
          <w:lang w:val="en-US" w:eastAsia="zh-CN"/>
        </w:rPr>
      </w:pPr>
    </w:p>
    <w:p w14:paraId="03F4A526">
      <w:pPr>
        <w:pStyle w:val="19"/>
        <w:rPr>
          <w:rFonts w:hint="eastAsia" w:ascii="宋体" w:hAnsi="宋体" w:eastAsia="宋体" w:cs="宋体"/>
          <w:b/>
          <w:bCs/>
          <w:sz w:val="24"/>
          <w:szCs w:val="24"/>
          <w:highlight w:val="none"/>
          <w:lang w:val="en-US" w:eastAsia="zh-CN"/>
        </w:rPr>
      </w:pPr>
    </w:p>
    <w:p w14:paraId="213A14C6">
      <w:pPr>
        <w:pStyle w:val="19"/>
        <w:rPr>
          <w:rFonts w:hint="eastAsia" w:ascii="宋体" w:hAnsi="宋体" w:eastAsia="宋体" w:cs="宋体"/>
          <w:b/>
          <w:bCs/>
          <w:sz w:val="24"/>
          <w:szCs w:val="24"/>
          <w:highlight w:val="none"/>
          <w:lang w:val="en-US" w:eastAsia="zh-CN"/>
        </w:rPr>
      </w:pPr>
    </w:p>
    <w:p w14:paraId="1589E02E">
      <w:pPr>
        <w:pStyle w:val="19"/>
        <w:rPr>
          <w:rFonts w:hint="eastAsia" w:ascii="宋体" w:hAnsi="宋体" w:eastAsia="宋体" w:cs="宋体"/>
          <w:b/>
          <w:bCs/>
          <w:sz w:val="24"/>
          <w:szCs w:val="24"/>
          <w:highlight w:val="none"/>
          <w:lang w:val="en-US" w:eastAsia="zh-CN"/>
        </w:rPr>
      </w:pPr>
    </w:p>
    <w:p w14:paraId="20A4DDCD">
      <w:pPr>
        <w:pStyle w:val="19"/>
        <w:rPr>
          <w:rFonts w:hint="eastAsia" w:ascii="宋体" w:hAnsi="宋体" w:eastAsia="宋体" w:cs="宋体"/>
          <w:b/>
          <w:bCs/>
          <w:sz w:val="24"/>
          <w:szCs w:val="24"/>
          <w:highlight w:val="none"/>
          <w:lang w:val="en-US" w:eastAsia="zh-CN"/>
        </w:rPr>
      </w:pPr>
    </w:p>
    <w:p w14:paraId="03CE1653">
      <w:pPr>
        <w:pStyle w:val="19"/>
        <w:rPr>
          <w:rFonts w:hint="eastAsia" w:ascii="宋体" w:hAnsi="宋体" w:eastAsia="宋体" w:cs="宋体"/>
          <w:b/>
          <w:bCs/>
          <w:sz w:val="24"/>
          <w:szCs w:val="24"/>
          <w:highlight w:val="none"/>
          <w:lang w:val="en-US" w:eastAsia="zh-CN"/>
        </w:rPr>
      </w:pPr>
    </w:p>
    <w:p w14:paraId="50485465">
      <w:pPr>
        <w:pStyle w:val="19"/>
        <w:rPr>
          <w:rFonts w:hint="eastAsia" w:ascii="宋体" w:hAnsi="宋体" w:eastAsia="宋体" w:cs="宋体"/>
          <w:b/>
          <w:bCs/>
          <w:sz w:val="24"/>
          <w:szCs w:val="24"/>
          <w:highlight w:val="none"/>
          <w:lang w:val="en-US" w:eastAsia="zh-CN"/>
        </w:rPr>
      </w:pPr>
    </w:p>
    <w:p w14:paraId="6BD40ED6">
      <w:pPr>
        <w:pStyle w:val="19"/>
        <w:rPr>
          <w:rFonts w:hint="eastAsia" w:ascii="宋体" w:hAnsi="宋体" w:eastAsia="宋体" w:cs="宋体"/>
          <w:b/>
          <w:bCs/>
          <w:sz w:val="24"/>
          <w:szCs w:val="24"/>
          <w:highlight w:val="none"/>
          <w:lang w:val="en-US" w:eastAsia="zh-CN"/>
        </w:rPr>
      </w:pPr>
    </w:p>
    <w:p w14:paraId="12D7B1CC">
      <w:pPr>
        <w:pStyle w:val="19"/>
        <w:rPr>
          <w:rFonts w:hint="eastAsia" w:ascii="宋体" w:hAnsi="宋体" w:eastAsia="宋体" w:cs="宋体"/>
          <w:b/>
          <w:bCs/>
          <w:sz w:val="24"/>
          <w:szCs w:val="24"/>
          <w:highlight w:val="none"/>
          <w:lang w:val="en-US" w:eastAsia="zh-CN"/>
        </w:rPr>
      </w:pPr>
    </w:p>
    <w:p w14:paraId="4437EEDF">
      <w:pPr>
        <w:pStyle w:val="19"/>
        <w:rPr>
          <w:rFonts w:hint="eastAsia" w:ascii="宋体" w:hAnsi="宋体" w:eastAsia="宋体" w:cs="宋体"/>
          <w:b/>
          <w:bCs/>
          <w:sz w:val="24"/>
          <w:szCs w:val="24"/>
          <w:highlight w:val="none"/>
          <w:lang w:val="en-US" w:eastAsia="zh-CN"/>
        </w:rPr>
      </w:pPr>
    </w:p>
    <w:p w14:paraId="240DFDB9">
      <w:pPr>
        <w:pStyle w:val="19"/>
        <w:rPr>
          <w:rFonts w:hint="eastAsia" w:ascii="宋体" w:hAnsi="宋体" w:eastAsia="宋体" w:cs="宋体"/>
          <w:b/>
          <w:bCs/>
          <w:sz w:val="24"/>
          <w:szCs w:val="24"/>
          <w:highlight w:val="none"/>
          <w:lang w:val="en-US" w:eastAsia="zh-CN"/>
        </w:rPr>
      </w:pPr>
    </w:p>
    <w:p w14:paraId="01448E96">
      <w:pPr>
        <w:pStyle w:val="19"/>
        <w:rPr>
          <w:rFonts w:hint="eastAsia" w:ascii="宋体" w:hAnsi="宋体" w:eastAsia="宋体" w:cs="宋体"/>
          <w:b/>
          <w:bCs/>
          <w:sz w:val="24"/>
          <w:szCs w:val="24"/>
          <w:highlight w:val="none"/>
          <w:lang w:val="en-US" w:eastAsia="zh-CN"/>
        </w:rPr>
      </w:pPr>
    </w:p>
    <w:p w14:paraId="620D3D0C">
      <w:pPr>
        <w:pStyle w:val="19"/>
        <w:rPr>
          <w:rFonts w:hint="eastAsia" w:ascii="宋体" w:hAnsi="宋体" w:eastAsia="宋体" w:cs="宋体"/>
          <w:b/>
          <w:bCs/>
          <w:sz w:val="24"/>
          <w:szCs w:val="24"/>
          <w:highlight w:val="none"/>
          <w:lang w:val="en-US" w:eastAsia="zh-CN"/>
        </w:rPr>
      </w:pPr>
    </w:p>
    <w:p w14:paraId="4D217940">
      <w:pPr>
        <w:pStyle w:val="19"/>
        <w:rPr>
          <w:rFonts w:hint="eastAsia" w:ascii="宋体" w:hAnsi="宋体" w:eastAsia="宋体" w:cs="宋体"/>
          <w:b/>
          <w:bCs/>
          <w:sz w:val="24"/>
          <w:szCs w:val="24"/>
          <w:highlight w:val="none"/>
          <w:lang w:val="en-US" w:eastAsia="zh-CN"/>
        </w:rPr>
      </w:pPr>
    </w:p>
    <w:p w14:paraId="28278869">
      <w:pPr>
        <w:pStyle w:val="19"/>
        <w:rPr>
          <w:rFonts w:hint="eastAsia" w:ascii="宋体" w:hAnsi="宋体" w:eastAsia="宋体" w:cs="宋体"/>
          <w:b/>
          <w:bCs/>
          <w:sz w:val="24"/>
          <w:szCs w:val="24"/>
          <w:highlight w:val="none"/>
          <w:lang w:val="en-US" w:eastAsia="zh-CN"/>
        </w:rPr>
      </w:pPr>
    </w:p>
    <w:p w14:paraId="3AC15238">
      <w:pPr>
        <w:pStyle w:val="19"/>
        <w:rPr>
          <w:rFonts w:hint="eastAsia" w:ascii="宋体" w:hAnsi="宋体" w:eastAsia="宋体" w:cs="宋体"/>
          <w:b/>
          <w:bCs/>
          <w:sz w:val="24"/>
          <w:szCs w:val="24"/>
          <w:highlight w:val="none"/>
          <w:lang w:val="en-US" w:eastAsia="zh-CN"/>
        </w:rPr>
      </w:pPr>
    </w:p>
    <w:p w14:paraId="48541421">
      <w:pPr>
        <w:pStyle w:val="19"/>
        <w:rPr>
          <w:rFonts w:hint="eastAsia" w:ascii="宋体" w:hAnsi="宋体" w:eastAsia="宋体" w:cs="宋体"/>
          <w:b/>
          <w:bCs/>
          <w:sz w:val="24"/>
          <w:szCs w:val="24"/>
          <w:highlight w:val="none"/>
          <w:lang w:val="en-US" w:eastAsia="zh-CN"/>
        </w:rPr>
      </w:pPr>
    </w:p>
    <w:p w14:paraId="607B8547">
      <w:pPr>
        <w:pStyle w:val="19"/>
        <w:rPr>
          <w:rFonts w:hint="eastAsia" w:ascii="宋体" w:hAnsi="宋体" w:eastAsia="宋体" w:cs="宋体"/>
          <w:b/>
          <w:bCs/>
          <w:sz w:val="24"/>
          <w:szCs w:val="24"/>
          <w:highlight w:val="none"/>
          <w:lang w:val="en-US" w:eastAsia="zh-CN"/>
        </w:rPr>
      </w:pPr>
    </w:p>
    <w:p w14:paraId="46572D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31" w:name="_Toc22384"/>
    </w:p>
    <w:p w14:paraId="75381E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第六章、图纸</w:t>
      </w:r>
      <w:bookmarkEnd w:id="31"/>
    </w:p>
    <w:p w14:paraId="0DCD493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（另附）</w:t>
      </w:r>
    </w:p>
    <w:p w14:paraId="66BBEE41">
      <w:pPr>
        <w:pStyle w:val="19"/>
        <w:rPr>
          <w:rFonts w:hint="eastAsia" w:ascii="宋体" w:hAnsi="宋体" w:eastAsia="宋体" w:cs="宋体"/>
          <w:b/>
          <w:bCs/>
          <w:sz w:val="24"/>
          <w:szCs w:val="24"/>
          <w:highlight w:val="none"/>
          <w:lang w:val="en-US" w:eastAsia="zh-CN"/>
        </w:rPr>
      </w:pPr>
    </w:p>
    <w:p w14:paraId="2DB0873F">
      <w:pPr>
        <w:pStyle w:val="19"/>
        <w:rPr>
          <w:rFonts w:hint="eastAsia" w:ascii="宋体" w:hAnsi="宋体" w:eastAsia="宋体" w:cs="宋体"/>
          <w:b/>
          <w:bCs/>
          <w:sz w:val="24"/>
          <w:szCs w:val="24"/>
          <w:highlight w:val="none"/>
          <w:lang w:val="en-US" w:eastAsia="zh-CN"/>
        </w:rPr>
      </w:pPr>
    </w:p>
    <w:p w14:paraId="53A865E6">
      <w:pPr>
        <w:pStyle w:val="19"/>
        <w:rPr>
          <w:rFonts w:hint="eastAsia" w:ascii="宋体" w:hAnsi="宋体" w:eastAsia="宋体" w:cs="宋体"/>
          <w:b/>
          <w:bCs/>
          <w:sz w:val="24"/>
          <w:szCs w:val="24"/>
          <w:highlight w:val="none"/>
          <w:lang w:val="en-US" w:eastAsia="zh-CN"/>
        </w:rPr>
      </w:pPr>
    </w:p>
    <w:p w14:paraId="21D00529">
      <w:pPr>
        <w:pStyle w:val="19"/>
        <w:rPr>
          <w:rFonts w:hint="eastAsia" w:ascii="宋体" w:hAnsi="宋体" w:eastAsia="宋体" w:cs="宋体"/>
          <w:b/>
          <w:bCs/>
          <w:sz w:val="24"/>
          <w:szCs w:val="24"/>
          <w:highlight w:val="none"/>
          <w:lang w:val="en-US" w:eastAsia="zh-CN"/>
        </w:rPr>
      </w:pPr>
    </w:p>
    <w:p w14:paraId="3730FAB0">
      <w:pPr>
        <w:pStyle w:val="19"/>
        <w:rPr>
          <w:rFonts w:hint="eastAsia" w:ascii="宋体" w:hAnsi="宋体" w:eastAsia="宋体" w:cs="宋体"/>
          <w:b/>
          <w:bCs/>
          <w:sz w:val="24"/>
          <w:szCs w:val="24"/>
          <w:highlight w:val="none"/>
          <w:lang w:val="en-US" w:eastAsia="zh-CN"/>
        </w:rPr>
      </w:pPr>
    </w:p>
    <w:p w14:paraId="5FC423B9">
      <w:pPr>
        <w:pStyle w:val="19"/>
        <w:rPr>
          <w:rFonts w:hint="eastAsia" w:ascii="宋体" w:hAnsi="宋体" w:eastAsia="宋体" w:cs="宋体"/>
          <w:b/>
          <w:bCs/>
          <w:sz w:val="24"/>
          <w:szCs w:val="24"/>
          <w:highlight w:val="none"/>
          <w:lang w:val="en-US" w:eastAsia="zh-CN"/>
        </w:rPr>
      </w:pPr>
    </w:p>
    <w:p w14:paraId="1E171012">
      <w:pPr>
        <w:pStyle w:val="19"/>
        <w:rPr>
          <w:rFonts w:hint="eastAsia" w:ascii="宋体" w:hAnsi="宋体" w:eastAsia="宋体" w:cs="宋体"/>
          <w:b/>
          <w:bCs/>
          <w:sz w:val="24"/>
          <w:szCs w:val="24"/>
          <w:highlight w:val="none"/>
          <w:lang w:val="en-US" w:eastAsia="zh-CN"/>
        </w:rPr>
      </w:pPr>
    </w:p>
    <w:p w14:paraId="530F681D">
      <w:pPr>
        <w:pStyle w:val="19"/>
        <w:rPr>
          <w:rFonts w:hint="eastAsia" w:ascii="宋体" w:hAnsi="宋体" w:eastAsia="宋体" w:cs="宋体"/>
          <w:b/>
          <w:bCs/>
          <w:sz w:val="24"/>
          <w:szCs w:val="24"/>
          <w:highlight w:val="none"/>
          <w:lang w:val="en-US" w:eastAsia="zh-CN"/>
        </w:rPr>
      </w:pPr>
    </w:p>
    <w:p w14:paraId="05DB2F09">
      <w:pPr>
        <w:pStyle w:val="19"/>
        <w:rPr>
          <w:rFonts w:hint="eastAsia" w:ascii="宋体" w:hAnsi="宋体" w:eastAsia="宋体" w:cs="宋体"/>
          <w:b/>
          <w:bCs/>
          <w:sz w:val="24"/>
          <w:szCs w:val="24"/>
          <w:highlight w:val="none"/>
          <w:lang w:val="en-US" w:eastAsia="zh-CN"/>
        </w:rPr>
      </w:pPr>
    </w:p>
    <w:p w14:paraId="1E4080D0">
      <w:pPr>
        <w:pStyle w:val="19"/>
        <w:rPr>
          <w:rFonts w:hint="eastAsia" w:ascii="宋体" w:hAnsi="宋体" w:eastAsia="宋体" w:cs="宋体"/>
          <w:b/>
          <w:bCs/>
          <w:sz w:val="24"/>
          <w:szCs w:val="24"/>
          <w:highlight w:val="none"/>
          <w:lang w:val="en-US" w:eastAsia="zh-CN"/>
        </w:rPr>
      </w:pPr>
    </w:p>
    <w:p w14:paraId="6CAB5E4A">
      <w:pPr>
        <w:pStyle w:val="19"/>
        <w:rPr>
          <w:rFonts w:hint="eastAsia" w:ascii="宋体" w:hAnsi="宋体" w:eastAsia="宋体" w:cs="宋体"/>
          <w:b/>
          <w:bCs/>
          <w:sz w:val="24"/>
          <w:szCs w:val="24"/>
          <w:highlight w:val="none"/>
          <w:lang w:val="en-US" w:eastAsia="zh-CN"/>
        </w:rPr>
      </w:pPr>
    </w:p>
    <w:p w14:paraId="1FEA3654">
      <w:pPr>
        <w:pStyle w:val="19"/>
        <w:rPr>
          <w:rFonts w:hint="eastAsia" w:ascii="宋体" w:hAnsi="宋体" w:eastAsia="宋体" w:cs="宋体"/>
          <w:b/>
          <w:bCs/>
          <w:sz w:val="24"/>
          <w:szCs w:val="24"/>
          <w:highlight w:val="none"/>
          <w:lang w:val="en-US" w:eastAsia="zh-CN"/>
        </w:rPr>
      </w:pPr>
    </w:p>
    <w:p w14:paraId="4FE0F479">
      <w:pPr>
        <w:pStyle w:val="19"/>
        <w:rPr>
          <w:rFonts w:hint="eastAsia" w:ascii="宋体" w:hAnsi="宋体" w:eastAsia="宋体" w:cs="宋体"/>
          <w:b/>
          <w:bCs/>
          <w:sz w:val="24"/>
          <w:szCs w:val="24"/>
          <w:highlight w:val="none"/>
          <w:lang w:val="en-US" w:eastAsia="zh-CN"/>
        </w:rPr>
      </w:pPr>
    </w:p>
    <w:p w14:paraId="78A150ED">
      <w:pPr>
        <w:pStyle w:val="19"/>
        <w:rPr>
          <w:rFonts w:hint="eastAsia" w:ascii="宋体" w:hAnsi="宋体" w:eastAsia="宋体" w:cs="宋体"/>
          <w:b/>
          <w:bCs/>
          <w:sz w:val="24"/>
          <w:szCs w:val="24"/>
          <w:highlight w:val="none"/>
          <w:lang w:val="en-US" w:eastAsia="zh-CN"/>
        </w:rPr>
      </w:pPr>
    </w:p>
    <w:p w14:paraId="4B7D792F">
      <w:pPr>
        <w:pStyle w:val="19"/>
        <w:rPr>
          <w:rFonts w:hint="eastAsia" w:ascii="宋体" w:hAnsi="宋体" w:eastAsia="宋体" w:cs="宋体"/>
          <w:b/>
          <w:bCs/>
          <w:sz w:val="24"/>
          <w:szCs w:val="24"/>
          <w:highlight w:val="none"/>
          <w:lang w:val="en-US" w:eastAsia="zh-CN"/>
        </w:rPr>
      </w:pPr>
    </w:p>
    <w:p w14:paraId="751AFC25">
      <w:pPr>
        <w:pStyle w:val="19"/>
        <w:rPr>
          <w:rFonts w:hint="eastAsia" w:ascii="宋体" w:hAnsi="宋体" w:eastAsia="宋体" w:cs="宋体"/>
          <w:b/>
          <w:bCs/>
          <w:sz w:val="24"/>
          <w:szCs w:val="24"/>
          <w:highlight w:val="none"/>
          <w:lang w:val="en-US" w:eastAsia="zh-CN"/>
        </w:rPr>
      </w:pPr>
    </w:p>
    <w:p w14:paraId="6A2B8EB1">
      <w:pPr>
        <w:pStyle w:val="19"/>
        <w:rPr>
          <w:rFonts w:hint="eastAsia" w:ascii="宋体" w:hAnsi="宋体" w:eastAsia="宋体" w:cs="宋体"/>
          <w:b/>
          <w:bCs/>
          <w:sz w:val="24"/>
          <w:szCs w:val="24"/>
          <w:highlight w:val="none"/>
          <w:lang w:val="en-US" w:eastAsia="zh-CN"/>
        </w:rPr>
      </w:pPr>
    </w:p>
    <w:p w14:paraId="300B7929">
      <w:pPr>
        <w:pStyle w:val="19"/>
        <w:rPr>
          <w:rFonts w:hint="eastAsia" w:ascii="宋体" w:hAnsi="宋体" w:eastAsia="宋体" w:cs="宋体"/>
          <w:b/>
          <w:bCs/>
          <w:sz w:val="24"/>
          <w:szCs w:val="24"/>
          <w:highlight w:val="none"/>
          <w:lang w:val="en-US" w:eastAsia="zh-CN"/>
        </w:rPr>
      </w:pPr>
    </w:p>
    <w:p w14:paraId="08F65418">
      <w:pPr>
        <w:pStyle w:val="19"/>
        <w:rPr>
          <w:rFonts w:hint="eastAsia" w:ascii="宋体" w:hAnsi="宋体" w:eastAsia="宋体" w:cs="宋体"/>
          <w:b/>
          <w:bCs/>
          <w:sz w:val="24"/>
          <w:szCs w:val="24"/>
          <w:highlight w:val="none"/>
          <w:lang w:val="en-US" w:eastAsia="zh-CN"/>
        </w:rPr>
      </w:pPr>
    </w:p>
    <w:p w14:paraId="501C16F4">
      <w:pPr>
        <w:pStyle w:val="19"/>
        <w:rPr>
          <w:rFonts w:hint="eastAsia" w:ascii="宋体" w:hAnsi="宋体" w:eastAsia="宋体" w:cs="宋体"/>
          <w:b/>
          <w:bCs/>
          <w:sz w:val="24"/>
          <w:szCs w:val="24"/>
          <w:highlight w:val="none"/>
          <w:lang w:val="en-US" w:eastAsia="zh-CN"/>
        </w:rPr>
      </w:pPr>
    </w:p>
    <w:p w14:paraId="3489EB58">
      <w:pPr>
        <w:pStyle w:val="19"/>
        <w:rPr>
          <w:rFonts w:hint="eastAsia" w:ascii="宋体" w:hAnsi="宋体" w:eastAsia="宋体" w:cs="宋体"/>
          <w:b/>
          <w:bCs/>
          <w:sz w:val="24"/>
          <w:szCs w:val="24"/>
          <w:highlight w:val="none"/>
          <w:lang w:val="en-US" w:eastAsia="zh-CN"/>
        </w:rPr>
      </w:pPr>
    </w:p>
    <w:p w14:paraId="5266BAED">
      <w:pPr>
        <w:pStyle w:val="19"/>
        <w:rPr>
          <w:rFonts w:hint="eastAsia" w:ascii="宋体" w:hAnsi="宋体" w:eastAsia="宋体" w:cs="宋体"/>
          <w:b/>
          <w:bCs/>
          <w:sz w:val="24"/>
          <w:szCs w:val="24"/>
          <w:highlight w:val="none"/>
          <w:lang w:val="en-US" w:eastAsia="zh-CN"/>
        </w:rPr>
      </w:pPr>
    </w:p>
    <w:p w14:paraId="31AEEFA2">
      <w:pPr>
        <w:pStyle w:val="19"/>
        <w:rPr>
          <w:rFonts w:hint="eastAsia" w:ascii="宋体" w:hAnsi="宋体" w:eastAsia="宋体" w:cs="宋体"/>
          <w:b/>
          <w:bCs/>
          <w:sz w:val="24"/>
          <w:szCs w:val="24"/>
          <w:highlight w:val="none"/>
          <w:lang w:val="en-US" w:eastAsia="zh-CN"/>
        </w:rPr>
      </w:pPr>
    </w:p>
    <w:p w14:paraId="11E052A3">
      <w:pPr>
        <w:pStyle w:val="19"/>
        <w:rPr>
          <w:rFonts w:hint="eastAsia" w:ascii="宋体" w:hAnsi="宋体" w:eastAsia="宋体" w:cs="宋体"/>
          <w:b/>
          <w:bCs/>
          <w:sz w:val="24"/>
          <w:szCs w:val="24"/>
          <w:highlight w:val="none"/>
          <w:lang w:val="en-US" w:eastAsia="zh-CN"/>
        </w:rPr>
      </w:pPr>
    </w:p>
    <w:p w14:paraId="6E49830C">
      <w:pPr>
        <w:pStyle w:val="19"/>
        <w:rPr>
          <w:rFonts w:hint="eastAsia" w:ascii="宋体" w:hAnsi="宋体" w:eastAsia="宋体" w:cs="宋体"/>
          <w:b/>
          <w:bCs/>
          <w:sz w:val="24"/>
          <w:szCs w:val="24"/>
          <w:highlight w:val="none"/>
          <w:lang w:val="en-US" w:eastAsia="zh-CN"/>
        </w:rPr>
      </w:pPr>
    </w:p>
    <w:p w14:paraId="60FDD2EC">
      <w:pPr>
        <w:pStyle w:val="19"/>
        <w:rPr>
          <w:rFonts w:hint="eastAsia" w:ascii="宋体" w:hAnsi="宋体" w:eastAsia="宋体" w:cs="宋体"/>
          <w:b/>
          <w:bCs/>
          <w:sz w:val="24"/>
          <w:szCs w:val="24"/>
          <w:highlight w:val="none"/>
          <w:lang w:val="en-US" w:eastAsia="zh-CN"/>
        </w:rPr>
      </w:pPr>
    </w:p>
    <w:p w14:paraId="244499D4">
      <w:pPr>
        <w:pStyle w:val="19"/>
        <w:rPr>
          <w:rFonts w:hint="eastAsia" w:ascii="宋体" w:hAnsi="宋体" w:eastAsia="宋体" w:cs="宋体"/>
          <w:b/>
          <w:bCs/>
          <w:sz w:val="24"/>
          <w:szCs w:val="24"/>
          <w:highlight w:val="none"/>
          <w:lang w:val="en-US" w:eastAsia="zh-CN"/>
        </w:rPr>
      </w:pPr>
    </w:p>
    <w:p w14:paraId="77734CB9">
      <w:pPr>
        <w:pStyle w:val="19"/>
        <w:rPr>
          <w:rFonts w:hint="eastAsia" w:ascii="宋体" w:hAnsi="宋体" w:eastAsia="宋体" w:cs="宋体"/>
          <w:b/>
          <w:bCs/>
          <w:sz w:val="24"/>
          <w:szCs w:val="24"/>
          <w:highlight w:val="none"/>
          <w:lang w:val="en-US" w:eastAsia="zh-CN"/>
        </w:rPr>
      </w:pPr>
    </w:p>
    <w:p w14:paraId="2421E510">
      <w:pPr>
        <w:pStyle w:val="19"/>
        <w:rPr>
          <w:rFonts w:hint="eastAsia" w:ascii="宋体" w:hAnsi="宋体" w:eastAsia="宋体" w:cs="宋体"/>
          <w:b/>
          <w:bCs/>
          <w:sz w:val="24"/>
          <w:szCs w:val="24"/>
          <w:highlight w:val="none"/>
          <w:lang w:val="en-US" w:eastAsia="zh-CN"/>
        </w:rPr>
      </w:pPr>
    </w:p>
    <w:p w14:paraId="0C9DFD76">
      <w:pPr>
        <w:pStyle w:val="19"/>
        <w:rPr>
          <w:rFonts w:hint="eastAsia" w:ascii="宋体" w:hAnsi="宋体" w:eastAsia="宋体" w:cs="宋体"/>
          <w:b/>
          <w:bCs/>
          <w:sz w:val="24"/>
          <w:szCs w:val="24"/>
          <w:highlight w:val="none"/>
          <w:lang w:val="en-US" w:eastAsia="zh-CN"/>
        </w:rPr>
      </w:pPr>
    </w:p>
    <w:p w14:paraId="309591EB">
      <w:pPr>
        <w:pStyle w:val="19"/>
        <w:rPr>
          <w:rFonts w:hint="eastAsia" w:ascii="宋体" w:hAnsi="宋体" w:eastAsia="宋体" w:cs="宋体"/>
          <w:b/>
          <w:bCs/>
          <w:sz w:val="24"/>
          <w:szCs w:val="24"/>
          <w:highlight w:val="none"/>
          <w:lang w:val="en-US" w:eastAsia="zh-CN"/>
        </w:rPr>
      </w:pPr>
    </w:p>
    <w:p w14:paraId="302AF59C">
      <w:pPr>
        <w:pStyle w:val="19"/>
        <w:rPr>
          <w:rFonts w:hint="eastAsia" w:ascii="宋体" w:hAnsi="宋体" w:eastAsia="宋体" w:cs="宋体"/>
          <w:b/>
          <w:bCs/>
          <w:sz w:val="24"/>
          <w:szCs w:val="24"/>
          <w:highlight w:val="none"/>
          <w:lang w:val="en-US" w:eastAsia="zh-CN"/>
        </w:rPr>
      </w:pPr>
    </w:p>
    <w:p w14:paraId="55478629">
      <w:pPr>
        <w:pStyle w:val="19"/>
        <w:rPr>
          <w:rFonts w:hint="eastAsia" w:ascii="宋体" w:hAnsi="宋体" w:eastAsia="宋体" w:cs="宋体"/>
          <w:b/>
          <w:bCs/>
          <w:sz w:val="24"/>
          <w:szCs w:val="24"/>
          <w:highlight w:val="none"/>
          <w:lang w:val="en-US" w:eastAsia="zh-CN"/>
        </w:rPr>
      </w:pPr>
    </w:p>
    <w:p w14:paraId="069FDA84">
      <w:pPr>
        <w:pStyle w:val="19"/>
        <w:rPr>
          <w:rFonts w:hint="eastAsia" w:ascii="宋体" w:hAnsi="宋体" w:eastAsia="宋体" w:cs="宋体"/>
          <w:b/>
          <w:bCs/>
          <w:sz w:val="24"/>
          <w:szCs w:val="24"/>
          <w:highlight w:val="none"/>
          <w:lang w:val="en-US" w:eastAsia="zh-CN"/>
        </w:rPr>
      </w:pPr>
    </w:p>
    <w:p w14:paraId="6360BDA9">
      <w:pPr>
        <w:pStyle w:val="19"/>
        <w:rPr>
          <w:rFonts w:hint="eastAsia" w:ascii="宋体" w:hAnsi="宋体" w:eastAsia="宋体" w:cs="宋体"/>
          <w:b/>
          <w:bCs/>
          <w:sz w:val="24"/>
          <w:szCs w:val="24"/>
          <w:highlight w:val="none"/>
          <w:lang w:val="en-US" w:eastAsia="zh-CN"/>
        </w:rPr>
      </w:pPr>
    </w:p>
    <w:p w14:paraId="3DCB4FB6">
      <w:pPr>
        <w:pStyle w:val="19"/>
        <w:rPr>
          <w:rFonts w:hint="eastAsia" w:ascii="宋体" w:hAnsi="宋体" w:eastAsia="宋体" w:cs="宋体"/>
          <w:b/>
          <w:bCs/>
          <w:sz w:val="24"/>
          <w:szCs w:val="24"/>
          <w:highlight w:val="none"/>
          <w:lang w:val="en-US" w:eastAsia="zh-CN"/>
        </w:rPr>
      </w:pPr>
    </w:p>
    <w:p w14:paraId="12659DE5">
      <w:pPr>
        <w:pStyle w:val="19"/>
        <w:rPr>
          <w:rFonts w:hint="eastAsia" w:ascii="宋体" w:hAnsi="宋体" w:eastAsia="宋体" w:cs="宋体"/>
          <w:b/>
          <w:bCs/>
          <w:sz w:val="24"/>
          <w:szCs w:val="24"/>
          <w:highlight w:val="none"/>
          <w:lang w:val="en-US" w:eastAsia="zh-CN"/>
        </w:rPr>
      </w:pPr>
    </w:p>
    <w:p w14:paraId="291FE681">
      <w:pPr>
        <w:pStyle w:val="19"/>
        <w:rPr>
          <w:rFonts w:hint="eastAsia" w:ascii="宋体" w:hAnsi="宋体" w:eastAsia="宋体" w:cs="宋体"/>
          <w:b/>
          <w:bCs/>
          <w:sz w:val="24"/>
          <w:szCs w:val="24"/>
          <w:highlight w:val="none"/>
          <w:lang w:val="en-US" w:eastAsia="zh-CN"/>
        </w:rPr>
      </w:pPr>
    </w:p>
    <w:p w14:paraId="6E2D69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32" w:name="_Toc13667"/>
    </w:p>
    <w:p w14:paraId="79B7CD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44"/>
          <w:szCs w:val="44"/>
          <w:highlight w:val="none"/>
          <w:lang w:val="en-US" w:eastAsia="zh-CN"/>
        </w:rPr>
        <w:t>第七章、技术标准和要求</w:t>
      </w:r>
      <w:bookmarkEnd w:id="32"/>
    </w:p>
    <w:p w14:paraId="39C314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rPr>
      </w:pPr>
    </w:p>
    <w:p w14:paraId="5718C1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招标工程项目的材料、设备、施工须达到现行中华人民共和国以及省、自治区、直辖市或行业的工程建设标准、规范的要求，实际施工中应达到施工图纸及国家现行有关技术、质量标准和设计、施工验收规范的要求。</w:t>
      </w:r>
    </w:p>
    <w:p w14:paraId="2F701314">
      <w:pPr>
        <w:pStyle w:val="19"/>
        <w:rPr>
          <w:rFonts w:hint="eastAsia" w:ascii="宋体" w:hAnsi="宋体" w:eastAsia="宋体" w:cs="宋体"/>
          <w:b w:val="0"/>
          <w:bCs w:val="0"/>
          <w:sz w:val="24"/>
          <w:szCs w:val="24"/>
          <w:highlight w:val="none"/>
          <w:lang w:val="en-US" w:eastAsia="zh-CN"/>
        </w:rPr>
      </w:pPr>
    </w:p>
    <w:p w14:paraId="55CC42EE">
      <w:pPr>
        <w:pStyle w:val="19"/>
        <w:rPr>
          <w:rFonts w:hint="eastAsia" w:ascii="宋体" w:hAnsi="宋体" w:eastAsia="宋体" w:cs="宋体"/>
          <w:b w:val="0"/>
          <w:bCs w:val="0"/>
          <w:sz w:val="24"/>
          <w:szCs w:val="24"/>
          <w:highlight w:val="none"/>
          <w:lang w:val="en-US" w:eastAsia="zh-CN"/>
        </w:rPr>
      </w:pPr>
    </w:p>
    <w:p w14:paraId="331968C4">
      <w:pPr>
        <w:pStyle w:val="19"/>
        <w:rPr>
          <w:rFonts w:hint="eastAsia" w:ascii="宋体" w:hAnsi="宋体" w:eastAsia="宋体" w:cs="宋体"/>
          <w:b w:val="0"/>
          <w:bCs w:val="0"/>
          <w:sz w:val="24"/>
          <w:szCs w:val="24"/>
          <w:highlight w:val="none"/>
          <w:lang w:val="en-US" w:eastAsia="zh-CN"/>
        </w:rPr>
      </w:pPr>
    </w:p>
    <w:p w14:paraId="40B66FBC">
      <w:pPr>
        <w:pStyle w:val="19"/>
        <w:rPr>
          <w:rFonts w:hint="eastAsia" w:ascii="宋体" w:hAnsi="宋体" w:eastAsia="宋体" w:cs="宋体"/>
          <w:b w:val="0"/>
          <w:bCs w:val="0"/>
          <w:sz w:val="24"/>
          <w:szCs w:val="24"/>
          <w:highlight w:val="none"/>
          <w:lang w:val="en-US" w:eastAsia="zh-CN"/>
        </w:rPr>
      </w:pPr>
    </w:p>
    <w:p w14:paraId="0EB58093">
      <w:pPr>
        <w:pStyle w:val="19"/>
        <w:rPr>
          <w:rFonts w:hint="eastAsia" w:ascii="宋体" w:hAnsi="宋体" w:eastAsia="宋体" w:cs="宋体"/>
          <w:b w:val="0"/>
          <w:bCs w:val="0"/>
          <w:sz w:val="24"/>
          <w:szCs w:val="24"/>
          <w:highlight w:val="none"/>
          <w:lang w:val="en-US" w:eastAsia="zh-CN"/>
        </w:rPr>
      </w:pPr>
    </w:p>
    <w:p w14:paraId="0BE136B0">
      <w:pPr>
        <w:pStyle w:val="19"/>
        <w:rPr>
          <w:rFonts w:hint="eastAsia" w:ascii="宋体" w:hAnsi="宋体" w:eastAsia="宋体" w:cs="宋体"/>
          <w:b w:val="0"/>
          <w:bCs w:val="0"/>
          <w:sz w:val="24"/>
          <w:szCs w:val="24"/>
          <w:highlight w:val="none"/>
          <w:lang w:val="en-US" w:eastAsia="zh-CN"/>
        </w:rPr>
      </w:pPr>
    </w:p>
    <w:p w14:paraId="2DB4CD13">
      <w:pPr>
        <w:pStyle w:val="19"/>
        <w:rPr>
          <w:rFonts w:hint="eastAsia" w:ascii="宋体" w:hAnsi="宋体" w:eastAsia="宋体" w:cs="宋体"/>
          <w:b w:val="0"/>
          <w:bCs w:val="0"/>
          <w:sz w:val="24"/>
          <w:szCs w:val="24"/>
          <w:highlight w:val="none"/>
          <w:lang w:val="en-US" w:eastAsia="zh-CN"/>
        </w:rPr>
      </w:pPr>
    </w:p>
    <w:p w14:paraId="311C5235">
      <w:pPr>
        <w:pStyle w:val="19"/>
        <w:rPr>
          <w:rFonts w:hint="eastAsia" w:ascii="宋体" w:hAnsi="宋体" w:eastAsia="宋体" w:cs="宋体"/>
          <w:b w:val="0"/>
          <w:bCs w:val="0"/>
          <w:sz w:val="24"/>
          <w:szCs w:val="24"/>
          <w:highlight w:val="none"/>
          <w:lang w:val="en-US" w:eastAsia="zh-CN"/>
        </w:rPr>
      </w:pPr>
    </w:p>
    <w:p w14:paraId="358167AE">
      <w:pPr>
        <w:pStyle w:val="19"/>
        <w:rPr>
          <w:rFonts w:hint="eastAsia" w:ascii="宋体" w:hAnsi="宋体" w:eastAsia="宋体" w:cs="宋体"/>
          <w:b w:val="0"/>
          <w:bCs w:val="0"/>
          <w:sz w:val="24"/>
          <w:szCs w:val="24"/>
          <w:highlight w:val="none"/>
          <w:lang w:val="en-US" w:eastAsia="zh-CN"/>
        </w:rPr>
      </w:pPr>
    </w:p>
    <w:p w14:paraId="5749DA1C">
      <w:pPr>
        <w:pStyle w:val="19"/>
        <w:rPr>
          <w:rFonts w:hint="eastAsia" w:ascii="宋体" w:hAnsi="宋体" w:eastAsia="宋体" w:cs="宋体"/>
          <w:b w:val="0"/>
          <w:bCs w:val="0"/>
          <w:sz w:val="24"/>
          <w:szCs w:val="24"/>
          <w:highlight w:val="none"/>
          <w:lang w:val="en-US" w:eastAsia="zh-CN"/>
        </w:rPr>
      </w:pPr>
    </w:p>
    <w:p w14:paraId="21824A6C">
      <w:pPr>
        <w:pStyle w:val="19"/>
        <w:rPr>
          <w:rFonts w:hint="eastAsia" w:ascii="宋体" w:hAnsi="宋体" w:eastAsia="宋体" w:cs="宋体"/>
          <w:b w:val="0"/>
          <w:bCs w:val="0"/>
          <w:sz w:val="24"/>
          <w:szCs w:val="24"/>
          <w:highlight w:val="none"/>
          <w:lang w:val="en-US" w:eastAsia="zh-CN"/>
        </w:rPr>
      </w:pPr>
    </w:p>
    <w:p w14:paraId="7F81B476">
      <w:pPr>
        <w:pStyle w:val="19"/>
        <w:rPr>
          <w:rFonts w:hint="eastAsia" w:ascii="宋体" w:hAnsi="宋体" w:eastAsia="宋体" w:cs="宋体"/>
          <w:b w:val="0"/>
          <w:bCs w:val="0"/>
          <w:sz w:val="24"/>
          <w:szCs w:val="24"/>
          <w:highlight w:val="none"/>
          <w:lang w:val="en-US" w:eastAsia="zh-CN"/>
        </w:rPr>
      </w:pPr>
    </w:p>
    <w:p w14:paraId="35A310F9">
      <w:pPr>
        <w:pStyle w:val="19"/>
        <w:rPr>
          <w:rFonts w:hint="eastAsia" w:ascii="宋体" w:hAnsi="宋体" w:eastAsia="宋体" w:cs="宋体"/>
          <w:b w:val="0"/>
          <w:bCs w:val="0"/>
          <w:sz w:val="24"/>
          <w:szCs w:val="24"/>
          <w:highlight w:val="none"/>
          <w:lang w:val="en-US" w:eastAsia="zh-CN"/>
        </w:rPr>
      </w:pPr>
    </w:p>
    <w:p w14:paraId="73E7EF76">
      <w:pPr>
        <w:pStyle w:val="19"/>
        <w:rPr>
          <w:rFonts w:hint="eastAsia" w:ascii="宋体" w:hAnsi="宋体" w:eastAsia="宋体" w:cs="宋体"/>
          <w:b w:val="0"/>
          <w:bCs w:val="0"/>
          <w:sz w:val="24"/>
          <w:szCs w:val="24"/>
          <w:highlight w:val="none"/>
          <w:lang w:val="en-US" w:eastAsia="zh-CN"/>
        </w:rPr>
      </w:pPr>
    </w:p>
    <w:p w14:paraId="210ABD2E">
      <w:pPr>
        <w:pStyle w:val="19"/>
        <w:rPr>
          <w:rFonts w:hint="eastAsia" w:ascii="宋体" w:hAnsi="宋体" w:eastAsia="宋体" w:cs="宋体"/>
          <w:b w:val="0"/>
          <w:bCs w:val="0"/>
          <w:sz w:val="24"/>
          <w:szCs w:val="24"/>
          <w:highlight w:val="none"/>
          <w:lang w:val="en-US" w:eastAsia="zh-CN"/>
        </w:rPr>
      </w:pPr>
    </w:p>
    <w:p w14:paraId="0923A4D4">
      <w:pPr>
        <w:pStyle w:val="19"/>
        <w:rPr>
          <w:rFonts w:hint="eastAsia" w:ascii="宋体" w:hAnsi="宋体" w:eastAsia="宋体" w:cs="宋体"/>
          <w:b w:val="0"/>
          <w:bCs w:val="0"/>
          <w:sz w:val="24"/>
          <w:szCs w:val="24"/>
          <w:highlight w:val="none"/>
          <w:lang w:val="en-US" w:eastAsia="zh-CN"/>
        </w:rPr>
      </w:pPr>
    </w:p>
    <w:p w14:paraId="3FE21560">
      <w:pPr>
        <w:pStyle w:val="19"/>
        <w:rPr>
          <w:rFonts w:hint="eastAsia" w:ascii="宋体" w:hAnsi="宋体" w:eastAsia="宋体" w:cs="宋体"/>
          <w:b w:val="0"/>
          <w:bCs w:val="0"/>
          <w:sz w:val="24"/>
          <w:szCs w:val="24"/>
          <w:highlight w:val="none"/>
          <w:lang w:val="en-US" w:eastAsia="zh-CN"/>
        </w:rPr>
      </w:pPr>
    </w:p>
    <w:p w14:paraId="44B67887">
      <w:pPr>
        <w:pStyle w:val="19"/>
        <w:rPr>
          <w:rFonts w:hint="eastAsia" w:ascii="宋体" w:hAnsi="宋体" w:eastAsia="宋体" w:cs="宋体"/>
          <w:b w:val="0"/>
          <w:bCs w:val="0"/>
          <w:sz w:val="24"/>
          <w:szCs w:val="24"/>
          <w:highlight w:val="none"/>
          <w:lang w:val="en-US" w:eastAsia="zh-CN"/>
        </w:rPr>
      </w:pPr>
    </w:p>
    <w:p w14:paraId="0621865C">
      <w:pPr>
        <w:pStyle w:val="19"/>
        <w:rPr>
          <w:rFonts w:hint="eastAsia" w:ascii="宋体" w:hAnsi="宋体" w:eastAsia="宋体" w:cs="宋体"/>
          <w:b w:val="0"/>
          <w:bCs w:val="0"/>
          <w:sz w:val="24"/>
          <w:szCs w:val="24"/>
          <w:highlight w:val="none"/>
          <w:lang w:val="en-US" w:eastAsia="zh-CN"/>
        </w:rPr>
      </w:pPr>
    </w:p>
    <w:p w14:paraId="29F3D79F">
      <w:pPr>
        <w:pStyle w:val="19"/>
        <w:rPr>
          <w:rFonts w:hint="eastAsia" w:ascii="宋体" w:hAnsi="宋体" w:eastAsia="宋体" w:cs="宋体"/>
          <w:b w:val="0"/>
          <w:bCs w:val="0"/>
          <w:sz w:val="24"/>
          <w:szCs w:val="24"/>
          <w:highlight w:val="none"/>
          <w:lang w:val="en-US" w:eastAsia="zh-CN"/>
        </w:rPr>
      </w:pPr>
    </w:p>
    <w:p w14:paraId="6646B5BA">
      <w:pPr>
        <w:pStyle w:val="19"/>
        <w:rPr>
          <w:rFonts w:hint="eastAsia" w:ascii="宋体" w:hAnsi="宋体" w:eastAsia="宋体" w:cs="宋体"/>
          <w:b w:val="0"/>
          <w:bCs w:val="0"/>
          <w:sz w:val="24"/>
          <w:szCs w:val="24"/>
          <w:highlight w:val="none"/>
          <w:lang w:val="en-US" w:eastAsia="zh-CN"/>
        </w:rPr>
      </w:pPr>
    </w:p>
    <w:p w14:paraId="7A06F12A">
      <w:pPr>
        <w:pStyle w:val="19"/>
        <w:rPr>
          <w:rFonts w:hint="eastAsia" w:ascii="宋体" w:hAnsi="宋体" w:eastAsia="宋体" w:cs="宋体"/>
          <w:b w:val="0"/>
          <w:bCs w:val="0"/>
          <w:sz w:val="24"/>
          <w:szCs w:val="24"/>
          <w:highlight w:val="none"/>
          <w:lang w:val="en-US" w:eastAsia="zh-CN"/>
        </w:rPr>
      </w:pPr>
    </w:p>
    <w:p w14:paraId="228E8F7B">
      <w:pPr>
        <w:pStyle w:val="19"/>
        <w:rPr>
          <w:rFonts w:hint="eastAsia" w:ascii="宋体" w:hAnsi="宋体" w:eastAsia="宋体" w:cs="宋体"/>
          <w:b w:val="0"/>
          <w:bCs w:val="0"/>
          <w:sz w:val="24"/>
          <w:szCs w:val="24"/>
          <w:highlight w:val="none"/>
          <w:lang w:val="en-US" w:eastAsia="zh-CN"/>
        </w:rPr>
      </w:pPr>
    </w:p>
    <w:p w14:paraId="096FCD66">
      <w:pPr>
        <w:pStyle w:val="19"/>
        <w:rPr>
          <w:rFonts w:hint="eastAsia" w:ascii="宋体" w:hAnsi="宋体" w:eastAsia="宋体" w:cs="宋体"/>
          <w:b w:val="0"/>
          <w:bCs w:val="0"/>
          <w:sz w:val="24"/>
          <w:szCs w:val="24"/>
          <w:highlight w:val="none"/>
          <w:lang w:val="en-US" w:eastAsia="zh-CN"/>
        </w:rPr>
      </w:pPr>
    </w:p>
    <w:p w14:paraId="1FC97363">
      <w:pPr>
        <w:pStyle w:val="19"/>
        <w:rPr>
          <w:rFonts w:hint="eastAsia" w:ascii="宋体" w:hAnsi="宋体" w:eastAsia="宋体" w:cs="宋体"/>
          <w:b w:val="0"/>
          <w:bCs w:val="0"/>
          <w:sz w:val="24"/>
          <w:szCs w:val="24"/>
          <w:highlight w:val="none"/>
          <w:lang w:val="en-US" w:eastAsia="zh-CN"/>
        </w:rPr>
      </w:pPr>
    </w:p>
    <w:p w14:paraId="05CF1D61">
      <w:pPr>
        <w:pStyle w:val="19"/>
        <w:rPr>
          <w:rFonts w:hint="eastAsia" w:ascii="宋体" w:hAnsi="宋体" w:eastAsia="宋体" w:cs="宋体"/>
          <w:b w:val="0"/>
          <w:bCs w:val="0"/>
          <w:sz w:val="24"/>
          <w:szCs w:val="24"/>
          <w:highlight w:val="none"/>
          <w:lang w:val="en-US" w:eastAsia="zh-CN"/>
        </w:rPr>
      </w:pPr>
    </w:p>
    <w:p w14:paraId="4E9DDF62">
      <w:pPr>
        <w:pStyle w:val="19"/>
        <w:rPr>
          <w:rFonts w:hint="eastAsia" w:ascii="宋体" w:hAnsi="宋体" w:eastAsia="宋体" w:cs="宋体"/>
          <w:b w:val="0"/>
          <w:bCs w:val="0"/>
          <w:sz w:val="24"/>
          <w:szCs w:val="24"/>
          <w:highlight w:val="none"/>
          <w:lang w:val="en-US" w:eastAsia="zh-CN"/>
        </w:rPr>
      </w:pPr>
    </w:p>
    <w:p w14:paraId="6DF039D7">
      <w:pPr>
        <w:pStyle w:val="19"/>
        <w:rPr>
          <w:rFonts w:hint="eastAsia" w:ascii="宋体" w:hAnsi="宋体" w:eastAsia="宋体" w:cs="宋体"/>
          <w:b w:val="0"/>
          <w:bCs w:val="0"/>
          <w:sz w:val="24"/>
          <w:szCs w:val="24"/>
          <w:highlight w:val="none"/>
          <w:lang w:val="en-US" w:eastAsia="zh-CN"/>
        </w:rPr>
      </w:pPr>
    </w:p>
    <w:p w14:paraId="6DF91C1C">
      <w:pPr>
        <w:pStyle w:val="19"/>
        <w:rPr>
          <w:rFonts w:hint="eastAsia" w:ascii="宋体" w:hAnsi="宋体" w:eastAsia="宋体" w:cs="宋体"/>
          <w:b w:val="0"/>
          <w:bCs w:val="0"/>
          <w:sz w:val="24"/>
          <w:szCs w:val="24"/>
          <w:highlight w:val="none"/>
          <w:lang w:val="en-US" w:eastAsia="zh-CN"/>
        </w:rPr>
      </w:pPr>
    </w:p>
    <w:p w14:paraId="303E3562">
      <w:pPr>
        <w:pStyle w:val="19"/>
        <w:rPr>
          <w:rFonts w:hint="eastAsia" w:ascii="宋体" w:hAnsi="宋体" w:eastAsia="宋体" w:cs="宋体"/>
          <w:b w:val="0"/>
          <w:bCs w:val="0"/>
          <w:sz w:val="24"/>
          <w:szCs w:val="24"/>
          <w:highlight w:val="none"/>
          <w:lang w:val="en-US" w:eastAsia="zh-CN"/>
        </w:rPr>
      </w:pPr>
    </w:p>
    <w:p w14:paraId="37BDACBB">
      <w:pPr>
        <w:pStyle w:val="19"/>
        <w:rPr>
          <w:rFonts w:hint="eastAsia" w:ascii="宋体" w:hAnsi="宋体" w:eastAsia="宋体" w:cs="宋体"/>
          <w:b w:val="0"/>
          <w:bCs w:val="0"/>
          <w:sz w:val="24"/>
          <w:szCs w:val="24"/>
          <w:highlight w:val="none"/>
          <w:lang w:val="en-US" w:eastAsia="zh-CN"/>
        </w:rPr>
      </w:pPr>
    </w:p>
    <w:p w14:paraId="4AD5F5A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33" w:name="_Toc2994"/>
    </w:p>
    <w:p w14:paraId="370A41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p>
    <w:p w14:paraId="6B228FF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44"/>
          <w:szCs w:val="44"/>
          <w:highlight w:val="none"/>
          <w:lang w:val="en-US" w:eastAsia="zh-CN"/>
        </w:rPr>
        <w:t>第八章、磋商文件格式</w:t>
      </w:r>
      <w:bookmarkEnd w:id="33"/>
    </w:p>
    <w:p w14:paraId="51F28F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4E177D66">
      <w:pPr>
        <w:pStyle w:val="19"/>
        <w:rPr>
          <w:rFonts w:hint="eastAsia" w:ascii="宋体" w:hAnsi="宋体" w:eastAsia="宋体" w:cs="宋体"/>
          <w:b/>
          <w:bCs/>
          <w:sz w:val="36"/>
          <w:szCs w:val="36"/>
          <w:highlight w:val="none"/>
          <w:lang w:val="en-US" w:eastAsia="zh-CN"/>
        </w:rPr>
      </w:pPr>
    </w:p>
    <w:p w14:paraId="6C2FA84A">
      <w:pPr>
        <w:pStyle w:val="19"/>
        <w:rPr>
          <w:rFonts w:hint="eastAsia" w:ascii="宋体" w:hAnsi="宋体" w:eastAsia="宋体" w:cs="宋体"/>
          <w:b/>
          <w:bCs/>
          <w:sz w:val="36"/>
          <w:szCs w:val="36"/>
          <w:highlight w:val="none"/>
          <w:lang w:val="en-US" w:eastAsia="zh-CN"/>
        </w:rPr>
      </w:pPr>
    </w:p>
    <w:p w14:paraId="4503BFA4">
      <w:pPr>
        <w:pStyle w:val="19"/>
        <w:rPr>
          <w:rFonts w:hint="eastAsia" w:ascii="宋体" w:hAnsi="宋体" w:eastAsia="宋体" w:cs="宋体"/>
          <w:b/>
          <w:bCs/>
          <w:sz w:val="36"/>
          <w:szCs w:val="36"/>
          <w:highlight w:val="none"/>
          <w:lang w:val="en-US" w:eastAsia="zh-CN"/>
        </w:rPr>
      </w:pPr>
    </w:p>
    <w:p w14:paraId="0A6D5B00">
      <w:pPr>
        <w:pStyle w:val="19"/>
        <w:rPr>
          <w:rFonts w:hint="eastAsia" w:ascii="宋体" w:hAnsi="宋体" w:eastAsia="宋体" w:cs="宋体"/>
          <w:b/>
          <w:bCs/>
          <w:sz w:val="36"/>
          <w:szCs w:val="36"/>
          <w:highlight w:val="none"/>
          <w:lang w:val="en-US" w:eastAsia="zh-CN"/>
        </w:rPr>
      </w:pPr>
    </w:p>
    <w:p w14:paraId="1A7C7607">
      <w:pPr>
        <w:pStyle w:val="19"/>
        <w:rPr>
          <w:rFonts w:hint="eastAsia" w:ascii="宋体" w:hAnsi="宋体" w:eastAsia="宋体" w:cs="宋体"/>
          <w:b/>
          <w:bCs/>
          <w:sz w:val="36"/>
          <w:szCs w:val="36"/>
          <w:highlight w:val="none"/>
          <w:lang w:val="en-US" w:eastAsia="zh-CN"/>
        </w:rPr>
      </w:pPr>
    </w:p>
    <w:p w14:paraId="761B5642">
      <w:pPr>
        <w:pStyle w:val="19"/>
        <w:rPr>
          <w:rFonts w:hint="eastAsia" w:ascii="宋体" w:hAnsi="宋体" w:eastAsia="宋体" w:cs="宋体"/>
          <w:b/>
          <w:bCs/>
          <w:sz w:val="36"/>
          <w:szCs w:val="36"/>
          <w:highlight w:val="none"/>
          <w:lang w:val="en-US" w:eastAsia="zh-CN"/>
        </w:rPr>
      </w:pPr>
    </w:p>
    <w:p w14:paraId="1E09CFB6">
      <w:pPr>
        <w:pStyle w:val="19"/>
        <w:rPr>
          <w:rFonts w:hint="eastAsia" w:ascii="宋体" w:hAnsi="宋体" w:eastAsia="宋体" w:cs="宋体"/>
          <w:b/>
          <w:bCs/>
          <w:sz w:val="36"/>
          <w:szCs w:val="36"/>
          <w:highlight w:val="none"/>
          <w:lang w:val="en-US" w:eastAsia="zh-CN"/>
        </w:rPr>
      </w:pPr>
    </w:p>
    <w:p w14:paraId="01EE4B68">
      <w:pPr>
        <w:pStyle w:val="19"/>
        <w:rPr>
          <w:rFonts w:hint="eastAsia" w:ascii="宋体" w:hAnsi="宋体" w:eastAsia="宋体" w:cs="宋体"/>
          <w:b/>
          <w:bCs/>
          <w:sz w:val="36"/>
          <w:szCs w:val="36"/>
          <w:highlight w:val="none"/>
          <w:lang w:val="en-US" w:eastAsia="zh-CN"/>
        </w:rPr>
      </w:pPr>
    </w:p>
    <w:p w14:paraId="58483172">
      <w:pPr>
        <w:pStyle w:val="19"/>
        <w:rPr>
          <w:rFonts w:hint="eastAsia" w:ascii="宋体" w:hAnsi="宋体" w:eastAsia="宋体" w:cs="宋体"/>
          <w:b/>
          <w:bCs/>
          <w:sz w:val="36"/>
          <w:szCs w:val="36"/>
          <w:highlight w:val="none"/>
          <w:lang w:val="en-US" w:eastAsia="zh-CN"/>
        </w:rPr>
      </w:pPr>
    </w:p>
    <w:p w14:paraId="2A5EDA8A">
      <w:pPr>
        <w:pStyle w:val="19"/>
        <w:rPr>
          <w:rFonts w:hint="eastAsia" w:ascii="宋体" w:hAnsi="宋体" w:eastAsia="宋体" w:cs="宋体"/>
          <w:b/>
          <w:bCs/>
          <w:sz w:val="36"/>
          <w:szCs w:val="36"/>
          <w:highlight w:val="none"/>
          <w:lang w:val="en-US" w:eastAsia="zh-CN"/>
        </w:rPr>
      </w:pPr>
    </w:p>
    <w:p w14:paraId="34C147B8">
      <w:pPr>
        <w:pStyle w:val="19"/>
        <w:rPr>
          <w:rFonts w:hint="eastAsia" w:ascii="宋体" w:hAnsi="宋体" w:eastAsia="宋体" w:cs="宋体"/>
          <w:b/>
          <w:bCs/>
          <w:sz w:val="36"/>
          <w:szCs w:val="36"/>
          <w:highlight w:val="none"/>
          <w:lang w:val="en-US" w:eastAsia="zh-CN"/>
        </w:rPr>
      </w:pPr>
    </w:p>
    <w:p w14:paraId="409E45C5">
      <w:pPr>
        <w:pStyle w:val="19"/>
        <w:rPr>
          <w:rFonts w:hint="eastAsia" w:ascii="宋体" w:hAnsi="宋体" w:eastAsia="宋体" w:cs="宋体"/>
          <w:b/>
          <w:bCs/>
          <w:sz w:val="36"/>
          <w:szCs w:val="36"/>
          <w:highlight w:val="none"/>
          <w:lang w:val="en-US" w:eastAsia="zh-CN"/>
        </w:rPr>
      </w:pPr>
    </w:p>
    <w:p w14:paraId="39FE14BD">
      <w:pPr>
        <w:pStyle w:val="19"/>
        <w:rPr>
          <w:rFonts w:hint="eastAsia" w:ascii="宋体" w:hAnsi="宋体" w:eastAsia="宋体" w:cs="宋体"/>
          <w:b/>
          <w:bCs/>
          <w:sz w:val="36"/>
          <w:szCs w:val="36"/>
          <w:highlight w:val="none"/>
          <w:lang w:val="en-US" w:eastAsia="zh-CN"/>
        </w:rPr>
      </w:pPr>
    </w:p>
    <w:p w14:paraId="0D491DCD">
      <w:pPr>
        <w:pStyle w:val="19"/>
        <w:rPr>
          <w:rFonts w:hint="eastAsia" w:ascii="宋体" w:hAnsi="宋体" w:eastAsia="宋体" w:cs="宋体"/>
          <w:b/>
          <w:bCs/>
          <w:sz w:val="36"/>
          <w:szCs w:val="36"/>
          <w:highlight w:val="none"/>
          <w:lang w:val="en-US" w:eastAsia="zh-CN"/>
        </w:rPr>
      </w:pPr>
    </w:p>
    <w:p w14:paraId="6502DE00">
      <w:pPr>
        <w:pStyle w:val="19"/>
        <w:rPr>
          <w:rFonts w:hint="eastAsia" w:ascii="宋体" w:hAnsi="宋体" w:eastAsia="宋体" w:cs="宋体"/>
          <w:b/>
          <w:bCs/>
          <w:sz w:val="36"/>
          <w:szCs w:val="36"/>
          <w:highlight w:val="none"/>
          <w:lang w:val="en-US" w:eastAsia="zh-CN"/>
        </w:rPr>
      </w:pPr>
    </w:p>
    <w:p w14:paraId="0F938B63">
      <w:pPr>
        <w:pStyle w:val="19"/>
        <w:rPr>
          <w:rFonts w:hint="eastAsia" w:ascii="宋体" w:hAnsi="宋体" w:eastAsia="宋体" w:cs="宋体"/>
          <w:b/>
          <w:bCs/>
          <w:sz w:val="36"/>
          <w:szCs w:val="36"/>
          <w:highlight w:val="none"/>
          <w:lang w:val="en-US" w:eastAsia="zh-CN"/>
        </w:rPr>
      </w:pPr>
    </w:p>
    <w:p w14:paraId="0980A694">
      <w:pPr>
        <w:ind w:left="6300" w:leftChars="0" w:firstLine="420" w:firstLineChars="0"/>
        <w:rPr>
          <w:rFonts w:hint="eastAsia" w:ascii="宋体" w:hAnsi="宋体" w:eastAsia="宋体" w:cs="宋体"/>
          <w:sz w:val="28"/>
          <w:szCs w:val="28"/>
          <w:highlight w:val="none"/>
          <w:lang w:val="en-US" w:eastAsia="zh-CN"/>
        </w:rPr>
      </w:pPr>
    </w:p>
    <w:p w14:paraId="6B39A166">
      <w:pPr>
        <w:ind w:left="6300" w:leftChars="0" w:firstLine="420" w:firstLineChars="0"/>
        <w:rPr>
          <w:rFonts w:hint="eastAsia" w:ascii="宋体" w:hAnsi="宋体" w:eastAsia="宋体" w:cs="宋体"/>
          <w:sz w:val="28"/>
          <w:szCs w:val="28"/>
          <w:highlight w:val="none"/>
          <w:lang w:val="en-US" w:eastAsia="zh-CN"/>
        </w:rPr>
      </w:pPr>
    </w:p>
    <w:p w14:paraId="7F2A39A0">
      <w:pPr>
        <w:ind w:left="6300" w:leftChars="0" w:firstLine="420" w:firstLineChars="0"/>
        <w:rPr>
          <w:rFonts w:hint="eastAsia" w:ascii="宋体" w:hAnsi="宋体" w:eastAsia="宋体" w:cs="宋体"/>
          <w:sz w:val="28"/>
          <w:szCs w:val="28"/>
          <w:highlight w:val="none"/>
          <w:lang w:val="en-US" w:eastAsia="zh-CN"/>
        </w:rPr>
      </w:pPr>
    </w:p>
    <w:p w14:paraId="340F2282">
      <w:pPr>
        <w:ind w:left="630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（正/副）本</w:t>
      </w:r>
    </w:p>
    <w:p w14:paraId="65D949A6">
      <w:pPr>
        <w:rPr>
          <w:rFonts w:hint="eastAsia" w:ascii="宋体" w:hAnsi="宋体" w:eastAsia="宋体" w:cs="宋体"/>
          <w:sz w:val="28"/>
          <w:szCs w:val="28"/>
          <w:highlight w:val="none"/>
        </w:rPr>
      </w:pPr>
    </w:p>
    <w:p w14:paraId="2291EEEE">
      <w:pPr>
        <w:ind w:left="2940" w:leftChars="0" w:firstLine="420" w:firstLineChars="0"/>
        <w:rPr>
          <w:rFonts w:hint="eastAsia" w:ascii="宋体" w:hAnsi="宋体" w:eastAsia="宋体" w:cs="宋体"/>
          <w:sz w:val="36"/>
          <w:szCs w:val="36"/>
          <w:highlight w:val="none"/>
          <w:u w:val="single"/>
          <w:lang w:val="en-US" w:eastAsia="zh-CN"/>
        </w:rPr>
      </w:pPr>
      <w:r>
        <w:rPr>
          <w:rFonts w:hint="eastAsia" w:ascii="宋体" w:hAnsi="宋体" w:eastAsia="宋体" w:cs="宋体"/>
          <w:sz w:val="36"/>
          <w:szCs w:val="36"/>
          <w:highlight w:val="none"/>
          <w:u w:val="single"/>
          <w:lang w:val="en-US" w:eastAsia="zh-CN"/>
        </w:rPr>
        <w:t xml:space="preserve">      </w:t>
      </w:r>
      <w:r>
        <w:rPr>
          <w:rFonts w:hint="eastAsia" w:ascii="宋体" w:hAnsi="宋体" w:eastAsia="宋体" w:cs="宋体"/>
          <w:sz w:val="36"/>
          <w:szCs w:val="36"/>
          <w:highlight w:val="none"/>
          <w:u w:val="single"/>
        </w:rPr>
        <w:t>（项目名称）</w:t>
      </w:r>
      <w:r>
        <w:rPr>
          <w:rFonts w:hint="eastAsia" w:ascii="宋体" w:hAnsi="宋体" w:eastAsia="宋体" w:cs="宋体"/>
          <w:sz w:val="36"/>
          <w:szCs w:val="36"/>
          <w:highlight w:val="none"/>
          <w:u w:val="single"/>
          <w:lang w:val="en-US" w:eastAsia="zh-CN"/>
        </w:rPr>
        <w:t xml:space="preserve">            </w:t>
      </w:r>
    </w:p>
    <w:p w14:paraId="59999968">
      <w:pPr>
        <w:rPr>
          <w:rFonts w:hint="eastAsia" w:ascii="宋体" w:hAnsi="宋体" w:eastAsia="宋体" w:cs="宋体"/>
          <w:sz w:val="28"/>
          <w:szCs w:val="28"/>
          <w:highlight w:val="none"/>
        </w:rPr>
      </w:pPr>
    </w:p>
    <w:p w14:paraId="4512C6AC">
      <w:pPr>
        <w:rPr>
          <w:rFonts w:hint="eastAsia" w:ascii="宋体" w:hAnsi="宋体" w:eastAsia="宋体" w:cs="宋体"/>
          <w:sz w:val="28"/>
          <w:szCs w:val="28"/>
          <w:highlight w:val="none"/>
        </w:rPr>
      </w:pPr>
    </w:p>
    <w:p w14:paraId="013D6F4F">
      <w:pPr>
        <w:rPr>
          <w:rFonts w:hint="eastAsia" w:ascii="宋体" w:hAnsi="宋体" w:eastAsia="宋体" w:cs="宋体"/>
          <w:sz w:val="28"/>
          <w:szCs w:val="28"/>
          <w:highlight w:val="none"/>
        </w:rPr>
      </w:pPr>
    </w:p>
    <w:p w14:paraId="11C1F279">
      <w:pPr>
        <w:rPr>
          <w:rFonts w:hint="eastAsia" w:ascii="宋体" w:hAnsi="宋体" w:eastAsia="宋体" w:cs="宋体"/>
          <w:sz w:val="28"/>
          <w:szCs w:val="28"/>
          <w:highlight w:val="none"/>
        </w:rPr>
      </w:pPr>
    </w:p>
    <w:p w14:paraId="3BCF9FE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磋商响应文件</w:t>
      </w:r>
    </w:p>
    <w:p w14:paraId="47B807D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项目编号</w:t>
      </w:r>
      <w:r>
        <w:rPr>
          <w:rFonts w:hint="eastAsia" w:ascii="宋体" w:hAnsi="宋体" w:eastAsia="宋体" w:cs="宋体"/>
          <w:sz w:val="28"/>
          <w:szCs w:val="28"/>
          <w:highlight w:val="none"/>
        </w:rPr>
        <w:t>：</w:t>
      </w:r>
    </w:p>
    <w:p w14:paraId="6DE6B114">
      <w:pP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F038505">
      <w:pPr>
        <w:rPr>
          <w:rFonts w:hint="eastAsia" w:ascii="宋体" w:hAnsi="宋体" w:eastAsia="宋体" w:cs="宋体"/>
          <w:sz w:val="28"/>
          <w:szCs w:val="28"/>
          <w:highlight w:val="none"/>
        </w:rPr>
      </w:pPr>
    </w:p>
    <w:p w14:paraId="3EA03410">
      <w:pPr>
        <w:rPr>
          <w:rFonts w:hint="eastAsia" w:ascii="宋体" w:hAnsi="宋体" w:eastAsia="宋体" w:cs="宋体"/>
          <w:sz w:val="28"/>
          <w:szCs w:val="28"/>
          <w:highlight w:val="none"/>
        </w:rPr>
      </w:pPr>
    </w:p>
    <w:p w14:paraId="662EF981">
      <w:pPr>
        <w:widowControl w:val="0"/>
        <w:ind w:firstLine="560"/>
        <w:jc w:val="both"/>
        <w:rPr>
          <w:rFonts w:hint="eastAsia" w:ascii="宋体" w:hAnsi="宋体" w:eastAsia="宋体" w:cs="宋体"/>
          <w:color w:val="FF0000"/>
          <w:kern w:val="2"/>
          <w:sz w:val="28"/>
          <w:szCs w:val="28"/>
          <w:highlight w:val="none"/>
          <w:lang w:val="en-US" w:eastAsia="zh-CN" w:bidi="ar-SA"/>
        </w:rPr>
      </w:pPr>
    </w:p>
    <w:p w14:paraId="3F6DB1E2">
      <w:pPr>
        <w:rPr>
          <w:rFonts w:hint="eastAsia" w:ascii="宋体" w:hAnsi="宋体" w:eastAsia="宋体" w:cs="宋体"/>
          <w:sz w:val="28"/>
          <w:szCs w:val="28"/>
          <w:highlight w:val="none"/>
        </w:rPr>
      </w:pPr>
    </w:p>
    <w:p w14:paraId="509A0FBB">
      <w:pPr>
        <w:rPr>
          <w:rFonts w:hint="eastAsia" w:ascii="宋体" w:hAnsi="宋体" w:eastAsia="宋体" w:cs="宋体"/>
          <w:sz w:val="28"/>
          <w:szCs w:val="28"/>
          <w:highlight w:val="none"/>
        </w:rPr>
      </w:pPr>
    </w:p>
    <w:p w14:paraId="14A785F8">
      <w:pPr>
        <w:rPr>
          <w:rFonts w:hint="eastAsia" w:ascii="宋体" w:hAnsi="宋体" w:eastAsia="宋体" w:cs="宋体"/>
          <w:sz w:val="28"/>
          <w:szCs w:val="28"/>
          <w:highlight w:val="none"/>
        </w:rPr>
      </w:pPr>
    </w:p>
    <w:p w14:paraId="1F949D67">
      <w:pPr>
        <w:ind w:left="420" w:leftChars="0" w:firstLine="42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1942FC8C">
      <w:pPr>
        <w:ind w:left="420" w:leftChars="0" w:firstLine="42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w:t>
      </w:r>
      <w:r>
        <w:rPr>
          <w:rFonts w:hint="eastAsia" w:ascii="宋体" w:hAnsi="宋体" w:eastAsia="宋体" w:cs="宋体"/>
          <w:sz w:val="28"/>
          <w:szCs w:val="28"/>
          <w:highlight w:val="none"/>
          <w:lang w:val="en-US" w:eastAsia="zh-CN"/>
        </w:rPr>
        <w:t>或盖章</w:t>
      </w:r>
      <w:r>
        <w:rPr>
          <w:rFonts w:hint="eastAsia" w:ascii="宋体" w:hAnsi="宋体" w:eastAsia="宋体" w:cs="宋体"/>
          <w:sz w:val="28"/>
          <w:szCs w:val="28"/>
          <w:highlight w:val="none"/>
        </w:rPr>
        <w:t>）</w:t>
      </w:r>
    </w:p>
    <w:p w14:paraId="66AA8BCD">
      <w:pP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rPr>
        <w:t>年        月        日</w:t>
      </w:r>
    </w:p>
    <w:p w14:paraId="5563693A">
      <w:pPr>
        <w:rPr>
          <w:rFonts w:hint="eastAsia" w:ascii="宋体" w:hAnsi="宋体" w:eastAsia="宋体" w:cs="宋体"/>
          <w:szCs w:val="22"/>
          <w:highlight w:val="none"/>
          <w:lang w:val="zh-CN"/>
        </w:rPr>
      </w:pPr>
      <w:r>
        <w:rPr>
          <w:rFonts w:hint="eastAsia" w:ascii="宋体" w:hAnsi="宋体" w:eastAsia="宋体" w:cs="宋体"/>
          <w:sz w:val="28"/>
          <w:szCs w:val="28"/>
          <w:highlight w:val="none"/>
          <w:lang w:val="zh-CN"/>
        </w:rPr>
        <w:br w:type="page"/>
      </w:r>
    </w:p>
    <w:p w14:paraId="5B7F24D6">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8"/>
          <w:szCs w:val="28"/>
          <w:highlight w:val="none"/>
          <w:lang w:val="zh-CN"/>
        </w:rPr>
      </w:pPr>
    </w:p>
    <w:p w14:paraId="691974F3">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目  录</w:t>
      </w:r>
    </w:p>
    <w:p w14:paraId="0ED7004A">
      <w:pPr>
        <w:pageBreakBefore w:val="0"/>
        <w:kinsoku/>
        <w:wordWrap/>
        <w:topLinePunct w:val="0"/>
        <w:autoSpaceDE w:val="0"/>
        <w:autoSpaceDN w:val="0"/>
        <w:bidi w:val="0"/>
        <w:adjustRightInd w:val="0"/>
        <w:spacing w:line="360" w:lineRule="auto"/>
        <w:rPr>
          <w:rFonts w:hint="eastAsia" w:ascii="宋体" w:hAnsi="宋体" w:eastAsia="宋体" w:cs="宋体"/>
          <w:color w:val="auto"/>
          <w:sz w:val="24"/>
          <w:szCs w:val="24"/>
          <w:highlight w:val="none"/>
          <w:u w:val="single"/>
        </w:rPr>
      </w:pPr>
    </w:p>
    <w:p w14:paraId="4DABB4AF">
      <w:pPr>
        <w:pageBreakBefore w:val="0"/>
        <w:kinsoku/>
        <w:wordWrap/>
        <w:topLinePunct w:val="0"/>
        <w:autoSpaceDE w:val="0"/>
        <w:autoSpaceDN w:val="0"/>
        <w:bidi w:val="0"/>
        <w:adjustRightInd w:val="0"/>
        <w:spacing w:line="360" w:lineRule="auto"/>
        <w:rPr>
          <w:rFonts w:hint="eastAsia" w:ascii="宋体" w:hAnsi="宋体" w:eastAsia="宋体" w:cs="宋体"/>
          <w:color w:val="auto"/>
          <w:sz w:val="24"/>
          <w:szCs w:val="24"/>
          <w:highlight w:val="none"/>
          <w:u w:val="single"/>
        </w:rPr>
      </w:pPr>
    </w:p>
    <w:p w14:paraId="4645CA6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要求自行编制目录，并编制对应页码。</w:t>
      </w:r>
    </w:p>
    <w:p w14:paraId="33356662">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3A6B5F26">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3BEC5EAB">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02D16333">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4A17D9F9">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5248E63D">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0E3EF238">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7F2B5E58">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7882A3B8">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12AB52A8">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0FB181F9">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360C5F75">
      <w:pPr>
        <w:pageBreakBefore w:val="0"/>
        <w:kinsoku/>
        <w:wordWrap/>
        <w:topLinePunct w:val="0"/>
        <w:bidi w:val="0"/>
        <w:spacing w:line="360" w:lineRule="auto"/>
        <w:ind w:firstLine="480" w:firstLineChars="200"/>
        <w:jc w:val="center"/>
        <w:rPr>
          <w:rFonts w:hint="eastAsia" w:ascii="宋体" w:hAnsi="宋体" w:eastAsia="宋体" w:cs="宋体"/>
          <w:color w:val="auto"/>
          <w:sz w:val="24"/>
          <w:szCs w:val="24"/>
          <w:highlight w:val="none"/>
        </w:rPr>
      </w:pPr>
    </w:p>
    <w:p w14:paraId="71333B2F">
      <w:pPr>
        <w:pageBreakBefore w:val="0"/>
        <w:kinsoku/>
        <w:wordWrap/>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5F8224">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color w:val="auto"/>
          <w:spacing w:val="0"/>
          <w:kern w:val="0"/>
          <w:sz w:val="28"/>
          <w:szCs w:val="28"/>
          <w:highlight w:val="none"/>
          <w:lang w:val="zh-CN"/>
        </w:rPr>
      </w:pPr>
    </w:p>
    <w:p w14:paraId="699762E1">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zh-CN"/>
        </w:rPr>
        <w:t>一、投标函及投标函附录</w:t>
      </w:r>
    </w:p>
    <w:p w14:paraId="0AC2AE79">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（一）</w:t>
      </w:r>
      <w:r>
        <w:rPr>
          <w:rFonts w:hint="eastAsia" w:ascii="宋体" w:hAnsi="宋体" w:eastAsia="宋体" w:cs="宋体"/>
          <w:b/>
          <w:bCs/>
          <w:color w:val="auto"/>
          <w:spacing w:val="0"/>
          <w:kern w:val="0"/>
          <w:sz w:val="28"/>
          <w:szCs w:val="28"/>
          <w:highlight w:val="none"/>
          <w:lang w:val="zh-CN"/>
        </w:rPr>
        <w:t>投标函</w:t>
      </w:r>
    </w:p>
    <w:p w14:paraId="105A65A6">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0"/>
          <w:kern w:val="0"/>
          <w:sz w:val="24"/>
          <w:szCs w:val="24"/>
          <w:highlight w:val="none"/>
          <w:u w:val="single"/>
        </w:rPr>
      </w:pPr>
    </w:p>
    <w:p w14:paraId="30B1EFE3">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（采购人名称）：</w:t>
      </w:r>
    </w:p>
    <w:p w14:paraId="1447E84E">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1．我方已仔细研究了</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（项目名称）</w:t>
      </w:r>
      <w:r>
        <w:rPr>
          <w:rFonts w:hint="eastAsia" w:ascii="宋体" w:hAnsi="宋体" w:eastAsia="宋体" w:cs="宋体"/>
          <w:color w:val="auto"/>
          <w:spacing w:val="0"/>
          <w:kern w:val="0"/>
          <w:sz w:val="24"/>
          <w:szCs w:val="24"/>
          <w:highlight w:val="none"/>
          <w:lang w:eastAsia="zh-CN"/>
        </w:rPr>
        <w:t>磋商</w:t>
      </w:r>
      <w:r>
        <w:rPr>
          <w:rFonts w:hint="eastAsia" w:ascii="宋体" w:hAnsi="宋体" w:eastAsia="宋体" w:cs="宋体"/>
          <w:color w:val="auto"/>
          <w:spacing w:val="0"/>
          <w:kern w:val="0"/>
          <w:sz w:val="24"/>
          <w:szCs w:val="24"/>
          <w:highlight w:val="none"/>
        </w:rPr>
        <w:t>文件的全部内容，愿意以人民币（大写）</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）的总报价，工期</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u w:val="single"/>
          <w:lang w:val="en-US" w:eastAsia="zh-CN"/>
        </w:rPr>
        <w:t xml:space="preserve">  </w:t>
      </w:r>
      <w:r>
        <w:rPr>
          <w:rFonts w:hint="eastAsia" w:ascii="宋体" w:hAnsi="宋体" w:eastAsia="宋体" w:cs="宋体"/>
          <w:color w:val="auto"/>
          <w:spacing w:val="0"/>
          <w:kern w:val="0"/>
          <w:sz w:val="24"/>
          <w:szCs w:val="24"/>
          <w:highlight w:val="none"/>
        </w:rPr>
        <w:t>，按合同约定实施和完成承包工程，修补工程中的任何缺陷，工程质量达到</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w:t>
      </w:r>
    </w:p>
    <w:p w14:paraId="30D20E11">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2．我方承诺在</w:t>
      </w:r>
      <w:r>
        <w:rPr>
          <w:rFonts w:hint="eastAsia" w:ascii="宋体" w:hAnsi="宋体" w:eastAsia="宋体" w:cs="宋体"/>
          <w:color w:val="auto"/>
          <w:spacing w:val="0"/>
          <w:kern w:val="0"/>
          <w:sz w:val="24"/>
          <w:szCs w:val="24"/>
          <w:highlight w:val="none"/>
          <w:lang w:eastAsia="zh-CN"/>
        </w:rPr>
        <w:t>磋商</w:t>
      </w:r>
      <w:r>
        <w:rPr>
          <w:rFonts w:hint="eastAsia" w:ascii="宋体" w:hAnsi="宋体" w:eastAsia="宋体" w:cs="宋体"/>
          <w:color w:val="auto"/>
          <w:spacing w:val="0"/>
          <w:kern w:val="0"/>
          <w:sz w:val="24"/>
          <w:szCs w:val="24"/>
          <w:highlight w:val="none"/>
        </w:rPr>
        <w:t>文件规定的投标有效期内不修改、不撤销响应文件。</w:t>
      </w:r>
    </w:p>
    <w:p w14:paraId="114C7E24">
      <w:pPr>
        <w:keepNext w:val="0"/>
        <w:keepLines w:val="0"/>
        <w:pageBreakBefore w:val="0"/>
        <w:widowControl w:val="0"/>
        <w:kinsoku/>
        <w:overflowPunct/>
        <w:topLinePunct w:val="0"/>
        <w:autoSpaceDE w:val="0"/>
        <w:autoSpaceDN w:val="0"/>
        <w:bidi w:val="0"/>
        <w:adjustRightInd w:val="0"/>
        <w:snapToGrid/>
        <w:spacing w:line="360" w:lineRule="auto"/>
        <w:ind w:left="2142" w:leftChars="220" w:hanging="1680" w:hangingChars="7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3．随同本报价函提交投标保证金一份，金额为人民币（大写） </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w:t>
      </w:r>
    </w:p>
    <w:p w14:paraId="06AAA277">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4．如我方成交：</w:t>
      </w:r>
    </w:p>
    <w:p w14:paraId="3CA4D48E">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（1）我方承诺在收到成交通知书后，在成交通知书规定的期限内与你方签订合同。</w:t>
      </w:r>
    </w:p>
    <w:p w14:paraId="498DBB88">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（2）随同本报价函递交的报价函附录属于合同文件的组成部分。</w:t>
      </w:r>
    </w:p>
    <w:p w14:paraId="7E303E3E">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（3）我方承诺按照</w:t>
      </w:r>
      <w:r>
        <w:rPr>
          <w:rFonts w:hint="eastAsia" w:ascii="宋体" w:hAnsi="宋体" w:eastAsia="宋体" w:cs="宋体"/>
          <w:color w:val="auto"/>
          <w:spacing w:val="0"/>
          <w:kern w:val="0"/>
          <w:sz w:val="24"/>
          <w:szCs w:val="24"/>
          <w:highlight w:val="none"/>
          <w:lang w:eastAsia="zh-CN"/>
        </w:rPr>
        <w:t>磋商</w:t>
      </w:r>
      <w:r>
        <w:rPr>
          <w:rFonts w:hint="eastAsia" w:ascii="宋体" w:hAnsi="宋体" w:eastAsia="宋体" w:cs="宋体"/>
          <w:color w:val="auto"/>
          <w:spacing w:val="0"/>
          <w:kern w:val="0"/>
          <w:sz w:val="24"/>
          <w:szCs w:val="24"/>
          <w:highlight w:val="none"/>
        </w:rPr>
        <w:t>文件规定向你方递交履约担保。</w:t>
      </w:r>
    </w:p>
    <w:p w14:paraId="3B448D9F">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（4）我方承诺在合同约定的期限内完成并移交全部合同工程。</w:t>
      </w:r>
    </w:p>
    <w:p w14:paraId="0071D4D3">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5．我方在此声明，所递交的响应文件及有关资料内容完整、真实和准确。</w:t>
      </w:r>
    </w:p>
    <w:p w14:paraId="3CF72B4D">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6．</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（其他补充说明）。</w:t>
      </w:r>
    </w:p>
    <w:p w14:paraId="3DA41299">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0"/>
          <w:kern w:val="0"/>
          <w:sz w:val="24"/>
          <w:szCs w:val="24"/>
          <w:highlight w:val="none"/>
        </w:rPr>
      </w:pPr>
    </w:p>
    <w:p w14:paraId="534C7449">
      <w:pPr>
        <w:widowControl w:val="0"/>
        <w:autoSpaceDE w:val="0"/>
        <w:autoSpaceDN w:val="0"/>
        <w:adjustRightInd w:val="0"/>
        <w:spacing w:line="500" w:lineRule="exact"/>
        <w:ind w:firstLine="482" w:firstLineChars="200"/>
        <w:rPr>
          <w:rFonts w:hint="eastAsia" w:ascii="宋体" w:hAnsi="宋体" w:eastAsia="宋体" w:cs="宋体"/>
          <w:b/>
          <w:color w:val="auto"/>
          <w:spacing w:val="0"/>
          <w:sz w:val="24"/>
          <w:szCs w:val="24"/>
          <w:highlight w:val="none"/>
          <w:lang w:val="en-US" w:eastAsia="zh-CN" w:bidi="ar-SA"/>
        </w:rPr>
      </w:pPr>
    </w:p>
    <w:p w14:paraId="650034FD">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（盖单位章）</w:t>
      </w:r>
    </w:p>
    <w:p w14:paraId="5AE08B33">
      <w:pPr>
        <w:keepNext w:val="0"/>
        <w:keepLines w:val="0"/>
        <w:pageBreakBefore w:val="0"/>
        <w:widowControl w:val="0"/>
        <w:kinsoku/>
        <w:overflowPunct/>
        <w:topLinePunct w:val="0"/>
        <w:autoSpaceDE w:val="0"/>
        <w:autoSpaceDN w:val="0"/>
        <w:bidi w:val="0"/>
        <w:adjustRightInd w:val="0"/>
        <w:snapToGrid/>
        <w:spacing w:line="360" w:lineRule="auto"/>
        <w:ind w:left="2940" w:leftChars="0" w:right="480" w:firstLine="420" w:firstLineChars="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u w:val="single"/>
          <w:lang w:val="en-US" w:eastAsia="zh-CN"/>
        </w:rPr>
        <w:t xml:space="preserve">    </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（签字或盖章）</w:t>
      </w:r>
    </w:p>
    <w:p w14:paraId="080534FF">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rPr>
        <w:t>地址：</w:t>
      </w:r>
      <w:r>
        <w:rPr>
          <w:rFonts w:hint="eastAsia" w:ascii="宋体" w:hAnsi="宋体" w:eastAsia="宋体" w:cs="宋体"/>
          <w:color w:val="auto"/>
          <w:spacing w:val="0"/>
          <w:kern w:val="0"/>
          <w:sz w:val="24"/>
          <w:szCs w:val="24"/>
          <w:highlight w:val="none"/>
          <w:u w:val="single"/>
        </w:rPr>
        <w:t xml:space="preserve">                                     </w:t>
      </w:r>
    </w:p>
    <w:p w14:paraId="61E8F6CA">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网址：</w:t>
      </w:r>
      <w:r>
        <w:rPr>
          <w:rFonts w:hint="eastAsia" w:ascii="宋体" w:hAnsi="宋体" w:eastAsia="宋体" w:cs="宋体"/>
          <w:color w:val="auto"/>
          <w:spacing w:val="0"/>
          <w:kern w:val="0"/>
          <w:sz w:val="24"/>
          <w:szCs w:val="24"/>
          <w:highlight w:val="none"/>
          <w:u w:val="single"/>
        </w:rPr>
        <w:t xml:space="preserve">                                     </w:t>
      </w:r>
    </w:p>
    <w:p w14:paraId="4CE8CE0D">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电话：</w:t>
      </w:r>
      <w:r>
        <w:rPr>
          <w:rFonts w:hint="eastAsia" w:ascii="宋体" w:hAnsi="宋体" w:eastAsia="宋体" w:cs="宋体"/>
          <w:color w:val="auto"/>
          <w:spacing w:val="0"/>
          <w:kern w:val="0"/>
          <w:sz w:val="24"/>
          <w:szCs w:val="24"/>
          <w:highlight w:val="none"/>
          <w:u w:val="single"/>
        </w:rPr>
        <w:t xml:space="preserve">                                     </w:t>
      </w:r>
    </w:p>
    <w:p w14:paraId="6739DC07">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传真：</w:t>
      </w:r>
      <w:r>
        <w:rPr>
          <w:rFonts w:hint="eastAsia" w:ascii="宋体" w:hAnsi="宋体" w:eastAsia="宋体" w:cs="宋体"/>
          <w:color w:val="auto"/>
          <w:spacing w:val="0"/>
          <w:kern w:val="0"/>
          <w:sz w:val="24"/>
          <w:szCs w:val="24"/>
          <w:highlight w:val="none"/>
          <w:u w:val="single"/>
        </w:rPr>
        <w:t xml:space="preserve">                                     </w:t>
      </w:r>
    </w:p>
    <w:p w14:paraId="7EA5DCA1">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邮政编码：</w:t>
      </w:r>
      <w:r>
        <w:rPr>
          <w:rFonts w:hint="eastAsia" w:ascii="宋体" w:hAnsi="宋体" w:eastAsia="宋体" w:cs="宋体"/>
          <w:color w:val="auto"/>
          <w:spacing w:val="0"/>
          <w:kern w:val="0"/>
          <w:sz w:val="24"/>
          <w:szCs w:val="24"/>
          <w:highlight w:val="none"/>
          <w:u w:val="single"/>
        </w:rPr>
        <w:t xml:space="preserve">                                 </w:t>
      </w:r>
    </w:p>
    <w:p w14:paraId="7F4A2B11">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int="eastAsia" w:ascii="宋体" w:hAnsi="宋体" w:eastAsia="宋体" w:cs="宋体"/>
          <w:color w:val="auto"/>
          <w:spacing w:val="0"/>
          <w:kern w:val="0"/>
          <w:sz w:val="24"/>
          <w:szCs w:val="24"/>
          <w:highlight w:val="none"/>
          <w:u w:val="single"/>
        </w:rPr>
      </w:pPr>
    </w:p>
    <w:p w14:paraId="5B2FDC54">
      <w:pPr>
        <w:keepNext w:val="0"/>
        <w:keepLines w:val="0"/>
        <w:pageBreakBefore w:val="0"/>
        <w:widowControl w:val="0"/>
        <w:kinsoku/>
        <w:wordWrap/>
        <w:overflowPunct/>
        <w:topLinePunct w:val="0"/>
        <w:autoSpaceDE/>
        <w:autoSpaceDN/>
        <w:bidi w:val="0"/>
        <w:adjustRightInd/>
        <w:snapToGrid/>
        <w:spacing w:line="360" w:lineRule="auto"/>
        <w:ind w:left="1260" w:leftChars="0" w:firstLine="4238" w:firstLineChars="1766"/>
        <w:textAlignment w:val="auto"/>
        <w:rPr>
          <w:rFonts w:hint="eastAsia" w:ascii="宋体" w:hAnsi="宋体" w:eastAsia="宋体" w:cs="宋体"/>
          <w:sz w:val="24"/>
          <w:szCs w:val="24"/>
          <w:highlight w:val="none"/>
        </w:rPr>
      </w:pP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p>
    <w:p w14:paraId="2701E788">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5EC43F43">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p>
    <w:p w14:paraId="64B7F7B0">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（二）投标函附录</w:t>
      </w:r>
    </w:p>
    <w:p w14:paraId="0D1D6D3F">
      <w:pPr>
        <w:autoSpaceDE w:val="0"/>
        <w:autoSpaceDN w:val="0"/>
        <w:adjustRightInd w:val="0"/>
        <w:spacing w:line="440" w:lineRule="exact"/>
        <w:jc w:val="center"/>
        <w:rPr>
          <w:rFonts w:hint="eastAsia" w:ascii="宋体" w:hAnsi="宋体" w:eastAsia="宋体" w:cs="宋体"/>
          <w:b/>
          <w:color w:val="auto"/>
          <w:spacing w:val="0"/>
          <w:kern w:val="0"/>
          <w:sz w:val="28"/>
          <w:szCs w:val="28"/>
          <w:highlight w:val="none"/>
        </w:rPr>
      </w:pPr>
    </w:p>
    <w:p w14:paraId="5E3B6342">
      <w:pPr>
        <w:autoSpaceDE w:val="0"/>
        <w:autoSpaceDN w:val="0"/>
        <w:adjustRightInd w:val="0"/>
        <w:jc w:val="left"/>
        <w:rPr>
          <w:rFonts w:hint="eastAsia" w:ascii="宋体" w:hAnsi="宋体" w:eastAsia="宋体" w:cs="宋体"/>
          <w:color w:val="auto"/>
          <w:spacing w:val="0"/>
          <w:kern w:val="0"/>
          <w:sz w:val="24"/>
          <w:szCs w:val="24"/>
          <w:highlight w:val="none"/>
          <w:u w:val="none"/>
        </w:rPr>
      </w:pPr>
      <w:r>
        <w:rPr>
          <w:rFonts w:hint="eastAsia" w:ascii="宋体" w:hAnsi="宋体" w:eastAsia="宋体" w:cs="宋体"/>
          <w:color w:val="auto"/>
          <w:spacing w:val="0"/>
          <w:kern w:val="0"/>
          <w:sz w:val="24"/>
          <w:szCs w:val="24"/>
          <w:highlight w:val="none"/>
        </w:rPr>
        <w:t>项目名称：</w:t>
      </w:r>
      <w:r>
        <w:rPr>
          <w:rFonts w:hint="eastAsia" w:ascii="宋体" w:hAnsi="宋体" w:eastAsia="宋体" w:cs="宋体"/>
          <w:color w:val="auto"/>
          <w:spacing w:val="0"/>
          <w:kern w:val="0"/>
          <w:sz w:val="24"/>
          <w:szCs w:val="24"/>
          <w:highlight w:val="none"/>
          <w:u w:val="none"/>
        </w:rPr>
        <w:t xml:space="preserve">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3120"/>
        <w:gridCol w:w="3456"/>
        <w:gridCol w:w="1617"/>
      </w:tblGrid>
      <w:tr w14:paraId="233C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1B5DC38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序 号</w:t>
            </w:r>
          </w:p>
        </w:tc>
        <w:tc>
          <w:tcPr>
            <w:tcW w:w="3120" w:type="dxa"/>
            <w:noWrap w:val="0"/>
            <w:vAlign w:val="center"/>
          </w:tcPr>
          <w:p w14:paraId="181A7786">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条款内容</w:t>
            </w:r>
          </w:p>
        </w:tc>
        <w:tc>
          <w:tcPr>
            <w:tcW w:w="3456" w:type="dxa"/>
            <w:noWrap w:val="0"/>
            <w:vAlign w:val="center"/>
          </w:tcPr>
          <w:p w14:paraId="440DD34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约定内容</w:t>
            </w:r>
          </w:p>
        </w:tc>
        <w:tc>
          <w:tcPr>
            <w:tcW w:w="1617" w:type="dxa"/>
            <w:noWrap w:val="0"/>
            <w:vAlign w:val="center"/>
          </w:tcPr>
          <w:p w14:paraId="1547D90D">
            <w:pPr>
              <w:autoSpaceDE w:val="0"/>
              <w:autoSpaceDN w:val="0"/>
              <w:adjustRightInd w:val="0"/>
              <w:jc w:val="center"/>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是否响应</w:t>
            </w:r>
          </w:p>
        </w:tc>
      </w:tr>
      <w:tr w14:paraId="183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6F669E1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w:t>
            </w:r>
          </w:p>
        </w:tc>
        <w:tc>
          <w:tcPr>
            <w:tcW w:w="3120" w:type="dxa"/>
            <w:noWrap w:val="0"/>
            <w:vAlign w:val="center"/>
          </w:tcPr>
          <w:p w14:paraId="13984174">
            <w:pPr>
              <w:autoSpaceDE w:val="0"/>
              <w:autoSpaceDN w:val="0"/>
              <w:adjustRightIn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lang w:val="en-US" w:eastAsia="zh-CN"/>
              </w:rPr>
              <w:t>负责人</w:t>
            </w:r>
          </w:p>
        </w:tc>
        <w:tc>
          <w:tcPr>
            <w:tcW w:w="3456" w:type="dxa"/>
            <w:noWrap w:val="0"/>
            <w:tcMar>
              <w:left w:w="170" w:type="dxa"/>
            </w:tcMar>
            <w:vAlign w:val="center"/>
          </w:tcPr>
          <w:p w14:paraId="62BA08A7">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u w:val="single"/>
                <w:lang w:val="en-US" w:eastAsia="zh-CN" w:bidi="ar-SA"/>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p>
        </w:tc>
        <w:tc>
          <w:tcPr>
            <w:tcW w:w="1617" w:type="dxa"/>
            <w:noWrap w:val="0"/>
            <w:vAlign w:val="center"/>
          </w:tcPr>
          <w:p w14:paraId="458415E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5F2A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65" w:type="dxa"/>
            <w:noWrap w:val="0"/>
            <w:vAlign w:val="center"/>
          </w:tcPr>
          <w:p w14:paraId="4ABA51B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w:t>
            </w:r>
          </w:p>
        </w:tc>
        <w:tc>
          <w:tcPr>
            <w:tcW w:w="3120" w:type="dxa"/>
            <w:noWrap w:val="0"/>
            <w:vAlign w:val="center"/>
          </w:tcPr>
          <w:p w14:paraId="1C761C9A">
            <w:pPr>
              <w:autoSpaceDE w:val="0"/>
              <w:autoSpaceDN w:val="0"/>
              <w:adjustRightIn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合同履行期限</w:t>
            </w:r>
          </w:p>
        </w:tc>
        <w:tc>
          <w:tcPr>
            <w:tcW w:w="3456" w:type="dxa"/>
            <w:noWrap w:val="0"/>
            <w:tcMar>
              <w:left w:w="170" w:type="dxa"/>
            </w:tcMar>
            <w:vAlign w:val="center"/>
          </w:tcPr>
          <w:p w14:paraId="05591252">
            <w:pPr>
              <w:autoSpaceDE w:val="0"/>
              <w:autoSpaceDN w:val="0"/>
              <w:adjustRightInd w:val="0"/>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lang w:val="en-US" w:eastAsia="zh-CN" w:bidi="ar-SA"/>
              </w:rPr>
              <w:t xml:space="preserve">  年   月  日至   年   月  日，共   日历天</w:t>
            </w:r>
          </w:p>
        </w:tc>
        <w:tc>
          <w:tcPr>
            <w:tcW w:w="1617" w:type="dxa"/>
            <w:noWrap w:val="0"/>
            <w:vAlign w:val="center"/>
          </w:tcPr>
          <w:p w14:paraId="4F7744FD">
            <w:pPr>
              <w:autoSpaceDE w:val="0"/>
              <w:autoSpaceDN w:val="0"/>
              <w:adjustRightInd w:val="0"/>
              <w:jc w:val="center"/>
              <w:rPr>
                <w:rFonts w:hint="eastAsia" w:ascii="宋体" w:hAnsi="宋体" w:eastAsia="宋体" w:cs="宋体"/>
                <w:color w:val="auto"/>
                <w:spacing w:val="0"/>
                <w:kern w:val="0"/>
                <w:sz w:val="24"/>
                <w:szCs w:val="24"/>
                <w:highlight w:val="none"/>
                <w:u w:val="none"/>
              </w:rPr>
            </w:pPr>
          </w:p>
        </w:tc>
      </w:tr>
      <w:tr w14:paraId="7EDA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18CDC95D">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w:t>
            </w:r>
          </w:p>
        </w:tc>
        <w:tc>
          <w:tcPr>
            <w:tcW w:w="3120" w:type="dxa"/>
            <w:noWrap w:val="0"/>
            <w:vAlign w:val="center"/>
          </w:tcPr>
          <w:p w14:paraId="5DCC85AD">
            <w:pPr>
              <w:autoSpaceDE w:val="0"/>
              <w:autoSpaceDN w:val="0"/>
              <w:adjustRightIn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缺陷责任期</w:t>
            </w:r>
          </w:p>
        </w:tc>
        <w:tc>
          <w:tcPr>
            <w:tcW w:w="3456" w:type="dxa"/>
            <w:noWrap w:val="0"/>
            <w:tcMar>
              <w:left w:w="170" w:type="dxa"/>
            </w:tcMar>
            <w:vAlign w:val="center"/>
          </w:tcPr>
          <w:p w14:paraId="02BC893C">
            <w:pPr>
              <w:autoSpaceDE w:val="0"/>
              <w:autoSpaceDN w:val="0"/>
              <w:adjustRightIn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按国家规定标准执行</w:t>
            </w:r>
          </w:p>
        </w:tc>
        <w:tc>
          <w:tcPr>
            <w:tcW w:w="1617" w:type="dxa"/>
            <w:noWrap w:val="0"/>
            <w:vAlign w:val="center"/>
          </w:tcPr>
          <w:p w14:paraId="4C8B8C5C">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4B9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347A06FD">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4</w:t>
            </w:r>
          </w:p>
        </w:tc>
        <w:tc>
          <w:tcPr>
            <w:tcW w:w="3120" w:type="dxa"/>
            <w:noWrap w:val="0"/>
            <w:vAlign w:val="center"/>
          </w:tcPr>
          <w:p w14:paraId="051788A2">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承包人履约担保金额</w:t>
            </w:r>
          </w:p>
        </w:tc>
        <w:tc>
          <w:tcPr>
            <w:tcW w:w="3456" w:type="dxa"/>
            <w:noWrap w:val="0"/>
            <w:tcMar>
              <w:left w:w="170" w:type="dxa"/>
            </w:tcMar>
            <w:vAlign w:val="center"/>
          </w:tcPr>
          <w:p w14:paraId="0F7BAFA4">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按合同约定执行</w:t>
            </w:r>
          </w:p>
        </w:tc>
        <w:tc>
          <w:tcPr>
            <w:tcW w:w="1617" w:type="dxa"/>
            <w:noWrap w:val="0"/>
            <w:vAlign w:val="center"/>
          </w:tcPr>
          <w:p w14:paraId="27B7A9D0">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700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65" w:type="dxa"/>
            <w:noWrap w:val="0"/>
            <w:vAlign w:val="center"/>
          </w:tcPr>
          <w:p w14:paraId="07E9E9F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5</w:t>
            </w:r>
          </w:p>
        </w:tc>
        <w:tc>
          <w:tcPr>
            <w:tcW w:w="3120" w:type="dxa"/>
            <w:noWrap w:val="0"/>
            <w:vAlign w:val="center"/>
          </w:tcPr>
          <w:p w14:paraId="164D09FE">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逾期竣工违约金最高限额</w:t>
            </w:r>
          </w:p>
        </w:tc>
        <w:tc>
          <w:tcPr>
            <w:tcW w:w="3456" w:type="dxa"/>
            <w:noWrap w:val="0"/>
            <w:tcMar>
              <w:left w:w="170" w:type="dxa"/>
            </w:tcMar>
            <w:vAlign w:val="center"/>
          </w:tcPr>
          <w:p w14:paraId="22760CD8">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按合同约定执行</w:t>
            </w:r>
          </w:p>
        </w:tc>
        <w:tc>
          <w:tcPr>
            <w:tcW w:w="1617" w:type="dxa"/>
            <w:noWrap w:val="0"/>
            <w:vAlign w:val="center"/>
          </w:tcPr>
          <w:p w14:paraId="3E6C2367">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6A76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5199549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6</w:t>
            </w:r>
          </w:p>
        </w:tc>
        <w:tc>
          <w:tcPr>
            <w:tcW w:w="3120" w:type="dxa"/>
            <w:noWrap w:val="0"/>
            <w:vAlign w:val="center"/>
          </w:tcPr>
          <w:p w14:paraId="5C53A413">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质量标准</w:t>
            </w:r>
          </w:p>
        </w:tc>
        <w:tc>
          <w:tcPr>
            <w:tcW w:w="3456" w:type="dxa"/>
            <w:noWrap w:val="0"/>
            <w:tcMar>
              <w:left w:w="170" w:type="dxa"/>
            </w:tcMar>
            <w:vAlign w:val="center"/>
          </w:tcPr>
          <w:p w14:paraId="5D84C9FF">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符合国家相关标准的合格工程</w:t>
            </w:r>
          </w:p>
        </w:tc>
        <w:tc>
          <w:tcPr>
            <w:tcW w:w="1617" w:type="dxa"/>
            <w:noWrap w:val="0"/>
            <w:vAlign w:val="center"/>
          </w:tcPr>
          <w:p w14:paraId="412605AB">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2430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65" w:type="dxa"/>
            <w:noWrap w:val="0"/>
            <w:vAlign w:val="center"/>
          </w:tcPr>
          <w:p w14:paraId="1AE472C1">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7</w:t>
            </w:r>
          </w:p>
        </w:tc>
        <w:tc>
          <w:tcPr>
            <w:tcW w:w="3120" w:type="dxa"/>
            <w:noWrap w:val="0"/>
            <w:vAlign w:val="center"/>
          </w:tcPr>
          <w:p w14:paraId="4D84D667">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投标有效期</w:t>
            </w:r>
          </w:p>
        </w:tc>
        <w:tc>
          <w:tcPr>
            <w:tcW w:w="3456" w:type="dxa"/>
            <w:noWrap w:val="0"/>
            <w:tcMar>
              <w:left w:w="170" w:type="dxa"/>
            </w:tcMar>
            <w:vAlign w:val="center"/>
          </w:tcPr>
          <w:p w14:paraId="36878B0D">
            <w:pPr>
              <w:autoSpaceDE w:val="0"/>
              <w:autoSpaceDN w:val="0"/>
              <w:adjustRightInd w:val="0"/>
              <w:ind w:firstLine="960" w:firstLineChars="400"/>
              <w:jc w:val="both"/>
              <w:rPr>
                <w:rFonts w:hint="eastAsia" w:ascii="宋体" w:hAnsi="宋体" w:eastAsia="宋体" w:cs="宋体"/>
                <w:kern w:val="0"/>
                <w:sz w:val="24"/>
                <w:szCs w:val="24"/>
                <w:highlight w:val="none"/>
                <w:u w:val="single"/>
                <w:lang w:val="en-US" w:eastAsia="zh-CN" w:bidi="ar-SA"/>
              </w:rPr>
            </w:pPr>
            <w:r>
              <w:rPr>
                <w:rFonts w:hint="eastAsia" w:ascii="宋体" w:hAnsi="宋体" w:eastAsia="宋体" w:cs="宋体"/>
                <w:kern w:val="0"/>
                <w:sz w:val="24"/>
                <w:szCs w:val="24"/>
                <w:highlight w:val="none"/>
                <w:u w:val="single"/>
                <w:lang w:val="en-US" w:eastAsia="zh-CN"/>
              </w:rPr>
              <w:t xml:space="preserve"> 90 </w:t>
            </w:r>
            <w:r>
              <w:rPr>
                <w:rFonts w:hint="eastAsia" w:ascii="宋体" w:hAnsi="宋体" w:eastAsia="宋体" w:cs="宋体"/>
                <w:kern w:val="0"/>
                <w:sz w:val="24"/>
                <w:szCs w:val="24"/>
                <w:highlight w:val="none"/>
                <w:u w:val="none"/>
                <w:lang w:val="en-US" w:eastAsia="zh-CN"/>
              </w:rPr>
              <w:t>日历天</w:t>
            </w:r>
          </w:p>
        </w:tc>
        <w:tc>
          <w:tcPr>
            <w:tcW w:w="1617" w:type="dxa"/>
            <w:noWrap w:val="0"/>
            <w:vAlign w:val="center"/>
          </w:tcPr>
          <w:p w14:paraId="438B758E">
            <w:pPr>
              <w:autoSpaceDE w:val="0"/>
              <w:autoSpaceDN w:val="0"/>
              <w:adjustRightInd w:val="0"/>
              <w:jc w:val="center"/>
              <w:rPr>
                <w:rFonts w:hint="eastAsia" w:ascii="宋体" w:hAnsi="宋体" w:eastAsia="宋体" w:cs="宋体"/>
                <w:color w:val="auto"/>
                <w:spacing w:val="0"/>
                <w:kern w:val="0"/>
                <w:sz w:val="24"/>
                <w:szCs w:val="24"/>
                <w:highlight w:val="none"/>
              </w:rPr>
            </w:pPr>
          </w:p>
        </w:tc>
      </w:tr>
    </w:tbl>
    <w:p w14:paraId="53B890E1">
      <w:pPr>
        <w:autoSpaceDE w:val="0"/>
        <w:autoSpaceDN w:val="0"/>
        <w:adjustRightInd w:val="0"/>
        <w:spacing w:line="480" w:lineRule="exact"/>
        <w:ind w:firstLine="482" w:firstLineChars="200"/>
        <w:jc w:val="left"/>
        <w:rPr>
          <w:rFonts w:hint="eastAsia" w:ascii="宋体" w:hAnsi="宋体" w:eastAsia="宋体" w:cs="宋体"/>
          <w:b/>
          <w:color w:val="auto"/>
          <w:spacing w:val="0"/>
          <w:kern w:val="0"/>
          <w:sz w:val="24"/>
          <w:szCs w:val="24"/>
          <w:highlight w:val="none"/>
        </w:rPr>
      </w:pPr>
    </w:p>
    <w:p w14:paraId="095257EC">
      <w:pPr>
        <w:autoSpaceDE w:val="0"/>
        <w:autoSpaceDN w:val="0"/>
        <w:adjustRightInd w:val="0"/>
        <w:spacing w:line="480" w:lineRule="exact"/>
        <w:ind w:firstLine="480" w:firstLineChars="200"/>
        <w:jc w:val="left"/>
        <w:rPr>
          <w:rFonts w:hint="default" w:ascii="宋体" w:hAnsi="宋体" w:eastAsia="宋体" w:cs="宋体"/>
          <w:color w:val="auto"/>
          <w:spacing w:val="0"/>
          <w:kern w:val="0"/>
          <w:sz w:val="24"/>
          <w:szCs w:val="24"/>
          <w:highlight w:val="none"/>
          <w:u w:val="single"/>
          <w:lang w:val="en-US" w:eastAsia="zh-CN"/>
        </w:rPr>
      </w:pP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（盖单位章）：</w:t>
      </w:r>
      <w:r>
        <w:rPr>
          <w:rFonts w:hint="eastAsia" w:ascii="宋体" w:hAnsi="宋体" w:eastAsia="宋体" w:cs="宋体"/>
          <w:color w:val="auto"/>
          <w:spacing w:val="0"/>
          <w:kern w:val="0"/>
          <w:sz w:val="24"/>
          <w:szCs w:val="24"/>
          <w:highlight w:val="none"/>
          <w:u w:val="single"/>
          <w:lang w:val="en-US" w:eastAsia="zh-CN"/>
        </w:rPr>
        <w:t xml:space="preserve">                   </w:t>
      </w:r>
    </w:p>
    <w:p w14:paraId="78D64B0F">
      <w:pPr>
        <w:autoSpaceDE w:val="0"/>
        <w:autoSpaceDN w:val="0"/>
        <w:adjustRightInd w:val="0"/>
        <w:spacing w:line="480" w:lineRule="exact"/>
        <w:ind w:firstLine="480" w:firstLineChars="200"/>
        <w:jc w:val="left"/>
        <w:rPr>
          <w:rFonts w:hint="default" w:ascii="宋体" w:hAnsi="宋体" w:eastAsia="宋体" w:cs="宋体"/>
          <w:color w:val="auto"/>
          <w:spacing w:val="0"/>
          <w:kern w:val="0"/>
          <w:sz w:val="24"/>
          <w:szCs w:val="24"/>
          <w:highlight w:val="none"/>
          <w:u w:val="single"/>
          <w:lang w:val="en-US" w:eastAsia="zh-CN"/>
        </w:rPr>
      </w:pPr>
      <w:r>
        <w:rPr>
          <w:rFonts w:hint="eastAsia" w:ascii="宋体" w:hAnsi="宋体" w:eastAsia="宋体" w:cs="宋体"/>
          <w:color w:val="auto"/>
          <w:spacing w:val="0"/>
          <w:kern w:val="0"/>
          <w:sz w:val="24"/>
          <w:szCs w:val="24"/>
          <w:highlight w:val="none"/>
        </w:rPr>
        <w:t>法人代表或其授权代表（签字或盖章）：</w:t>
      </w:r>
      <w:r>
        <w:rPr>
          <w:rFonts w:hint="eastAsia" w:ascii="宋体" w:hAnsi="宋体" w:eastAsia="宋体" w:cs="宋体"/>
          <w:color w:val="auto"/>
          <w:spacing w:val="0"/>
          <w:kern w:val="0"/>
          <w:sz w:val="24"/>
          <w:szCs w:val="24"/>
          <w:highlight w:val="none"/>
          <w:u w:val="single"/>
          <w:lang w:val="en-US" w:eastAsia="zh-CN"/>
        </w:rPr>
        <w:t xml:space="preserve">                </w:t>
      </w:r>
    </w:p>
    <w:p w14:paraId="57D39CC1">
      <w:pPr>
        <w:autoSpaceDE w:val="0"/>
        <w:autoSpaceDN w:val="0"/>
        <w:adjustRightInd w:val="0"/>
        <w:spacing w:line="480" w:lineRule="exact"/>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日期：</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p>
    <w:p w14:paraId="4CB3608C">
      <w:pPr>
        <w:autoSpaceDE w:val="0"/>
        <w:autoSpaceDN w:val="0"/>
        <w:adjustRightInd w:val="0"/>
        <w:spacing w:line="440" w:lineRule="exact"/>
        <w:jc w:val="left"/>
        <w:rPr>
          <w:rFonts w:hint="eastAsia" w:ascii="宋体" w:hAnsi="宋体" w:eastAsia="宋体" w:cs="宋体"/>
          <w:color w:val="auto"/>
          <w:spacing w:val="0"/>
          <w:kern w:val="0"/>
          <w:sz w:val="20"/>
          <w:szCs w:val="28"/>
          <w:highlight w:val="none"/>
        </w:rPr>
      </w:pPr>
    </w:p>
    <w:p w14:paraId="708C7C28">
      <w:pPr>
        <w:pageBreakBefore w:val="0"/>
        <w:kinsoku/>
        <w:wordWrap/>
        <w:topLinePunct w:val="0"/>
        <w:autoSpaceDE w:val="0"/>
        <w:autoSpaceDN w:val="0"/>
        <w:bidi w:val="0"/>
        <w:adjustRightInd w:val="0"/>
        <w:spacing w:line="360" w:lineRule="auto"/>
        <w:ind w:firstLine="480" w:firstLineChars="200"/>
        <w:jc w:val="left"/>
        <w:rPr>
          <w:rFonts w:hint="eastAsia" w:ascii="宋体" w:hAnsi="宋体" w:eastAsia="宋体" w:cs="宋体"/>
          <w:color w:val="auto"/>
          <w:sz w:val="24"/>
          <w:szCs w:val="24"/>
          <w:highlight w:val="none"/>
        </w:rPr>
      </w:pPr>
    </w:p>
    <w:p w14:paraId="423A58F4">
      <w:pPr>
        <w:keepNext w:val="0"/>
        <w:keepLines w:val="0"/>
        <w:pageBreakBefore w:val="0"/>
        <w:widowControl w:val="0"/>
        <w:kinsoku/>
        <w:overflowPunct/>
        <w:topLinePunct w:val="0"/>
        <w:autoSpaceDE w:val="0"/>
        <w:autoSpaceDN w:val="0"/>
        <w:bidi w:val="0"/>
        <w:adjustRightInd w:val="0"/>
        <w:snapToGrid/>
        <w:spacing w:before="240" w:beforeLines="100" w:after="120" w:afterLines="50"/>
        <w:ind w:firstLine="480" w:firstLineChars="200"/>
        <w:jc w:val="center"/>
        <w:textAlignment w:val="auto"/>
        <w:outlineLvl w:val="0"/>
        <w:rPr>
          <w:rFonts w:hint="eastAsia" w:ascii="宋体" w:hAnsi="宋体" w:eastAsia="宋体" w:cs="宋体"/>
          <w:spacing w:val="0"/>
          <w:kern w:val="0"/>
          <w:sz w:val="28"/>
          <w:szCs w:val="28"/>
          <w:highlight w:val="none"/>
          <w:lang w:val="en-US" w:eastAsia="zh-CN"/>
        </w:rPr>
      </w:pPr>
      <w:r>
        <w:rPr>
          <w:rFonts w:hint="eastAsia" w:ascii="宋体" w:hAnsi="宋体" w:eastAsia="宋体" w:cs="宋体"/>
          <w:color w:val="auto"/>
          <w:sz w:val="24"/>
          <w:szCs w:val="24"/>
          <w:highlight w:val="none"/>
        </w:rPr>
        <w:br w:type="page"/>
      </w:r>
    </w:p>
    <w:p w14:paraId="2AE8ADED">
      <w:pPr>
        <w:keepNext w:val="0"/>
        <w:keepLines w:val="0"/>
        <w:pageBreakBefore w:val="0"/>
        <w:widowControl w:val="0"/>
        <w:kinsoku/>
        <w:overflowPunct/>
        <w:topLinePunct w:val="0"/>
        <w:autoSpaceDE w:val="0"/>
        <w:autoSpaceDN w:val="0"/>
        <w:bidi w:val="0"/>
        <w:adjustRightInd w:val="0"/>
        <w:snapToGrid/>
        <w:spacing w:before="240" w:beforeLines="100" w:after="120" w:afterLines="50"/>
        <w:jc w:val="center"/>
        <w:textAlignment w:val="auto"/>
        <w:outlineLvl w:val="0"/>
        <w:rPr>
          <w:rFonts w:hint="eastAsia" w:ascii="宋体" w:hAnsi="宋体" w:eastAsia="宋体" w:cs="宋体"/>
          <w:b/>
          <w:bCs/>
          <w:spacing w:val="0"/>
          <w:kern w:val="0"/>
          <w:sz w:val="28"/>
          <w:szCs w:val="28"/>
          <w:highlight w:val="none"/>
          <w:lang w:val="en-US" w:eastAsia="zh-CN"/>
        </w:rPr>
      </w:pPr>
    </w:p>
    <w:p w14:paraId="2FECEBBF">
      <w:pPr>
        <w:keepNext w:val="0"/>
        <w:keepLines w:val="0"/>
        <w:pageBreakBefore w:val="0"/>
        <w:widowControl w:val="0"/>
        <w:kinsoku/>
        <w:overflowPunct/>
        <w:topLinePunct w:val="0"/>
        <w:autoSpaceDE w:val="0"/>
        <w:autoSpaceDN w:val="0"/>
        <w:bidi w:val="0"/>
        <w:adjustRightInd w:val="0"/>
        <w:snapToGrid/>
        <w:spacing w:before="240" w:beforeLines="100" w:after="120" w:afterLines="50"/>
        <w:jc w:val="center"/>
        <w:textAlignment w:val="auto"/>
        <w:outlineLvl w:val="0"/>
        <w:rPr>
          <w:rFonts w:hint="eastAsia" w:ascii="宋体" w:hAnsi="宋体" w:eastAsia="宋体" w:cs="宋体"/>
          <w:b/>
          <w:bCs/>
          <w:spacing w:val="0"/>
          <w:kern w:val="0"/>
          <w:sz w:val="28"/>
          <w:szCs w:val="28"/>
          <w:highlight w:val="none"/>
        </w:rPr>
      </w:pPr>
      <w:r>
        <w:rPr>
          <w:rFonts w:hint="eastAsia" w:ascii="宋体" w:hAnsi="宋体" w:eastAsia="宋体" w:cs="宋体"/>
          <w:b/>
          <w:bCs/>
          <w:spacing w:val="0"/>
          <w:kern w:val="0"/>
          <w:sz w:val="28"/>
          <w:szCs w:val="28"/>
          <w:highlight w:val="none"/>
          <w:lang w:val="en-US" w:eastAsia="zh-CN"/>
        </w:rPr>
        <w:t>二</w:t>
      </w:r>
      <w:r>
        <w:rPr>
          <w:rFonts w:hint="eastAsia" w:ascii="宋体" w:hAnsi="宋体" w:eastAsia="宋体" w:cs="宋体"/>
          <w:b/>
          <w:bCs/>
          <w:spacing w:val="0"/>
          <w:kern w:val="0"/>
          <w:sz w:val="28"/>
          <w:szCs w:val="28"/>
          <w:highlight w:val="none"/>
        </w:rPr>
        <w:t>、法定代表人身份证明</w:t>
      </w:r>
    </w:p>
    <w:p w14:paraId="5EE954E9">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p>
    <w:p w14:paraId="29436881">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u w:val="single"/>
        </w:rPr>
      </w:pPr>
      <w:r>
        <w:rPr>
          <w:rFonts w:hint="eastAsia" w:ascii="宋体" w:hAnsi="宋体" w:eastAsia="宋体" w:cs="宋体"/>
          <w:spacing w:val="0"/>
          <w:kern w:val="0"/>
          <w:sz w:val="28"/>
          <w:szCs w:val="21"/>
          <w:highlight w:val="none"/>
        </w:rPr>
        <w:t>投 标 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p>
    <w:p w14:paraId="119B4FE3">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单位性质：</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p>
    <w:p w14:paraId="5CDFA92E">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地    址：</w:t>
      </w:r>
      <w:r>
        <w:rPr>
          <w:rFonts w:hint="eastAsia" w:ascii="宋体" w:hAnsi="宋体" w:eastAsia="宋体" w:cs="宋体"/>
          <w:spacing w:val="0"/>
          <w:kern w:val="0"/>
          <w:sz w:val="28"/>
          <w:szCs w:val="21"/>
          <w:highlight w:val="none"/>
          <w:u w:val="single"/>
        </w:rPr>
        <w:t xml:space="preserve">                                             </w:t>
      </w:r>
    </w:p>
    <w:p w14:paraId="4428E269">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成立时间：</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年</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月</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日</w:t>
      </w:r>
    </w:p>
    <w:p w14:paraId="08E0A6B5">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经营期限：</w:t>
      </w:r>
      <w:r>
        <w:rPr>
          <w:rFonts w:hint="eastAsia" w:ascii="宋体" w:hAnsi="宋体" w:eastAsia="宋体" w:cs="宋体"/>
          <w:spacing w:val="0"/>
          <w:kern w:val="0"/>
          <w:sz w:val="28"/>
          <w:szCs w:val="21"/>
          <w:highlight w:val="none"/>
          <w:u w:val="single"/>
        </w:rPr>
        <w:t xml:space="preserve">                                             </w:t>
      </w:r>
    </w:p>
    <w:p w14:paraId="214DE339">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姓    名：</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性        别：</w:t>
      </w:r>
      <w:r>
        <w:rPr>
          <w:rFonts w:hint="eastAsia" w:ascii="宋体" w:hAnsi="宋体" w:eastAsia="宋体" w:cs="宋体"/>
          <w:spacing w:val="0"/>
          <w:kern w:val="0"/>
          <w:sz w:val="28"/>
          <w:szCs w:val="21"/>
          <w:highlight w:val="none"/>
          <w:u w:val="single"/>
        </w:rPr>
        <w:t xml:space="preserve">                </w:t>
      </w:r>
    </w:p>
    <w:p w14:paraId="50CC8EB7">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年    龄：</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职        务：</w:t>
      </w:r>
      <w:r>
        <w:rPr>
          <w:rFonts w:hint="eastAsia" w:ascii="宋体" w:hAnsi="宋体" w:eastAsia="宋体" w:cs="宋体"/>
          <w:spacing w:val="0"/>
          <w:kern w:val="0"/>
          <w:sz w:val="28"/>
          <w:szCs w:val="21"/>
          <w:highlight w:val="none"/>
          <w:u w:val="single"/>
        </w:rPr>
        <w:t xml:space="preserve">                </w:t>
      </w:r>
    </w:p>
    <w:p w14:paraId="7BDFD60E">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系</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（投标人名称）的法定代表人。</w:t>
      </w:r>
    </w:p>
    <w:p w14:paraId="604E8504">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p>
    <w:p w14:paraId="117150EB">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特此证明。</w:t>
      </w:r>
    </w:p>
    <w:p w14:paraId="0E2A0FA5">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p>
    <w:p w14:paraId="7447DA42">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p>
    <w:p w14:paraId="5C905F2D">
      <w:pPr>
        <w:keepNext w:val="0"/>
        <w:keepLines w:val="0"/>
        <w:pageBreakBefore w:val="0"/>
        <w:widowControl w:val="0"/>
        <w:kinsoku/>
        <w:wordWrap w:val="0"/>
        <w:overflowPunct/>
        <w:topLinePunct w:val="0"/>
        <w:autoSpaceDE w:val="0"/>
        <w:autoSpaceDN w:val="0"/>
        <w:bidi w:val="0"/>
        <w:adjustRightInd w:val="0"/>
        <w:snapToGrid/>
        <w:spacing w:line="500" w:lineRule="exact"/>
        <w:ind w:firstLine="560" w:firstLineChars="200"/>
        <w:jc w:val="righ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投标人：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（盖单位章）</w:t>
      </w:r>
    </w:p>
    <w:p w14:paraId="67C1C6C3">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right"/>
        <w:textAlignment w:val="auto"/>
        <w:rPr>
          <w:rFonts w:hint="eastAsia" w:ascii="宋体" w:hAnsi="宋体" w:eastAsia="宋体" w:cs="宋体"/>
          <w:spacing w:val="0"/>
          <w:kern w:val="0"/>
          <w:sz w:val="28"/>
          <w:szCs w:val="21"/>
          <w:highlight w:val="none"/>
        </w:rPr>
      </w:pPr>
    </w:p>
    <w:p w14:paraId="4D28D096">
      <w:pPr>
        <w:pageBreakBefore w:val="0"/>
        <w:kinsoku/>
        <w:wordWrap/>
        <w:topLinePunct w:val="0"/>
        <w:autoSpaceDE w:val="0"/>
        <w:autoSpaceDN w:val="0"/>
        <w:bidi w:val="0"/>
        <w:adjustRightInd w:val="0"/>
        <w:spacing w:line="360" w:lineRule="auto"/>
        <w:ind w:left="2100" w:leftChars="0" w:firstLine="420" w:firstLineChars="0"/>
        <w:jc w:val="center"/>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年</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月</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日</w:t>
      </w:r>
    </w:p>
    <w:p w14:paraId="45C3C12C">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52B18484">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07546591">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75A55A59">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0E9BE9B3">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4DA391AF">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36040FB1">
      <w:pPr>
        <w:keepNext w:val="0"/>
        <w:keepLines w:val="0"/>
        <w:pageBreakBefore w:val="0"/>
        <w:widowControl w:val="0"/>
        <w:kinsoku/>
        <w:overflowPunct/>
        <w:topLinePunct w:val="0"/>
        <w:autoSpaceDE w:val="0"/>
        <w:autoSpaceDN w:val="0"/>
        <w:bidi w:val="0"/>
        <w:adjustRightInd w:val="0"/>
        <w:snapToGrid/>
        <w:spacing w:before="240" w:beforeLines="100" w:after="120" w:afterLines="50"/>
        <w:jc w:val="center"/>
        <w:textAlignment w:val="auto"/>
        <w:outlineLvl w:val="0"/>
        <w:rPr>
          <w:rFonts w:hint="eastAsia" w:ascii="宋体" w:hAnsi="宋体" w:eastAsia="宋体" w:cs="宋体"/>
          <w:b/>
          <w:bCs/>
          <w:spacing w:val="0"/>
          <w:kern w:val="0"/>
          <w:sz w:val="28"/>
          <w:szCs w:val="28"/>
          <w:highlight w:val="none"/>
          <w:lang w:val="en-US" w:eastAsia="zh-CN"/>
        </w:rPr>
      </w:pPr>
      <w:bookmarkStart w:id="34" w:name="_Toc21212"/>
      <w:bookmarkStart w:id="35" w:name="_Toc296352890"/>
      <w:bookmarkStart w:id="36" w:name="_Toc4868"/>
      <w:bookmarkStart w:id="37" w:name="_Toc283106502"/>
      <w:bookmarkStart w:id="38" w:name="_Toc367794658"/>
      <w:bookmarkStart w:id="39" w:name="_Toc25673"/>
      <w:bookmarkStart w:id="40" w:name="_Toc32361"/>
      <w:bookmarkStart w:id="41" w:name="_Toc16825"/>
      <w:bookmarkStart w:id="42" w:name="_Toc25847"/>
    </w:p>
    <w:p w14:paraId="319AEA51">
      <w:pPr>
        <w:keepNext w:val="0"/>
        <w:keepLines w:val="0"/>
        <w:pageBreakBefore w:val="0"/>
        <w:widowControl w:val="0"/>
        <w:kinsoku/>
        <w:overflowPunct/>
        <w:topLinePunct w:val="0"/>
        <w:autoSpaceDE w:val="0"/>
        <w:autoSpaceDN w:val="0"/>
        <w:bidi w:val="0"/>
        <w:adjustRightInd w:val="0"/>
        <w:snapToGrid/>
        <w:spacing w:before="240" w:beforeLines="100" w:after="120" w:afterLines="50"/>
        <w:jc w:val="center"/>
        <w:textAlignment w:val="auto"/>
        <w:outlineLvl w:val="0"/>
        <w:rPr>
          <w:rFonts w:hint="eastAsia" w:ascii="宋体" w:hAnsi="宋体" w:eastAsia="宋体" w:cs="宋体"/>
          <w:b/>
          <w:bCs/>
          <w:spacing w:val="0"/>
          <w:kern w:val="0"/>
          <w:sz w:val="28"/>
          <w:szCs w:val="21"/>
          <w:highlight w:val="none"/>
        </w:rPr>
      </w:pPr>
      <w:r>
        <w:rPr>
          <w:rFonts w:hint="eastAsia" w:ascii="宋体" w:hAnsi="宋体" w:eastAsia="宋体" w:cs="宋体"/>
          <w:b/>
          <w:bCs/>
          <w:spacing w:val="0"/>
          <w:kern w:val="0"/>
          <w:sz w:val="28"/>
          <w:szCs w:val="28"/>
          <w:highlight w:val="none"/>
          <w:lang w:val="en-US" w:eastAsia="zh-CN"/>
        </w:rPr>
        <w:t>三</w:t>
      </w:r>
      <w:r>
        <w:rPr>
          <w:rFonts w:hint="eastAsia" w:ascii="宋体" w:hAnsi="宋体" w:eastAsia="宋体" w:cs="宋体"/>
          <w:b/>
          <w:bCs/>
          <w:spacing w:val="0"/>
          <w:kern w:val="0"/>
          <w:sz w:val="28"/>
          <w:szCs w:val="28"/>
          <w:highlight w:val="none"/>
        </w:rPr>
        <w:t>、授权委托书</w:t>
      </w:r>
      <w:bookmarkEnd w:id="34"/>
      <w:bookmarkEnd w:id="35"/>
      <w:bookmarkEnd w:id="36"/>
      <w:bookmarkEnd w:id="37"/>
      <w:bookmarkEnd w:id="38"/>
      <w:bookmarkEnd w:id="39"/>
      <w:bookmarkEnd w:id="40"/>
      <w:bookmarkEnd w:id="41"/>
      <w:bookmarkEnd w:id="42"/>
    </w:p>
    <w:p w14:paraId="52607DB1">
      <w:pPr>
        <w:autoSpaceDE w:val="0"/>
        <w:autoSpaceDN w:val="0"/>
        <w:adjustRightInd w:val="0"/>
        <w:spacing w:line="500" w:lineRule="exact"/>
        <w:ind w:firstLine="560" w:firstLineChars="200"/>
        <w:jc w:val="left"/>
        <w:rPr>
          <w:rFonts w:hint="eastAsia" w:ascii="宋体" w:hAnsi="宋体" w:eastAsia="宋体" w:cs="宋体"/>
          <w:spacing w:val="0"/>
          <w:kern w:val="0"/>
          <w:sz w:val="28"/>
          <w:szCs w:val="21"/>
          <w:highlight w:val="none"/>
        </w:rPr>
      </w:pPr>
    </w:p>
    <w:p w14:paraId="083057A9">
      <w:pPr>
        <w:autoSpaceDE w:val="0"/>
        <w:autoSpaceDN w:val="0"/>
        <w:adjustRightInd w:val="0"/>
        <w:spacing w:line="500" w:lineRule="exact"/>
        <w:ind w:firstLine="560" w:firstLineChars="20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本人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（姓名）系</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（投标人名称）的法定代表人，现委托</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（姓名）为我方代理人。代理人根据授权，以我方名义签署、澄清、说明、补正、递交、撤回、修改</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（项目名称）施工投标文件、签订合同和处理有关事宜，其法律后果由我方承担。</w:t>
      </w:r>
    </w:p>
    <w:p w14:paraId="09C465E4">
      <w:pPr>
        <w:autoSpaceDE w:val="0"/>
        <w:autoSpaceDN w:val="0"/>
        <w:adjustRightInd w:val="0"/>
        <w:spacing w:before="120" w:beforeLines="50" w:line="500" w:lineRule="exact"/>
        <w:ind w:firstLine="560" w:firstLineChars="20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委托期限：</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w:t>
      </w:r>
    </w:p>
    <w:p w14:paraId="6F0111EB">
      <w:pPr>
        <w:autoSpaceDE w:val="0"/>
        <w:autoSpaceDN w:val="0"/>
        <w:adjustRightInd w:val="0"/>
        <w:spacing w:before="240" w:beforeLines="100" w:after="240" w:afterLines="100" w:line="500" w:lineRule="exact"/>
        <w:ind w:firstLine="560" w:firstLineChars="200"/>
        <w:jc w:val="left"/>
        <w:rPr>
          <w:rFonts w:hint="eastAsia" w:ascii="宋体" w:hAnsi="宋体" w:eastAsia="宋体" w:cs="宋体"/>
          <w:spacing w:val="0"/>
          <w:kern w:val="0"/>
          <w:sz w:val="28"/>
          <w:szCs w:val="21"/>
          <w:highlight w:val="none"/>
        </w:rPr>
      </w:pPr>
    </w:p>
    <w:p w14:paraId="1A2446BA">
      <w:pPr>
        <w:autoSpaceDE w:val="0"/>
        <w:autoSpaceDN w:val="0"/>
        <w:adjustRightInd w:val="0"/>
        <w:spacing w:before="240" w:beforeLines="100" w:after="240" w:afterLines="100" w:line="500" w:lineRule="exact"/>
        <w:ind w:firstLine="560" w:firstLineChars="20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代理人无转委托权。</w:t>
      </w:r>
    </w:p>
    <w:p w14:paraId="40749FDE">
      <w:pPr>
        <w:autoSpaceDE w:val="0"/>
        <w:autoSpaceDN w:val="0"/>
        <w:adjustRightInd w:val="0"/>
        <w:spacing w:after="240" w:afterLines="100" w:line="500" w:lineRule="exact"/>
        <w:ind w:firstLine="560" w:firstLineChars="20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附：法定代表人身份证及委托代理人身份证复印件</w:t>
      </w:r>
    </w:p>
    <w:p w14:paraId="1E4B35F9">
      <w:pPr>
        <w:widowControl w:val="0"/>
        <w:autoSpaceDE w:val="0"/>
        <w:autoSpaceDN w:val="0"/>
        <w:adjustRightInd w:val="0"/>
        <w:spacing w:line="500" w:lineRule="exact"/>
        <w:ind w:firstLine="562" w:firstLineChars="200"/>
        <w:rPr>
          <w:rFonts w:hint="eastAsia" w:ascii="宋体" w:hAnsi="宋体" w:eastAsia="宋体" w:cs="宋体"/>
          <w:b/>
          <w:color w:val="FF0000"/>
          <w:sz w:val="28"/>
          <w:szCs w:val="20"/>
          <w:highlight w:val="none"/>
          <w:lang w:val="en-US" w:eastAsia="zh-CN" w:bidi="ar-SA"/>
        </w:rPr>
      </w:pPr>
    </w:p>
    <w:p w14:paraId="0836D725">
      <w:pPr>
        <w:autoSpaceDE w:val="0"/>
        <w:autoSpaceDN w:val="0"/>
        <w:adjustRightInd w:val="0"/>
        <w:spacing w:line="500" w:lineRule="exact"/>
        <w:jc w:val="left"/>
        <w:rPr>
          <w:rFonts w:hint="eastAsia" w:ascii="宋体" w:hAnsi="宋体" w:eastAsia="宋体" w:cs="宋体"/>
          <w:spacing w:val="0"/>
          <w:kern w:val="0"/>
          <w:sz w:val="28"/>
          <w:szCs w:val="21"/>
          <w:highlight w:val="none"/>
        </w:rPr>
      </w:pPr>
    </w:p>
    <w:p w14:paraId="1C3F59F3">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投  标  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（盖单位章）</w:t>
      </w:r>
    </w:p>
    <w:p w14:paraId="6468635E">
      <w:pPr>
        <w:autoSpaceDE w:val="0"/>
        <w:autoSpaceDN w:val="0"/>
        <w:adjustRightInd w:val="0"/>
        <w:spacing w:line="400" w:lineRule="exact"/>
        <w:ind w:firstLine="4760" w:firstLineChars="1700"/>
        <w:jc w:val="left"/>
        <w:rPr>
          <w:rFonts w:hint="eastAsia" w:ascii="宋体" w:hAnsi="宋体" w:eastAsia="宋体" w:cs="宋体"/>
          <w:spacing w:val="0"/>
          <w:kern w:val="0"/>
          <w:sz w:val="28"/>
          <w:szCs w:val="21"/>
          <w:highlight w:val="none"/>
        </w:rPr>
      </w:pPr>
    </w:p>
    <w:p w14:paraId="273CB18B">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法定代表人：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（签字）</w:t>
      </w:r>
    </w:p>
    <w:p w14:paraId="1D24FCC3">
      <w:pPr>
        <w:autoSpaceDE w:val="0"/>
        <w:autoSpaceDN w:val="0"/>
        <w:adjustRightInd w:val="0"/>
        <w:spacing w:line="400" w:lineRule="exact"/>
        <w:ind w:firstLine="4760" w:firstLineChars="1700"/>
        <w:jc w:val="left"/>
        <w:rPr>
          <w:rFonts w:hint="default" w:ascii="宋体" w:hAnsi="宋体" w:eastAsia="宋体" w:cs="宋体"/>
          <w:spacing w:val="0"/>
          <w:kern w:val="0"/>
          <w:sz w:val="28"/>
          <w:szCs w:val="21"/>
          <w:highlight w:val="none"/>
          <w:lang w:val="en-US" w:eastAsia="zh-CN"/>
        </w:rPr>
      </w:pPr>
      <w:r>
        <w:rPr>
          <w:rFonts w:hint="eastAsia" w:ascii="宋体" w:hAnsi="宋体" w:eastAsia="宋体" w:cs="宋体"/>
          <w:spacing w:val="0"/>
          <w:kern w:val="0"/>
          <w:sz w:val="28"/>
          <w:szCs w:val="21"/>
          <w:highlight w:val="none"/>
          <w:lang w:val="en-US" w:eastAsia="zh-CN"/>
        </w:rPr>
        <w:t xml:space="preserve">  </w:t>
      </w:r>
    </w:p>
    <w:p w14:paraId="6D6E7903">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u w:val="single"/>
        </w:rPr>
      </w:pPr>
      <w:r>
        <w:rPr>
          <w:rFonts w:hint="eastAsia" w:ascii="宋体" w:hAnsi="宋体" w:eastAsia="宋体" w:cs="宋体"/>
          <w:spacing w:val="0"/>
          <w:kern w:val="0"/>
          <w:sz w:val="28"/>
          <w:szCs w:val="21"/>
          <w:highlight w:val="none"/>
        </w:rPr>
        <w:t>身份证号码：</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none"/>
        </w:rPr>
        <w:t xml:space="preserve"> </w:t>
      </w:r>
    </w:p>
    <w:p w14:paraId="6AFDA32A">
      <w:pPr>
        <w:autoSpaceDE w:val="0"/>
        <w:autoSpaceDN w:val="0"/>
        <w:adjustRightInd w:val="0"/>
        <w:spacing w:line="400" w:lineRule="exact"/>
        <w:ind w:firstLine="4760" w:firstLineChars="1700"/>
        <w:jc w:val="left"/>
        <w:rPr>
          <w:rFonts w:hint="eastAsia" w:ascii="宋体" w:hAnsi="宋体" w:eastAsia="宋体" w:cs="宋体"/>
          <w:spacing w:val="0"/>
          <w:kern w:val="0"/>
          <w:sz w:val="28"/>
          <w:szCs w:val="21"/>
          <w:highlight w:val="none"/>
          <w:u w:val="single"/>
        </w:rPr>
      </w:pPr>
    </w:p>
    <w:p w14:paraId="6E04CC20">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委托代理人：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（签字）</w:t>
      </w:r>
    </w:p>
    <w:p w14:paraId="4E26BAC0">
      <w:pPr>
        <w:autoSpaceDE w:val="0"/>
        <w:autoSpaceDN w:val="0"/>
        <w:adjustRightInd w:val="0"/>
        <w:spacing w:line="400" w:lineRule="exact"/>
        <w:ind w:firstLine="4760" w:firstLineChars="1700"/>
        <w:jc w:val="left"/>
        <w:rPr>
          <w:rFonts w:hint="eastAsia" w:ascii="宋体" w:hAnsi="宋体" w:eastAsia="宋体" w:cs="宋体"/>
          <w:spacing w:val="0"/>
          <w:kern w:val="0"/>
          <w:sz w:val="28"/>
          <w:szCs w:val="21"/>
          <w:highlight w:val="none"/>
        </w:rPr>
      </w:pPr>
    </w:p>
    <w:p w14:paraId="6CDDE1BE">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u w:val="single"/>
        </w:rPr>
      </w:pPr>
      <w:r>
        <w:rPr>
          <w:rFonts w:hint="eastAsia" w:ascii="宋体" w:hAnsi="宋体" w:eastAsia="宋体" w:cs="宋体"/>
          <w:spacing w:val="0"/>
          <w:kern w:val="0"/>
          <w:sz w:val="28"/>
          <w:szCs w:val="21"/>
          <w:highlight w:val="none"/>
        </w:rPr>
        <w:t>身份证号码：</w:t>
      </w:r>
      <w:r>
        <w:rPr>
          <w:rFonts w:hint="eastAsia" w:ascii="宋体" w:hAnsi="宋体" w:eastAsia="宋体" w:cs="宋体"/>
          <w:spacing w:val="0"/>
          <w:kern w:val="0"/>
          <w:sz w:val="28"/>
          <w:szCs w:val="21"/>
          <w:highlight w:val="none"/>
          <w:u w:val="single"/>
        </w:rPr>
        <w:t xml:space="preserve">                            </w:t>
      </w:r>
    </w:p>
    <w:p w14:paraId="580F6E11">
      <w:pPr>
        <w:widowControl w:val="0"/>
        <w:ind w:firstLine="560"/>
        <w:jc w:val="both"/>
        <w:rPr>
          <w:rFonts w:hint="eastAsia" w:ascii="宋体" w:hAnsi="宋体" w:eastAsia="宋体" w:cs="宋体"/>
          <w:color w:val="FF0000"/>
          <w:kern w:val="2"/>
          <w:sz w:val="21"/>
          <w:szCs w:val="20"/>
          <w:highlight w:val="none"/>
          <w:lang w:val="en-US" w:eastAsia="zh-CN" w:bidi="ar-SA"/>
        </w:rPr>
      </w:pPr>
    </w:p>
    <w:p w14:paraId="30F94154">
      <w:pPr>
        <w:pageBreakBefore w:val="0"/>
        <w:kinsoku/>
        <w:wordWrap/>
        <w:topLinePunct w:val="0"/>
        <w:autoSpaceDE w:val="0"/>
        <w:autoSpaceDN w:val="0"/>
        <w:bidi w:val="0"/>
        <w:adjustRightInd w:val="0"/>
        <w:spacing w:line="360" w:lineRule="auto"/>
        <w:ind w:firstLine="4961" w:firstLineChars="1772"/>
        <w:jc w:val="left"/>
        <w:rPr>
          <w:rFonts w:hint="eastAsia" w:ascii="宋体" w:hAnsi="宋体" w:eastAsia="宋体" w:cs="宋体"/>
          <w:color w:val="auto"/>
          <w:sz w:val="24"/>
          <w:szCs w:val="24"/>
          <w:highlight w:val="none"/>
          <w:lang w:val="zh-CN"/>
        </w:rPr>
      </w:pP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年</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月</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日</w:t>
      </w:r>
    </w:p>
    <w:p w14:paraId="4DB51462">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2FD30407">
      <w:pPr>
        <w:pageBreakBefore w:val="0"/>
        <w:kinsoku/>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43" w:name="_Toc27247"/>
      <w:bookmarkStart w:id="44" w:name="_Toc826"/>
      <w:bookmarkStart w:id="45" w:name="_Toc24016"/>
    </w:p>
    <w:p w14:paraId="3D08CCEB">
      <w:pPr>
        <w:pageBreakBefore w:val="0"/>
        <w:kinsoku/>
        <w:wordWrap/>
        <w:topLinePunct w:val="0"/>
        <w:bidi w:val="0"/>
        <w:spacing w:line="360" w:lineRule="auto"/>
        <w:jc w:val="center"/>
        <w:rPr>
          <w:rFonts w:hint="eastAsia" w:ascii="宋体" w:hAnsi="宋体" w:eastAsia="宋体" w:cs="宋体"/>
          <w:b/>
          <w:bCs/>
          <w:color w:val="auto"/>
          <w:sz w:val="28"/>
          <w:szCs w:val="28"/>
          <w:highlight w:val="none"/>
          <w:lang w:val="en-US" w:eastAsia="zh-CN"/>
        </w:rPr>
      </w:pPr>
    </w:p>
    <w:p w14:paraId="40B837A3">
      <w:pPr>
        <w:pageBreakBefore w:val="0"/>
        <w:kinsoku/>
        <w:wordWrap/>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rPr>
        <w:t>、首轮报价一览表</w:t>
      </w:r>
      <w:bookmarkEnd w:id="43"/>
      <w:bookmarkEnd w:id="44"/>
      <w:bookmarkEnd w:id="45"/>
    </w:p>
    <w:p w14:paraId="6E91FDA8">
      <w:pPr>
        <w:pageBreakBefore w:val="0"/>
        <w:kinsoku/>
        <w:wordWrap/>
        <w:topLinePunct w:val="0"/>
        <w:bidi w:val="0"/>
        <w:snapToGrid w:val="0"/>
        <w:spacing w:line="360" w:lineRule="auto"/>
        <w:ind w:firstLine="420" w:firstLineChars="0"/>
        <w:rPr>
          <w:rFonts w:hint="eastAsia" w:ascii="宋体" w:hAnsi="宋体" w:eastAsia="宋体" w:cs="宋体"/>
          <w:color w:val="auto"/>
          <w:sz w:val="24"/>
          <w:szCs w:val="24"/>
          <w:highlight w:val="none"/>
        </w:rPr>
      </w:pPr>
    </w:p>
    <w:p w14:paraId="15A087B8">
      <w:pPr>
        <w:pageBreakBefore w:val="0"/>
        <w:kinsoku/>
        <w:wordWrap/>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14:paraId="3684AED7">
      <w:pPr>
        <w:pageBreakBefore w:val="0"/>
        <w:kinsoku/>
        <w:wordWrap/>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14:paraId="35B65C98">
      <w:pPr>
        <w:pageBreakBefore w:val="0"/>
        <w:kinsoku/>
        <w:wordWrap/>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开标时间： </w:t>
      </w:r>
    </w:p>
    <w:tbl>
      <w:tblPr>
        <w:tblStyle w:val="15"/>
        <w:tblW w:w="9439"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077"/>
        <w:gridCol w:w="3538"/>
        <w:gridCol w:w="4824"/>
      </w:tblGrid>
      <w:tr w14:paraId="6591DCC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78" w:hRule="atLeast"/>
          <w:jc w:val="center"/>
        </w:trPr>
        <w:tc>
          <w:tcPr>
            <w:tcW w:w="1077" w:type="dxa"/>
            <w:tcBorders>
              <w:bottom w:val="single" w:color="000000" w:sz="6" w:space="0"/>
              <w:right w:val="single" w:color="000000" w:sz="6" w:space="0"/>
            </w:tcBorders>
            <w:noWrap w:val="0"/>
            <w:vAlign w:val="center"/>
          </w:tcPr>
          <w:p w14:paraId="7CDA6D1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538" w:type="dxa"/>
            <w:tcBorders>
              <w:left w:val="single" w:color="000000" w:sz="6" w:space="0"/>
              <w:bottom w:val="single" w:color="000000" w:sz="6" w:space="0"/>
              <w:right w:val="single" w:color="000000" w:sz="6" w:space="0"/>
            </w:tcBorders>
            <w:noWrap w:val="0"/>
            <w:vAlign w:val="center"/>
          </w:tcPr>
          <w:p w14:paraId="4DBBF82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4824" w:type="dxa"/>
            <w:tcBorders>
              <w:left w:val="single" w:color="000000" w:sz="6" w:space="0"/>
              <w:bottom w:val="single" w:color="000000" w:sz="6" w:space="0"/>
            </w:tcBorders>
            <w:noWrap w:val="0"/>
            <w:vAlign w:val="center"/>
          </w:tcPr>
          <w:p w14:paraId="6C7C06F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响应内容</w:t>
            </w:r>
          </w:p>
        </w:tc>
      </w:tr>
      <w:tr w14:paraId="4807707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077" w:type="dxa"/>
            <w:tcBorders>
              <w:top w:val="single" w:color="000000" w:sz="6" w:space="0"/>
              <w:bottom w:val="single" w:color="000000" w:sz="6" w:space="0"/>
              <w:right w:val="single" w:color="000000" w:sz="6" w:space="0"/>
            </w:tcBorders>
            <w:noWrap w:val="0"/>
            <w:vAlign w:val="center"/>
          </w:tcPr>
          <w:p w14:paraId="3F83B20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538" w:type="dxa"/>
            <w:tcBorders>
              <w:top w:val="single" w:color="000000" w:sz="6" w:space="0"/>
              <w:left w:val="single" w:color="000000" w:sz="6" w:space="0"/>
              <w:bottom w:val="single" w:color="000000" w:sz="6" w:space="0"/>
              <w:right w:val="single" w:color="000000" w:sz="6" w:space="0"/>
            </w:tcBorders>
            <w:noWrap w:val="0"/>
            <w:vAlign w:val="center"/>
          </w:tcPr>
          <w:p w14:paraId="5C48167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4824" w:type="dxa"/>
            <w:tcBorders>
              <w:top w:val="single" w:color="000000" w:sz="6" w:space="0"/>
              <w:left w:val="single" w:color="000000" w:sz="6" w:space="0"/>
              <w:bottom w:val="single" w:color="000000" w:sz="6" w:space="0"/>
            </w:tcBorders>
            <w:noWrap w:val="0"/>
            <w:vAlign w:val="center"/>
          </w:tcPr>
          <w:p w14:paraId="0C59ED55">
            <w:pPr>
              <w:jc w:val="center"/>
              <w:rPr>
                <w:rFonts w:hint="eastAsia" w:ascii="宋体" w:hAnsi="宋体" w:eastAsia="宋体" w:cs="宋体"/>
                <w:sz w:val="24"/>
                <w:szCs w:val="24"/>
                <w:highlight w:val="none"/>
              </w:rPr>
            </w:pPr>
          </w:p>
        </w:tc>
      </w:tr>
      <w:tr w14:paraId="29A7CBA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077" w:type="dxa"/>
            <w:tcBorders>
              <w:top w:val="single" w:color="000000" w:sz="6" w:space="0"/>
              <w:bottom w:val="single" w:color="000000" w:sz="6" w:space="0"/>
              <w:right w:val="single" w:color="000000" w:sz="6" w:space="0"/>
            </w:tcBorders>
            <w:noWrap w:val="0"/>
            <w:vAlign w:val="center"/>
          </w:tcPr>
          <w:p w14:paraId="7FE47E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538" w:type="dxa"/>
            <w:tcBorders>
              <w:top w:val="single" w:color="000000" w:sz="6" w:space="0"/>
              <w:left w:val="single" w:color="000000" w:sz="6" w:space="0"/>
              <w:bottom w:val="single" w:color="000000" w:sz="6" w:space="0"/>
              <w:right w:val="single" w:color="000000" w:sz="6" w:space="0"/>
            </w:tcBorders>
            <w:noWrap w:val="0"/>
            <w:vAlign w:val="center"/>
          </w:tcPr>
          <w:p w14:paraId="4BE91B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投标报价</w:t>
            </w:r>
          </w:p>
        </w:tc>
        <w:tc>
          <w:tcPr>
            <w:tcW w:w="4824" w:type="dxa"/>
            <w:tcBorders>
              <w:top w:val="single" w:color="000000" w:sz="6" w:space="0"/>
              <w:left w:val="single" w:color="000000" w:sz="6" w:space="0"/>
              <w:bottom w:val="single" w:color="000000" w:sz="6" w:space="0"/>
            </w:tcBorders>
            <w:noWrap w:val="0"/>
            <w:vAlign w:val="center"/>
          </w:tcPr>
          <w:p w14:paraId="20AC073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r>
      <w:tr w14:paraId="50A3938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6" w:hRule="atLeast"/>
          <w:jc w:val="center"/>
        </w:trPr>
        <w:tc>
          <w:tcPr>
            <w:tcW w:w="1077" w:type="dxa"/>
            <w:tcBorders>
              <w:top w:val="single" w:color="000000" w:sz="6" w:space="0"/>
              <w:bottom w:val="single" w:color="000000" w:sz="6" w:space="0"/>
              <w:right w:val="single" w:color="000000" w:sz="6" w:space="0"/>
            </w:tcBorders>
            <w:noWrap w:val="0"/>
            <w:vAlign w:val="center"/>
          </w:tcPr>
          <w:p w14:paraId="21B3977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538" w:type="dxa"/>
            <w:tcBorders>
              <w:top w:val="single" w:color="000000" w:sz="6" w:space="0"/>
              <w:left w:val="single" w:color="000000" w:sz="6" w:space="0"/>
              <w:bottom w:val="single" w:color="000000" w:sz="6" w:space="0"/>
              <w:right w:val="single" w:color="000000" w:sz="6" w:space="0"/>
            </w:tcBorders>
            <w:noWrap w:val="0"/>
            <w:vAlign w:val="center"/>
          </w:tcPr>
          <w:p w14:paraId="7894074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合同履行期限</w:t>
            </w:r>
          </w:p>
        </w:tc>
        <w:tc>
          <w:tcPr>
            <w:tcW w:w="4824" w:type="dxa"/>
            <w:tcBorders>
              <w:top w:val="single" w:color="000000" w:sz="6" w:space="0"/>
              <w:left w:val="single" w:color="000000" w:sz="6" w:space="0"/>
              <w:bottom w:val="single" w:color="000000" w:sz="6" w:space="0"/>
            </w:tcBorders>
            <w:noWrap w:val="0"/>
            <w:vAlign w:val="center"/>
          </w:tcPr>
          <w:p w14:paraId="0AEAC5FE">
            <w:pPr>
              <w:jc w:val="center"/>
              <w:rPr>
                <w:rFonts w:hint="eastAsia" w:ascii="宋体" w:hAnsi="宋体" w:eastAsia="宋体" w:cs="宋体"/>
                <w:sz w:val="24"/>
                <w:szCs w:val="24"/>
                <w:highlight w:val="none"/>
              </w:rPr>
            </w:pPr>
          </w:p>
        </w:tc>
      </w:tr>
      <w:tr w14:paraId="3B0AF06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077" w:type="dxa"/>
            <w:tcBorders>
              <w:top w:val="single" w:color="000000" w:sz="6" w:space="0"/>
              <w:bottom w:val="single" w:color="000000" w:sz="6" w:space="0"/>
              <w:right w:val="single" w:color="000000" w:sz="6" w:space="0"/>
            </w:tcBorders>
            <w:shd w:val="clear" w:color="auto" w:fill="auto"/>
            <w:noWrap w:val="0"/>
            <w:vAlign w:val="center"/>
          </w:tcPr>
          <w:p w14:paraId="3F0E9C9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w:t>
            </w:r>
          </w:p>
        </w:tc>
        <w:tc>
          <w:tcPr>
            <w:tcW w:w="35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9DCBF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项目经理</w:t>
            </w:r>
          </w:p>
        </w:tc>
        <w:tc>
          <w:tcPr>
            <w:tcW w:w="4824" w:type="dxa"/>
            <w:tcBorders>
              <w:top w:val="single" w:color="000000" w:sz="6" w:space="0"/>
              <w:left w:val="single" w:color="000000" w:sz="6" w:space="0"/>
              <w:bottom w:val="single" w:color="000000" w:sz="6" w:space="0"/>
            </w:tcBorders>
            <w:noWrap w:val="0"/>
            <w:vAlign w:val="center"/>
          </w:tcPr>
          <w:p w14:paraId="3B5CE2E0">
            <w:pPr>
              <w:jc w:val="center"/>
              <w:rPr>
                <w:rFonts w:hint="eastAsia" w:ascii="宋体" w:hAnsi="宋体" w:eastAsia="宋体" w:cs="宋体"/>
                <w:sz w:val="24"/>
                <w:szCs w:val="24"/>
                <w:highlight w:val="none"/>
              </w:rPr>
            </w:pPr>
          </w:p>
        </w:tc>
      </w:tr>
      <w:tr w14:paraId="571C0DB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077" w:type="dxa"/>
            <w:tcBorders>
              <w:top w:val="single" w:color="000000" w:sz="6" w:space="0"/>
              <w:bottom w:val="single" w:color="000000" w:sz="6" w:space="0"/>
              <w:right w:val="single" w:color="000000" w:sz="6" w:space="0"/>
            </w:tcBorders>
            <w:shd w:val="clear" w:color="auto" w:fill="auto"/>
            <w:noWrap w:val="0"/>
            <w:vAlign w:val="center"/>
          </w:tcPr>
          <w:p w14:paraId="2E2A8593">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5</w:t>
            </w:r>
          </w:p>
        </w:tc>
        <w:tc>
          <w:tcPr>
            <w:tcW w:w="35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35CF6E">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执业证书信息</w:t>
            </w:r>
          </w:p>
        </w:tc>
        <w:tc>
          <w:tcPr>
            <w:tcW w:w="4824" w:type="dxa"/>
            <w:tcBorders>
              <w:top w:val="single" w:color="000000" w:sz="6" w:space="0"/>
              <w:left w:val="single" w:color="000000" w:sz="6" w:space="0"/>
              <w:bottom w:val="single" w:color="000000" w:sz="6" w:space="0"/>
            </w:tcBorders>
            <w:noWrap w:val="0"/>
            <w:vAlign w:val="center"/>
          </w:tcPr>
          <w:p w14:paraId="4D9EA86E">
            <w:pPr>
              <w:jc w:val="center"/>
              <w:rPr>
                <w:rFonts w:hint="eastAsia" w:ascii="宋体" w:hAnsi="宋体" w:eastAsia="宋体" w:cs="宋体"/>
                <w:sz w:val="24"/>
                <w:szCs w:val="24"/>
                <w:highlight w:val="none"/>
              </w:rPr>
            </w:pPr>
          </w:p>
        </w:tc>
      </w:tr>
      <w:tr w14:paraId="23A595F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077" w:type="dxa"/>
            <w:tcBorders>
              <w:top w:val="single" w:color="000000" w:sz="6" w:space="0"/>
              <w:bottom w:val="single" w:color="000000" w:sz="6" w:space="0"/>
              <w:right w:val="single" w:color="000000" w:sz="6" w:space="0"/>
            </w:tcBorders>
            <w:shd w:val="clear" w:color="auto" w:fill="auto"/>
            <w:noWrap w:val="0"/>
            <w:vAlign w:val="center"/>
          </w:tcPr>
          <w:p w14:paraId="3E3E6E9D">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6</w:t>
            </w:r>
          </w:p>
        </w:tc>
        <w:tc>
          <w:tcPr>
            <w:tcW w:w="3538" w:type="dxa"/>
            <w:tcBorders>
              <w:top w:val="single" w:color="000000" w:sz="6" w:space="0"/>
              <w:left w:val="single" w:color="000000" w:sz="6" w:space="0"/>
              <w:bottom w:val="single" w:color="000000" w:sz="6" w:space="0"/>
              <w:right w:val="single" w:color="000000" w:sz="6" w:space="0"/>
            </w:tcBorders>
            <w:noWrap w:val="0"/>
            <w:vAlign w:val="center"/>
          </w:tcPr>
          <w:p w14:paraId="454715C2">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磋商保证金是否递交</w:t>
            </w:r>
          </w:p>
        </w:tc>
        <w:tc>
          <w:tcPr>
            <w:tcW w:w="4824" w:type="dxa"/>
            <w:tcBorders>
              <w:top w:val="single" w:color="000000" w:sz="6" w:space="0"/>
              <w:left w:val="single" w:color="000000" w:sz="6" w:space="0"/>
              <w:bottom w:val="single" w:color="000000" w:sz="6" w:space="0"/>
            </w:tcBorders>
            <w:noWrap w:val="0"/>
            <w:vAlign w:val="center"/>
          </w:tcPr>
          <w:p w14:paraId="0ABF3D0A">
            <w:pPr>
              <w:jc w:val="center"/>
              <w:rPr>
                <w:rFonts w:hint="eastAsia" w:ascii="宋体" w:hAnsi="宋体" w:eastAsia="宋体" w:cs="宋体"/>
                <w:sz w:val="24"/>
                <w:szCs w:val="24"/>
                <w:highlight w:val="none"/>
              </w:rPr>
            </w:pPr>
          </w:p>
        </w:tc>
      </w:tr>
      <w:tr w14:paraId="6EF38BC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077" w:type="dxa"/>
            <w:tcBorders>
              <w:top w:val="single" w:color="000000" w:sz="6" w:space="0"/>
              <w:bottom w:val="single" w:color="000000" w:sz="6" w:space="0"/>
              <w:right w:val="single" w:color="000000" w:sz="6" w:space="0"/>
            </w:tcBorders>
            <w:shd w:val="clear" w:color="auto" w:fill="auto"/>
            <w:noWrap w:val="0"/>
            <w:vAlign w:val="center"/>
          </w:tcPr>
          <w:p w14:paraId="368DFE20">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3538" w:type="dxa"/>
            <w:tcBorders>
              <w:top w:val="single" w:color="000000" w:sz="6" w:space="0"/>
              <w:left w:val="single" w:color="000000" w:sz="6" w:space="0"/>
              <w:bottom w:val="single" w:color="000000" w:sz="6" w:space="0"/>
              <w:right w:val="single" w:color="000000" w:sz="6" w:space="0"/>
            </w:tcBorders>
            <w:noWrap w:val="0"/>
            <w:vAlign w:val="center"/>
          </w:tcPr>
          <w:p w14:paraId="6771EE2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4824" w:type="dxa"/>
            <w:tcBorders>
              <w:top w:val="single" w:color="000000" w:sz="6" w:space="0"/>
              <w:left w:val="single" w:color="000000" w:sz="6" w:space="0"/>
              <w:bottom w:val="single" w:color="000000" w:sz="6" w:space="0"/>
            </w:tcBorders>
            <w:noWrap w:val="0"/>
            <w:vAlign w:val="center"/>
          </w:tcPr>
          <w:p w14:paraId="1719F686">
            <w:pPr>
              <w:jc w:val="center"/>
              <w:rPr>
                <w:rFonts w:hint="eastAsia" w:ascii="宋体" w:hAnsi="宋体" w:eastAsia="宋体" w:cs="宋体"/>
                <w:sz w:val="24"/>
                <w:szCs w:val="24"/>
                <w:highlight w:val="none"/>
              </w:rPr>
            </w:pPr>
          </w:p>
        </w:tc>
      </w:tr>
      <w:tr w14:paraId="085BC44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2" w:hRule="atLeast"/>
          <w:jc w:val="center"/>
        </w:trPr>
        <w:tc>
          <w:tcPr>
            <w:tcW w:w="1077" w:type="dxa"/>
            <w:tcBorders>
              <w:top w:val="single" w:color="000000" w:sz="6" w:space="0"/>
              <w:right w:val="single" w:color="000000" w:sz="6" w:space="0"/>
            </w:tcBorders>
            <w:shd w:val="clear" w:color="auto" w:fill="auto"/>
            <w:noWrap w:val="0"/>
            <w:vAlign w:val="center"/>
          </w:tcPr>
          <w:p w14:paraId="3D31F46E">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3538" w:type="dxa"/>
            <w:tcBorders>
              <w:top w:val="single" w:color="000000" w:sz="6" w:space="0"/>
              <w:left w:val="single" w:color="000000" w:sz="6" w:space="0"/>
              <w:right w:val="single" w:color="000000" w:sz="6" w:space="0"/>
            </w:tcBorders>
            <w:noWrap w:val="0"/>
            <w:vAlign w:val="center"/>
          </w:tcPr>
          <w:p w14:paraId="6275D95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4824" w:type="dxa"/>
            <w:tcBorders>
              <w:top w:val="single" w:color="000000" w:sz="6" w:space="0"/>
              <w:left w:val="single" w:color="000000" w:sz="6" w:space="0"/>
            </w:tcBorders>
            <w:noWrap w:val="0"/>
            <w:vAlign w:val="center"/>
          </w:tcPr>
          <w:p w14:paraId="3BCA749A">
            <w:pPr>
              <w:jc w:val="center"/>
              <w:rPr>
                <w:rFonts w:hint="eastAsia" w:ascii="宋体" w:hAnsi="宋体" w:eastAsia="宋体" w:cs="宋体"/>
                <w:sz w:val="24"/>
                <w:szCs w:val="24"/>
                <w:highlight w:val="none"/>
              </w:rPr>
            </w:pPr>
          </w:p>
        </w:tc>
      </w:tr>
    </w:tbl>
    <w:p w14:paraId="2267C92E">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u w:val="single"/>
        </w:rPr>
      </w:pPr>
    </w:p>
    <w:p w14:paraId="399332F3">
      <w:pPr>
        <w:autoSpaceDE w:val="0"/>
        <w:autoSpaceDN w:val="0"/>
        <w:adjustRightInd w:val="0"/>
        <w:spacing w:line="480" w:lineRule="exact"/>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（盖单位章）：</w:t>
      </w:r>
    </w:p>
    <w:p w14:paraId="579CEB00">
      <w:pPr>
        <w:autoSpaceDE w:val="0"/>
        <w:autoSpaceDN w:val="0"/>
        <w:adjustRightInd w:val="0"/>
        <w:spacing w:line="480" w:lineRule="exact"/>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法人代表或其授权代表（签字或盖章）：</w:t>
      </w:r>
    </w:p>
    <w:p w14:paraId="20D20898">
      <w:pPr>
        <w:autoSpaceDE w:val="0"/>
        <w:autoSpaceDN w:val="0"/>
        <w:adjustRightIn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0"/>
          <w:kern w:val="0"/>
          <w:sz w:val="24"/>
          <w:szCs w:val="24"/>
          <w:highlight w:val="none"/>
        </w:rPr>
        <w:t>日期：</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r>
        <w:rPr>
          <w:rFonts w:hint="eastAsia" w:ascii="宋体" w:hAnsi="宋体" w:eastAsia="宋体" w:cs="宋体"/>
          <w:color w:val="auto"/>
          <w:sz w:val="24"/>
          <w:szCs w:val="24"/>
          <w:highlight w:val="none"/>
        </w:rPr>
        <w:br w:type="page"/>
      </w:r>
    </w:p>
    <w:p w14:paraId="253B9149">
      <w:pPr>
        <w:widowControl w:val="0"/>
        <w:ind w:firstLine="560"/>
        <w:jc w:val="both"/>
        <w:rPr>
          <w:rFonts w:hint="eastAsia" w:ascii="宋体" w:hAnsi="宋体" w:eastAsia="宋体" w:cs="宋体"/>
          <w:color w:val="FF0000"/>
          <w:kern w:val="2"/>
          <w:sz w:val="21"/>
          <w:szCs w:val="20"/>
          <w:highlight w:val="none"/>
          <w:lang w:val="en-US" w:eastAsia="zh-CN" w:bidi="ar-SA"/>
        </w:rPr>
      </w:pPr>
    </w:p>
    <w:p w14:paraId="2D8661B0">
      <w:pPr>
        <w:widowControl w:val="0"/>
        <w:ind w:firstLine="560"/>
        <w:jc w:val="both"/>
        <w:rPr>
          <w:rFonts w:hint="eastAsia" w:ascii="宋体" w:hAnsi="宋体" w:eastAsia="宋体" w:cs="宋体"/>
          <w:color w:val="FF0000"/>
          <w:kern w:val="2"/>
          <w:sz w:val="21"/>
          <w:szCs w:val="20"/>
          <w:highlight w:val="none"/>
          <w:lang w:val="en-US" w:eastAsia="zh-CN" w:bidi="ar-SA"/>
        </w:rPr>
      </w:pPr>
    </w:p>
    <w:p w14:paraId="51B42F4F">
      <w:pPr>
        <w:pageBreakBefore w:val="0"/>
        <w:numPr>
          <w:ilvl w:val="0"/>
          <w:numId w:val="0"/>
        </w:numPr>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投标保证金</w:t>
      </w:r>
    </w:p>
    <w:p w14:paraId="7549FB31">
      <w:pPr>
        <w:widowControl w:val="0"/>
        <w:numPr>
          <w:ilvl w:val="0"/>
          <w:numId w:val="0"/>
        </w:numPr>
        <w:ind w:firstLine="560"/>
        <w:jc w:val="center"/>
        <w:rPr>
          <w:rFonts w:hint="eastAsia" w:ascii="宋体" w:hAnsi="宋体" w:eastAsia="宋体" w:cs="宋体"/>
          <w:b w:val="0"/>
          <w:bCs w:val="0"/>
          <w:color w:val="auto"/>
          <w:kern w:val="2"/>
          <w:sz w:val="24"/>
          <w:szCs w:val="24"/>
          <w:highlight w:val="none"/>
          <w:lang w:val="en-US" w:eastAsia="zh-CN" w:bidi="ar-SA"/>
        </w:rPr>
      </w:pPr>
    </w:p>
    <w:p w14:paraId="198FE2EF">
      <w:pPr>
        <w:widowControl w:val="0"/>
        <w:numPr>
          <w:ilvl w:val="0"/>
          <w:numId w:val="0"/>
        </w:numPr>
        <w:ind w:firstLine="560"/>
        <w:jc w:val="center"/>
        <w:rPr>
          <w:rFonts w:hint="eastAsia" w:ascii="宋体" w:hAnsi="宋体" w:eastAsia="宋体" w:cs="宋体"/>
          <w:b w:val="0"/>
          <w:bCs w:val="0"/>
          <w:color w:val="auto"/>
          <w:kern w:val="2"/>
          <w:sz w:val="24"/>
          <w:szCs w:val="24"/>
          <w:highlight w:val="none"/>
          <w:lang w:val="en-US" w:eastAsia="zh-CN" w:bidi="ar-SA"/>
        </w:rPr>
      </w:pPr>
    </w:p>
    <w:p w14:paraId="394DF8E2">
      <w:pPr>
        <w:widowControl w:val="0"/>
        <w:numPr>
          <w:ilvl w:val="0"/>
          <w:numId w:val="0"/>
        </w:numPr>
        <w:ind w:firstLine="56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备注：附投标人递交</w:t>
      </w:r>
      <w:r>
        <w:rPr>
          <w:rFonts w:hint="eastAsia" w:ascii="宋体" w:hAnsi="宋体" w:eastAsia="宋体" w:cs="宋体"/>
          <w:b w:val="0"/>
          <w:bCs w:val="0"/>
          <w:color w:val="auto"/>
          <w:kern w:val="2"/>
          <w:sz w:val="24"/>
          <w:szCs w:val="24"/>
          <w:highlight w:val="none"/>
          <w:lang w:val="zh-CN" w:eastAsia="zh-CN" w:bidi="ar-SA"/>
        </w:rPr>
        <w:t>投标保证金缴纳凭证</w:t>
      </w:r>
      <w:r>
        <w:rPr>
          <w:rFonts w:hint="eastAsia" w:ascii="宋体" w:hAnsi="宋体" w:eastAsia="宋体" w:cs="宋体"/>
          <w:b w:val="0"/>
          <w:bCs w:val="0"/>
          <w:color w:val="auto"/>
          <w:kern w:val="2"/>
          <w:sz w:val="24"/>
          <w:szCs w:val="24"/>
          <w:highlight w:val="none"/>
          <w:lang w:val="en-US" w:eastAsia="zh-CN" w:bidi="ar-SA"/>
        </w:rPr>
        <w:t>复印件、银行基本账户开户证明的复印件加盖公章。</w:t>
      </w:r>
    </w:p>
    <w:p w14:paraId="04ABE789">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4D54EEAC">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077355F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70594BC8">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A48CAF3">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6D0CAA31">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7212439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624C68E0">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5769231C">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4336C04E">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7D3037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661C01FE">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6E0576D6">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50ECE78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2492F41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5EB4C05D">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7D302F61">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0041CF0F">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3AFAA1FD">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024765F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CA46F99">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70CBC610">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01BBE2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764B7D79">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04C5F7DE">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592708A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lang w:eastAsia="zh-CN"/>
        </w:rPr>
      </w:pPr>
    </w:p>
    <w:p w14:paraId="652EAA6A">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eastAsia="zh-CN"/>
        </w:rPr>
      </w:pPr>
    </w:p>
    <w:p w14:paraId="38D4C35A">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zh-CN"/>
        </w:rPr>
        <w:t>已标价的工程量清单</w:t>
      </w:r>
    </w:p>
    <w:p w14:paraId="5FB5F36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542BC22">
      <w:pPr>
        <w:pageBreakBefore w:val="0"/>
        <w:kinsoku/>
        <w:wordWrap/>
        <w:topLinePunct w:val="0"/>
        <w:bidi w:val="0"/>
        <w:spacing w:line="360" w:lineRule="auto"/>
        <w:rPr>
          <w:rFonts w:hint="eastAsia" w:ascii="宋体" w:hAnsi="宋体" w:eastAsia="宋体" w:cs="宋体"/>
          <w:color w:val="auto"/>
          <w:sz w:val="24"/>
          <w:szCs w:val="24"/>
          <w:highlight w:val="none"/>
        </w:rPr>
      </w:pPr>
    </w:p>
    <w:p w14:paraId="4A199889">
      <w:pPr>
        <w:pageBreakBefore w:val="0"/>
        <w:kinsoku/>
        <w:wordWrap/>
        <w:topLinePunct w:val="0"/>
        <w:bidi w:val="0"/>
        <w:spacing w:line="360" w:lineRule="auto"/>
        <w:rPr>
          <w:rFonts w:hint="eastAsia" w:ascii="宋体" w:hAnsi="宋体" w:eastAsia="宋体" w:cs="宋体"/>
          <w:color w:val="auto"/>
          <w:sz w:val="24"/>
          <w:szCs w:val="24"/>
          <w:highlight w:val="none"/>
        </w:rPr>
      </w:pPr>
    </w:p>
    <w:p w14:paraId="214B160A">
      <w:pPr>
        <w:pageBreakBefore w:val="0"/>
        <w:kinsoku/>
        <w:wordWrap/>
        <w:topLinePunct w:val="0"/>
        <w:bidi w:val="0"/>
        <w:spacing w:line="360" w:lineRule="auto"/>
        <w:rPr>
          <w:rFonts w:hint="eastAsia" w:ascii="宋体" w:hAnsi="宋体" w:eastAsia="宋体" w:cs="宋体"/>
          <w:color w:val="auto"/>
          <w:sz w:val="24"/>
          <w:szCs w:val="24"/>
          <w:highlight w:val="none"/>
        </w:rPr>
      </w:pPr>
    </w:p>
    <w:p w14:paraId="3BF84B62">
      <w:pPr>
        <w:pageBreakBefore w:val="0"/>
        <w:kinsoku/>
        <w:wordWrap/>
        <w:topLinePunct w:val="0"/>
        <w:bidi w:val="0"/>
        <w:spacing w:line="360" w:lineRule="auto"/>
        <w:rPr>
          <w:rFonts w:hint="eastAsia" w:ascii="宋体" w:hAnsi="宋体" w:eastAsia="宋体" w:cs="宋体"/>
          <w:color w:val="auto"/>
          <w:sz w:val="24"/>
          <w:szCs w:val="24"/>
          <w:highlight w:val="none"/>
        </w:rPr>
      </w:pPr>
    </w:p>
    <w:p w14:paraId="7C7C3E8B">
      <w:pPr>
        <w:widowControl w:val="0"/>
        <w:ind w:firstLine="560"/>
        <w:jc w:val="both"/>
        <w:rPr>
          <w:rFonts w:hint="eastAsia" w:ascii="宋体" w:hAnsi="宋体" w:eastAsia="宋体" w:cs="宋体"/>
          <w:color w:val="auto"/>
          <w:kern w:val="2"/>
          <w:sz w:val="24"/>
          <w:szCs w:val="24"/>
          <w:highlight w:val="none"/>
          <w:lang w:val="en-US" w:eastAsia="zh-CN" w:bidi="ar-SA"/>
        </w:rPr>
      </w:pPr>
    </w:p>
    <w:p w14:paraId="36DA4F71">
      <w:pPr>
        <w:widowControl w:val="0"/>
        <w:ind w:firstLine="560"/>
        <w:jc w:val="both"/>
        <w:rPr>
          <w:rFonts w:hint="eastAsia" w:ascii="宋体" w:hAnsi="宋体" w:eastAsia="宋体" w:cs="宋体"/>
          <w:color w:val="auto"/>
          <w:kern w:val="2"/>
          <w:sz w:val="24"/>
          <w:szCs w:val="24"/>
          <w:highlight w:val="none"/>
          <w:lang w:val="en-US" w:eastAsia="zh-CN" w:bidi="ar-SA"/>
        </w:rPr>
      </w:pPr>
    </w:p>
    <w:p w14:paraId="6833FB11">
      <w:pPr>
        <w:widowControl w:val="0"/>
        <w:ind w:firstLine="560"/>
        <w:jc w:val="both"/>
        <w:rPr>
          <w:rFonts w:hint="eastAsia" w:ascii="宋体" w:hAnsi="宋体" w:eastAsia="宋体" w:cs="宋体"/>
          <w:color w:val="auto"/>
          <w:kern w:val="2"/>
          <w:sz w:val="24"/>
          <w:szCs w:val="24"/>
          <w:highlight w:val="none"/>
          <w:lang w:val="en-US" w:eastAsia="zh-CN" w:bidi="ar-SA"/>
        </w:rPr>
      </w:pPr>
    </w:p>
    <w:p w14:paraId="1C470174">
      <w:pPr>
        <w:widowControl w:val="0"/>
        <w:ind w:firstLine="560"/>
        <w:jc w:val="both"/>
        <w:rPr>
          <w:rFonts w:hint="eastAsia" w:ascii="宋体" w:hAnsi="宋体" w:eastAsia="宋体" w:cs="宋体"/>
          <w:color w:val="auto"/>
          <w:kern w:val="2"/>
          <w:sz w:val="24"/>
          <w:szCs w:val="24"/>
          <w:highlight w:val="none"/>
          <w:lang w:val="en-US" w:eastAsia="zh-CN" w:bidi="ar-SA"/>
        </w:rPr>
      </w:pPr>
    </w:p>
    <w:p w14:paraId="2E67807B">
      <w:pPr>
        <w:widowControl w:val="0"/>
        <w:ind w:firstLine="560"/>
        <w:jc w:val="both"/>
        <w:rPr>
          <w:rFonts w:hint="eastAsia" w:ascii="宋体" w:hAnsi="宋体" w:eastAsia="宋体" w:cs="宋体"/>
          <w:color w:val="auto"/>
          <w:kern w:val="2"/>
          <w:sz w:val="24"/>
          <w:szCs w:val="24"/>
          <w:highlight w:val="none"/>
          <w:lang w:val="en-US" w:eastAsia="zh-CN" w:bidi="ar-SA"/>
        </w:rPr>
      </w:pPr>
    </w:p>
    <w:p w14:paraId="7A949EAB">
      <w:pPr>
        <w:widowControl w:val="0"/>
        <w:ind w:firstLine="560"/>
        <w:jc w:val="both"/>
        <w:rPr>
          <w:rFonts w:hint="eastAsia" w:ascii="宋体" w:hAnsi="宋体" w:eastAsia="宋体" w:cs="宋体"/>
          <w:color w:val="auto"/>
          <w:kern w:val="2"/>
          <w:sz w:val="24"/>
          <w:szCs w:val="24"/>
          <w:highlight w:val="none"/>
          <w:lang w:val="en-US" w:eastAsia="zh-CN" w:bidi="ar-SA"/>
        </w:rPr>
      </w:pPr>
    </w:p>
    <w:p w14:paraId="2BA5BD31">
      <w:pPr>
        <w:widowControl w:val="0"/>
        <w:ind w:firstLine="560"/>
        <w:jc w:val="both"/>
        <w:rPr>
          <w:rFonts w:hint="eastAsia" w:ascii="宋体" w:hAnsi="宋体" w:eastAsia="宋体" w:cs="宋体"/>
          <w:color w:val="auto"/>
          <w:kern w:val="2"/>
          <w:sz w:val="24"/>
          <w:szCs w:val="24"/>
          <w:highlight w:val="none"/>
          <w:lang w:val="en-US" w:eastAsia="zh-CN" w:bidi="ar-SA"/>
        </w:rPr>
      </w:pPr>
    </w:p>
    <w:p w14:paraId="5998E2EA">
      <w:pPr>
        <w:widowControl w:val="0"/>
        <w:ind w:firstLine="560"/>
        <w:jc w:val="both"/>
        <w:rPr>
          <w:rFonts w:hint="eastAsia" w:ascii="宋体" w:hAnsi="宋体" w:eastAsia="宋体" w:cs="宋体"/>
          <w:color w:val="auto"/>
          <w:kern w:val="2"/>
          <w:sz w:val="24"/>
          <w:szCs w:val="24"/>
          <w:highlight w:val="none"/>
          <w:lang w:val="en-US" w:eastAsia="zh-CN" w:bidi="ar-SA"/>
        </w:rPr>
      </w:pPr>
    </w:p>
    <w:p w14:paraId="36D935A6">
      <w:pPr>
        <w:widowControl w:val="0"/>
        <w:ind w:firstLine="560"/>
        <w:jc w:val="both"/>
        <w:rPr>
          <w:rFonts w:hint="eastAsia" w:ascii="宋体" w:hAnsi="宋体" w:eastAsia="宋体" w:cs="宋体"/>
          <w:color w:val="auto"/>
          <w:kern w:val="2"/>
          <w:sz w:val="24"/>
          <w:szCs w:val="24"/>
          <w:highlight w:val="none"/>
          <w:lang w:val="en-US" w:eastAsia="zh-CN" w:bidi="ar-SA"/>
        </w:rPr>
      </w:pPr>
    </w:p>
    <w:p w14:paraId="07239D28">
      <w:pPr>
        <w:widowControl w:val="0"/>
        <w:ind w:firstLine="560"/>
        <w:jc w:val="both"/>
        <w:rPr>
          <w:rFonts w:hint="eastAsia" w:ascii="宋体" w:hAnsi="宋体" w:eastAsia="宋体" w:cs="宋体"/>
          <w:color w:val="auto"/>
          <w:kern w:val="2"/>
          <w:sz w:val="24"/>
          <w:szCs w:val="24"/>
          <w:highlight w:val="none"/>
          <w:lang w:val="en-US" w:eastAsia="zh-CN" w:bidi="ar-SA"/>
        </w:rPr>
      </w:pPr>
    </w:p>
    <w:p w14:paraId="7C7AE9F2">
      <w:pPr>
        <w:widowControl w:val="0"/>
        <w:ind w:firstLine="560"/>
        <w:jc w:val="both"/>
        <w:rPr>
          <w:rFonts w:hint="eastAsia" w:ascii="宋体" w:hAnsi="宋体" w:eastAsia="宋体" w:cs="宋体"/>
          <w:color w:val="auto"/>
          <w:kern w:val="2"/>
          <w:sz w:val="24"/>
          <w:szCs w:val="24"/>
          <w:highlight w:val="none"/>
          <w:lang w:val="en-US" w:eastAsia="zh-CN" w:bidi="ar-SA"/>
        </w:rPr>
      </w:pPr>
    </w:p>
    <w:p w14:paraId="0CC46163">
      <w:pPr>
        <w:widowControl w:val="0"/>
        <w:ind w:firstLine="560"/>
        <w:jc w:val="both"/>
        <w:rPr>
          <w:rFonts w:hint="eastAsia" w:ascii="宋体" w:hAnsi="宋体" w:eastAsia="宋体" w:cs="宋体"/>
          <w:color w:val="auto"/>
          <w:kern w:val="2"/>
          <w:sz w:val="24"/>
          <w:szCs w:val="24"/>
          <w:highlight w:val="none"/>
          <w:lang w:val="en-US" w:eastAsia="zh-CN" w:bidi="ar-SA"/>
        </w:rPr>
      </w:pPr>
    </w:p>
    <w:p w14:paraId="5E652D6A">
      <w:pPr>
        <w:widowControl w:val="0"/>
        <w:ind w:firstLine="560"/>
        <w:jc w:val="both"/>
        <w:rPr>
          <w:rFonts w:hint="eastAsia" w:ascii="宋体" w:hAnsi="宋体" w:eastAsia="宋体" w:cs="宋体"/>
          <w:color w:val="auto"/>
          <w:kern w:val="2"/>
          <w:sz w:val="24"/>
          <w:szCs w:val="24"/>
          <w:highlight w:val="none"/>
          <w:lang w:val="en-US" w:eastAsia="zh-CN" w:bidi="ar-SA"/>
        </w:rPr>
      </w:pPr>
    </w:p>
    <w:p w14:paraId="71C4DD49">
      <w:pPr>
        <w:widowControl w:val="0"/>
        <w:ind w:firstLine="560"/>
        <w:jc w:val="both"/>
        <w:rPr>
          <w:rFonts w:hint="eastAsia" w:ascii="宋体" w:hAnsi="宋体" w:eastAsia="宋体" w:cs="宋体"/>
          <w:color w:val="auto"/>
          <w:kern w:val="2"/>
          <w:sz w:val="24"/>
          <w:szCs w:val="24"/>
          <w:highlight w:val="none"/>
          <w:lang w:val="en-US" w:eastAsia="zh-CN" w:bidi="ar-SA"/>
        </w:rPr>
      </w:pPr>
    </w:p>
    <w:p w14:paraId="7C62947F">
      <w:pPr>
        <w:widowControl w:val="0"/>
        <w:ind w:firstLine="560"/>
        <w:jc w:val="both"/>
        <w:rPr>
          <w:rFonts w:hint="eastAsia" w:ascii="宋体" w:hAnsi="宋体" w:eastAsia="宋体" w:cs="宋体"/>
          <w:color w:val="auto"/>
          <w:kern w:val="2"/>
          <w:sz w:val="24"/>
          <w:szCs w:val="24"/>
          <w:highlight w:val="none"/>
          <w:lang w:val="en-US" w:eastAsia="zh-CN" w:bidi="ar-SA"/>
        </w:rPr>
      </w:pPr>
    </w:p>
    <w:p w14:paraId="13595363">
      <w:pPr>
        <w:widowControl w:val="0"/>
        <w:ind w:firstLine="560"/>
        <w:jc w:val="both"/>
        <w:rPr>
          <w:rFonts w:hint="eastAsia" w:ascii="宋体" w:hAnsi="宋体" w:eastAsia="宋体" w:cs="宋体"/>
          <w:color w:val="auto"/>
          <w:kern w:val="2"/>
          <w:sz w:val="24"/>
          <w:szCs w:val="24"/>
          <w:highlight w:val="none"/>
          <w:lang w:val="en-US" w:eastAsia="zh-CN" w:bidi="ar-SA"/>
        </w:rPr>
      </w:pPr>
    </w:p>
    <w:p w14:paraId="034F23E5">
      <w:pPr>
        <w:widowControl w:val="0"/>
        <w:ind w:firstLine="560"/>
        <w:jc w:val="both"/>
        <w:rPr>
          <w:rFonts w:hint="eastAsia" w:ascii="宋体" w:hAnsi="宋体" w:eastAsia="宋体" w:cs="宋体"/>
          <w:color w:val="auto"/>
          <w:kern w:val="2"/>
          <w:sz w:val="24"/>
          <w:szCs w:val="24"/>
          <w:highlight w:val="none"/>
          <w:lang w:val="en-US" w:eastAsia="zh-CN" w:bidi="ar-SA"/>
        </w:rPr>
      </w:pPr>
    </w:p>
    <w:p w14:paraId="4A2C9757">
      <w:pPr>
        <w:widowControl w:val="0"/>
        <w:ind w:firstLine="560"/>
        <w:jc w:val="both"/>
        <w:rPr>
          <w:rFonts w:hint="eastAsia" w:ascii="宋体" w:hAnsi="宋体" w:eastAsia="宋体" w:cs="宋体"/>
          <w:color w:val="auto"/>
          <w:kern w:val="2"/>
          <w:sz w:val="24"/>
          <w:szCs w:val="24"/>
          <w:highlight w:val="none"/>
          <w:lang w:val="en-US" w:eastAsia="zh-CN" w:bidi="ar-SA"/>
        </w:rPr>
      </w:pPr>
    </w:p>
    <w:p w14:paraId="0FD465B6">
      <w:pPr>
        <w:widowControl w:val="0"/>
        <w:ind w:firstLine="560"/>
        <w:jc w:val="both"/>
        <w:rPr>
          <w:rFonts w:hint="eastAsia" w:ascii="宋体" w:hAnsi="宋体" w:eastAsia="宋体" w:cs="宋体"/>
          <w:color w:val="auto"/>
          <w:kern w:val="2"/>
          <w:sz w:val="24"/>
          <w:szCs w:val="24"/>
          <w:highlight w:val="none"/>
          <w:lang w:val="en-US" w:eastAsia="zh-CN" w:bidi="ar-SA"/>
        </w:rPr>
      </w:pPr>
    </w:p>
    <w:p w14:paraId="7FE2EF49">
      <w:pPr>
        <w:widowControl w:val="0"/>
        <w:ind w:firstLine="560"/>
        <w:jc w:val="both"/>
        <w:rPr>
          <w:rFonts w:hint="eastAsia" w:ascii="宋体" w:hAnsi="宋体" w:eastAsia="宋体" w:cs="宋体"/>
          <w:color w:val="auto"/>
          <w:kern w:val="2"/>
          <w:sz w:val="24"/>
          <w:szCs w:val="24"/>
          <w:highlight w:val="none"/>
          <w:lang w:val="en-US" w:eastAsia="zh-CN" w:bidi="ar-SA"/>
        </w:rPr>
      </w:pPr>
    </w:p>
    <w:p w14:paraId="795E6B27">
      <w:pPr>
        <w:widowControl w:val="0"/>
        <w:ind w:firstLine="560"/>
        <w:jc w:val="both"/>
        <w:rPr>
          <w:rFonts w:hint="eastAsia" w:ascii="宋体" w:hAnsi="宋体" w:eastAsia="宋体" w:cs="宋体"/>
          <w:color w:val="auto"/>
          <w:kern w:val="2"/>
          <w:sz w:val="24"/>
          <w:szCs w:val="24"/>
          <w:highlight w:val="none"/>
          <w:lang w:val="en-US" w:eastAsia="zh-CN" w:bidi="ar-SA"/>
        </w:rPr>
      </w:pPr>
    </w:p>
    <w:p w14:paraId="170A41DD">
      <w:pPr>
        <w:widowControl w:val="0"/>
        <w:ind w:firstLine="560"/>
        <w:jc w:val="both"/>
        <w:rPr>
          <w:rFonts w:hint="eastAsia" w:ascii="宋体" w:hAnsi="宋体" w:eastAsia="宋体" w:cs="宋体"/>
          <w:color w:val="auto"/>
          <w:kern w:val="2"/>
          <w:sz w:val="24"/>
          <w:szCs w:val="24"/>
          <w:highlight w:val="none"/>
          <w:lang w:val="en-US" w:eastAsia="zh-CN" w:bidi="ar-SA"/>
        </w:rPr>
      </w:pPr>
    </w:p>
    <w:p w14:paraId="6E8B1554">
      <w:pPr>
        <w:widowControl w:val="0"/>
        <w:ind w:firstLine="560"/>
        <w:jc w:val="both"/>
        <w:rPr>
          <w:rFonts w:hint="eastAsia" w:ascii="宋体" w:hAnsi="宋体" w:eastAsia="宋体" w:cs="宋体"/>
          <w:color w:val="auto"/>
          <w:kern w:val="2"/>
          <w:sz w:val="24"/>
          <w:szCs w:val="24"/>
          <w:highlight w:val="none"/>
          <w:lang w:val="en-US" w:eastAsia="zh-CN" w:bidi="ar-SA"/>
        </w:rPr>
      </w:pPr>
    </w:p>
    <w:p w14:paraId="6EE3C0FB">
      <w:pPr>
        <w:widowControl w:val="0"/>
        <w:ind w:firstLine="560"/>
        <w:jc w:val="both"/>
        <w:rPr>
          <w:rFonts w:hint="eastAsia" w:ascii="宋体" w:hAnsi="宋体" w:eastAsia="宋体" w:cs="宋体"/>
          <w:color w:val="auto"/>
          <w:kern w:val="2"/>
          <w:sz w:val="24"/>
          <w:szCs w:val="24"/>
          <w:highlight w:val="none"/>
          <w:lang w:val="en-US" w:eastAsia="zh-CN" w:bidi="ar-SA"/>
        </w:rPr>
      </w:pPr>
    </w:p>
    <w:p w14:paraId="46CE6AD1">
      <w:pPr>
        <w:pageBreakBefore w:val="0"/>
        <w:kinsoku/>
        <w:wordWrap/>
        <w:topLinePunct w:val="0"/>
        <w:bidi w:val="0"/>
        <w:spacing w:line="360" w:lineRule="auto"/>
        <w:rPr>
          <w:rFonts w:hint="eastAsia" w:ascii="宋体" w:hAnsi="宋体" w:eastAsia="宋体" w:cs="宋体"/>
          <w:color w:val="auto"/>
          <w:sz w:val="24"/>
          <w:szCs w:val="24"/>
          <w:highlight w:val="none"/>
        </w:rPr>
      </w:pPr>
    </w:p>
    <w:p w14:paraId="1F8B8A7D">
      <w:pPr>
        <w:pageBreakBefore w:val="0"/>
        <w:kinsoku/>
        <w:wordWrap/>
        <w:topLinePunct w:val="0"/>
        <w:bidi w:val="0"/>
        <w:spacing w:line="360" w:lineRule="auto"/>
        <w:rPr>
          <w:rFonts w:hint="eastAsia" w:ascii="宋体" w:hAnsi="宋体" w:eastAsia="宋体" w:cs="宋体"/>
          <w:color w:val="auto"/>
          <w:sz w:val="24"/>
          <w:szCs w:val="24"/>
          <w:highlight w:val="none"/>
        </w:rPr>
      </w:pPr>
    </w:p>
    <w:p w14:paraId="5F937784">
      <w:pPr>
        <w:pageBreakBefore w:val="0"/>
        <w:kinsoku/>
        <w:wordWrap/>
        <w:topLinePunct w:val="0"/>
        <w:bidi w:val="0"/>
        <w:spacing w:line="360" w:lineRule="auto"/>
        <w:rPr>
          <w:rFonts w:hint="eastAsia" w:ascii="宋体" w:hAnsi="宋体" w:eastAsia="宋体" w:cs="宋体"/>
          <w:color w:val="auto"/>
          <w:sz w:val="24"/>
          <w:szCs w:val="24"/>
          <w:highlight w:val="none"/>
        </w:rPr>
      </w:pPr>
    </w:p>
    <w:p w14:paraId="49DD34E6">
      <w:pPr>
        <w:pageBreakBefore w:val="0"/>
        <w:kinsoku/>
        <w:wordWrap/>
        <w:topLinePunct w:val="0"/>
        <w:bidi w:val="0"/>
        <w:spacing w:line="360" w:lineRule="auto"/>
        <w:rPr>
          <w:rFonts w:hint="eastAsia" w:ascii="宋体" w:hAnsi="宋体" w:eastAsia="宋体" w:cs="宋体"/>
          <w:color w:val="auto"/>
          <w:sz w:val="24"/>
          <w:szCs w:val="24"/>
          <w:highlight w:val="none"/>
        </w:rPr>
      </w:pPr>
    </w:p>
    <w:p w14:paraId="00EA7392">
      <w:pPr>
        <w:autoSpaceDE w:val="0"/>
        <w:autoSpaceDN w:val="0"/>
        <w:adjustRightInd w:val="0"/>
        <w:spacing w:before="156" w:beforeLines="50" w:after="156" w:afterLines="50" w:line="360" w:lineRule="auto"/>
        <w:jc w:val="center"/>
        <w:rPr>
          <w:rFonts w:hint="eastAsia" w:ascii="宋体" w:hAnsi="宋体" w:eastAsia="宋体" w:cs="宋体"/>
          <w:b/>
          <w:kern w:val="0"/>
          <w:sz w:val="24"/>
          <w:szCs w:val="24"/>
          <w:highlight w:val="none"/>
          <w:lang w:eastAsia="zh-CN"/>
        </w:rPr>
      </w:pPr>
    </w:p>
    <w:p w14:paraId="65FC58EC">
      <w:pPr>
        <w:autoSpaceDE w:val="0"/>
        <w:autoSpaceDN w:val="0"/>
        <w:adjustRightInd w:val="0"/>
        <w:spacing w:before="156" w:beforeLines="50" w:after="156" w:afterLines="50" w:line="360" w:lineRule="auto"/>
        <w:jc w:val="center"/>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lang w:val="en-US" w:eastAsia="zh-CN"/>
        </w:rPr>
        <w:t>七</w:t>
      </w:r>
      <w:r>
        <w:rPr>
          <w:rFonts w:hint="eastAsia" w:ascii="宋体" w:hAnsi="宋体" w:eastAsia="宋体" w:cs="宋体"/>
          <w:b/>
          <w:bCs w:val="0"/>
          <w:kern w:val="0"/>
          <w:sz w:val="28"/>
          <w:szCs w:val="28"/>
          <w:highlight w:val="none"/>
        </w:rPr>
        <w:t>、项目管理机构</w:t>
      </w:r>
    </w:p>
    <w:p w14:paraId="3BB86DB3">
      <w:pPr>
        <w:autoSpaceDE w:val="0"/>
        <w:autoSpaceDN w:val="0"/>
        <w:adjustRightInd w:val="0"/>
        <w:spacing w:line="360" w:lineRule="auto"/>
        <w:jc w:val="center"/>
        <w:rPr>
          <w:rFonts w:hint="eastAsia" w:ascii="宋体" w:hAnsi="宋体" w:eastAsia="宋体" w:cs="宋体"/>
          <w:b w:val="0"/>
          <w:bCs/>
          <w:color w:val="auto"/>
          <w:spacing w:val="0"/>
          <w:kern w:val="0"/>
          <w:sz w:val="28"/>
          <w:szCs w:val="28"/>
          <w:highlight w:val="none"/>
        </w:rPr>
      </w:pPr>
      <w:r>
        <w:rPr>
          <w:rFonts w:hint="eastAsia" w:ascii="宋体" w:hAnsi="宋体" w:eastAsia="宋体" w:cs="宋体"/>
          <w:b w:val="0"/>
          <w:bCs/>
          <w:color w:val="auto"/>
          <w:spacing w:val="0"/>
          <w:kern w:val="0"/>
          <w:sz w:val="28"/>
          <w:szCs w:val="28"/>
          <w:highlight w:val="none"/>
        </w:rPr>
        <w:t>（一）项目管理机构组成表</w:t>
      </w:r>
    </w:p>
    <w:p w14:paraId="3C6DEF6F">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54"/>
        <w:gridCol w:w="754"/>
        <w:gridCol w:w="1356"/>
        <w:gridCol w:w="820"/>
        <w:gridCol w:w="2068"/>
        <w:gridCol w:w="810"/>
        <w:gridCol w:w="1320"/>
        <w:gridCol w:w="562"/>
      </w:tblGrid>
      <w:tr w14:paraId="7181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vMerge w:val="restart"/>
            <w:noWrap w:val="0"/>
            <w:vAlign w:val="center"/>
          </w:tcPr>
          <w:p w14:paraId="67F034F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职务</w:t>
            </w:r>
          </w:p>
        </w:tc>
        <w:tc>
          <w:tcPr>
            <w:tcW w:w="754" w:type="dxa"/>
            <w:vMerge w:val="restart"/>
            <w:noWrap w:val="0"/>
            <w:vAlign w:val="center"/>
          </w:tcPr>
          <w:p w14:paraId="24939F4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姓名</w:t>
            </w:r>
          </w:p>
        </w:tc>
        <w:tc>
          <w:tcPr>
            <w:tcW w:w="754" w:type="dxa"/>
            <w:vMerge w:val="restart"/>
            <w:noWrap w:val="0"/>
            <w:vAlign w:val="center"/>
          </w:tcPr>
          <w:p w14:paraId="3F6AD681">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职称</w:t>
            </w:r>
          </w:p>
        </w:tc>
        <w:tc>
          <w:tcPr>
            <w:tcW w:w="6374" w:type="dxa"/>
            <w:gridSpan w:val="5"/>
            <w:noWrap w:val="0"/>
            <w:vAlign w:val="center"/>
          </w:tcPr>
          <w:p w14:paraId="7E43EBC7">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执业或职业资格证明</w:t>
            </w:r>
          </w:p>
        </w:tc>
        <w:tc>
          <w:tcPr>
            <w:tcW w:w="562" w:type="dxa"/>
            <w:vMerge w:val="restart"/>
            <w:noWrap w:val="0"/>
            <w:vAlign w:val="center"/>
          </w:tcPr>
          <w:p w14:paraId="37C2DC7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备注</w:t>
            </w:r>
          </w:p>
        </w:tc>
      </w:tr>
      <w:tr w14:paraId="1F55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vMerge w:val="continue"/>
            <w:noWrap w:val="0"/>
            <w:vAlign w:val="center"/>
          </w:tcPr>
          <w:p w14:paraId="09363BE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vMerge w:val="continue"/>
            <w:noWrap w:val="0"/>
            <w:vAlign w:val="center"/>
          </w:tcPr>
          <w:p w14:paraId="49A61DF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vMerge w:val="continue"/>
            <w:noWrap w:val="0"/>
            <w:vAlign w:val="center"/>
          </w:tcPr>
          <w:p w14:paraId="6998890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1726AA9C">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证书名称</w:t>
            </w:r>
          </w:p>
        </w:tc>
        <w:tc>
          <w:tcPr>
            <w:tcW w:w="820" w:type="dxa"/>
            <w:noWrap w:val="0"/>
            <w:vAlign w:val="center"/>
          </w:tcPr>
          <w:p w14:paraId="7F44A496">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级别</w:t>
            </w:r>
          </w:p>
        </w:tc>
        <w:tc>
          <w:tcPr>
            <w:tcW w:w="2068" w:type="dxa"/>
            <w:noWrap w:val="0"/>
            <w:vAlign w:val="center"/>
          </w:tcPr>
          <w:p w14:paraId="4BFDF0A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证号</w:t>
            </w:r>
          </w:p>
        </w:tc>
        <w:tc>
          <w:tcPr>
            <w:tcW w:w="810" w:type="dxa"/>
            <w:noWrap w:val="0"/>
            <w:vAlign w:val="center"/>
          </w:tcPr>
          <w:p w14:paraId="3C7F1AC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专业</w:t>
            </w:r>
          </w:p>
        </w:tc>
        <w:tc>
          <w:tcPr>
            <w:tcW w:w="1320" w:type="dxa"/>
            <w:noWrap w:val="0"/>
            <w:vAlign w:val="center"/>
          </w:tcPr>
          <w:p w14:paraId="349DAA99">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注册单位</w:t>
            </w:r>
          </w:p>
        </w:tc>
        <w:tc>
          <w:tcPr>
            <w:tcW w:w="562" w:type="dxa"/>
            <w:vMerge w:val="continue"/>
            <w:noWrap w:val="0"/>
            <w:vAlign w:val="center"/>
          </w:tcPr>
          <w:p w14:paraId="167CDC61">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5E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131338E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6A02CC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02ABD0D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125A1C0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1ABFF20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00DE3E9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5C773E6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1EB0103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5A956271">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50C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1F55581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10AFFC5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4DF7359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24498A9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94CC7C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496EB46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744DE21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3309018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01624432">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8E8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62877A8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7E76D8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F93F4E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3C014C8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1671663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7ED397E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300F05B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585EAEE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27BC83C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192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2800C1D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CD3C33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91AB87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4E50DAB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4398EB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757EF3C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20BC49B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3A2773B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52387FA9">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E62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1349468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32A276E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467E2C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FB5690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42FC79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75E595D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4B3E8E3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4C8B531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60E6B986">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277D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37FAD65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853137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E8BE2C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41AFABB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02780F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5474C73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3BB0D63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3D0F2E7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3FAC7F3E">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B3F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3ACEEE5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DCCA50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1424431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15E556D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45F4EF5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3BD1B32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76F5797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712DCBD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77A71420">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492E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2F2590A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77F473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9F17A9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A3EA6F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63C0F99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6EF4243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5E8FC27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1A61DCC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18FD8258">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2BE6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5DED4FD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01A9290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3A6B785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12573C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3E353BE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47E1702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4C3CE33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5DC47C7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29D1350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1A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0C9B522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67FD77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DD93D2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5D4E48E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6B78A29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5E2C55F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2907C47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5248818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60652D2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5D32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5502B3A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0A4F41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0D159D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0367ADC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1028CCD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1CAA15C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2D18F12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4E0F46B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11E49EEE">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4012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534E96C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25C92D3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C95B12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CAFA52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BB96B9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5E269DB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1231671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040B745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4E97B613">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4BE3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7CF6B6C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B7C964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F0B2F8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5DD8C31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3064285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609C1EE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0E86BE9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7D362C6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497FAF8B">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1B6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50B6946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0CBF5A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3AFDC41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10F14A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19CB2A7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6C494D2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5B66641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4EA0626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3DCFDF0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69B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65C4131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BEE6A6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221C5F3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3CAAADB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0B450D5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0872348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4549694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68976FE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71B0AD13">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BAA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0B6B7C4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7D77F9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4AB4F29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0848634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0680DE9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04B4F68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4DB23FA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7DC4677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23ABC1F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296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4" w:type="dxa"/>
            <w:noWrap w:val="0"/>
            <w:vAlign w:val="center"/>
          </w:tcPr>
          <w:p w14:paraId="21B7D67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3CFEE9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42D9752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2A74C8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60D5D24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70AEC64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7295736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3B14C75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3A75DBF1">
            <w:pPr>
              <w:autoSpaceDE w:val="0"/>
              <w:autoSpaceDN w:val="0"/>
              <w:adjustRightInd w:val="0"/>
              <w:jc w:val="center"/>
              <w:rPr>
                <w:rFonts w:hint="eastAsia" w:ascii="宋体" w:hAnsi="宋体" w:eastAsia="宋体" w:cs="宋体"/>
                <w:color w:val="auto"/>
                <w:spacing w:val="0"/>
                <w:kern w:val="0"/>
                <w:sz w:val="24"/>
                <w:szCs w:val="24"/>
                <w:highlight w:val="none"/>
              </w:rPr>
            </w:pPr>
          </w:p>
        </w:tc>
      </w:tr>
    </w:tbl>
    <w:p w14:paraId="31EA165C">
      <w:pPr>
        <w:autoSpaceDE w:val="0"/>
        <w:autoSpaceDN w:val="0"/>
        <w:adjustRightInd w:val="0"/>
        <w:spacing w:line="360" w:lineRule="auto"/>
        <w:jc w:val="left"/>
        <w:rPr>
          <w:rFonts w:hint="eastAsia" w:ascii="宋体" w:hAnsi="宋体" w:eastAsia="宋体" w:cs="宋体"/>
          <w:color w:val="auto"/>
          <w:spacing w:val="0"/>
          <w:kern w:val="0"/>
          <w:sz w:val="28"/>
          <w:szCs w:val="21"/>
          <w:highlight w:val="none"/>
        </w:rPr>
      </w:pPr>
      <w:r>
        <w:rPr>
          <w:rFonts w:hint="eastAsia" w:ascii="宋体" w:hAnsi="宋体" w:eastAsia="宋体" w:cs="宋体"/>
          <w:color w:val="auto"/>
          <w:sz w:val="24"/>
          <w:szCs w:val="24"/>
          <w:highlight w:val="none"/>
        </w:rPr>
        <w:br w:type="page"/>
      </w:r>
    </w:p>
    <w:p w14:paraId="355B1957">
      <w:pPr>
        <w:autoSpaceDE w:val="0"/>
        <w:autoSpaceDN w:val="0"/>
        <w:adjustRightInd w:val="0"/>
        <w:spacing w:line="360" w:lineRule="auto"/>
        <w:jc w:val="center"/>
        <w:rPr>
          <w:rFonts w:hint="eastAsia" w:ascii="宋体" w:hAnsi="宋体" w:eastAsia="宋体" w:cs="宋体"/>
          <w:b/>
          <w:bCs/>
          <w:color w:val="auto"/>
          <w:spacing w:val="0"/>
          <w:kern w:val="0"/>
          <w:sz w:val="28"/>
          <w:szCs w:val="28"/>
          <w:highlight w:val="none"/>
        </w:rPr>
      </w:pPr>
    </w:p>
    <w:p w14:paraId="74DFDED6">
      <w:pPr>
        <w:autoSpaceDE w:val="0"/>
        <w:autoSpaceDN w:val="0"/>
        <w:adjustRightInd w:val="0"/>
        <w:spacing w:line="360" w:lineRule="auto"/>
        <w:jc w:val="center"/>
        <w:rPr>
          <w:rFonts w:hint="eastAsia" w:ascii="宋体" w:hAnsi="宋体" w:eastAsia="宋体" w:cs="宋体"/>
          <w:b/>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（二）主要人员简历表</w:t>
      </w:r>
    </w:p>
    <w:p w14:paraId="016A9E11">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附表</w:t>
      </w:r>
      <w:r>
        <w:rPr>
          <w:rFonts w:hint="eastAsia" w:ascii="宋体" w:hAnsi="宋体" w:eastAsia="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rPr>
        <w:t>：</w:t>
      </w:r>
    </w:p>
    <w:p w14:paraId="1ADD6DF9">
      <w:pPr>
        <w:autoSpaceDE w:val="0"/>
        <w:autoSpaceDN w:val="0"/>
        <w:adjustRightInd w:val="0"/>
        <w:spacing w:line="360" w:lineRule="auto"/>
        <w:jc w:val="both"/>
        <w:rPr>
          <w:rFonts w:hint="eastAsia" w:ascii="宋体" w:hAnsi="宋体" w:eastAsia="宋体" w:cs="宋体"/>
          <w:color w:val="auto"/>
          <w:spacing w:val="0"/>
          <w:kern w:val="0"/>
          <w:sz w:val="24"/>
          <w:szCs w:val="24"/>
          <w:highlight w:val="none"/>
        </w:rPr>
      </w:pPr>
    </w:p>
    <w:p w14:paraId="21117CAE">
      <w:pPr>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项目</w:t>
      </w:r>
      <w:r>
        <w:rPr>
          <w:rFonts w:hint="eastAsia" w:ascii="宋体" w:hAnsi="宋体" w:eastAsia="宋体" w:cs="宋体"/>
          <w:color w:val="auto"/>
          <w:spacing w:val="0"/>
          <w:kern w:val="0"/>
          <w:sz w:val="24"/>
          <w:szCs w:val="24"/>
          <w:highlight w:val="none"/>
          <w:lang w:val="en-US" w:eastAsia="zh-CN"/>
        </w:rPr>
        <w:t>负责人</w:t>
      </w:r>
      <w:r>
        <w:rPr>
          <w:rFonts w:hint="eastAsia" w:ascii="宋体" w:hAnsi="宋体" w:eastAsia="宋体" w:cs="宋体"/>
          <w:color w:val="auto"/>
          <w:spacing w:val="0"/>
          <w:kern w:val="0"/>
          <w:sz w:val="24"/>
          <w:szCs w:val="24"/>
          <w:highlight w:val="none"/>
        </w:rPr>
        <w:t>简历表</w:t>
      </w:r>
    </w:p>
    <w:tbl>
      <w:tblPr>
        <w:tblStyle w:val="15"/>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66"/>
        <w:gridCol w:w="1013"/>
        <w:gridCol w:w="1338"/>
        <w:gridCol w:w="2084"/>
        <w:gridCol w:w="2231"/>
      </w:tblGrid>
      <w:tr w14:paraId="5B75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45" w:type="dxa"/>
            <w:noWrap w:val="0"/>
            <w:vAlign w:val="center"/>
          </w:tcPr>
          <w:p w14:paraId="372E60B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  名</w:t>
            </w:r>
          </w:p>
        </w:tc>
        <w:tc>
          <w:tcPr>
            <w:tcW w:w="1266" w:type="dxa"/>
            <w:noWrap w:val="0"/>
            <w:vAlign w:val="center"/>
          </w:tcPr>
          <w:p w14:paraId="229274E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13" w:type="dxa"/>
            <w:noWrap w:val="0"/>
            <w:vAlign w:val="center"/>
          </w:tcPr>
          <w:p w14:paraId="66C597D9">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年  龄</w:t>
            </w:r>
          </w:p>
        </w:tc>
        <w:tc>
          <w:tcPr>
            <w:tcW w:w="1338" w:type="dxa"/>
            <w:noWrap w:val="0"/>
            <w:vAlign w:val="center"/>
          </w:tcPr>
          <w:p w14:paraId="1DC4B29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120ED327">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学历</w:t>
            </w:r>
          </w:p>
        </w:tc>
        <w:tc>
          <w:tcPr>
            <w:tcW w:w="2231" w:type="dxa"/>
            <w:noWrap w:val="0"/>
            <w:vAlign w:val="center"/>
          </w:tcPr>
          <w:p w14:paraId="67AF8D36">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2A3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45" w:type="dxa"/>
            <w:noWrap w:val="0"/>
            <w:vAlign w:val="center"/>
          </w:tcPr>
          <w:p w14:paraId="6281682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  称</w:t>
            </w:r>
          </w:p>
        </w:tc>
        <w:tc>
          <w:tcPr>
            <w:tcW w:w="1266" w:type="dxa"/>
            <w:noWrap w:val="0"/>
            <w:vAlign w:val="center"/>
          </w:tcPr>
          <w:p w14:paraId="24B4314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13" w:type="dxa"/>
            <w:noWrap w:val="0"/>
            <w:vAlign w:val="center"/>
          </w:tcPr>
          <w:p w14:paraId="32F61737">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  务</w:t>
            </w:r>
          </w:p>
        </w:tc>
        <w:tc>
          <w:tcPr>
            <w:tcW w:w="1338" w:type="dxa"/>
            <w:noWrap w:val="0"/>
            <w:vAlign w:val="center"/>
          </w:tcPr>
          <w:p w14:paraId="1A61163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398D1F35">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拟在本工程任职</w:t>
            </w:r>
          </w:p>
        </w:tc>
        <w:tc>
          <w:tcPr>
            <w:tcW w:w="2231" w:type="dxa"/>
            <w:noWrap w:val="0"/>
            <w:vAlign w:val="center"/>
          </w:tcPr>
          <w:p w14:paraId="557DDB10">
            <w:pPr>
              <w:autoSpaceDE w:val="0"/>
              <w:autoSpaceDN w:val="0"/>
              <w:adjustRightInd w:val="0"/>
              <w:jc w:val="center"/>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项目负责人</w:t>
            </w:r>
          </w:p>
        </w:tc>
      </w:tr>
      <w:tr w14:paraId="583D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45" w:type="dxa"/>
            <w:noWrap w:val="0"/>
            <w:vAlign w:val="center"/>
          </w:tcPr>
          <w:p w14:paraId="6A976F7E">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毕业</w:t>
            </w:r>
          </w:p>
          <w:p w14:paraId="4F744E8D">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学校</w:t>
            </w:r>
          </w:p>
        </w:tc>
        <w:tc>
          <w:tcPr>
            <w:tcW w:w="7932" w:type="dxa"/>
            <w:gridSpan w:val="5"/>
            <w:noWrap w:val="0"/>
            <w:vAlign w:val="center"/>
          </w:tcPr>
          <w:p w14:paraId="3905335C">
            <w:pPr>
              <w:autoSpaceDE w:val="0"/>
              <w:autoSpaceDN w:val="0"/>
              <w:adjustRightInd w:val="0"/>
              <w:ind w:firstLine="960" w:firstLineChars="4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年毕业于                  学校            专业</w:t>
            </w:r>
          </w:p>
        </w:tc>
      </w:tr>
      <w:tr w14:paraId="71EA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7" w:type="dxa"/>
            <w:gridSpan w:val="6"/>
            <w:noWrap w:val="0"/>
            <w:vAlign w:val="center"/>
          </w:tcPr>
          <w:p w14:paraId="00FBBA3E">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主要工作经历</w:t>
            </w:r>
          </w:p>
        </w:tc>
      </w:tr>
      <w:tr w14:paraId="0593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45" w:type="dxa"/>
            <w:noWrap w:val="0"/>
            <w:vAlign w:val="center"/>
          </w:tcPr>
          <w:p w14:paraId="4157003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时  间</w:t>
            </w:r>
          </w:p>
        </w:tc>
        <w:tc>
          <w:tcPr>
            <w:tcW w:w="3617" w:type="dxa"/>
            <w:gridSpan w:val="3"/>
            <w:noWrap w:val="0"/>
            <w:vAlign w:val="center"/>
          </w:tcPr>
          <w:p w14:paraId="1F16D24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参加过的类似项目名称</w:t>
            </w:r>
          </w:p>
        </w:tc>
        <w:tc>
          <w:tcPr>
            <w:tcW w:w="2084" w:type="dxa"/>
            <w:noWrap w:val="0"/>
            <w:vAlign w:val="center"/>
          </w:tcPr>
          <w:p w14:paraId="6B65B84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工程概况说明</w:t>
            </w:r>
          </w:p>
        </w:tc>
        <w:tc>
          <w:tcPr>
            <w:tcW w:w="2231" w:type="dxa"/>
            <w:noWrap w:val="0"/>
            <w:vAlign w:val="center"/>
          </w:tcPr>
          <w:p w14:paraId="307747C5">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发包人及联系电话</w:t>
            </w:r>
          </w:p>
        </w:tc>
      </w:tr>
      <w:tr w14:paraId="7D18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6236874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7C9ED57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44FA139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7986EEE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9C6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1ADB827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0C10FE5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0206F17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74B6983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531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4A44313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324F42E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2B96277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2F881D8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B9D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0D754F5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3C603D9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39FAF75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471F8B81">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C9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12B77A2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520CC63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2383881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3E688AB4">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66D4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3BBCAA9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38565B3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7B38DE6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1D2964FC">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59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7DCD6F5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0B545E4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5F6ADCE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3C7E79DB">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899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145" w:type="dxa"/>
            <w:noWrap w:val="0"/>
            <w:vAlign w:val="center"/>
          </w:tcPr>
          <w:p w14:paraId="0B05780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4AB7E23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29EF291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39BA49E5">
            <w:pPr>
              <w:autoSpaceDE w:val="0"/>
              <w:autoSpaceDN w:val="0"/>
              <w:adjustRightInd w:val="0"/>
              <w:jc w:val="center"/>
              <w:rPr>
                <w:rFonts w:hint="eastAsia" w:ascii="宋体" w:hAnsi="宋体" w:eastAsia="宋体" w:cs="宋体"/>
                <w:color w:val="auto"/>
                <w:spacing w:val="0"/>
                <w:kern w:val="0"/>
                <w:sz w:val="24"/>
                <w:szCs w:val="24"/>
                <w:highlight w:val="none"/>
              </w:rPr>
            </w:pPr>
          </w:p>
        </w:tc>
      </w:tr>
    </w:tbl>
    <w:p w14:paraId="027BD693">
      <w:pPr>
        <w:autoSpaceDE w:val="0"/>
        <w:autoSpaceDN w:val="0"/>
        <w:adjustRightInd w:val="0"/>
        <w:spacing w:line="420" w:lineRule="exact"/>
        <w:ind w:firstLine="480" w:firstLineChars="200"/>
        <w:jc w:val="left"/>
        <w:rPr>
          <w:rFonts w:hint="eastAsia" w:ascii="宋体" w:hAnsi="宋体" w:eastAsia="宋体" w:cs="宋体"/>
          <w:color w:val="auto"/>
          <w:spacing w:val="0"/>
          <w:kern w:val="0"/>
          <w:sz w:val="24"/>
          <w:szCs w:val="24"/>
          <w:highlight w:val="none"/>
        </w:rPr>
      </w:pPr>
    </w:p>
    <w:p w14:paraId="2D977AC1">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43267E16">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br w:type="page"/>
      </w:r>
    </w:p>
    <w:p w14:paraId="4725C618">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4E3D8307">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附表二：</w:t>
      </w:r>
    </w:p>
    <w:p w14:paraId="22FCDA4C">
      <w:pPr>
        <w:autoSpaceDE w:val="0"/>
        <w:autoSpaceDN w:val="0"/>
        <w:adjustRightInd w:val="0"/>
        <w:spacing w:line="420" w:lineRule="exact"/>
        <w:ind w:firstLine="480" w:firstLineChars="200"/>
        <w:jc w:val="left"/>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主要项目管理人员应附相应的</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身份证、职称证</w:t>
      </w:r>
      <w:r>
        <w:rPr>
          <w:rFonts w:hint="eastAsia" w:ascii="宋体" w:hAnsi="宋体" w:eastAsia="宋体" w:cs="宋体"/>
          <w:color w:val="auto"/>
          <w:spacing w:val="0"/>
          <w:kern w:val="0"/>
          <w:sz w:val="24"/>
          <w:szCs w:val="24"/>
          <w:highlight w:val="none"/>
          <w:lang w:eastAsia="zh-CN"/>
        </w:rPr>
        <w:t>或上岗证</w:t>
      </w:r>
      <w:r>
        <w:rPr>
          <w:rFonts w:hint="eastAsia" w:ascii="宋体" w:hAnsi="宋体" w:eastAsia="宋体" w:cs="宋体"/>
          <w:color w:val="auto"/>
          <w:spacing w:val="0"/>
          <w:kern w:val="0"/>
          <w:sz w:val="24"/>
          <w:szCs w:val="24"/>
          <w:highlight w:val="none"/>
        </w:rPr>
        <w:t>、学历证</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复印件</w:t>
      </w:r>
      <w:r>
        <w:rPr>
          <w:rFonts w:hint="eastAsia" w:ascii="宋体" w:hAnsi="宋体" w:eastAsia="宋体" w:cs="宋体"/>
          <w:color w:val="auto"/>
          <w:spacing w:val="0"/>
          <w:kern w:val="0"/>
          <w:sz w:val="24"/>
          <w:szCs w:val="24"/>
          <w:highlight w:val="none"/>
          <w:lang w:eastAsia="zh-CN"/>
        </w:rPr>
        <w:t>。</w:t>
      </w:r>
    </w:p>
    <w:p w14:paraId="5ADC2A5E">
      <w:pPr>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p>
    <w:p w14:paraId="469B4BC6">
      <w:pPr>
        <w:autoSpaceDE w:val="0"/>
        <w:autoSpaceDN w:val="0"/>
        <w:adjustRightInd w:val="0"/>
        <w:spacing w:line="360" w:lineRule="auto"/>
        <w:jc w:val="center"/>
        <w:rPr>
          <w:rFonts w:hint="eastAsia" w:ascii="宋体" w:hAnsi="宋体" w:eastAsia="宋体" w:cs="宋体"/>
          <w:b/>
          <w:color w:val="auto"/>
          <w:spacing w:val="0"/>
          <w:kern w:val="0"/>
          <w:sz w:val="24"/>
          <w:szCs w:val="24"/>
          <w:highlight w:val="none"/>
        </w:rPr>
      </w:pPr>
      <w:r>
        <w:rPr>
          <w:rFonts w:hint="eastAsia" w:ascii="宋体" w:hAnsi="宋体" w:eastAsia="宋体" w:cs="宋体"/>
          <w:color w:val="auto"/>
          <w:spacing w:val="0"/>
          <w:kern w:val="0"/>
          <w:sz w:val="24"/>
          <w:szCs w:val="24"/>
          <w:highlight w:val="none"/>
        </w:rPr>
        <w:t>主要项目管理人员简历表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303"/>
        <w:gridCol w:w="2316"/>
        <w:gridCol w:w="1932"/>
        <w:gridCol w:w="2707"/>
      </w:tblGrid>
      <w:tr w14:paraId="72B8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080" w:type="dxa"/>
            <w:gridSpan w:val="5"/>
            <w:noWrap w:val="0"/>
            <w:vAlign w:val="center"/>
          </w:tcPr>
          <w:p w14:paraId="4771A033">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岗位名称：</w:t>
            </w:r>
          </w:p>
        </w:tc>
      </w:tr>
      <w:tr w14:paraId="4EA9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25" w:type="dxa"/>
            <w:gridSpan w:val="2"/>
            <w:noWrap w:val="0"/>
            <w:vAlign w:val="center"/>
          </w:tcPr>
          <w:p w14:paraId="1B808472">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姓名</w:t>
            </w:r>
          </w:p>
        </w:tc>
        <w:tc>
          <w:tcPr>
            <w:tcW w:w="2316" w:type="dxa"/>
            <w:noWrap w:val="0"/>
            <w:vAlign w:val="center"/>
          </w:tcPr>
          <w:p w14:paraId="17419134">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445DF55E">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年龄</w:t>
            </w:r>
          </w:p>
        </w:tc>
        <w:tc>
          <w:tcPr>
            <w:tcW w:w="2707" w:type="dxa"/>
            <w:noWrap w:val="0"/>
            <w:vAlign w:val="center"/>
          </w:tcPr>
          <w:p w14:paraId="2E3EDCF1">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7C85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25" w:type="dxa"/>
            <w:gridSpan w:val="2"/>
            <w:noWrap w:val="0"/>
            <w:vAlign w:val="center"/>
          </w:tcPr>
          <w:p w14:paraId="5CE59FAB">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性别</w:t>
            </w:r>
          </w:p>
        </w:tc>
        <w:tc>
          <w:tcPr>
            <w:tcW w:w="2316" w:type="dxa"/>
            <w:noWrap w:val="0"/>
            <w:vAlign w:val="center"/>
          </w:tcPr>
          <w:p w14:paraId="371678C3">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418B97FA">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毕业院校</w:t>
            </w:r>
          </w:p>
        </w:tc>
        <w:tc>
          <w:tcPr>
            <w:tcW w:w="2707" w:type="dxa"/>
            <w:noWrap w:val="0"/>
            <w:vAlign w:val="center"/>
          </w:tcPr>
          <w:p w14:paraId="1C07B8AA">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6C88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25" w:type="dxa"/>
            <w:gridSpan w:val="2"/>
            <w:noWrap w:val="0"/>
            <w:vAlign w:val="center"/>
          </w:tcPr>
          <w:p w14:paraId="00FA95E7">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学历和专业</w:t>
            </w:r>
          </w:p>
        </w:tc>
        <w:tc>
          <w:tcPr>
            <w:tcW w:w="2316" w:type="dxa"/>
            <w:noWrap w:val="0"/>
            <w:vAlign w:val="center"/>
          </w:tcPr>
          <w:p w14:paraId="701E7F99">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0445ED44">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毕业时间</w:t>
            </w:r>
          </w:p>
        </w:tc>
        <w:tc>
          <w:tcPr>
            <w:tcW w:w="2707" w:type="dxa"/>
            <w:noWrap w:val="0"/>
            <w:vAlign w:val="center"/>
          </w:tcPr>
          <w:p w14:paraId="2A86B9B9">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5E39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2125" w:type="dxa"/>
            <w:gridSpan w:val="2"/>
            <w:noWrap w:val="0"/>
            <w:vAlign w:val="center"/>
          </w:tcPr>
          <w:p w14:paraId="48109AAA">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拥有的职业资格</w:t>
            </w:r>
          </w:p>
        </w:tc>
        <w:tc>
          <w:tcPr>
            <w:tcW w:w="2316" w:type="dxa"/>
            <w:noWrap w:val="0"/>
            <w:vAlign w:val="center"/>
          </w:tcPr>
          <w:p w14:paraId="4393E1CB">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2C1BC7A9">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专业职称</w:t>
            </w:r>
          </w:p>
        </w:tc>
        <w:tc>
          <w:tcPr>
            <w:tcW w:w="2707" w:type="dxa"/>
            <w:noWrap w:val="0"/>
            <w:vAlign w:val="center"/>
          </w:tcPr>
          <w:p w14:paraId="240BF4DA">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0AAE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125" w:type="dxa"/>
            <w:gridSpan w:val="2"/>
            <w:noWrap w:val="0"/>
            <w:vAlign w:val="center"/>
          </w:tcPr>
          <w:p w14:paraId="4B03BBDC">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职业资格证书</w:t>
            </w:r>
          </w:p>
          <w:p w14:paraId="6AE8D694">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编号</w:t>
            </w:r>
          </w:p>
        </w:tc>
        <w:tc>
          <w:tcPr>
            <w:tcW w:w="2316" w:type="dxa"/>
            <w:noWrap w:val="0"/>
            <w:vAlign w:val="center"/>
          </w:tcPr>
          <w:p w14:paraId="2CFE378B">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414993F1">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工作年限</w:t>
            </w:r>
          </w:p>
        </w:tc>
        <w:tc>
          <w:tcPr>
            <w:tcW w:w="2707" w:type="dxa"/>
            <w:noWrap w:val="0"/>
            <w:vAlign w:val="center"/>
          </w:tcPr>
          <w:p w14:paraId="6069C22E">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6A64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jc w:val="center"/>
        </w:trPr>
        <w:tc>
          <w:tcPr>
            <w:tcW w:w="822" w:type="dxa"/>
            <w:noWrap w:val="0"/>
            <w:vAlign w:val="center"/>
          </w:tcPr>
          <w:p w14:paraId="638CB57F">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主</w:t>
            </w:r>
          </w:p>
          <w:p w14:paraId="3E8CB30E">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要</w:t>
            </w:r>
          </w:p>
          <w:p w14:paraId="0BDA902C">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工</w:t>
            </w:r>
          </w:p>
          <w:p w14:paraId="5967F814">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作</w:t>
            </w:r>
          </w:p>
          <w:p w14:paraId="3596AF0A">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业</w:t>
            </w:r>
          </w:p>
          <w:p w14:paraId="575435D9">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绩</w:t>
            </w:r>
          </w:p>
          <w:p w14:paraId="14DDFA51">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及</w:t>
            </w:r>
          </w:p>
          <w:p w14:paraId="591EEA83">
            <w:pPr>
              <w:tabs>
                <w:tab w:val="left" w:pos="3449"/>
              </w:tabs>
              <w:autoSpaceDE w:val="0"/>
              <w:autoSpaceDN w:val="0"/>
              <w:adjustRightInd w:val="0"/>
              <w:snapToGrid w:val="0"/>
              <w:jc w:val="center"/>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担</w:t>
            </w:r>
          </w:p>
          <w:p w14:paraId="734D31EE">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任</w:t>
            </w:r>
          </w:p>
          <w:p w14:paraId="357464F5">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的</w:t>
            </w:r>
          </w:p>
          <w:p w14:paraId="52451CD7">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主</w:t>
            </w:r>
          </w:p>
          <w:p w14:paraId="367612E2">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要</w:t>
            </w:r>
          </w:p>
          <w:p w14:paraId="612F8086">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工</w:t>
            </w:r>
          </w:p>
          <w:p w14:paraId="2BCB56EF">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作</w:t>
            </w:r>
          </w:p>
        </w:tc>
        <w:tc>
          <w:tcPr>
            <w:tcW w:w="8258" w:type="dxa"/>
            <w:gridSpan w:val="4"/>
            <w:noWrap w:val="0"/>
            <w:vAlign w:val="center"/>
          </w:tcPr>
          <w:p w14:paraId="5CE424CC">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bl>
    <w:p w14:paraId="126CA1A9">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1C183579">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23BF4371">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br w:type="page"/>
      </w:r>
    </w:p>
    <w:p w14:paraId="290D0EA9">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5C7B9C39">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附表三： </w:t>
      </w:r>
    </w:p>
    <w:p w14:paraId="2662D8CD">
      <w:pPr>
        <w:autoSpaceDE w:val="0"/>
        <w:autoSpaceDN w:val="0"/>
        <w:adjustRightInd w:val="0"/>
        <w:spacing w:before="240" w:beforeLines="100" w:after="240" w:afterLines="100"/>
        <w:jc w:val="center"/>
        <w:rPr>
          <w:rFonts w:hint="eastAsia" w:ascii="宋体" w:hAnsi="宋体" w:eastAsia="宋体" w:cs="宋体"/>
          <w:b/>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承诺书</w:t>
      </w:r>
    </w:p>
    <w:p w14:paraId="35E1BA25">
      <w:pPr>
        <w:autoSpaceDE w:val="0"/>
        <w:autoSpaceDN w:val="0"/>
        <w:adjustRightInd w:val="0"/>
        <w:spacing w:after="240" w:afterLines="100" w:line="440" w:lineRule="exact"/>
        <w:jc w:val="left"/>
        <w:rPr>
          <w:rFonts w:hint="eastAsia" w:ascii="宋体" w:hAnsi="宋体" w:eastAsia="宋体" w:cs="宋体"/>
          <w:color w:val="auto"/>
          <w:spacing w:val="0"/>
          <w:kern w:val="0"/>
          <w:sz w:val="24"/>
          <w:szCs w:val="24"/>
          <w:highlight w:val="none"/>
          <w:u w:val="single"/>
        </w:rPr>
      </w:pPr>
    </w:p>
    <w:p w14:paraId="6DADDF78">
      <w:pPr>
        <w:autoSpaceDE w:val="0"/>
        <w:autoSpaceDN w:val="0"/>
        <w:adjustRightInd w:val="0"/>
        <w:spacing w:after="240" w:afterLines="100" w:line="440" w:lineRule="exact"/>
        <w:jc w:val="left"/>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u w:val="single"/>
        </w:rPr>
        <w:t xml:space="preserve"> （采购人名称）：</w:t>
      </w:r>
    </w:p>
    <w:p w14:paraId="57313AAD">
      <w:pPr>
        <w:autoSpaceDE w:val="0"/>
        <w:autoSpaceDN w:val="0"/>
        <w:adjustRightInd w:val="0"/>
        <w:spacing w:line="360" w:lineRule="auto"/>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我方在此声明，我方拟派往</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（工程名称）的项目经理</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（项目经理姓名）现阶段没有担任任何在施建设工程项目的项目经理。</w:t>
      </w:r>
    </w:p>
    <w:p w14:paraId="66F368EC">
      <w:pPr>
        <w:autoSpaceDE w:val="0"/>
        <w:autoSpaceDN w:val="0"/>
        <w:adjustRightInd w:val="0"/>
        <w:spacing w:line="360" w:lineRule="auto"/>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我方保证上述信息的真实和准确，并愿意承担因我方就此弄虚作假所引起的一切法律后果。</w:t>
      </w:r>
    </w:p>
    <w:p w14:paraId="6AA96E77">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0789119D">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31A356D9">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特此承诺</w:t>
      </w:r>
    </w:p>
    <w:p w14:paraId="1B3F421C">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60041A0D">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16D45C89">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47752922">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6DC6A4A5">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25FE9072">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0F534464">
      <w:pPr>
        <w:autoSpaceDE w:val="0"/>
        <w:autoSpaceDN w:val="0"/>
        <w:adjustRightInd w:val="0"/>
        <w:spacing w:line="480" w:lineRule="exact"/>
        <w:ind w:right="480" w:firstLine="2985" w:firstLineChars="1244"/>
        <w:jc w:val="both"/>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zh-CN"/>
        </w:rPr>
        <w:t>投标人名称（公章）：</w:t>
      </w:r>
    </w:p>
    <w:p w14:paraId="3995F1CE">
      <w:pPr>
        <w:autoSpaceDE w:val="0"/>
        <w:autoSpaceDN w:val="0"/>
        <w:adjustRightInd w:val="0"/>
        <w:spacing w:line="480" w:lineRule="exact"/>
        <w:ind w:firstLine="2985" w:firstLineChars="1244"/>
        <w:jc w:val="both"/>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zh-CN"/>
        </w:rPr>
        <w:t>法定代表人或其授权代表（签字或盖章）：</w:t>
      </w:r>
    </w:p>
    <w:p w14:paraId="29119F6E">
      <w:pPr>
        <w:autoSpaceDE w:val="0"/>
        <w:autoSpaceDN w:val="0"/>
        <w:adjustRightInd w:val="0"/>
        <w:spacing w:line="440" w:lineRule="exact"/>
        <w:jc w:val="right"/>
        <w:rPr>
          <w:rFonts w:hint="eastAsia" w:ascii="宋体" w:hAnsi="宋体" w:eastAsia="宋体" w:cs="宋体"/>
          <w:color w:val="auto"/>
          <w:spacing w:val="0"/>
          <w:kern w:val="0"/>
          <w:sz w:val="24"/>
          <w:szCs w:val="24"/>
          <w:highlight w:val="none"/>
        </w:rPr>
      </w:pPr>
    </w:p>
    <w:p w14:paraId="24BE5ABD">
      <w:pPr>
        <w:autoSpaceDE w:val="0"/>
        <w:autoSpaceDN w:val="0"/>
        <w:adjustRightInd w:val="0"/>
        <w:spacing w:before="156" w:beforeLines="50" w:after="156" w:afterLines="50" w:line="360" w:lineRule="auto"/>
        <w:ind w:left="113" w:leftChars="54" w:firstLine="4187" w:firstLineChars="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p>
    <w:p w14:paraId="2CEB5909">
      <w:pPr>
        <w:widowControl w:val="0"/>
        <w:autoSpaceDE w:val="0"/>
        <w:autoSpaceDN w:val="0"/>
        <w:adjustRightInd w:val="0"/>
        <w:spacing w:line="500" w:lineRule="exact"/>
        <w:ind w:firstLine="482" w:firstLineChars="200"/>
        <w:rPr>
          <w:rFonts w:hint="eastAsia" w:ascii="宋体" w:hAnsi="宋体" w:eastAsia="宋体" w:cs="宋体"/>
          <w:b/>
          <w:color w:val="auto"/>
          <w:spacing w:val="0"/>
          <w:sz w:val="24"/>
          <w:szCs w:val="24"/>
          <w:highlight w:val="none"/>
          <w:lang w:val="en-US" w:eastAsia="zh-CN" w:bidi="ar-SA"/>
        </w:rPr>
      </w:pPr>
    </w:p>
    <w:p w14:paraId="64514440">
      <w:pPr>
        <w:pageBreakBefore w:val="0"/>
        <w:kinsoku/>
        <w:wordWrap/>
        <w:topLinePunct w:val="0"/>
        <w:bidi w:val="0"/>
        <w:spacing w:line="360" w:lineRule="auto"/>
        <w:jc w:val="right"/>
        <w:rPr>
          <w:rFonts w:hint="eastAsia" w:ascii="宋体" w:hAnsi="宋体" w:eastAsia="宋体" w:cs="宋体"/>
          <w:color w:val="auto"/>
          <w:sz w:val="24"/>
          <w:szCs w:val="24"/>
          <w:highlight w:val="none"/>
        </w:rPr>
      </w:pPr>
    </w:p>
    <w:p w14:paraId="5D28936D">
      <w:pPr>
        <w:autoSpaceDE w:val="0"/>
        <w:autoSpaceDN w:val="0"/>
        <w:adjustRightInd w:val="0"/>
        <w:spacing w:line="360" w:lineRule="auto"/>
        <w:jc w:val="center"/>
        <w:outlineLvl w:val="9"/>
        <w:rPr>
          <w:rFonts w:hint="eastAsia" w:ascii="宋体" w:hAnsi="宋体" w:eastAsia="宋体" w:cs="宋体"/>
          <w:color w:val="auto"/>
          <w:spacing w:val="0"/>
          <w:kern w:val="0"/>
          <w:sz w:val="28"/>
          <w:szCs w:val="28"/>
          <w:highlight w:val="none"/>
          <w:lang w:val="zh-CN"/>
        </w:rPr>
      </w:pPr>
      <w:r>
        <w:rPr>
          <w:rFonts w:hint="eastAsia" w:ascii="宋体" w:hAnsi="宋体" w:eastAsia="宋体" w:cs="宋体"/>
          <w:color w:val="auto"/>
          <w:sz w:val="24"/>
          <w:szCs w:val="24"/>
          <w:highlight w:val="none"/>
        </w:rPr>
        <w:br w:type="page"/>
      </w:r>
    </w:p>
    <w:p w14:paraId="1A874A8D">
      <w:pPr>
        <w:autoSpaceDE w:val="0"/>
        <w:autoSpaceDN w:val="0"/>
        <w:adjustRightInd w:val="0"/>
        <w:spacing w:line="360" w:lineRule="auto"/>
        <w:jc w:val="center"/>
        <w:outlineLvl w:val="0"/>
        <w:rPr>
          <w:rFonts w:hint="eastAsia" w:ascii="宋体" w:hAnsi="宋体" w:eastAsia="宋体" w:cs="宋体"/>
          <w:b/>
          <w:bCs/>
          <w:color w:val="auto"/>
          <w:spacing w:val="0"/>
          <w:kern w:val="0"/>
          <w:sz w:val="28"/>
          <w:szCs w:val="28"/>
          <w:highlight w:val="none"/>
          <w:lang w:val="zh-CN"/>
        </w:rPr>
      </w:pPr>
      <w:bookmarkStart w:id="46" w:name="_Toc4531"/>
      <w:bookmarkStart w:id="47" w:name="_Toc17394"/>
    </w:p>
    <w:p w14:paraId="1C2C87EA">
      <w:pPr>
        <w:autoSpaceDE w:val="0"/>
        <w:autoSpaceDN w:val="0"/>
        <w:adjustRightInd w:val="0"/>
        <w:spacing w:line="360" w:lineRule="auto"/>
        <w:jc w:val="center"/>
        <w:outlineLvl w:val="0"/>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en-US" w:eastAsia="zh-CN"/>
        </w:rPr>
        <w:t>八</w:t>
      </w:r>
      <w:r>
        <w:rPr>
          <w:rFonts w:hint="eastAsia" w:ascii="宋体" w:hAnsi="宋体" w:eastAsia="宋体" w:cs="宋体"/>
          <w:b/>
          <w:bCs/>
          <w:color w:val="auto"/>
          <w:spacing w:val="0"/>
          <w:kern w:val="0"/>
          <w:sz w:val="28"/>
          <w:szCs w:val="28"/>
          <w:highlight w:val="none"/>
          <w:lang w:val="zh-CN"/>
        </w:rPr>
        <w:t>、资格审查资料</w:t>
      </w:r>
      <w:bookmarkEnd w:id="46"/>
      <w:bookmarkEnd w:id="47"/>
    </w:p>
    <w:p w14:paraId="77529228">
      <w:pPr>
        <w:autoSpaceDE w:val="0"/>
        <w:autoSpaceDN w:val="0"/>
        <w:adjustRightInd w:val="0"/>
        <w:spacing w:line="360" w:lineRule="auto"/>
        <w:jc w:val="left"/>
        <w:rPr>
          <w:rFonts w:hint="eastAsia" w:ascii="宋体" w:hAnsi="宋体" w:eastAsia="宋体" w:cs="宋体"/>
          <w:color w:val="auto"/>
          <w:spacing w:val="0"/>
          <w:kern w:val="0"/>
          <w:sz w:val="30"/>
          <w:szCs w:val="28"/>
          <w:highlight w:val="none"/>
        </w:rPr>
      </w:pPr>
    </w:p>
    <w:p w14:paraId="20892E25">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8.1政府采购诚信承诺书；</w:t>
      </w:r>
    </w:p>
    <w:p w14:paraId="74174FAF">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8.2投标人基本情况表；</w:t>
      </w:r>
    </w:p>
    <w:p w14:paraId="50B268C2">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8.3近三年度财务状况表；</w:t>
      </w:r>
    </w:p>
    <w:p w14:paraId="2565A543">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 xml:space="preserve">8.4税收证明和依法缴纳社会保障证明； </w:t>
      </w:r>
    </w:p>
    <w:p w14:paraId="0A576452">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8.5资格条件承诺函；</w:t>
      </w:r>
    </w:p>
    <w:p w14:paraId="12D1700F">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8.6近三年完成的类似项目情况表；</w:t>
      </w:r>
    </w:p>
    <w:p w14:paraId="205B171A">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8.7正在施工的和新承接的项目情况表；</w:t>
      </w:r>
    </w:p>
    <w:p w14:paraId="0DD268E0">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8.8近三年发生的诉讼和仲裁情况；</w:t>
      </w:r>
    </w:p>
    <w:p w14:paraId="4C5196F1">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8.9企业其他信誉情况；</w:t>
      </w:r>
    </w:p>
    <w:p w14:paraId="5D9469DB">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8.10参加政府采购活动前三年内在经营活动中没有重大违法记录的声明；</w:t>
      </w:r>
    </w:p>
    <w:p w14:paraId="50D8C6F6">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8.11中小企业声明函；</w:t>
      </w:r>
    </w:p>
    <w:p w14:paraId="44E79064">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8.12投标人不参与涉黑涉恶承诺书。</w:t>
      </w:r>
    </w:p>
    <w:p w14:paraId="2E1BED6F">
      <w:pPr>
        <w:autoSpaceDE w:val="0"/>
        <w:autoSpaceDN w:val="0"/>
        <w:adjustRightInd w:val="0"/>
        <w:spacing w:line="360" w:lineRule="auto"/>
        <w:jc w:val="center"/>
        <w:outlineLvl w:val="9"/>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br w:type="page"/>
      </w:r>
    </w:p>
    <w:p w14:paraId="6F9EDE82">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bookmarkStart w:id="48" w:name="_Toc332022031"/>
    </w:p>
    <w:p w14:paraId="4E12799F">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zh-CN"/>
        </w:rPr>
        <w:t xml:space="preserve"> </w:t>
      </w:r>
      <w:r>
        <w:rPr>
          <w:rFonts w:hint="eastAsia" w:ascii="宋体" w:hAnsi="宋体" w:eastAsia="宋体" w:cs="宋体"/>
          <w:b/>
          <w:bCs/>
          <w:color w:val="auto"/>
          <w:spacing w:val="0"/>
          <w:kern w:val="0"/>
          <w:sz w:val="28"/>
          <w:szCs w:val="28"/>
          <w:highlight w:val="none"/>
          <w:lang w:val="en-US" w:eastAsia="zh-CN"/>
        </w:rPr>
        <w:t>8.1</w:t>
      </w:r>
      <w:r>
        <w:rPr>
          <w:rFonts w:hint="eastAsia" w:ascii="宋体" w:hAnsi="宋体" w:eastAsia="宋体" w:cs="宋体"/>
          <w:b/>
          <w:bCs/>
          <w:color w:val="auto"/>
          <w:spacing w:val="0"/>
          <w:kern w:val="0"/>
          <w:sz w:val="28"/>
          <w:szCs w:val="28"/>
          <w:highlight w:val="none"/>
          <w:lang w:val="zh-CN"/>
        </w:rPr>
        <w:t>政府采购诚信承诺书</w:t>
      </w:r>
    </w:p>
    <w:p w14:paraId="1F368F62">
      <w:pPr>
        <w:autoSpaceDE w:val="0"/>
        <w:autoSpaceDN w:val="0"/>
        <w:adjustRightInd w:val="0"/>
        <w:spacing w:line="360" w:lineRule="auto"/>
        <w:jc w:val="left"/>
        <w:rPr>
          <w:rFonts w:hint="eastAsia" w:ascii="宋体" w:hAnsi="宋体" w:eastAsia="宋体" w:cs="宋体"/>
          <w:color w:val="auto"/>
          <w:spacing w:val="0"/>
          <w:kern w:val="0"/>
          <w:sz w:val="24"/>
          <w:szCs w:val="28"/>
          <w:highlight w:val="none"/>
          <w:u w:val="single"/>
          <w:lang w:val="zh-CN"/>
        </w:rPr>
      </w:pPr>
    </w:p>
    <w:p w14:paraId="74246D5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u w:val="single"/>
          <w:lang w:val="zh-CN"/>
        </w:rPr>
        <w:t xml:space="preserve">（采购人） </w:t>
      </w:r>
      <w:r>
        <w:rPr>
          <w:rFonts w:hint="eastAsia" w:ascii="宋体" w:hAnsi="宋体" w:eastAsia="宋体" w:cs="宋体"/>
          <w:color w:val="auto"/>
          <w:spacing w:val="0"/>
          <w:kern w:val="0"/>
          <w:sz w:val="24"/>
          <w:szCs w:val="28"/>
          <w:highlight w:val="none"/>
          <w:lang w:val="zh-CN"/>
        </w:rPr>
        <w:t>：</w:t>
      </w:r>
    </w:p>
    <w:p w14:paraId="2202D5D1">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我公司</w:t>
      </w:r>
      <w:r>
        <w:rPr>
          <w:rFonts w:hint="eastAsia" w:ascii="宋体" w:hAnsi="宋体" w:eastAsia="宋体" w:cs="宋体"/>
          <w:color w:val="auto"/>
          <w:spacing w:val="0"/>
          <w:kern w:val="0"/>
          <w:sz w:val="24"/>
          <w:szCs w:val="28"/>
          <w:highlight w:val="none"/>
          <w:u w:val="single"/>
          <w:lang w:val="zh-CN"/>
        </w:rPr>
        <w:t xml:space="preserve">               </w:t>
      </w:r>
      <w:r>
        <w:rPr>
          <w:rFonts w:hint="eastAsia" w:ascii="宋体" w:hAnsi="宋体" w:eastAsia="宋体" w:cs="宋体"/>
          <w:color w:val="auto"/>
          <w:spacing w:val="0"/>
          <w:kern w:val="0"/>
          <w:sz w:val="24"/>
          <w:szCs w:val="28"/>
          <w:highlight w:val="none"/>
          <w:lang w:val="zh-CN"/>
        </w:rPr>
        <w:t>（投标人名称）已详细阅读了</w:t>
      </w:r>
      <w:r>
        <w:rPr>
          <w:rFonts w:hint="eastAsia" w:ascii="宋体" w:hAnsi="宋体" w:eastAsia="宋体" w:cs="宋体"/>
          <w:color w:val="auto"/>
          <w:spacing w:val="0"/>
          <w:kern w:val="0"/>
          <w:sz w:val="24"/>
          <w:szCs w:val="28"/>
          <w:highlight w:val="none"/>
          <w:u w:val="single"/>
          <w:lang w:val="zh-CN"/>
        </w:rPr>
        <w:t xml:space="preserve">             </w:t>
      </w:r>
      <w:r>
        <w:rPr>
          <w:rFonts w:hint="eastAsia" w:ascii="宋体" w:hAnsi="宋体" w:eastAsia="宋体" w:cs="宋体"/>
          <w:color w:val="auto"/>
          <w:spacing w:val="0"/>
          <w:kern w:val="0"/>
          <w:sz w:val="24"/>
          <w:szCs w:val="28"/>
          <w:highlight w:val="none"/>
          <w:lang w:val="zh-CN"/>
        </w:rPr>
        <w:t>项目（项目编号：</w:t>
      </w:r>
      <w:r>
        <w:rPr>
          <w:rFonts w:hint="eastAsia" w:ascii="宋体" w:hAnsi="宋体" w:eastAsia="宋体" w:cs="宋体"/>
          <w:color w:val="auto"/>
          <w:spacing w:val="0"/>
          <w:kern w:val="0"/>
          <w:sz w:val="24"/>
          <w:szCs w:val="28"/>
          <w:highlight w:val="none"/>
          <w:u w:val="single"/>
          <w:lang w:val="zh-CN"/>
        </w:rPr>
        <w:t xml:space="preserve">          </w:t>
      </w:r>
      <w:r>
        <w:rPr>
          <w:rFonts w:hint="eastAsia" w:ascii="宋体" w:hAnsi="宋体" w:eastAsia="宋体" w:cs="宋体"/>
          <w:color w:val="auto"/>
          <w:spacing w:val="0"/>
          <w:kern w:val="0"/>
          <w:sz w:val="24"/>
          <w:szCs w:val="28"/>
          <w:highlight w:val="none"/>
          <w:lang w:val="zh-CN"/>
        </w:rPr>
        <w:t>）磋商文件，自愿参加本次磋商，现就有关事项郑重承诺如下：</w:t>
      </w:r>
    </w:p>
    <w:p w14:paraId="7500658F">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8"/>
          <w:highlight w:val="none"/>
          <w:lang w:val="zh-CN"/>
        </w:rPr>
        <w:t>一、诚信报价，材料真实。我公司保证所提供的全部材料、报价内容均真实、合法、有效，保证不出借或者借用其他企业资质，不以他人名义报价，不弄虚作假；</w:t>
      </w:r>
      <w:r>
        <w:rPr>
          <w:rFonts w:hint="eastAsia" w:ascii="宋体" w:hAnsi="宋体" w:eastAsia="宋体" w:cs="宋体"/>
          <w:color w:val="auto"/>
          <w:spacing w:val="0"/>
          <w:kern w:val="0"/>
          <w:sz w:val="24"/>
          <w:szCs w:val="24"/>
          <w:highlight w:val="none"/>
          <w:lang w:val="zh-CN"/>
        </w:rPr>
        <w:t>未列入失信被执行人、重大税收违法案件当事人名单、政府采购严重违法失信行为记录名单及其他不符合《中华人民共和国政府采购法》第二十二条规定条件。</w:t>
      </w:r>
    </w:p>
    <w:p w14:paraId="4D14C610">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8"/>
          <w:highlight w:val="none"/>
          <w:lang w:val="zh-CN"/>
        </w:rPr>
        <w:t>二、遵</w:t>
      </w:r>
      <w:r>
        <w:rPr>
          <w:rFonts w:hint="eastAsia" w:ascii="宋体" w:hAnsi="宋体" w:eastAsia="宋体" w:cs="宋体"/>
          <w:color w:val="auto"/>
          <w:spacing w:val="0"/>
          <w:kern w:val="0"/>
          <w:sz w:val="24"/>
          <w:szCs w:val="24"/>
          <w:highlight w:val="none"/>
          <w:lang w:val="zh-CN"/>
        </w:rPr>
        <w:t>纪守法，公平竞争。不与其他投标人相互串通、</w:t>
      </w:r>
      <w:r>
        <w:rPr>
          <w:rFonts w:hint="eastAsia" w:ascii="宋体" w:hAnsi="宋体" w:eastAsia="宋体" w:cs="宋体"/>
          <w:color w:val="auto"/>
          <w:spacing w:val="0"/>
          <w:kern w:val="0"/>
          <w:sz w:val="24"/>
          <w:szCs w:val="24"/>
          <w:highlight w:val="none"/>
        </w:rPr>
        <w:t>哄抬价格，</w:t>
      </w:r>
      <w:r>
        <w:rPr>
          <w:rFonts w:hint="eastAsia" w:ascii="宋体" w:hAnsi="宋体" w:eastAsia="宋体" w:cs="宋体"/>
          <w:color w:val="auto"/>
          <w:spacing w:val="0"/>
          <w:kern w:val="0"/>
          <w:sz w:val="24"/>
          <w:szCs w:val="24"/>
          <w:highlight w:val="none"/>
          <w:lang w:val="zh-CN"/>
        </w:rPr>
        <w:t>不排挤其他投标人，不损害采购人的合法权益；不向采购人、采购代理机构、磋商小组成员</w:t>
      </w:r>
      <w:r>
        <w:rPr>
          <w:rFonts w:hint="eastAsia" w:ascii="宋体" w:hAnsi="宋体" w:eastAsia="宋体" w:cs="宋体"/>
          <w:color w:val="auto"/>
          <w:spacing w:val="0"/>
          <w:kern w:val="0"/>
          <w:sz w:val="24"/>
          <w:szCs w:val="24"/>
          <w:highlight w:val="none"/>
        </w:rPr>
        <w:t>等及其他参与采购活动的人员行贿或采用其他不正当手段谋取成交；</w:t>
      </w:r>
    </w:p>
    <w:p w14:paraId="5AEC1A57">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三、不捏造事实或借用他人名义进行虚假、恶意质疑和投诉，不以质疑或投诉为名排挤竞争对手，干扰政府采购秩序；</w:t>
      </w:r>
    </w:p>
    <w:p w14:paraId="0964D5A1">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4"/>
          <w:highlight w:val="none"/>
        </w:rPr>
        <w:t>四、若成交后，将按照规定及时与采购人</w:t>
      </w:r>
      <w:r>
        <w:rPr>
          <w:rFonts w:hint="eastAsia" w:ascii="宋体" w:hAnsi="宋体" w:eastAsia="宋体" w:cs="宋体"/>
          <w:color w:val="auto"/>
          <w:spacing w:val="0"/>
          <w:kern w:val="0"/>
          <w:sz w:val="24"/>
          <w:szCs w:val="28"/>
          <w:highlight w:val="none"/>
        </w:rPr>
        <w:t>签订政府采购合同，不与采购人订立有悖于采购结果的合同或协议；严格履行政府采购合同，不降低合同约定的产品质量及相关服务，不擅自变更、中止、终止合同，或者拒绝履行合同义务。</w:t>
      </w:r>
    </w:p>
    <w:p w14:paraId="2534461E">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若有违反以上承诺内容的行为，我公司自愿接受取消磋商资格、记入信用档案、没收投标保证金、媒体通报、1</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8"/>
          <w:highlight w:val="none"/>
          <w:lang w:val="zh-CN"/>
        </w:rPr>
        <w:t>3年内禁止参与政府采购活动等处罚；</w:t>
      </w:r>
      <w:r>
        <w:rPr>
          <w:rFonts w:hint="eastAsia" w:ascii="宋体" w:hAnsi="宋体" w:eastAsia="宋体" w:cs="宋体"/>
          <w:color w:val="auto"/>
          <w:spacing w:val="0"/>
          <w:kern w:val="0"/>
          <w:sz w:val="24"/>
          <w:szCs w:val="28"/>
          <w:highlight w:val="none"/>
        </w:rPr>
        <w:t>如已成交的，自动放弃成交资格，</w:t>
      </w:r>
      <w:r>
        <w:rPr>
          <w:rFonts w:hint="eastAsia" w:ascii="宋体" w:hAnsi="宋体" w:eastAsia="宋体" w:cs="宋体"/>
          <w:color w:val="auto"/>
          <w:spacing w:val="0"/>
          <w:kern w:val="0"/>
          <w:sz w:val="24"/>
          <w:szCs w:val="28"/>
          <w:highlight w:val="none"/>
          <w:lang w:val="zh-CN"/>
        </w:rPr>
        <w:t>并承担全部法律责任</w:t>
      </w:r>
      <w:r>
        <w:rPr>
          <w:rFonts w:hint="eastAsia" w:ascii="宋体" w:hAnsi="宋体" w:eastAsia="宋体" w:cs="宋体"/>
          <w:color w:val="auto"/>
          <w:spacing w:val="0"/>
          <w:kern w:val="0"/>
          <w:sz w:val="24"/>
          <w:szCs w:val="28"/>
          <w:highlight w:val="none"/>
        </w:rPr>
        <w:t>；给采购人造成损失的，依法承担赔偿责任</w:t>
      </w:r>
      <w:r>
        <w:rPr>
          <w:rFonts w:hint="eastAsia" w:ascii="宋体" w:hAnsi="宋体" w:eastAsia="宋体" w:cs="宋体"/>
          <w:color w:val="auto"/>
          <w:spacing w:val="0"/>
          <w:kern w:val="0"/>
          <w:sz w:val="24"/>
          <w:szCs w:val="28"/>
          <w:highlight w:val="none"/>
          <w:lang w:val="zh-CN"/>
        </w:rPr>
        <w:t>。</w:t>
      </w:r>
    </w:p>
    <w:p w14:paraId="0910C0D1">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textAlignment w:val="auto"/>
        <w:rPr>
          <w:rFonts w:hint="eastAsia" w:ascii="宋体" w:hAnsi="宋体" w:eastAsia="宋体" w:cs="宋体"/>
          <w:b/>
          <w:color w:val="FF0000"/>
          <w:sz w:val="28"/>
          <w:szCs w:val="20"/>
          <w:highlight w:val="none"/>
          <w:lang w:val="zh-CN" w:eastAsia="zh-CN" w:bidi="ar-SA"/>
        </w:rPr>
      </w:pPr>
    </w:p>
    <w:p w14:paraId="75F3A68C">
      <w:pPr>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jc w:val="both"/>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投标人名称（公章）：</w:t>
      </w:r>
    </w:p>
    <w:p w14:paraId="722B5D6F">
      <w:pPr>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jc w:val="both"/>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法定代表人（签字或盖章）：</w:t>
      </w:r>
    </w:p>
    <w:p w14:paraId="4DB838BF">
      <w:pPr>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jc w:val="both"/>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日期：     年   月   日</w:t>
      </w:r>
    </w:p>
    <w:p w14:paraId="092B9E2D">
      <w:pPr>
        <w:autoSpaceDE w:val="0"/>
        <w:autoSpaceDN w:val="0"/>
        <w:adjustRightInd w:val="0"/>
        <w:spacing w:line="360" w:lineRule="auto"/>
        <w:ind w:firstLine="720"/>
        <w:jc w:val="center"/>
        <w:rPr>
          <w:rFonts w:hint="eastAsia" w:ascii="宋体" w:hAnsi="宋体" w:eastAsia="宋体" w:cs="宋体"/>
          <w:color w:val="auto"/>
          <w:spacing w:val="0"/>
          <w:kern w:val="0"/>
          <w:sz w:val="24"/>
          <w:szCs w:val="28"/>
          <w:highlight w:val="none"/>
          <w:lang w:val="zh-CN"/>
        </w:rPr>
      </w:pPr>
    </w:p>
    <w:p w14:paraId="0D86EB49">
      <w:pPr>
        <w:autoSpaceDE w:val="0"/>
        <w:autoSpaceDN w:val="0"/>
        <w:adjustRightInd w:val="0"/>
        <w:spacing w:line="360" w:lineRule="auto"/>
        <w:ind w:firstLine="720"/>
        <w:jc w:val="center"/>
        <w:rPr>
          <w:rFonts w:hint="eastAsia" w:ascii="宋体" w:hAnsi="宋体" w:eastAsia="宋体" w:cs="宋体"/>
          <w:color w:val="auto"/>
          <w:spacing w:val="0"/>
          <w:kern w:val="0"/>
          <w:sz w:val="24"/>
          <w:szCs w:val="28"/>
          <w:highlight w:val="none"/>
          <w:lang w:val="zh-CN"/>
        </w:rPr>
      </w:pPr>
    </w:p>
    <w:p w14:paraId="2CA41558">
      <w:pPr>
        <w:autoSpaceDE w:val="0"/>
        <w:autoSpaceDN w:val="0"/>
        <w:adjustRightInd w:val="0"/>
        <w:spacing w:line="360" w:lineRule="auto"/>
        <w:ind w:firstLine="720"/>
        <w:jc w:val="center"/>
        <w:rPr>
          <w:rFonts w:hint="eastAsia" w:ascii="宋体" w:hAnsi="宋体" w:eastAsia="宋体" w:cs="宋体"/>
          <w:color w:val="auto"/>
          <w:spacing w:val="0"/>
          <w:kern w:val="0"/>
          <w:sz w:val="24"/>
          <w:szCs w:val="28"/>
          <w:highlight w:val="none"/>
          <w:lang w:val="zh-CN"/>
        </w:rPr>
      </w:pPr>
    </w:p>
    <w:p w14:paraId="125406C5">
      <w:pPr>
        <w:autoSpaceDE w:val="0"/>
        <w:autoSpaceDN w:val="0"/>
        <w:adjustRightInd w:val="0"/>
        <w:spacing w:line="360" w:lineRule="auto"/>
        <w:jc w:val="center"/>
        <w:outlineLvl w:val="9"/>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br w:type="page"/>
      </w:r>
    </w:p>
    <w:p w14:paraId="167E7913">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p>
    <w:p w14:paraId="064F81C2">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en-US" w:eastAsia="zh-CN"/>
        </w:rPr>
        <w:t>8.2</w:t>
      </w:r>
      <w:r>
        <w:rPr>
          <w:rFonts w:hint="eastAsia" w:ascii="宋体" w:hAnsi="宋体" w:eastAsia="宋体" w:cs="宋体"/>
          <w:b/>
          <w:bCs/>
          <w:color w:val="auto"/>
          <w:spacing w:val="0"/>
          <w:kern w:val="0"/>
          <w:sz w:val="28"/>
          <w:szCs w:val="28"/>
          <w:highlight w:val="none"/>
          <w:lang w:val="zh-CN"/>
        </w:rPr>
        <w:t>投标人基本情况表</w:t>
      </w:r>
      <w:bookmarkEnd w:id="48"/>
    </w:p>
    <w:p w14:paraId="70AEC482">
      <w:pPr>
        <w:autoSpaceDE w:val="0"/>
        <w:autoSpaceDN w:val="0"/>
        <w:adjustRightInd w:val="0"/>
        <w:ind w:left="284"/>
        <w:jc w:val="left"/>
        <w:rPr>
          <w:rFonts w:hint="eastAsia" w:ascii="宋体" w:hAnsi="宋体" w:eastAsia="宋体" w:cs="宋体"/>
          <w:color w:val="auto"/>
          <w:spacing w:val="0"/>
          <w:kern w:val="0"/>
          <w:sz w:val="24"/>
          <w:szCs w:val="24"/>
          <w:highlight w:val="none"/>
        </w:rPr>
      </w:pPr>
    </w:p>
    <w:tbl>
      <w:tblPr>
        <w:tblStyle w:val="15"/>
        <w:tblW w:w="0" w:type="auto"/>
        <w:jc w:val="center"/>
        <w:tblLayout w:type="fixed"/>
        <w:tblCellMar>
          <w:top w:w="0" w:type="dxa"/>
          <w:left w:w="108" w:type="dxa"/>
          <w:bottom w:w="0" w:type="dxa"/>
          <w:right w:w="108" w:type="dxa"/>
        </w:tblCellMar>
      </w:tblPr>
      <w:tblGrid>
        <w:gridCol w:w="1564"/>
        <w:gridCol w:w="944"/>
        <w:gridCol w:w="1076"/>
        <w:gridCol w:w="1046"/>
        <w:gridCol w:w="297"/>
        <w:gridCol w:w="206"/>
        <w:gridCol w:w="1313"/>
        <w:gridCol w:w="272"/>
        <w:gridCol w:w="747"/>
        <w:gridCol w:w="1494"/>
      </w:tblGrid>
      <w:tr w14:paraId="286F66E1">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354EF0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名称</w:t>
            </w:r>
          </w:p>
        </w:tc>
        <w:tc>
          <w:tcPr>
            <w:tcW w:w="7395" w:type="dxa"/>
            <w:gridSpan w:val="9"/>
            <w:tcBorders>
              <w:top w:val="single" w:color="auto" w:sz="4" w:space="0"/>
              <w:left w:val="single" w:color="auto" w:sz="4" w:space="0"/>
              <w:bottom w:val="single" w:color="auto" w:sz="4" w:space="0"/>
              <w:right w:val="single" w:color="auto" w:sz="4" w:space="0"/>
            </w:tcBorders>
            <w:noWrap w:val="0"/>
            <w:vAlign w:val="center"/>
          </w:tcPr>
          <w:p w14:paraId="0D9E6CC9">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9F42B69">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BDD3FD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注册地址</w:t>
            </w:r>
          </w:p>
        </w:tc>
        <w:tc>
          <w:tcPr>
            <w:tcW w:w="3569" w:type="dxa"/>
            <w:gridSpan w:val="5"/>
            <w:tcBorders>
              <w:top w:val="single" w:color="auto" w:sz="4" w:space="0"/>
              <w:left w:val="single" w:color="auto" w:sz="4" w:space="0"/>
              <w:bottom w:val="single" w:color="auto" w:sz="4" w:space="0"/>
              <w:right w:val="single" w:color="auto" w:sz="4" w:space="0"/>
            </w:tcBorders>
            <w:noWrap w:val="0"/>
            <w:vAlign w:val="center"/>
          </w:tcPr>
          <w:p w14:paraId="1272E8D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541CB1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邮政编码</w:t>
            </w:r>
          </w:p>
        </w:tc>
        <w:tc>
          <w:tcPr>
            <w:tcW w:w="2513" w:type="dxa"/>
            <w:gridSpan w:val="3"/>
            <w:tcBorders>
              <w:top w:val="single" w:color="auto" w:sz="4" w:space="0"/>
              <w:left w:val="single" w:color="auto" w:sz="4" w:space="0"/>
              <w:bottom w:val="single" w:color="auto" w:sz="4" w:space="0"/>
              <w:right w:val="single" w:color="auto" w:sz="4" w:space="0"/>
            </w:tcBorders>
            <w:noWrap w:val="0"/>
            <w:vAlign w:val="center"/>
          </w:tcPr>
          <w:p w14:paraId="2E5AD662">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A7B921A">
        <w:tblPrEx>
          <w:tblCellMar>
            <w:top w:w="0" w:type="dxa"/>
            <w:left w:w="108" w:type="dxa"/>
            <w:bottom w:w="0" w:type="dxa"/>
            <w:right w:w="108" w:type="dxa"/>
          </w:tblCellMar>
        </w:tblPrEx>
        <w:trPr>
          <w:trHeight w:val="643" w:hRule="atLeast"/>
          <w:jc w:val="center"/>
        </w:trPr>
        <w:tc>
          <w:tcPr>
            <w:tcW w:w="1564" w:type="dxa"/>
            <w:vMerge w:val="restart"/>
            <w:tcBorders>
              <w:top w:val="single" w:color="auto" w:sz="4" w:space="0"/>
              <w:left w:val="single" w:color="auto" w:sz="4" w:space="0"/>
              <w:right w:val="single" w:color="auto" w:sz="4" w:space="0"/>
            </w:tcBorders>
            <w:noWrap w:val="0"/>
            <w:vAlign w:val="center"/>
          </w:tcPr>
          <w:p w14:paraId="42239C6C">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联系方式</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FD315E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联系人</w:t>
            </w:r>
          </w:p>
        </w:tc>
        <w:tc>
          <w:tcPr>
            <w:tcW w:w="2625" w:type="dxa"/>
            <w:gridSpan w:val="4"/>
            <w:tcBorders>
              <w:top w:val="single" w:color="auto" w:sz="4" w:space="0"/>
              <w:left w:val="single" w:color="auto" w:sz="4" w:space="0"/>
              <w:bottom w:val="single" w:color="auto" w:sz="4" w:space="0"/>
              <w:right w:val="single" w:color="auto" w:sz="4" w:space="0"/>
            </w:tcBorders>
            <w:noWrap w:val="0"/>
            <w:vAlign w:val="center"/>
          </w:tcPr>
          <w:p w14:paraId="26606B0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CCAF23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电  话</w:t>
            </w:r>
          </w:p>
        </w:tc>
        <w:tc>
          <w:tcPr>
            <w:tcW w:w="2513" w:type="dxa"/>
            <w:gridSpan w:val="3"/>
            <w:tcBorders>
              <w:top w:val="single" w:color="auto" w:sz="4" w:space="0"/>
              <w:left w:val="single" w:color="auto" w:sz="4" w:space="0"/>
              <w:bottom w:val="single" w:color="auto" w:sz="4" w:space="0"/>
              <w:right w:val="single" w:color="auto" w:sz="4" w:space="0"/>
            </w:tcBorders>
            <w:noWrap w:val="0"/>
            <w:vAlign w:val="center"/>
          </w:tcPr>
          <w:p w14:paraId="69CF4CFE">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0537F76">
        <w:tblPrEx>
          <w:tblCellMar>
            <w:top w:w="0" w:type="dxa"/>
            <w:left w:w="108" w:type="dxa"/>
            <w:bottom w:w="0" w:type="dxa"/>
            <w:right w:w="108" w:type="dxa"/>
          </w:tblCellMar>
        </w:tblPrEx>
        <w:trPr>
          <w:trHeight w:val="643" w:hRule="atLeast"/>
          <w:jc w:val="center"/>
        </w:trPr>
        <w:tc>
          <w:tcPr>
            <w:tcW w:w="1564" w:type="dxa"/>
            <w:vMerge w:val="continue"/>
            <w:tcBorders>
              <w:left w:val="single" w:color="auto" w:sz="4" w:space="0"/>
              <w:bottom w:val="single" w:color="auto" w:sz="4" w:space="0"/>
              <w:right w:val="single" w:color="auto" w:sz="4" w:space="0"/>
            </w:tcBorders>
            <w:noWrap w:val="0"/>
            <w:vAlign w:val="center"/>
          </w:tcPr>
          <w:p w14:paraId="5ABCB48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6BB96D9">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传  真</w:t>
            </w:r>
          </w:p>
        </w:tc>
        <w:tc>
          <w:tcPr>
            <w:tcW w:w="2625" w:type="dxa"/>
            <w:gridSpan w:val="4"/>
            <w:tcBorders>
              <w:top w:val="single" w:color="auto" w:sz="4" w:space="0"/>
              <w:left w:val="single" w:color="auto" w:sz="4" w:space="0"/>
              <w:bottom w:val="single" w:color="auto" w:sz="4" w:space="0"/>
              <w:right w:val="single" w:color="auto" w:sz="4" w:space="0"/>
            </w:tcBorders>
            <w:noWrap w:val="0"/>
            <w:vAlign w:val="center"/>
          </w:tcPr>
          <w:p w14:paraId="347E05D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2176905">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网  址</w:t>
            </w:r>
          </w:p>
        </w:tc>
        <w:tc>
          <w:tcPr>
            <w:tcW w:w="2513" w:type="dxa"/>
            <w:gridSpan w:val="3"/>
            <w:tcBorders>
              <w:top w:val="single" w:color="auto" w:sz="4" w:space="0"/>
              <w:left w:val="single" w:color="auto" w:sz="4" w:space="0"/>
              <w:bottom w:val="single" w:color="auto" w:sz="4" w:space="0"/>
              <w:right w:val="single" w:color="auto" w:sz="4" w:space="0"/>
            </w:tcBorders>
            <w:noWrap w:val="0"/>
            <w:vAlign w:val="center"/>
          </w:tcPr>
          <w:p w14:paraId="2E70DB6F">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76FC4E8">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61011DC">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组织结构</w:t>
            </w:r>
          </w:p>
        </w:tc>
        <w:tc>
          <w:tcPr>
            <w:tcW w:w="7395" w:type="dxa"/>
            <w:gridSpan w:val="9"/>
            <w:tcBorders>
              <w:top w:val="single" w:color="auto" w:sz="4" w:space="0"/>
              <w:left w:val="single" w:color="auto" w:sz="4" w:space="0"/>
              <w:bottom w:val="single" w:color="auto" w:sz="4" w:space="0"/>
              <w:right w:val="single" w:color="auto" w:sz="4" w:space="0"/>
            </w:tcBorders>
            <w:noWrap w:val="0"/>
            <w:vAlign w:val="center"/>
          </w:tcPr>
          <w:p w14:paraId="7911C40D">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A1FF9C2">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3E96DC49">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BD3658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姓名</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80B16F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7504ADF3">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409BEA6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054E1F4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电话</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7DCCB053">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A23E0ED">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77EA9B9C">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技术负责人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4051685">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姓名</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36D76B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33DDA9B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5A17834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4C7BF306">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电话</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3A3CDBDF">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5847F10">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367D90D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成立时间</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BE37DB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375" w:type="dxa"/>
            <w:gridSpan w:val="7"/>
            <w:tcBorders>
              <w:top w:val="single" w:color="auto" w:sz="4" w:space="0"/>
              <w:left w:val="single" w:color="auto" w:sz="4" w:space="0"/>
              <w:bottom w:val="single" w:color="auto" w:sz="4" w:space="0"/>
              <w:right w:val="single" w:color="auto" w:sz="4" w:space="0"/>
            </w:tcBorders>
            <w:noWrap w:val="0"/>
            <w:vAlign w:val="center"/>
          </w:tcPr>
          <w:p w14:paraId="71F764B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员工总人数：</w:t>
            </w:r>
          </w:p>
        </w:tc>
      </w:tr>
      <w:tr w14:paraId="7FEE6C02">
        <w:tblPrEx>
          <w:tblCellMar>
            <w:top w:w="0" w:type="dxa"/>
            <w:left w:w="108" w:type="dxa"/>
            <w:bottom w:w="0" w:type="dxa"/>
            <w:right w:w="108" w:type="dxa"/>
          </w:tblCellMar>
        </w:tblPrEx>
        <w:trPr>
          <w:trHeight w:val="706"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5088B43">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企业资质等级</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0BBBC13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restart"/>
            <w:tcBorders>
              <w:top w:val="single" w:color="auto" w:sz="4" w:space="0"/>
              <w:left w:val="single" w:color="auto" w:sz="4" w:space="0"/>
              <w:right w:val="single" w:color="auto" w:sz="4" w:space="0"/>
            </w:tcBorders>
            <w:noWrap w:val="0"/>
            <w:vAlign w:val="center"/>
          </w:tcPr>
          <w:p w14:paraId="378FE80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其中</w:t>
            </w: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206DFFC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项目经理</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725F89B4">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B570346">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62B3A1F2">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营业执照号</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014FFC8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continue"/>
            <w:tcBorders>
              <w:left w:val="single" w:color="auto" w:sz="4" w:space="0"/>
              <w:right w:val="single" w:color="auto" w:sz="4" w:space="0"/>
            </w:tcBorders>
            <w:noWrap w:val="0"/>
            <w:vAlign w:val="center"/>
          </w:tcPr>
          <w:p w14:paraId="489EC25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544FDB5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高级职称人员</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32BF7A34">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F35C5FF">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1C10BD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注册资金</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531C7CD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continue"/>
            <w:tcBorders>
              <w:left w:val="single" w:color="auto" w:sz="4" w:space="0"/>
              <w:right w:val="single" w:color="auto" w:sz="4" w:space="0"/>
            </w:tcBorders>
            <w:noWrap w:val="0"/>
            <w:vAlign w:val="center"/>
          </w:tcPr>
          <w:p w14:paraId="5A2B75A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7C81777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中级职称人员</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2DE8D8A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6A49B320">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641F04C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开户银行</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48A38EF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continue"/>
            <w:tcBorders>
              <w:left w:val="single" w:color="auto" w:sz="4" w:space="0"/>
              <w:right w:val="single" w:color="auto" w:sz="4" w:space="0"/>
            </w:tcBorders>
            <w:noWrap w:val="0"/>
            <w:vAlign w:val="center"/>
          </w:tcPr>
          <w:p w14:paraId="2E6849E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2E710DA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初级职称人员</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553DBDA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665698A9">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5C932C0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账号</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3768CC6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continue"/>
            <w:tcBorders>
              <w:left w:val="single" w:color="auto" w:sz="4" w:space="0"/>
              <w:bottom w:val="single" w:color="auto" w:sz="4" w:space="0"/>
              <w:right w:val="single" w:color="auto" w:sz="4" w:space="0"/>
            </w:tcBorders>
            <w:noWrap w:val="0"/>
            <w:vAlign w:val="center"/>
          </w:tcPr>
          <w:p w14:paraId="7EAF6D5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6346D5B3">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技  工</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3EF7427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5426F38B">
        <w:tblPrEx>
          <w:tblCellMar>
            <w:top w:w="0" w:type="dxa"/>
            <w:left w:w="108" w:type="dxa"/>
            <w:bottom w:w="0" w:type="dxa"/>
            <w:right w:w="108" w:type="dxa"/>
          </w:tblCellMar>
        </w:tblPrEx>
        <w:trPr>
          <w:trHeight w:val="1381"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64CB417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经营范围</w:t>
            </w:r>
          </w:p>
        </w:tc>
        <w:tc>
          <w:tcPr>
            <w:tcW w:w="7395" w:type="dxa"/>
            <w:gridSpan w:val="9"/>
            <w:tcBorders>
              <w:top w:val="single" w:color="auto" w:sz="4" w:space="0"/>
              <w:left w:val="single" w:color="auto" w:sz="4" w:space="0"/>
              <w:bottom w:val="single" w:color="auto" w:sz="4" w:space="0"/>
              <w:right w:val="single" w:color="auto" w:sz="4" w:space="0"/>
            </w:tcBorders>
            <w:noWrap w:val="0"/>
            <w:vAlign w:val="center"/>
          </w:tcPr>
          <w:p w14:paraId="4AAC5B38">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5C1E62E5">
        <w:tblPrEx>
          <w:tblCellMar>
            <w:top w:w="0" w:type="dxa"/>
            <w:left w:w="108" w:type="dxa"/>
            <w:bottom w:w="0" w:type="dxa"/>
            <w:right w:w="108" w:type="dxa"/>
          </w:tblCellMar>
        </w:tblPrEx>
        <w:trPr>
          <w:trHeight w:val="654"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42CFCCD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备注</w:t>
            </w:r>
          </w:p>
        </w:tc>
        <w:tc>
          <w:tcPr>
            <w:tcW w:w="7395" w:type="dxa"/>
            <w:gridSpan w:val="9"/>
            <w:tcBorders>
              <w:top w:val="single" w:color="auto" w:sz="4" w:space="0"/>
              <w:left w:val="single" w:color="auto" w:sz="4" w:space="0"/>
              <w:bottom w:val="single" w:color="auto" w:sz="4" w:space="0"/>
              <w:right w:val="single" w:color="auto" w:sz="4" w:space="0"/>
            </w:tcBorders>
            <w:noWrap w:val="0"/>
            <w:vAlign w:val="center"/>
          </w:tcPr>
          <w:p w14:paraId="6447DFAE">
            <w:pPr>
              <w:autoSpaceDE w:val="0"/>
              <w:autoSpaceDN w:val="0"/>
              <w:adjustRightInd w:val="0"/>
              <w:jc w:val="center"/>
              <w:rPr>
                <w:rFonts w:hint="eastAsia" w:ascii="宋体" w:hAnsi="宋体" w:eastAsia="宋体" w:cs="宋体"/>
                <w:color w:val="auto"/>
                <w:spacing w:val="0"/>
                <w:kern w:val="0"/>
                <w:sz w:val="24"/>
                <w:szCs w:val="24"/>
                <w:highlight w:val="none"/>
              </w:rPr>
            </w:pPr>
          </w:p>
        </w:tc>
      </w:tr>
    </w:tbl>
    <w:p w14:paraId="6B8EA022">
      <w:pPr>
        <w:pageBreakBefore w:val="0"/>
        <w:kinsoku/>
        <w:wordWrap/>
        <w:topLinePunct w:val="0"/>
        <w:autoSpaceDE w:val="0"/>
        <w:autoSpaceDN w:val="0"/>
        <w:bidi w:val="0"/>
        <w:adjustRightInd w:val="0"/>
        <w:spacing w:line="360" w:lineRule="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备注：1、本表后应附企业法人营业执照副本、资质证书副本、安全生产许可证副本、省内及入吉企业的吉林省建筑市场监管与诚信信息管理平台截图，相关证件复印件应清晰明了，包括有效年检（有效期）页，依次编号附录在</w:t>
      </w:r>
      <w:r>
        <w:rPr>
          <w:rFonts w:hint="eastAsia" w:ascii="宋体" w:hAnsi="宋体" w:eastAsia="宋体" w:cs="宋体"/>
          <w:color w:val="auto"/>
          <w:spacing w:val="0"/>
          <w:kern w:val="0"/>
          <w:sz w:val="24"/>
          <w:szCs w:val="24"/>
          <w:highlight w:val="none"/>
          <w:lang w:eastAsia="zh-CN"/>
        </w:rPr>
        <w:t>磋商</w:t>
      </w:r>
      <w:r>
        <w:rPr>
          <w:rFonts w:hint="eastAsia" w:ascii="宋体" w:hAnsi="宋体" w:eastAsia="宋体" w:cs="宋体"/>
          <w:color w:val="auto"/>
          <w:spacing w:val="0"/>
          <w:kern w:val="0"/>
          <w:sz w:val="24"/>
          <w:szCs w:val="24"/>
          <w:highlight w:val="none"/>
        </w:rPr>
        <w:t>文件中。</w:t>
      </w:r>
    </w:p>
    <w:p w14:paraId="677E3063">
      <w:pPr>
        <w:autoSpaceDE w:val="0"/>
        <w:autoSpaceDN w:val="0"/>
        <w:adjustRightInd w:val="0"/>
        <w:spacing w:line="360" w:lineRule="auto"/>
        <w:jc w:val="center"/>
        <w:outlineLvl w:val="9"/>
        <w:rPr>
          <w:rFonts w:hint="eastAsia" w:ascii="宋体" w:hAnsi="宋体" w:eastAsia="宋体" w:cs="宋体"/>
          <w:b/>
          <w:color w:val="auto"/>
          <w:spacing w:val="0"/>
          <w:kern w:val="0"/>
          <w:sz w:val="28"/>
          <w:szCs w:val="28"/>
          <w:highlight w:val="none"/>
        </w:rPr>
      </w:pPr>
      <w:bookmarkStart w:id="49" w:name="_Toc315856716"/>
      <w:bookmarkStart w:id="50" w:name="_Toc11593"/>
    </w:p>
    <w:p w14:paraId="77C5C53C">
      <w:pPr>
        <w:autoSpaceDE w:val="0"/>
        <w:autoSpaceDN w:val="0"/>
        <w:adjustRightInd w:val="0"/>
        <w:spacing w:line="360" w:lineRule="auto"/>
        <w:jc w:val="center"/>
        <w:outlineLvl w:val="3"/>
        <w:rPr>
          <w:rFonts w:hint="eastAsia" w:ascii="宋体" w:hAnsi="宋体" w:eastAsia="宋体" w:cs="宋体"/>
          <w:color w:val="auto"/>
          <w:spacing w:val="0"/>
          <w:kern w:val="0"/>
          <w:sz w:val="28"/>
          <w:szCs w:val="28"/>
          <w:highlight w:val="none"/>
          <w:lang w:val="zh-CN"/>
        </w:rPr>
      </w:pPr>
    </w:p>
    <w:p w14:paraId="5F038E15">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en-US" w:eastAsia="zh-CN"/>
        </w:rPr>
        <w:t>8.3</w:t>
      </w:r>
      <w:r>
        <w:rPr>
          <w:rFonts w:hint="eastAsia" w:ascii="宋体" w:hAnsi="宋体" w:eastAsia="宋体" w:cs="宋体"/>
          <w:b/>
          <w:bCs/>
          <w:color w:val="auto"/>
          <w:spacing w:val="0"/>
          <w:kern w:val="0"/>
          <w:sz w:val="28"/>
          <w:szCs w:val="28"/>
          <w:highlight w:val="none"/>
          <w:lang w:val="zh-CN"/>
        </w:rPr>
        <w:t>近三年度财务状况表</w:t>
      </w:r>
    </w:p>
    <w:p w14:paraId="5B2E56DE">
      <w:pPr>
        <w:widowControl w:val="0"/>
        <w:autoSpaceDE w:val="0"/>
        <w:autoSpaceDN w:val="0"/>
        <w:adjustRightInd w:val="0"/>
        <w:ind w:left="980" w:leftChars="200" w:hanging="560" w:hangingChars="200"/>
        <w:rPr>
          <w:rFonts w:hint="eastAsia" w:ascii="宋体" w:hAnsi="宋体" w:eastAsia="宋体" w:cs="宋体"/>
          <w:color w:val="auto"/>
          <w:spacing w:val="0"/>
          <w:sz w:val="28"/>
          <w:szCs w:val="28"/>
          <w:highlight w:val="none"/>
          <w:lang w:val="zh-CN" w:eastAsia="zh-CN" w:bidi="ar-SA"/>
        </w:rPr>
      </w:pPr>
    </w:p>
    <w:bookmarkEnd w:id="49"/>
    <w:p w14:paraId="3F18CAA7">
      <w:pPr>
        <w:widowControl w:val="0"/>
        <w:autoSpaceDE w:val="0"/>
        <w:autoSpaceDN w:val="0"/>
        <w:adjustRightInd w:val="0"/>
        <w:spacing w:line="500" w:lineRule="exact"/>
        <w:ind w:firstLine="480" w:firstLineChars="200"/>
        <w:rPr>
          <w:rFonts w:hint="eastAsia" w:ascii="宋体" w:hAnsi="宋体" w:eastAsia="宋体" w:cs="宋体"/>
          <w:b w:val="0"/>
          <w:bCs/>
          <w:color w:val="auto"/>
          <w:spacing w:val="0"/>
          <w:sz w:val="24"/>
          <w:szCs w:val="24"/>
          <w:highlight w:val="none"/>
          <w:lang w:val="en-US" w:eastAsia="zh-CN" w:bidi="ar-SA"/>
        </w:rPr>
      </w:pPr>
      <w:r>
        <w:rPr>
          <w:rFonts w:hint="eastAsia" w:ascii="宋体" w:hAnsi="宋体" w:eastAsia="宋体" w:cs="宋体"/>
          <w:b w:val="0"/>
          <w:bCs/>
          <w:color w:val="auto"/>
          <w:spacing w:val="0"/>
          <w:sz w:val="24"/>
          <w:szCs w:val="24"/>
          <w:highlight w:val="none"/>
          <w:lang w:val="en-US" w:eastAsia="zh-CN" w:bidi="ar-SA"/>
        </w:rPr>
        <w:t>投标人应提供近三年（2022年、2023年、2024年）经审计合格的财务审计报告，（若投标人成立日期在2022年-2024年之间的，提供2022年-2024年之间的财务审计报告，新成立不足三年的企业需提供自成立之日起至2024年的经会计师事务所审计的财务审计报告，2025年后成立的公司无财务审计报告的，需提供自成立之日起至今的财务报表及财务状况良好承诺书）；</w:t>
      </w:r>
    </w:p>
    <w:p w14:paraId="6C1EBF05">
      <w:pPr>
        <w:widowControl w:val="0"/>
        <w:autoSpaceDE w:val="0"/>
        <w:autoSpaceDN w:val="0"/>
        <w:adjustRightInd w:val="0"/>
        <w:spacing w:line="500" w:lineRule="exact"/>
        <w:ind w:firstLine="482" w:firstLineChars="200"/>
        <w:rPr>
          <w:rFonts w:hint="eastAsia" w:ascii="宋体" w:hAnsi="宋体" w:eastAsia="宋体" w:cs="宋体"/>
          <w:b/>
          <w:color w:val="auto"/>
          <w:spacing w:val="0"/>
          <w:sz w:val="24"/>
          <w:szCs w:val="24"/>
          <w:highlight w:val="none"/>
          <w:lang w:val="en-US" w:eastAsia="zh-CN" w:bidi="ar-SA"/>
        </w:rPr>
      </w:pPr>
    </w:p>
    <w:p w14:paraId="476A6059">
      <w:pPr>
        <w:autoSpaceDE w:val="0"/>
        <w:autoSpaceDN w:val="0"/>
        <w:adjustRightInd w:val="0"/>
        <w:spacing w:before="156" w:beforeLines="50" w:after="156" w:afterLines="50" w:line="360" w:lineRule="auto"/>
        <w:ind w:left="713" w:leftChars="54" w:hanging="600" w:hangingChars="250"/>
        <w:jc w:val="center"/>
        <w:rPr>
          <w:rFonts w:hint="eastAsia" w:ascii="宋体" w:hAnsi="宋体" w:eastAsia="宋体" w:cs="宋体"/>
          <w:kern w:val="0"/>
          <w:sz w:val="24"/>
          <w:szCs w:val="24"/>
          <w:highlight w:val="none"/>
        </w:rPr>
      </w:pPr>
    </w:p>
    <w:p w14:paraId="2FFD9E4A">
      <w:pPr>
        <w:autoSpaceDE w:val="0"/>
        <w:autoSpaceDN w:val="0"/>
        <w:adjustRightInd w:val="0"/>
        <w:spacing w:before="156" w:beforeLines="50" w:after="156" w:afterLines="50" w:line="360" w:lineRule="auto"/>
        <w:ind w:left="713" w:leftChars="54" w:hanging="600" w:hangingChars="250"/>
        <w:jc w:val="center"/>
        <w:rPr>
          <w:rFonts w:hint="eastAsia" w:ascii="宋体" w:hAnsi="宋体" w:eastAsia="宋体" w:cs="宋体"/>
          <w:kern w:val="0"/>
          <w:sz w:val="24"/>
          <w:szCs w:val="24"/>
          <w:highlight w:val="none"/>
        </w:rPr>
      </w:pPr>
    </w:p>
    <w:p w14:paraId="33BFA2D8">
      <w:pPr>
        <w:autoSpaceDE w:val="0"/>
        <w:autoSpaceDN w:val="0"/>
        <w:adjustRightInd w:val="0"/>
        <w:spacing w:before="156" w:beforeLines="50" w:after="156" w:afterLines="50" w:line="360" w:lineRule="auto"/>
        <w:ind w:left="713" w:leftChars="54" w:hanging="600" w:hangingChars="250"/>
        <w:jc w:val="center"/>
        <w:rPr>
          <w:rFonts w:hint="eastAsia" w:ascii="宋体" w:hAnsi="宋体" w:eastAsia="宋体" w:cs="宋体"/>
          <w:kern w:val="0"/>
          <w:sz w:val="24"/>
          <w:szCs w:val="24"/>
          <w:highlight w:val="none"/>
        </w:rPr>
      </w:pPr>
    </w:p>
    <w:p w14:paraId="0278AD53">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2E410173">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74D0AB25">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76E6966C">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4CB5638C">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4C3DBBF2">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7BAD5D5E">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7B26CD64">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600C1AA0">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3402DC9B">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197C7EC4">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18DA9B04">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1A2078B7">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17035361">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24E6E203">
      <w:pPr>
        <w:numPr>
          <w:ilvl w:val="0"/>
          <w:numId w:val="0"/>
        </w:numPr>
        <w:autoSpaceDE w:val="0"/>
        <w:autoSpaceDN w:val="0"/>
        <w:adjustRightInd w:val="0"/>
        <w:spacing w:line="360" w:lineRule="auto"/>
        <w:ind w:leftChars="0"/>
        <w:jc w:val="center"/>
        <w:rPr>
          <w:rFonts w:hint="eastAsia" w:ascii="宋体" w:hAnsi="宋体" w:eastAsia="宋体" w:cs="宋体"/>
          <w:b/>
          <w:bCs/>
          <w:color w:val="auto"/>
          <w:spacing w:val="0"/>
          <w:kern w:val="0"/>
          <w:sz w:val="28"/>
          <w:szCs w:val="28"/>
          <w:highlight w:val="none"/>
          <w:lang w:val="en-US" w:eastAsia="zh-CN"/>
        </w:rPr>
      </w:pPr>
    </w:p>
    <w:p w14:paraId="1C21A291">
      <w:pPr>
        <w:numPr>
          <w:ilvl w:val="0"/>
          <w:numId w:val="0"/>
        </w:numPr>
        <w:autoSpaceDE w:val="0"/>
        <w:autoSpaceDN w:val="0"/>
        <w:adjustRightInd w:val="0"/>
        <w:spacing w:line="360" w:lineRule="auto"/>
        <w:ind w:leftChars="0"/>
        <w:jc w:val="center"/>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color w:val="auto"/>
          <w:spacing w:val="0"/>
          <w:kern w:val="0"/>
          <w:sz w:val="28"/>
          <w:szCs w:val="28"/>
          <w:highlight w:val="none"/>
          <w:lang w:val="en-US" w:eastAsia="zh-CN"/>
        </w:rPr>
        <w:t>8.4税收证明和依法缴纳社会保障证明</w:t>
      </w:r>
    </w:p>
    <w:p w14:paraId="68635EFE">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38AD5CD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0" w:firstLineChars="200"/>
        <w:jc w:val="left"/>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具有近一年任意一个月依法缴纳税收证明和依法缴纳社会保障资金的良好记录证明</w:t>
      </w:r>
    </w:p>
    <w:p w14:paraId="3319D44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0" w:firstLineChars="200"/>
        <w:jc w:val="center"/>
        <w:textAlignment w:val="auto"/>
        <w:rPr>
          <w:rFonts w:hint="eastAsia" w:ascii="宋体" w:hAnsi="宋体" w:eastAsia="宋体" w:cs="宋体"/>
          <w:b w:val="0"/>
          <w:bCs/>
          <w:color w:val="auto"/>
          <w:sz w:val="28"/>
          <w:szCs w:val="28"/>
          <w:highlight w:val="none"/>
          <w:lang w:val="en-US" w:eastAsia="zh-CN"/>
        </w:rPr>
      </w:pPr>
    </w:p>
    <w:p w14:paraId="1FDA40D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0" w:firstLineChars="200"/>
        <w:jc w:val="center"/>
        <w:textAlignment w:val="auto"/>
        <w:rPr>
          <w:rFonts w:hint="eastAsia" w:ascii="宋体" w:hAnsi="宋体" w:eastAsia="宋体" w:cs="宋体"/>
          <w:b w:val="0"/>
          <w:bCs/>
          <w:color w:val="auto"/>
          <w:sz w:val="28"/>
          <w:szCs w:val="28"/>
          <w:highlight w:val="none"/>
          <w:lang w:val="en-US" w:eastAsia="zh-CN"/>
        </w:rPr>
      </w:pPr>
    </w:p>
    <w:p w14:paraId="5F3BCB1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0" w:firstLineChars="200"/>
        <w:jc w:val="center"/>
        <w:textAlignment w:val="auto"/>
        <w:rPr>
          <w:rFonts w:hint="eastAsia" w:ascii="宋体" w:hAnsi="宋体" w:eastAsia="宋体" w:cs="宋体"/>
          <w:b w:val="0"/>
          <w:bCs/>
          <w:color w:val="auto"/>
          <w:sz w:val="28"/>
          <w:szCs w:val="28"/>
          <w:highlight w:val="none"/>
          <w:lang w:val="en-US" w:eastAsia="zh-CN"/>
        </w:rPr>
      </w:pPr>
    </w:p>
    <w:p w14:paraId="7EA5AF96">
      <w:pPr>
        <w:pStyle w:val="2"/>
        <w:rPr>
          <w:rFonts w:hint="eastAsia" w:ascii="宋体" w:hAnsi="宋体" w:eastAsia="宋体" w:cs="宋体"/>
          <w:b/>
          <w:color w:val="FF0000"/>
          <w:sz w:val="24"/>
          <w:szCs w:val="24"/>
          <w:highlight w:val="none"/>
          <w:lang w:val="en-US" w:eastAsia="zh-CN" w:bidi="ar-SA"/>
        </w:rPr>
      </w:pPr>
    </w:p>
    <w:p w14:paraId="266E0C9F">
      <w:pPr>
        <w:pStyle w:val="2"/>
        <w:rPr>
          <w:rFonts w:hint="eastAsia" w:ascii="宋体" w:hAnsi="宋体" w:eastAsia="宋体" w:cs="宋体"/>
          <w:b/>
          <w:color w:val="FF0000"/>
          <w:sz w:val="24"/>
          <w:szCs w:val="24"/>
          <w:highlight w:val="none"/>
          <w:lang w:val="en-US" w:eastAsia="zh-CN" w:bidi="ar-SA"/>
        </w:rPr>
      </w:pPr>
    </w:p>
    <w:p w14:paraId="1A68B82A">
      <w:pPr>
        <w:pStyle w:val="2"/>
        <w:rPr>
          <w:rFonts w:hint="eastAsia" w:ascii="宋体" w:hAnsi="宋体" w:eastAsia="宋体" w:cs="宋体"/>
          <w:b/>
          <w:color w:val="FF0000"/>
          <w:sz w:val="24"/>
          <w:szCs w:val="24"/>
          <w:highlight w:val="none"/>
          <w:lang w:val="en-US" w:eastAsia="zh-CN" w:bidi="ar-SA"/>
        </w:rPr>
      </w:pPr>
    </w:p>
    <w:p w14:paraId="225BBC7E">
      <w:pPr>
        <w:pStyle w:val="2"/>
        <w:rPr>
          <w:rFonts w:hint="eastAsia" w:ascii="宋体" w:hAnsi="宋体" w:eastAsia="宋体" w:cs="宋体"/>
          <w:b/>
          <w:color w:val="FF0000"/>
          <w:sz w:val="24"/>
          <w:szCs w:val="24"/>
          <w:highlight w:val="none"/>
          <w:lang w:val="en-US" w:eastAsia="zh-CN" w:bidi="ar-SA"/>
        </w:rPr>
      </w:pPr>
    </w:p>
    <w:p w14:paraId="17D14836">
      <w:pPr>
        <w:pStyle w:val="2"/>
        <w:rPr>
          <w:rFonts w:hint="eastAsia" w:ascii="宋体" w:hAnsi="宋体" w:eastAsia="宋体" w:cs="宋体"/>
          <w:b/>
          <w:color w:val="FF0000"/>
          <w:sz w:val="24"/>
          <w:szCs w:val="24"/>
          <w:highlight w:val="none"/>
          <w:lang w:val="en-US" w:eastAsia="zh-CN" w:bidi="ar-SA"/>
        </w:rPr>
      </w:pPr>
    </w:p>
    <w:p w14:paraId="4C446BD0">
      <w:pPr>
        <w:pStyle w:val="2"/>
        <w:rPr>
          <w:rFonts w:hint="eastAsia" w:ascii="宋体" w:hAnsi="宋体" w:eastAsia="宋体" w:cs="宋体"/>
          <w:b/>
          <w:color w:val="FF0000"/>
          <w:sz w:val="24"/>
          <w:szCs w:val="24"/>
          <w:highlight w:val="none"/>
          <w:lang w:val="en-US" w:eastAsia="zh-CN" w:bidi="ar-SA"/>
        </w:rPr>
      </w:pPr>
    </w:p>
    <w:p w14:paraId="135E80FB">
      <w:pPr>
        <w:pStyle w:val="2"/>
        <w:rPr>
          <w:rFonts w:hint="eastAsia" w:ascii="宋体" w:hAnsi="宋体" w:eastAsia="宋体" w:cs="宋体"/>
          <w:b/>
          <w:color w:val="FF0000"/>
          <w:sz w:val="24"/>
          <w:szCs w:val="24"/>
          <w:highlight w:val="none"/>
          <w:lang w:val="en-US" w:eastAsia="zh-CN" w:bidi="ar-SA"/>
        </w:rPr>
      </w:pPr>
    </w:p>
    <w:p w14:paraId="5E2AB002">
      <w:pPr>
        <w:pStyle w:val="2"/>
        <w:rPr>
          <w:rFonts w:hint="eastAsia" w:ascii="宋体" w:hAnsi="宋体" w:eastAsia="宋体" w:cs="宋体"/>
          <w:b/>
          <w:color w:val="FF0000"/>
          <w:sz w:val="24"/>
          <w:szCs w:val="24"/>
          <w:highlight w:val="none"/>
          <w:lang w:val="en-US" w:eastAsia="zh-CN" w:bidi="ar-SA"/>
        </w:rPr>
      </w:pPr>
    </w:p>
    <w:p w14:paraId="5BD4BD99">
      <w:pPr>
        <w:pStyle w:val="2"/>
        <w:rPr>
          <w:rFonts w:hint="eastAsia" w:ascii="宋体" w:hAnsi="宋体" w:eastAsia="宋体" w:cs="宋体"/>
          <w:b/>
          <w:color w:val="FF0000"/>
          <w:sz w:val="24"/>
          <w:szCs w:val="24"/>
          <w:highlight w:val="none"/>
          <w:lang w:val="en-US" w:eastAsia="zh-CN" w:bidi="ar-SA"/>
        </w:rPr>
      </w:pPr>
    </w:p>
    <w:p w14:paraId="42C023F7">
      <w:pPr>
        <w:pStyle w:val="2"/>
        <w:rPr>
          <w:rFonts w:hint="eastAsia" w:ascii="宋体" w:hAnsi="宋体" w:eastAsia="宋体" w:cs="宋体"/>
          <w:b/>
          <w:color w:val="FF0000"/>
          <w:sz w:val="24"/>
          <w:szCs w:val="24"/>
          <w:highlight w:val="none"/>
          <w:lang w:val="en-US" w:eastAsia="zh-CN" w:bidi="ar-SA"/>
        </w:rPr>
      </w:pPr>
    </w:p>
    <w:p w14:paraId="1540391F">
      <w:pPr>
        <w:pStyle w:val="2"/>
        <w:rPr>
          <w:rFonts w:hint="eastAsia" w:ascii="宋体" w:hAnsi="宋体" w:eastAsia="宋体" w:cs="宋体"/>
          <w:b/>
          <w:color w:val="FF0000"/>
          <w:sz w:val="24"/>
          <w:szCs w:val="24"/>
          <w:highlight w:val="none"/>
          <w:lang w:val="en-US" w:eastAsia="zh-CN" w:bidi="ar-SA"/>
        </w:rPr>
      </w:pPr>
    </w:p>
    <w:p w14:paraId="706636EF">
      <w:pPr>
        <w:pStyle w:val="2"/>
        <w:rPr>
          <w:rFonts w:hint="eastAsia" w:ascii="宋体" w:hAnsi="宋体" w:eastAsia="宋体" w:cs="宋体"/>
          <w:b/>
          <w:color w:val="FF0000"/>
          <w:sz w:val="24"/>
          <w:szCs w:val="24"/>
          <w:highlight w:val="none"/>
          <w:lang w:val="en-US" w:eastAsia="zh-CN" w:bidi="ar-SA"/>
        </w:rPr>
      </w:pPr>
    </w:p>
    <w:p w14:paraId="456A1372">
      <w:pPr>
        <w:pStyle w:val="2"/>
        <w:rPr>
          <w:rFonts w:hint="eastAsia" w:ascii="宋体" w:hAnsi="宋体" w:eastAsia="宋体" w:cs="宋体"/>
          <w:b/>
          <w:color w:val="FF0000"/>
          <w:sz w:val="24"/>
          <w:szCs w:val="24"/>
          <w:highlight w:val="none"/>
          <w:lang w:val="en-US" w:eastAsia="zh-CN" w:bidi="ar-SA"/>
        </w:rPr>
      </w:pPr>
    </w:p>
    <w:p w14:paraId="4BEA6751">
      <w:pPr>
        <w:pStyle w:val="2"/>
        <w:rPr>
          <w:rFonts w:hint="eastAsia" w:ascii="宋体" w:hAnsi="宋体" w:eastAsia="宋体" w:cs="宋体"/>
          <w:b/>
          <w:color w:val="FF0000"/>
          <w:sz w:val="24"/>
          <w:szCs w:val="24"/>
          <w:highlight w:val="none"/>
          <w:lang w:val="en-US" w:eastAsia="zh-CN" w:bidi="ar-SA"/>
        </w:rPr>
      </w:pPr>
    </w:p>
    <w:p w14:paraId="10C48844">
      <w:pPr>
        <w:pStyle w:val="2"/>
        <w:rPr>
          <w:rFonts w:hint="eastAsia" w:ascii="宋体" w:hAnsi="宋体" w:eastAsia="宋体" w:cs="宋体"/>
          <w:b/>
          <w:color w:val="FF0000"/>
          <w:sz w:val="24"/>
          <w:szCs w:val="24"/>
          <w:highlight w:val="none"/>
          <w:lang w:val="en-US" w:eastAsia="zh-CN" w:bidi="ar-SA"/>
        </w:rPr>
      </w:pPr>
    </w:p>
    <w:p w14:paraId="42621150">
      <w:pPr>
        <w:pStyle w:val="2"/>
        <w:rPr>
          <w:rFonts w:hint="eastAsia" w:ascii="宋体" w:hAnsi="宋体" w:eastAsia="宋体" w:cs="宋体"/>
          <w:b/>
          <w:color w:val="FF0000"/>
          <w:sz w:val="24"/>
          <w:szCs w:val="24"/>
          <w:highlight w:val="none"/>
          <w:lang w:val="en-US" w:eastAsia="zh-CN" w:bidi="ar-SA"/>
        </w:rPr>
      </w:pPr>
    </w:p>
    <w:p w14:paraId="72105816">
      <w:pPr>
        <w:pStyle w:val="2"/>
        <w:rPr>
          <w:rFonts w:hint="eastAsia" w:ascii="宋体" w:hAnsi="宋体" w:eastAsia="宋体" w:cs="宋体"/>
          <w:b/>
          <w:color w:val="FF0000"/>
          <w:sz w:val="24"/>
          <w:szCs w:val="24"/>
          <w:highlight w:val="none"/>
          <w:lang w:val="en-US" w:eastAsia="zh-CN" w:bidi="ar-SA"/>
        </w:rPr>
      </w:pPr>
    </w:p>
    <w:p w14:paraId="04DBE3F8">
      <w:pPr>
        <w:pStyle w:val="2"/>
        <w:rPr>
          <w:rFonts w:hint="eastAsia" w:ascii="宋体" w:hAnsi="宋体" w:eastAsia="宋体" w:cs="宋体"/>
          <w:b/>
          <w:color w:val="FF0000"/>
          <w:sz w:val="24"/>
          <w:szCs w:val="24"/>
          <w:highlight w:val="none"/>
          <w:lang w:val="en-US" w:eastAsia="zh-CN" w:bidi="ar-SA"/>
        </w:rPr>
      </w:pPr>
    </w:p>
    <w:p w14:paraId="06E642D6">
      <w:pPr>
        <w:pStyle w:val="2"/>
        <w:rPr>
          <w:rFonts w:hint="eastAsia" w:ascii="宋体" w:hAnsi="宋体" w:eastAsia="宋体" w:cs="宋体"/>
          <w:b/>
          <w:color w:val="FF0000"/>
          <w:sz w:val="24"/>
          <w:szCs w:val="24"/>
          <w:highlight w:val="none"/>
          <w:lang w:val="en-US" w:eastAsia="zh-CN" w:bidi="ar-SA"/>
        </w:rPr>
      </w:pPr>
    </w:p>
    <w:p w14:paraId="319FE50F">
      <w:pPr>
        <w:pStyle w:val="2"/>
        <w:rPr>
          <w:rFonts w:hint="eastAsia" w:ascii="宋体" w:hAnsi="宋体" w:eastAsia="宋体" w:cs="宋体"/>
          <w:b/>
          <w:color w:val="FF0000"/>
          <w:sz w:val="24"/>
          <w:szCs w:val="24"/>
          <w:highlight w:val="none"/>
          <w:lang w:val="en-US" w:eastAsia="zh-CN" w:bidi="ar-SA"/>
        </w:rPr>
      </w:pPr>
    </w:p>
    <w:p w14:paraId="74D7AB6F">
      <w:pPr>
        <w:pStyle w:val="2"/>
        <w:rPr>
          <w:rFonts w:hint="eastAsia" w:ascii="宋体" w:hAnsi="宋体" w:eastAsia="宋体" w:cs="宋体"/>
          <w:b/>
          <w:color w:val="FF0000"/>
          <w:sz w:val="24"/>
          <w:szCs w:val="24"/>
          <w:highlight w:val="none"/>
          <w:lang w:val="en-US" w:eastAsia="zh-CN" w:bidi="ar-SA"/>
        </w:rPr>
      </w:pPr>
    </w:p>
    <w:p w14:paraId="16801853">
      <w:pPr>
        <w:pStyle w:val="2"/>
        <w:rPr>
          <w:rFonts w:hint="eastAsia" w:ascii="宋体" w:hAnsi="宋体" w:eastAsia="宋体" w:cs="宋体"/>
          <w:b/>
          <w:color w:val="FF0000"/>
          <w:sz w:val="24"/>
          <w:szCs w:val="24"/>
          <w:highlight w:val="none"/>
          <w:lang w:val="en-US" w:eastAsia="zh-CN" w:bidi="ar-SA"/>
        </w:rPr>
      </w:pPr>
    </w:p>
    <w:p w14:paraId="13A721E9">
      <w:pPr>
        <w:pStyle w:val="2"/>
        <w:rPr>
          <w:rFonts w:hint="eastAsia" w:ascii="宋体" w:hAnsi="宋体" w:eastAsia="宋体" w:cs="宋体"/>
          <w:b/>
          <w:color w:val="FF0000"/>
          <w:sz w:val="24"/>
          <w:szCs w:val="24"/>
          <w:highlight w:val="none"/>
          <w:lang w:val="en-US" w:eastAsia="zh-CN" w:bidi="ar-SA"/>
        </w:rPr>
      </w:pPr>
    </w:p>
    <w:p w14:paraId="268D960D">
      <w:pPr>
        <w:pStyle w:val="2"/>
        <w:rPr>
          <w:rFonts w:hint="eastAsia" w:ascii="宋体" w:hAnsi="宋体" w:eastAsia="宋体" w:cs="宋体"/>
          <w:b/>
          <w:color w:val="FF0000"/>
          <w:sz w:val="24"/>
          <w:szCs w:val="24"/>
          <w:highlight w:val="none"/>
          <w:lang w:val="en-US" w:eastAsia="zh-CN" w:bidi="ar-SA"/>
        </w:rPr>
      </w:pPr>
    </w:p>
    <w:p w14:paraId="18DBC6C7">
      <w:pPr>
        <w:pStyle w:val="2"/>
        <w:rPr>
          <w:rFonts w:hint="eastAsia" w:ascii="宋体" w:hAnsi="宋体" w:eastAsia="宋体" w:cs="宋体"/>
          <w:b/>
          <w:color w:val="FF0000"/>
          <w:sz w:val="24"/>
          <w:szCs w:val="24"/>
          <w:highlight w:val="none"/>
          <w:lang w:val="en-US" w:eastAsia="zh-CN" w:bidi="ar-SA"/>
        </w:rPr>
      </w:pPr>
    </w:p>
    <w:p w14:paraId="0FBEF18D">
      <w:pPr>
        <w:pStyle w:val="2"/>
        <w:rPr>
          <w:rFonts w:hint="eastAsia" w:ascii="宋体" w:hAnsi="宋体" w:eastAsia="宋体" w:cs="宋体"/>
          <w:b/>
          <w:color w:val="FF0000"/>
          <w:sz w:val="24"/>
          <w:szCs w:val="24"/>
          <w:highlight w:val="none"/>
          <w:lang w:val="en-US" w:eastAsia="zh-CN" w:bidi="ar-SA"/>
        </w:rPr>
      </w:pPr>
    </w:p>
    <w:p w14:paraId="0C78EC4B">
      <w:pPr>
        <w:pStyle w:val="2"/>
        <w:rPr>
          <w:rFonts w:hint="eastAsia" w:ascii="宋体" w:hAnsi="宋体" w:eastAsia="宋体" w:cs="宋体"/>
          <w:b/>
          <w:color w:val="FF0000"/>
          <w:sz w:val="24"/>
          <w:szCs w:val="24"/>
          <w:highlight w:val="none"/>
          <w:lang w:val="en-US" w:eastAsia="zh-CN" w:bidi="ar-SA"/>
        </w:rPr>
      </w:pPr>
    </w:p>
    <w:p w14:paraId="1E532DAB">
      <w:pPr>
        <w:pStyle w:val="2"/>
        <w:rPr>
          <w:rFonts w:hint="eastAsia" w:ascii="宋体" w:hAnsi="宋体" w:eastAsia="宋体" w:cs="宋体"/>
          <w:b/>
          <w:color w:val="FF0000"/>
          <w:sz w:val="24"/>
          <w:szCs w:val="24"/>
          <w:highlight w:val="none"/>
          <w:lang w:val="en-US" w:eastAsia="zh-CN" w:bidi="ar-SA"/>
        </w:rPr>
      </w:pPr>
    </w:p>
    <w:p w14:paraId="0B7D8D36">
      <w:pPr>
        <w:pStyle w:val="2"/>
        <w:rPr>
          <w:rFonts w:hint="eastAsia" w:ascii="宋体" w:hAnsi="宋体" w:eastAsia="宋体" w:cs="宋体"/>
          <w:b/>
          <w:color w:val="FF0000"/>
          <w:sz w:val="24"/>
          <w:szCs w:val="24"/>
          <w:highlight w:val="none"/>
          <w:lang w:val="en-US" w:eastAsia="zh-CN" w:bidi="ar-SA"/>
        </w:rPr>
      </w:pPr>
    </w:p>
    <w:p w14:paraId="7A472664">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8.5资格条件承诺函</w:t>
      </w:r>
    </w:p>
    <w:p w14:paraId="55804B8E">
      <w:pPr>
        <w:keepNext w:val="0"/>
        <w:keepLines w:val="0"/>
        <w:widowControl/>
        <w:suppressLineNumbers w:val="0"/>
        <w:spacing w:line="360" w:lineRule="auto"/>
        <w:jc w:val="left"/>
        <w:rPr>
          <w:rFonts w:hint="eastAsia" w:ascii="宋体" w:hAnsi="宋体" w:eastAsia="宋体" w:cs="宋体"/>
          <w:b w:val="0"/>
          <w:bCs/>
          <w:color w:val="auto"/>
          <w:sz w:val="24"/>
          <w:szCs w:val="24"/>
          <w:highlight w:val="none"/>
          <w:lang w:val="en-US" w:eastAsia="zh-CN"/>
        </w:rPr>
      </w:pPr>
    </w:p>
    <w:p w14:paraId="65AC25CF">
      <w:pPr>
        <w:keepNext w:val="0"/>
        <w:keepLines w:val="0"/>
        <w:widowControl/>
        <w:suppressLineNumbers w:val="0"/>
        <w:spacing w:line="360" w:lineRule="auto"/>
        <w:jc w:val="left"/>
        <w:rPr>
          <w:rFonts w:hint="eastAsia" w:ascii="宋体" w:hAnsi="宋体" w:eastAsia="宋体" w:cs="宋体"/>
          <w:b w:val="0"/>
          <w:bCs/>
          <w:color w:val="auto"/>
          <w:sz w:val="24"/>
          <w:szCs w:val="24"/>
          <w:highlight w:val="none"/>
          <w:lang w:val="en-US" w:eastAsia="zh-CN"/>
        </w:rPr>
      </w:pPr>
    </w:p>
    <w:p w14:paraId="1128A898">
      <w:pPr>
        <w:keepNext w:val="0"/>
        <w:keepLines w:val="0"/>
        <w:widowControl/>
        <w:suppressLineNumbers w:val="0"/>
        <w:spacing w:line="360" w:lineRule="auto"/>
        <w:jc w:val="left"/>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lang w:val="en-US" w:eastAsia="zh-CN"/>
        </w:rPr>
        <w:t>致:</w:t>
      </w:r>
      <w:r>
        <w:rPr>
          <w:rFonts w:hint="eastAsia" w:ascii="宋体" w:hAnsi="宋体" w:eastAsia="宋体" w:cs="宋体"/>
          <w:b w:val="0"/>
          <w:bCs/>
          <w:color w:val="auto"/>
          <w:sz w:val="24"/>
          <w:szCs w:val="24"/>
          <w:highlight w:val="none"/>
          <w:u w:val="single"/>
          <w:lang w:val="en-US" w:eastAsia="zh-CN"/>
        </w:rPr>
        <w:t>（采购人、采购代理机构）:</w:t>
      </w:r>
    </w:p>
    <w:p w14:paraId="7421E503">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w:t>
      </w:r>
      <w:r>
        <w:rPr>
          <w:rFonts w:hint="eastAsia" w:ascii="宋体" w:hAnsi="宋体" w:eastAsia="宋体" w:cs="宋体"/>
          <w:b w:val="0"/>
          <w:bCs/>
          <w:color w:val="auto"/>
          <w:sz w:val="24"/>
          <w:szCs w:val="24"/>
          <w:highlight w:val="none"/>
          <w:u w:val="single"/>
          <w:lang w:val="en-US" w:eastAsia="zh-CN"/>
        </w:rPr>
        <w:t xml:space="preserve"> （公司） </w:t>
      </w:r>
      <w:r>
        <w:rPr>
          <w:rFonts w:hint="eastAsia" w:ascii="宋体" w:hAnsi="宋体" w:eastAsia="宋体" w:cs="宋体"/>
          <w:b w:val="0"/>
          <w:bCs/>
          <w:color w:val="auto"/>
          <w:sz w:val="24"/>
          <w:szCs w:val="24"/>
          <w:highlight w:val="none"/>
          <w:lang w:val="en-US" w:eastAsia="zh-CN"/>
        </w:rPr>
        <w:t>参与</w:t>
      </w:r>
      <w:r>
        <w:rPr>
          <w:rFonts w:hint="eastAsia" w:ascii="宋体" w:hAnsi="宋体" w:eastAsia="宋体" w:cs="宋体"/>
          <w:b w:val="0"/>
          <w:bCs/>
          <w:color w:val="auto"/>
          <w:sz w:val="24"/>
          <w:szCs w:val="24"/>
          <w:highlight w:val="none"/>
          <w:u w:val="single"/>
          <w:lang w:val="en-US" w:eastAsia="zh-CN"/>
        </w:rPr>
        <w:t xml:space="preserve"> （ 采购项目名称    项目编号 ）  </w:t>
      </w:r>
      <w:r>
        <w:rPr>
          <w:rFonts w:hint="eastAsia" w:ascii="宋体" w:hAnsi="宋体" w:eastAsia="宋体" w:cs="宋体"/>
          <w:b w:val="0"/>
          <w:bCs/>
          <w:color w:val="auto"/>
          <w:sz w:val="24"/>
          <w:szCs w:val="24"/>
          <w:highlight w:val="none"/>
          <w:lang w:val="en-US" w:eastAsia="zh-CN"/>
        </w:rPr>
        <w:t xml:space="preserve">采购项目的政府采购活动,现承诺如下: </w:t>
      </w:r>
    </w:p>
    <w:p w14:paraId="690E3536">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1.具有良好的商业信誉和健全的财务会计制度；</w:t>
      </w:r>
    </w:p>
    <w:p w14:paraId="548AE90D">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2.具有依法缴纳税收的良好记录；</w:t>
      </w:r>
    </w:p>
    <w:p w14:paraId="7CDE102D">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3.具有依法缴纳社会保障金的良好记录。</w:t>
      </w:r>
    </w:p>
    <w:p w14:paraId="02E32466">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我方在采购项目评审（评标）环节结束后,随时接受采购人、采购代理机构的检查验证,配合提供相关证明材料,证明符合《中华人民共和国政府采购法》规定的供应商基本资格条件。</w:t>
      </w:r>
    </w:p>
    <w:p w14:paraId="68FFFB34">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w:t>
      </w:r>
      <w:r>
        <w:rPr>
          <w:rFonts w:hint="eastAsia" w:ascii="宋体" w:hAnsi="宋体" w:eastAsia="宋体" w:cs="宋体"/>
          <w:b w:val="0"/>
          <w:bCs/>
          <w:color w:val="auto"/>
          <w:sz w:val="24"/>
          <w:szCs w:val="24"/>
          <w:highlight w:val="none"/>
          <w:u w:val="single"/>
          <w:lang w:val="en-US" w:eastAsia="zh-CN"/>
        </w:rPr>
        <w:t xml:space="preserve"> （公司） </w:t>
      </w:r>
      <w:r>
        <w:rPr>
          <w:rFonts w:hint="eastAsia" w:ascii="宋体" w:hAnsi="宋体" w:eastAsia="宋体" w:cs="宋体"/>
          <w:b w:val="0"/>
          <w:bCs/>
          <w:color w:val="auto"/>
          <w:sz w:val="24"/>
          <w:szCs w:val="24"/>
          <w:highlight w:val="none"/>
          <w:lang w:val="en-US" w:eastAsia="zh-CN"/>
        </w:rPr>
        <w:t>对上述承诺的真实性负责。如有虚假,将依法承担相应责任。</w:t>
      </w:r>
    </w:p>
    <w:p w14:paraId="6331E064">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特此承诺。</w:t>
      </w:r>
    </w:p>
    <w:p w14:paraId="647343B1">
      <w:pPr>
        <w:keepNext w:val="0"/>
        <w:keepLines w:val="0"/>
        <w:widowControl/>
        <w:suppressLineNumbers w:val="0"/>
        <w:spacing w:line="360" w:lineRule="auto"/>
        <w:jc w:val="left"/>
        <w:rPr>
          <w:rFonts w:hint="eastAsia" w:ascii="宋体" w:hAnsi="宋体" w:eastAsia="宋体" w:cs="宋体"/>
          <w:b w:val="0"/>
          <w:bCs/>
          <w:color w:val="auto"/>
          <w:sz w:val="24"/>
          <w:szCs w:val="24"/>
          <w:highlight w:val="none"/>
          <w:lang w:val="en-US" w:eastAsia="zh-CN"/>
        </w:rPr>
      </w:pPr>
    </w:p>
    <w:p w14:paraId="79CD78D6">
      <w:pPr>
        <w:keepNext w:val="0"/>
        <w:keepLines w:val="0"/>
        <w:widowControl/>
        <w:suppressLineNumbers w:val="0"/>
        <w:spacing w:line="360" w:lineRule="auto"/>
        <w:jc w:val="left"/>
        <w:rPr>
          <w:rFonts w:hint="eastAsia" w:ascii="宋体" w:hAnsi="宋体" w:eastAsia="宋体" w:cs="宋体"/>
          <w:b w:val="0"/>
          <w:bCs/>
          <w:color w:val="auto"/>
          <w:sz w:val="24"/>
          <w:szCs w:val="24"/>
          <w:highlight w:val="none"/>
          <w:lang w:val="en-US" w:eastAsia="zh-CN"/>
        </w:rPr>
      </w:pPr>
    </w:p>
    <w:p w14:paraId="61E3A8F7">
      <w:pPr>
        <w:keepNext w:val="0"/>
        <w:keepLines w:val="0"/>
        <w:widowControl/>
        <w:suppressLineNumbers w:val="0"/>
        <w:spacing w:line="360" w:lineRule="auto"/>
        <w:ind w:left="1680" w:leftChars="0" w:firstLine="420" w:firstLine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（盖单位章）</w:t>
      </w:r>
    </w:p>
    <w:p w14:paraId="12914A27">
      <w:pPr>
        <w:keepNext w:val="0"/>
        <w:keepLines w:val="0"/>
        <w:widowControl/>
        <w:suppressLineNumbers w:val="0"/>
        <w:spacing w:line="360" w:lineRule="auto"/>
        <w:ind w:left="1680" w:leftChars="0" w:firstLine="420" w:firstLine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法定代表人或其委托代理人：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（签字或盖章）</w:t>
      </w:r>
    </w:p>
    <w:p w14:paraId="76D36FB4">
      <w:pPr>
        <w:keepNext w:val="0"/>
        <w:keepLines w:val="0"/>
        <w:widowControl/>
        <w:suppressLineNumbers w:val="0"/>
        <w:spacing w:line="360" w:lineRule="auto"/>
        <w:ind w:left="1680" w:leftChars="0" w:firstLine="42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color w:val="auto"/>
          <w:sz w:val="24"/>
          <w:szCs w:val="24"/>
          <w:highlight w:val="none"/>
          <w:lang w:val="en-US" w:eastAsia="zh-CN"/>
        </w:rPr>
        <w:t>日期：</w:t>
      </w:r>
    </w:p>
    <w:p w14:paraId="5909E661">
      <w:pPr>
        <w:keepNext/>
        <w:keepLines/>
        <w:widowControl w:val="0"/>
        <w:spacing w:before="260" w:after="260" w:line="363" w:lineRule="exact"/>
        <w:ind w:firstLine="5460" w:firstLineChars="2275"/>
        <w:jc w:val="left"/>
        <w:outlineLvl w:val="2"/>
        <w:rPr>
          <w:rFonts w:hint="eastAsia" w:ascii="宋体" w:hAnsi="宋体" w:eastAsia="宋体" w:cs="宋体"/>
          <w:b w:val="0"/>
          <w:bCs w:val="0"/>
          <w:color w:val="auto"/>
          <w:kern w:val="2"/>
          <w:sz w:val="24"/>
          <w:szCs w:val="24"/>
          <w:highlight w:val="none"/>
          <w:lang w:val="en-US" w:eastAsia="zh-CN" w:bidi="ar-SA"/>
        </w:rPr>
      </w:pPr>
    </w:p>
    <w:p w14:paraId="66C24906">
      <w:pPr>
        <w:autoSpaceDE w:val="0"/>
        <w:autoSpaceDN w:val="0"/>
        <w:adjustRightInd w:val="0"/>
        <w:spacing w:before="156" w:beforeLines="50" w:after="156" w:afterLines="50" w:line="360" w:lineRule="auto"/>
        <w:ind w:left="916" w:leftChars="54" w:hanging="803" w:hangingChars="250"/>
        <w:jc w:val="center"/>
        <w:rPr>
          <w:rFonts w:hint="eastAsia" w:ascii="宋体" w:hAnsi="宋体" w:eastAsia="宋体" w:cs="宋体"/>
          <w:kern w:val="0"/>
          <w:sz w:val="24"/>
          <w:szCs w:val="24"/>
          <w:highlight w:val="none"/>
        </w:rPr>
      </w:pPr>
      <w:r>
        <w:rPr>
          <w:rFonts w:hint="eastAsia" w:ascii="宋体" w:hAnsi="宋体" w:eastAsia="宋体" w:cs="宋体"/>
          <w:b/>
          <w:bCs/>
          <w:color w:val="auto"/>
          <w:kern w:val="2"/>
          <w:sz w:val="32"/>
          <w:szCs w:val="32"/>
          <w:highlight w:val="none"/>
          <w:lang w:val="en-US" w:eastAsia="zh-CN" w:bidi="ar-SA"/>
        </w:rPr>
        <w:br w:type="page"/>
      </w:r>
    </w:p>
    <w:p w14:paraId="6F1B9A50">
      <w:pPr>
        <w:autoSpaceDE w:val="0"/>
        <w:autoSpaceDN w:val="0"/>
        <w:adjustRightInd w:val="0"/>
        <w:spacing w:before="156" w:beforeLines="50" w:after="156" w:afterLines="50" w:line="360" w:lineRule="auto"/>
        <w:ind w:left="816" w:leftChars="54" w:hanging="703" w:hangingChars="250"/>
        <w:jc w:val="center"/>
        <w:rPr>
          <w:rFonts w:hint="eastAsia" w:ascii="宋体" w:hAnsi="宋体" w:eastAsia="宋体" w:cs="宋体"/>
          <w:b/>
          <w:bCs/>
          <w:kern w:val="0"/>
          <w:sz w:val="28"/>
          <w:szCs w:val="28"/>
          <w:highlight w:val="none"/>
          <w:lang w:val="en-US" w:eastAsia="zh-CN"/>
        </w:rPr>
      </w:pPr>
    </w:p>
    <w:p w14:paraId="440E7943">
      <w:pPr>
        <w:autoSpaceDE w:val="0"/>
        <w:autoSpaceDN w:val="0"/>
        <w:adjustRightInd w:val="0"/>
        <w:spacing w:before="156" w:beforeLines="50" w:after="156" w:afterLines="50" w:line="360" w:lineRule="auto"/>
        <w:ind w:left="816" w:leftChars="54" w:hanging="703" w:hangingChars="250"/>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8.6</w:t>
      </w:r>
      <w:r>
        <w:rPr>
          <w:rFonts w:hint="eastAsia" w:ascii="宋体" w:hAnsi="宋体" w:eastAsia="宋体" w:cs="宋体"/>
          <w:b/>
          <w:bCs/>
          <w:kern w:val="0"/>
          <w:sz w:val="28"/>
          <w:szCs w:val="28"/>
          <w:highlight w:val="none"/>
        </w:rPr>
        <w:t>近三年完成的类似项目情况表</w:t>
      </w:r>
    </w:p>
    <w:p w14:paraId="47755A2F">
      <w:pPr>
        <w:widowControl w:val="0"/>
        <w:autoSpaceDE w:val="0"/>
        <w:autoSpaceDN w:val="0"/>
        <w:adjustRightInd w:val="0"/>
        <w:spacing w:line="500" w:lineRule="exact"/>
        <w:ind w:firstLine="562" w:firstLineChars="200"/>
        <w:rPr>
          <w:rFonts w:hint="eastAsia" w:ascii="宋体" w:hAnsi="宋体" w:eastAsia="宋体" w:cs="宋体"/>
          <w:b/>
          <w:color w:val="FF0000"/>
          <w:sz w:val="28"/>
          <w:szCs w:val="20"/>
          <w:highlight w:val="none"/>
          <w:lang w:val="en-US" w:eastAsia="zh-CN" w:bidi="ar-SA"/>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511"/>
      </w:tblGrid>
      <w:tr w14:paraId="7426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3F8A39B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4B665AD3">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0624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604D41F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项目所在地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8079DF4">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077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54892137">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发包人名称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F869E4E">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698B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30B78D3A">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发包人地址</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69D019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726D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2A4C082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发包人联系电话</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5A93CFF">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17D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20DDA9E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合同价格</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FDB1A92">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495B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42128F2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开工日期</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737C995A">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03EE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20B9E6F9">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竣工日期</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4DD080D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A32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4EF0070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承担的工作</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A94832C">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2D1B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1224793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工程质量</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4664A66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73C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0AE9CB3C">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项目经理</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62EE82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4AB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1D20741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技术负责人</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24D1D96">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FAB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77D31116">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总监理工程师及电话</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41260962">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499F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495DADF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项目描述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7478885">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42A7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09B5207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4AB8364">
            <w:pPr>
              <w:autoSpaceDE w:val="0"/>
              <w:autoSpaceDN w:val="0"/>
              <w:adjustRightInd w:val="0"/>
              <w:spacing w:line="360" w:lineRule="auto"/>
              <w:jc w:val="center"/>
              <w:rPr>
                <w:rFonts w:hint="eastAsia" w:ascii="宋体" w:hAnsi="宋体" w:eastAsia="宋体" w:cs="宋体"/>
                <w:kern w:val="0"/>
                <w:sz w:val="28"/>
                <w:szCs w:val="21"/>
                <w:highlight w:val="none"/>
              </w:rPr>
            </w:pPr>
          </w:p>
        </w:tc>
      </w:tr>
    </w:tbl>
    <w:p w14:paraId="7B8AE016">
      <w:pPr>
        <w:autoSpaceDE w:val="0"/>
        <w:autoSpaceDN w:val="0"/>
        <w:adjustRightInd w:val="0"/>
        <w:spacing w:line="360" w:lineRule="auto"/>
        <w:ind w:left="720" w:hanging="720" w:hanging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备注：本表后附中标通知书和（或）合同协议书、工程接收证书（工程竣工验收证书）的复印件，每张表格只填写一个项目，并标明序号。</w:t>
      </w:r>
    </w:p>
    <w:p w14:paraId="5852A3E6">
      <w:pPr>
        <w:autoSpaceDE w:val="0"/>
        <w:autoSpaceDN w:val="0"/>
        <w:adjustRightInd w:val="0"/>
        <w:spacing w:before="156" w:beforeLines="50" w:after="156" w:afterLines="50"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14:paraId="34D37241">
      <w:pPr>
        <w:autoSpaceDE w:val="0"/>
        <w:autoSpaceDN w:val="0"/>
        <w:adjustRightInd w:val="0"/>
        <w:spacing w:before="156" w:beforeLines="50" w:after="156" w:afterLines="50" w:line="360" w:lineRule="auto"/>
        <w:ind w:firstLine="141" w:firstLineChars="50"/>
        <w:jc w:val="center"/>
        <w:rPr>
          <w:rFonts w:hint="eastAsia" w:ascii="宋体" w:hAnsi="宋体" w:eastAsia="宋体" w:cs="宋体"/>
          <w:b/>
          <w:bCs/>
          <w:kern w:val="0"/>
          <w:sz w:val="28"/>
          <w:szCs w:val="28"/>
          <w:highlight w:val="none"/>
        </w:rPr>
      </w:pPr>
    </w:p>
    <w:p w14:paraId="6A43EFB8">
      <w:pPr>
        <w:autoSpaceDE w:val="0"/>
        <w:autoSpaceDN w:val="0"/>
        <w:adjustRightInd w:val="0"/>
        <w:spacing w:before="156" w:beforeLines="50" w:after="156" w:afterLines="50" w:line="360" w:lineRule="auto"/>
        <w:ind w:firstLine="141" w:firstLineChars="50"/>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8.7</w:t>
      </w:r>
      <w:r>
        <w:rPr>
          <w:rFonts w:hint="eastAsia" w:ascii="宋体" w:hAnsi="宋体" w:eastAsia="宋体" w:cs="宋体"/>
          <w:b/>
          <w:bCs/>
          <w:kern w:val="0"/>
          <w:sz w:val="28"/>
          <w:szCs w:val="28"/>
          <w:highlight w:val="none"/>
        </w:rPr>
        <w:t>正在施工的和新承接的项目情况表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717"/>
      </w:tblGrid>
      <w:tr w14:paraId="29D0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2AC82B6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1D1A57DA">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6649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55B3456A">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项目所在地</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4638CF1C">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E30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010119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发包人名称</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1C8BEE5A">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6A6B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2C51590B">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发包人地址</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36C0CFFC">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ADB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31FA681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发包人电话</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4C08D112">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1465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337ACC1">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签约合同价</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46BE9485">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4DEF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28121D2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开工日期</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380A3B97">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2F75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5C4DF806">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计划竣工日期</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63049B45">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BCA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B363374">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承担的工作</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3F88E7A2">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503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477127FA">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工程质量</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25218A8E">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034C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473FE27C">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项目经理</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720AD5EE">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0775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5525789">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技术负责人</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232F9C98">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C39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5FEE7FD6">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总监理工程师</w:t>
            </w:r>
          </w:p>
          <w:p w14:paraId="30188D3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及电话</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17FC749A">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7C74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322037C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项目描述</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0A37F47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BBE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DDF124B">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2CF03BF5">
            <w:pPr>
              <w:autoSpaceDE w:val="0"/>
              <w:autoSpaceDN w:val="0"/>
              <w:adjustRightInd w:val="0"/>
              <w:spacing w:line="360" w:lineRule="auto"/>
              <w:jc w:val="center"/>
              <w:rPr>
                <w:rFonts w:hint="eastAsia" w:ascii="宋体" w:hAnsi="宋体" w:eastAsia="宋体" w:cs="宋体"/>
                <w:kern w:val="0"/>
                <w:sz w:val="28"/>
                <w:szCs w:val="21"/>
                <w:highlight w:val="none"/>
              </w:rPr>
            </w:pPr>
          </w:p>
        </w:tc>
      </w:tr>
    </w:tbl>
    <w:p w14:paraId="26542751">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备注：本表后附成交通知书和（或）合同协议书复印件。每张表格只填写一个项目，并标明序号。</w:t>
      </w:r>
    </w:p>
    <w:p w14:paraId="5D99F3D3">
      <w:pPr>
        <w:autoSpaceDE w:val="0"/>
        <w:autoSpaceDN w:val="0"/>
        <w:adjustRightInd w:val="0"/>
        <w:spacing w:line="440" w:lineRule="exact"/>
        <w:jc w:val="center"/>
        <w:rPr>
          <w:rFonts w:hint="eastAsia" w:ascii="宋体" w:hAnsi="宋体" w:eastAsia="宋体" w:cs="宋体"/>
          <w:kern w:val="0"/>
          <w:sz w:val="28"/>
          <w:szCs w:val="21"/>
          <w:highlight w:val="none"/>
        </w:rPr>
      </w:pPr>
      <w:r>
        <w:rPr>
          <w:rFonts w:hint="eastAsia" w:ascii="宋体" w:hAnsi="宋体" w:eastAsia="宋体" w:cs="宋体"/>
          <w:kern w:val="0"/>
          <w:sz w:val="28"/>
          <w:szCs w:val="21"/>
          <w:highlight w:val="none"/>
        </w:rPr>
        <w:br w:type="page"/>
      </w:r>
    </w:p>
    <w:p w14:paraId="64E6F928">
      <w:pPr>
        <w:autoSpaceDE w:val="0"/>
        <w:autoSpaceDN w:val="0"/>
        <w:adjustRightInd w:val="0"/>
        <w:spacing w:line="440" w:lineRule="exact"/>
        <w:jc w:val="center"/>
        <w:rPr>
          <w:rFonts w:hint="eastAsia" w:ascii="宋体" w:hAnsi="宋体" w:eastAsia="宋体" w:cs="宋体"/>
          <w:kern w:val="0"/>
          <w:sz w:val="28"/>
          <w:szCs w:val="21"/>
          <w:highlight w:val="none"/>
        </w:rPr>
      </w:pPr>
    </w:p>
    <w:p w14:paraId="00B0B5B2">
      <w:pPr>
        <w:autoSpaceDE w:val="0"/>
        <w:autoSpaceDN w:val="0"/>
        <w:adjustRightInd w:val="0"/>
        <w:spacing w:line="440" w:lineRule="exact"/>
        <w:jc w:val="center"/>
        <w:rPr>
          <w:rFonts w:hint="eastAsia" w:ascii="宋体" w:hAnsi="宋体" w:eastAsia="宋体" w:cs="宋体"/>
          <w:kern w:val="0"/>
          <w:sz w:val="28"/>
          <w:szCs w:val="21"/>
          <w:highlight w:val="none"/>
        </w:rPr>
      </w:pPr>
    </w:p>
    <w:p w14:paraId="7B4F8F14">
      <w:pPr>
        <w:autoSpaceDE w:val="0"/>
        <w:autoSpaceDN w:val="0"/>
        <w:adjustRightInd w:val="0"/>
        <w:spacing w:line="440" w:lineRule="exact"/>
        <w:jc w:val="center"/>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kern w:val="0"/>
          <w:sz w:val="28"/>
          <w:szCs w:val="21"/>
          <w:highlight w:val="none"/>
          <w:lang w:val="en-US" w:eastAsia="zh-CN"/>
        </w:rPr>
        <w:t>8.8</w:t>
      </w:r>
      <w:r>
        <w:rPr>
          <w:rFonts w:hint="eastAsia" w:ascii="宋体" w:hAnsi="宋体" w:eastAsia="宋体" w:cs="宋体"/>
          <w:b/>
          <w:bCs/>
          <w:color w:val="auto"/>
          <w:spacing w:val="0"/>
          <w:kern w:val="0"/>
          <w:sz w:val="28"/>
          <w:szCs w:val="28"/>
          <w:highlight w:val="none"/>
          <w:lang w:val="zh-CN"/>
        </w:rPr>
        <w:t>近三年发生的诉讼和仲裁情况</w:t>
      </w:r>
    </w:p>
    <w:p w14:paraId="18430D0D">
      <w:pPr>
        <w:autoSpaceDE w:val="0"/>
        <w:autoSpaceDN w:val="0"/>
        <w:adjustRightInd w:val="0"/>
        <w:jc w:val="left"/>
        <w:rPr>
          <w:rFonts w:hint="eastAsia" w:ascii="宋体" w:hAnsi="宋体" w:eastAsia="宋体" w:cs="宋体"/>
          <w:color w:val="auto"/>
          <w:spacing w:val="0"/>
          <w:kern w:val="0"/>
          <w:sz w:val="24"/>
          <w:szCs w:val="28"/>
          <w:highlight w:val="none"/>
        </w:rPr>
      </w:pPr>
    </w:p>
    <w:p w14:paraId="60EF00E4">
      <w:pPr>
        <w:autoSpaceDE w:val="0"/>
        <w:autoSpaceDN w:val="0"/>
        <w:adjustRightInd w:val="0"/>
        <w:jc w:val="left"/>
        <w:rPr>
          <w:rFonts w:hint="eastAsia" w:ascii="宋体" w:hAnsi="宋体" w:eastAsia="宋体" w:cs="宋体"/>
          <w:color w:val="auto"/>
          <w:spacing w:val="0"/>
          <w:kern w:val="0"/>
          <w:sz w:val="24"/>
          <w:szCs w:val="28"/>
          <w:highlight w:val="none"/>
        </w:rPr>
      </w:pPr>
    </w:p>
    <w:p w14:paraId="15B7F925">
      <w:pPr>
        <w:autoSpaceDE w:val="0"/>
        <w:autoSpaceDN w:val="0"/>
        <w:adjustRightInd w:val="0"/>
        <w:spacing w:line="440" w:lineRule="exact"/>
        <w:ind w:left="720" w:hanging="720" w:hangingChars="3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说明：近年发生的诉讼和仲裁情况仅限于</w:t>
      </w: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败诉的，且与履行施工承包合同有关的案件，不包括调解结案以及未裁决的仲裁或未终审判决的诉讼。</w:t>
      </w:r>
      <w:bookmarkStart w:id="51" w:name="_Toc315856720"/>
    </w:p>
    <w:p w14:paraId="6815DF74">
      <w:pPr>
        <w:autoSpaceDE w:val="0"/>
        <w:autoSpaceDN w:val="0"/>
        <w:adjustRightInd w:val="0"/>
        <w:jc w:val="left"/>
        <w:rPr>
          <w:rFonts w:hint="eastAsia" w:ascii="宋体" w:hAnsi="宋体" w:eastAsia="宋体" w:cs="宋体"/>
          <w:color w:val="auto"/>
          <w:spacing w:val="0"/>
          <w:kern w:val="0"/>
          <w:sz w:val="24"/>
          <w:szCs w:val="28"/>
          <w:highlight w:val="none"/>
        </w:rPr>
      </w:pPr>
    </w:p>
    <w:p w14:paraId="053FBF11">
      <w:pPr>
        <w:autoSpaceDE w:val="0"/>
        <w:autoSpaceDN w:val="0"/>
        <w:adjustRightInd w:val="0"/>
        <w:jc w:val="left"/>
        <w:rPr>
          <w:rFonts w:hint="eastAsia" w:ascii="宋体" w:hAnsi="宋体" w:eastAsia="宋体" w:cs="宋体"/>
          <w:color w:val="auto"/>
          <w:spacing w:val="0"/>
          <w:kern w:val="0"/>
          <w:sz w:val="24"/>
          <w:szCs w:val="28"/>
          <w:highlight w:val="none"/>
        </w:rPr>
      </w:pPr>
    </w:p>
    <w:p w14:paraId="7462C5BF">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753BCF8">
      <w:pPr>
        <w:autoSpaceDE w:val="0"/>
        <w:autoSpaceDN w:val="0"/>
        <w:adjustRightInd w:val="0"/>
        <w:jc w:val="left"/>
        <w:rPr>
          <w:rFonts w:hint="eastAsia" w:ascii="宋体" w:hAnsi="宋体" w:eastAsia="宋体" w:cs="宋体"/>
          <w:color w:val="auto"/>
          <w:spacing w:val="0"/>
          <w:kern w:val="0"/>
          <w:sz w:val="24"/>
          <w:szCs w:val="28"/>
          <w:highlight w:val="none"/>
        </w:rPr>
      </w:pPr>
    </w:p>
    <w:p w14:paraId="4B6D7372">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0C265D44">
      <w:pPr>
        <w:autoSpaceDE w:val="0"/>
        <w:autoSpaceDN w:val="0"/>
        <w:adjustRightInd w:val="0"/>
        <w:jc w:val="left"/>
        <w:rPr>
          <w:rFonts w:hint="eastAsia" w:ascii="宋体" w:hAnsi="宋体" w:eastAsia="宋体" w:cs="宋体"/>
          <w:color w:val="auto"/>
          <w:spacing w:val="0"/>
          <w:kern w:val="0"/>
          <w:sz w:val="24"/>
          <w:szCs w:val="28"/>
          <w:highlight w:val="none"/>
        </w:rPr>
      </w:pPr>
    </w:p>
    <w:p w14:paraId="7D714442">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12446DDD">
      <w:pPr>
        <w:autoSpaceDE w:val="0"/>
        <w:autoSpaceDN w:val="0"/>
        <w:adjustRightInd w:val="0"/>
        <w:jc w:val="left"/>
        <w:rPr>
          <w:rFonts w:hint="eastAsia" w:ascii="宋体" w:hAnsi="宋体" w:eastAsia="宋体" w:cs="宋体"/>
          <w:color w:val="auto"/>
          <w:spacing w:val="0"/>
          <w:kern w:val="0"/>
          <w:sz w:val="24"/>
          <w:szCs w:val="28"/>
          <w:highlight w:val="none"/>
        </w:rPr>
      </w:pPr>
    </w:p>
    <w:p w14:paraId="1F1BA3E4">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7BD45C6B">
      <w:pPr>
        <w:autoSpaceDE w:val="0"/>
        <w:autoSpaceDN w:val="0"/>
        <w:adjustRightInd w:val="0"/>
        <w:jc w:val="left"/>
        <w:rPr>
          <w:rFonts w:hint="eastAsia" w:ascii="宋体" w:hAnsi="宋体" w:eastAsia="宋体" w:cs="宋体"/>
          <w:color w:val="auto"/>
          <w:spacing w:val="0"/>
          <w:kern w:val="0"/>
          <w:sz w:val="24"/>
          <w:szCs w:val="28"/>
          <w:highlight w:val="none"/>
        </w:rPr>
      </w:pPr>
    </w:p>
    <w:p w14:paraId="2F118B22">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EF60928">
      <w:pPr>
        <w:autoSpaceDE w:val="0"/>
        <w:autoSpaceDN w:val="0"/>
        <w:adjustRightInd w:val="0"/>
        <w:jc w:val="left"/>
        <w:rPr>
          <w:rFonts w:hint="eastAsia" w:ascii="宋体" w:hAnsi="宋体" w:eastAsia="宋体" w:cs="宋体"/>
          <w:color w:val="auto"/>
          <w:spacing w:val="0"/>
          <w:kern w:val="0"/>
          <w:sz w:val="24"/>
          <w:szCs w:val="28"/>
          <w:highlight w:val="none"/>
        </w:rPr>
      </w:pPr>
    </w:p>
    <w:p w14:paraId="7B8ADD84">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4C9F3FC">
      <w:pPr>
        <w:autoSpaceDE w:val="0"/>
        <w:autoSpaceDN w:val="0"/>
        <w:adjustRightInd w:val="0"/>
        <w:jc w:val="left"/>
        <w:rPr>
          <w:rFonts w:hint="eastAsia" w:ascii="宋体" w:hAnsi="宋体" w:eastAsia="宋体" w:cs="宋体"/>
          <w:color w:val="auto"/>
          <w:spacing w:val="0"/>
          <w:kern w:val="0"/>
          <w:sz w:val="24"/>
          <w:szCs w:val="28"/>
          <w:highlight w:val="none"/>
        </w:rPr>
      </w:pPr>
    </w:p>
    <w:p w14:paraId="396AFF45">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9D54459">
      <w:pPr>
        <w:autoSpaceDE w:val="0"/>
        <w:autoSpaceDN w:val="0"/>
        <w:adjustRightInd w:val="0"/>
        <w:jc w:val="left"/>
        <w:rPr>
          <w:rFonts w:hint="eastAsia" w:ascii="宋体" w:hAnsi="宋体" w:eastAsia="宋体" w:cs="宋体"/>
          <w:color w:val="auto"/>
          <w:spacing w:val="0"/>
          <w:kern w:val="0"/>
          <w:sz w:val="24"/>
          <w:szCs w:val="28"/>
          <w:highlight w:val="none"/>
        </w:rPr>
      </w:pPr>
    </w:p>
    <w:p w14:paraId="6913E16E">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12EA2EA0">
      <w:pPr>
        <w:autoSpaceDE w:val="0"/>
        <w:autoSpaceDN w:val="0"/>
        <w:adjustRightInd w:val="0"/>
        <w:jc w:val="left"/>
        <w:rPr>
          <w:rFonts w:hint="eastAsia" w:ascii="宋体" w:hAnsi="宋体" w:eastAsia="宋体" w:cs="宋体"/>
          <w:color w:val="auto"/>
          <w:spacing w:val="0"/>
          <w:kern w:val="0"/>
          <w:sz w:val="24"/>
          <w:szCs w:val="28"/>
          <w:highlight w:val="none"/>
        </w:rPr>
      </w:pPr>
    </w:p>
    <w:p w14:paraId="435B8DFF">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2D536620">
      <w:pPr>
        <w:autoSpaceDE w:val="0"/>
        <w:autoSpaceDN w:val="0"/>
        <w:adjustRightInd w:val="0"/>
        <w:jc w:val="left"/>
        <w:rPr>
          <w:rFonts w:hint="eastAsia" w:ascii="宋体" w:hAnsi="宋体" w:eastAsia="宋体" w:cs="宋体"/>
          <w:color w:val="auto"/>
          <w:spacing w:val="0"/>
          <w:kern w:val="0"/>
          <w:sz w:val="24"/>
          <w:szCs w:val="28"/>
          <w:highlight w:val="none"/>
        </w:rPr>
      </w:pPr>
    </w:p>
    <w:p w14:paraId="2DBC2F66">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0E1EEE0D">
      <w:pPr>
        <w:autoSpaceDE w:val="0"/>
        <w:autoSpaceDN w:val="0"/>
        <w:adjustRightInd w:val="0"/>
        <w:jc w:val="left"/>
        <w:rPr>
          <w:rFonts w:hint="eastAsia" w:ascii="宋体" w:hAnsi="宋体" w:eastAsia="宋体" w:cs="宋体"/>
          <w:color w:val="auto"/>
          <w:spacing w:val="0"/>
          <w:kern w:val="0"/>
          <w:sz w:val="24"/>
          <w:szCs w:val="28"/>
          <w:highlight w:val="none"/>
        </w:rPr>
      </w:pPr>
    </w:p>
    <w:p w14:paraId="4006C9CB">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D6A1BD5">
      <w:pPr>
        <w:autoSpaceDE w:val="0"/>
        <w:autoSpaceDN w:val="0"/>
        <w:adjustRightInd w:val="0"/>
        <w:jc w:val="left"/>
        <w:rPr>
          <w:rFonts w:hint="eastAsia" w:ascii="宋体" w:hAnsi="宋体" w:eastAsia="宋体" w:cs="宋体"/>
          <w:color w:val="auto"/>
          <w:spacing w:val="0"/>
          <w:kern w:val="0"/>
          <w:sz w:val="24"/>
          <w:szCs w:val="28"/>
          <w:highlight w:val="none"/>
        </w:rPr>
      </w:pPr>
    </w:p>
    <w:p w14:paraId="13E0BA9E">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4C6FB035">
      <w:pPr>
        <w:autoSpaceDE w:val="0"/>
        <w:autoSpaceDN w:val="0"/>
        <w:adjustRightInd w:val="0"/>
        <w:jc w:val="left"/>
        <w:rPr>
          <w:rFonts w:hint="eastAsia" w:ascii="宋体" w:hAnsi="宋体" w:eastAsia="宋体" w:cs="宋体"/>
          <w:kern w:val="0"/>
          <w:sz w:val="28"/>
          <w:szCs w:val="28"/>
          <w:highlight w:val="none"/>
        </w:rPr>
      </w:pPr>
    </w:p>
    <w:p w14:paraId="0A4AE53A">
      <w:pPr>
        <w:autoSpaceDE w:val="0"/>
        <w:autoSpaceDN w:val="0"/>
        <w:adjustRightInd w:val="0"/>
        <w:jc w:val="left"/>
        <w:rPr>
          <w:rFonts w:hint="eastAsia" w:ascii="宋体" w:hAnsi="宋体" w:eastAsia="宋体" w:cs="宋体"/>
          <w:color w:val="auto"/>
          <w:spacing w:val="0"/>
          <w:kern w:val="0"/>
          <w:sz w:val="24"/>
          <w:szCs w:val="28"/>
          <w:highlight w:val="none"/>
        </w:rPr>
      </w:pPr>
    </w:p>
    <w:p w14:paraId="7BB0D6B2">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en-US" w:eastAsia="zh-CN"/>
        </w:rPr>
        <w:t>8.9</w:t>
      </w:r>
      <w:r>
        <w:rPr>
          <w:rFonts w:hint="eastAsia" w:ascii="宋体" w:hAnsi="宋体" w:eastAsia="宋体" w:cs="宋体"/>
          <w:b/>
          <w:bCs/>
          <w:color w:val="auto"/>
          <w:spacing w:val="0"/>
          <w:kern w:val="0"/>
          <w:sz w:val="28"/>
          <w:szCs w:val="28"/>
          <w:highlight w:val="none"/>
          <w:lang w:val="zh-CN"/>
        </w:rPr>
        <w:t>企业其他信誉情况</w:t>
      </w:r>
      <w:bookmarkEnd w:id="51"/>
    </w:p>
    <w:p w14:paraId="1FE7B4B8">
      <w:pPr>
        <w:autoSpaceDE w:val="0"/>
        <w:autoSpaceDN w:val="0"/>
        <w:adjustRightInd w:val="0"/>
        <w:spacing w:line="360" w:lineRule="auto"/>
        <w:jc w:val="center"/>
        <w:outlineLvl w:val="3"/>
        <w:rPr>
          <w:rFonts w:hint="eastAsia" w:ascii="宋体" w:hAnsi="宋体" w:eastAsia="宋体" w:cs="宋体"/>
          <w:color w:val="auto"/>
          <w:spacing w:val="0"/>
          <w:kern w:val="0"/>
          <w:sz w:val="28"/>
          <w:szCs w:val="28"/>
          <w:highlight w:val="none"/>
          <w:lang w:val="zh-CN"/>
        </w:rPr>
      </w:pPr>
      <w:r>
        <w:rPr>
          <w:rFonts w:hint="eastAsia" w:ascii="宋体" w:hAnsi="宋体" w:eastAsia="宋体" w:cs="宋体"/>
          <w:color w:val="auto"/>
          <w:spacing w:val="0"/>
          <w:kern w:val="0"/>
          <w:sz w:val="28"/>
          <w:szCs w:val="28"/>
          <w:highlight w:val="none"/>
          <w:lang w:val="zh-CN"/>
        </w:rPr>
        <w:t>（格式自拟）</w:t>
      </w:r>
    </w:p>
    <w:p w14:paraId="38F8BF43">
      <w:pPr>
        <w:autoSpaceDE w:val="0"/>
        <w:autoSpaceDN w:val="0"/>
        <w:adjustRightInd w:val="0"/>
        <w:jc w:val="left"/>
        <w:rPr>
          <w:rFonts w:hint="eastAsia" w:ascii="宋体" w:hAnsi="宋体" w:eastAsia="宋体" w:cs="宋体"/>
          <w:color w:val="auto"/>
          <w:spacing w:val="0"/>
          <w:kern w:val="0"/>
          <w:sz w:val="24"/>
          <w:szCs w:val="28"/>
          <w:highlight w:val="none"/>
        </w:rPr>
      </w:pPr>
    </w:p>
    <w:p w14:paraId="099737FB">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10F8BAEF">
      <w:pPr>
        <w:autoSpaceDE w:val="0"/>
        <w:autoSpaceDN w:val="0"/>
        <w:adjustRightInd w:val="0"/>
        <w:jc w:val="left"/>
        <w:rPr>
          <w:rFonts w:hint="eastAsia" w:ascii="宋体" w:hAnsi="宋体" w:eastAsia="宋体" w:cs="宋体"/>
          <w:color w:val="auto"/>
          <w:spacing w:val="0"/>
          <w:kern w:val="0"/>
          <w:sz w:val="24"/>
          <w:szCs w:val="28"/>
          <w:highlight w:val="none"/>
        </w:rPr>
      </w:pPr>
    </w:p>
    <w:p w14:paraId="1A70E44D">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C97FF2B">
      <w:pPr>
        <w:autoSpaceDE w:val="0"/>
        <w:autoSpaceDN w:val="0"/>
        <w:adjustRightInd w:val="0"/>
        <w:jc w:val="left"/>
        <w:rPr>
          <w:rFonts w:hint="eastAsia" w:ascii="宋体" w:hAnsi="宋体" w:eastAsia="宋体" w:cs="宋体"/>
          <w:color w:val="auto"/>
          <w:spacing w:val="0"/>
          <w:kern w:val="0"/>
          <w:sz w:val="24"/>
          <w:szCs w:val="28"/>
          <w:highlight w:val="none"/>
        </w:rPr>
      </w:pPr>
    </w:p>
    <w:p w14:paraId="21FAC2FD">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170F2C85">
      <w:pPr>
        <w:autoSpaceDE w:val="0"/>
        <w:autoSpaceDN w:val="0"/>
        <w:adjustRightInd w:val="0"/>
        <w:jc w:val="left"/>
        <w:rPr>
          <w:rFonts w:hint="eastAsia" w:ascii="宋体" w:hAnsi="宋体" w:eastAsia="宋体" w:cs="宋体"/>
          <w:color w:val="auto"/>
          <w:spacing w:val="0"/>
          <w:kern w:val="0"/>
          <w:sz w:val="24"/>
          <w:szCs w:val="28"/>
          <w:highlight w:val="none"/>
        </w:rPr>
      </w:pPr>
    </w:p>
    <w:p w14:paraId="2A65AD80">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07228034">
      <w:pPr>
        <w:autoSpaceDE w:val="0"/>
        <w:autoSpaceDN w:val="0"/>
        <w:adjustRightInd w:val="0"/>
        <w:jc w:val="left"/>
        <w:rPr>
          <w:rFonts w:hint="eastAsia" w:ascii="宋体" w:hAnsi="宋体" w:eastAsia="宋体" w:cs="宋体"/>
          <w:color w:val="auto"/>
          <w:spacing w:val="0"/>
          <w:kern w:val="0"/>
          <w:sz w:val="24"/>
          <w:szCs w:val="28"/>
          <w:highlight w:val="none"/>
        </w:rPr>
      </w:pPr>
    </w:p>
    <w:p w14:paraId="2EFA4884">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169A007">
      <w:pPr>
        <w:autoSpaceDE w:val="0"/>
        <w:autoSpaceDN w:val="0"/>
        <w:adjustRightInd w:val="0"/>
        <w:jc w:val="left"/>
        <w:rPr>
          <w:rFonts w:hint="eastAsia" w:ascii="宋体" w:hAnsi="宋体" w:eastAsia="宋体" w:cs="宋体"/>
          <w:color w:val="auto"/>
          <w:spacing w:val="0"/>
          <w:kern w:val="0"/>
          <w:sz w:val="24"/>
          <w:szCs w:val="28"/>
          <w:highlight w:val="none"/>
        </w:rPr>
      </w:pPr>
    </w:p>
    <w:p w14:paraId="590EEA40">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53DB7BB">
      <w:pPr>
        <w:autoSpaceDE w:val="0"/>
        <w:autoSpaceDN w:val="0"/>
        <w:adjustRightInd w:val="0"/>
        <w:jc w:val="left"/>
        <w:rPr>
          <w:rFonts w:hint="eastAsia" w:ascii="宋体" w:hAnsi="宋体" w:eastAsia="宋体" w:cs="宋体"/>
          <w:color w:val="auto"/>
          <w:spacing w:val="0"/>
          <w:kern w:val="0"/>
          <w:sz w:val="24"/>
          <w:szCs w:val="28"/>
          <w:highlight w:val="none"/>
        </w:rPr>
      </w:pPr>
    </w:p>
    <w:p w14:paraId="22E18C71">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24860438">
      <w:pPr>
        <w:autoSpaceDE w:val="0"/>
        <w:autoSpaceDN w:val="0"/>
        <w:adjustRightInd w:val="0"/>
        <w:jc w:val="left"/>
        <w:rPr>
          <w:rFonts w:hint="eastAsia" w:ascii="宋体" w:hAnsi="宋体" w:eastAsia="宋体" w:cs="宋体"/>
          <w:color w:val="auto"/>
          <w:spacing w:val="0"/>
          <w:kern w:val="0"/>
          <w:sz w:val="24"/>
          <w:szCs w:val="28"/>
          <w:highlight w:val="none"/>
        </w:rPr>
      </w:pPr>
    </w:p>
    <w:p w14:paraId="53770E06">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4A5DF300">
      <w:pPr>
        <w:autoSpaceDE w:val="0"/>
        <w:autoSpaceDN w:val="0"/>
        <w:adjustRightInd w:val="0"/>
        <w:jc w:val="left"/>
        <w:rPr>
          <w:rFonts w:hint="eastAsia" w:ascii="宋体" w:hAnsi="宋体" w:eastAsia="宋体" w:cs="宋体"/>
          <w:color w:val="auto"/>
          <w:spacing w:val="0"/>
          <w:kern w:val="0"/>
          <w:sz w:val="24"/>
          <w:szCs w:val="28"/>
          <w:highlight w:val="none"/>
        </w:rPr>
      </w:pPr>
    </w:p>
    <w:p w14:paraId="6EE2AAC0">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2FDCE0BE">
      <w:pPr>
        <w:autoSpaceDE w:val="0"/>
        <w:autoSpaceDN w:val="0"/>
        <w:adjustRightInd w:val="0"/>
        <w:jc w:val="left"/>
        <w:rPr>
          <w:rFonts w:hint="eastAsia" w:ascii="宋体" w:hAnsi="宋体" w:eastAsia="宋体" w:cs="宋体"/>
          <w:color w:val="auto"/>
          <w:spacing w:val="0"/>
          <w:kern w:val="0"/>
          <w:sz w:val="24"/>
          <w:szCs w:val="28"/>
          <w:highlight w:val="none"/>
        </w:rPr>
      </w:pPr>
    </w:p>
    <w:p w14:paraId="4F0BE823">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532CA9E">
      <w:pPr>
        <w:autoSpaceDE w:val="0"/>
        <w:autoSpaceDN w:val="0"/>
        <w:adjustRightInd w:val="0"/>
        <w:jc w:val="left"/>
        <w:rPr>
          <w:rFonts w:hint="eastAsia" w:ascii="宋体" w:hAnsi="宋体" w:eastAsia="宋体" w:cs="宋体"/>
          <w:color w:val="auto"/>
          <w:spacing w:val="0"/>
          <w:kern w:val="0"/>
          <w:sz w:val="24"/>
          <w:szCs w:val="28"/>
          <w:highlight w:val="none"/>
        </w:rPr>
      </w:pPr>
    </w:p>
    <w:p w14:paraId="2A1A412C">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7B4510D">
      <w:pPr>
        <w:autoSpaceDE w:val="0"/>
        <w:autoSpaceDN w:val="0"/>
        <w:adjustRightInd w:val="0"/>
        <w:jc w:val="left"/>
        <w:rPr>
          <w:rFonts w:hint="eastAsia" w:ascii="宋体" w:hAnsi="宋体" w:eastAsia="宋体" w:cs="宋体"/>
          <w:color w:val="auto"/>
          <w:spacing w:val="0"/>
          <w:kern w:val="0"/>
          <w:sz w:val="24"/>
          <w:szCs w:val="28"/>
          <w:highlight w:val="none"/>
        </w:rPr>
      </w:pPr>
    </w:p>
    <w:p w14:paraId="409D31C4">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23CBBAD8">
      <w:pPr>
        <w:rPr>
          <w:rFonts w:hint="eastAsia" w:ascii="宋体" w:hAnsi="宋体" w:eastAsia="宋体" w:cs="宋体"/>
          <w:color w:val="auto"/>
          <w:spacing w:val="0"/>
          <w:sz w:val="24"/>
          <w:highlight w:val="none"/>
        </w:rPr>
        <w:sectPr>
          <w:footerReference r:id="rId5" w:type="default"/>
          <w:footerReference r:id="rId6" w:type="even"/>
          <w:pgSz w:w="11906" w:h="16838"/>
          <w:pgMar w:top="1440" w:right="1080" w:bottom="1440" w:left="1080" w:header="851" w:footer="992" w:gutter="0"/>
          <w:pgNumType w:fmt="decimal"/>
          <w:cols w:space="720" w:num="1"/>
          <w:docGrid w:type="lines" w:linePitch="312" w:charSpace="0"/>
        </w:sectPr>
      </w:pPr>
    </w:p>
    <w:p w14:paraId="1DAA3AFE">
      <w:pPr>
        <w:widowControl w:val="0"/>
        <w:autoSpaceDE w:val="0"/>
        <w:autoSpaceDN w:val="0"/>
        <w:adjustRightInd w:val="0"/>
        <w:spacing w:line="500" w:lineRule="exact"/>
        <w:ind w:firstLine="562" w:firstLineChars="200"/>
        <w:rPr>
          <w:rFonts w:hint="eastAsia" w:ascii="宋体" w:hAnsi="宋体" w:eastAsia="宋体" w:cs="宋体"/>
          <w:b/>
          <w:color w:val="FF0000"/>
          <w:sz w:val="28"/>
          <w:szCs w:val="20"/>
          <w:highlight w:val="none"/>
          <w:lang w:val="en-US" w:eastAsia="zh-CN" w:bidi="ar-SA"/>
        </w:rPr>
      </w:pPr>
    </w:p>
    <w:p w14:paraId="16D21AF9">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53A3E9AB">
      <w:pPr>
        <w:autoSpaceDE w:val="0"/>
        <w:autoSpaceDN w:val="0"/>
        <w:adjustRightInd w:val="0"/>
        <w:jc w:val="left"/>
        <w:rPr>
          <w:rFonts w:hint="eastAsia" w:ascii="宋体" w:hAnsi="宋体" w:eastAsia="宋体" w:cs="宋体"/>
          <w:color w:val="auto"/>
          <w:spacing w:val="0"/>
          <w:kern w:val="0"/>
          <w:sz w:val="24"/>
          <w:szCs w:val="28"/>
          <w:highlight w:val="none"/>
        </w:rPr>
      </w:pPr>
    </w:p>
    <w:p w14:paraId="16A9D3CA">
      <w:pPr>
        <w:autoSpaceDE w:val="0"/>
        <w:autoSpaceDN w:val="0"/>
        <w:adjustRightInd w:val="0"/>
        <w:spacing w:line="360" w:lineRule="auto"/>
        <w:jc w:val="center"/>
        <w:outlineLvl w:val="0"/>
        <w:rPr>
          <w:rFonts w:hint="eastAsia" w:ascii="宋体" w:hAnsi="宋体" w:eastAsia="宋体" w:cs="宋体"/>
          <w:b/>
          <w:bCs/>
          <w:color w:val="auto"/>
          <w:spacing w:val="0"/>
          <w:kern w:val="0"/>
          <w:sz w:val="28"/>
          <w:szCs w:val="28"/>
          <w:highlight w:val="none"/>
          <w:lang w:val="zh-CN"/>
        </w:rPr>
      </w:pPr>
      <w:bookmarkStart w:id="52" w:name="_Toc1948"/>
      <w:bookmarkStart w:id="53" w:name="_Toc17680"/>
      <w:bookmarkStart w:id="54" w:name="_Toc17745"/>
      <w:r>
        <w:rPr>
          <w:rFonts w:hint="eastAsia" w:ascii="宋体" w:hAnsi="宋体" w:eastAsia="宋体" w:cs="宋体"/>
          <w:b/>
          <w:bCs/>
          <w:color w:val="auto"/>
          <w:spacing w:val="0"/>
          <w:kern w:val="0"/>
          <w:sz w:val="28"/>
          <w:szCs w:val="28"/>
          <w:highlight w:val="none"/>
          <w:lang w:val="en-US" w:eastAsia="zh-CN"/>
        </w:rPr>
        <w:t>8.10</w:t>
      </w:r>
      <w:r>
        <w:rPr>
          <w:rFonts w:hint="eastAsia" w:ascii="宋体" w:hAnsi="宋体" w:eastAsia="宋体" w:cs="宋体"/>
          <w:b/>
          <w:bCs/>
          <w:color w:val="auto"/>
          <w:spacing w:val="0"/>
          <w:kern w:val="0"/>
          <w:sz w:val="28"/>
          <w:szCs w:val="28"/>
          <w:highlight w:val="none"/>
          <w:lang w:val="zh-CN"/>
        </w:rPr>
        <w:t>参加政府采购活动前三年内在经营活动中没有重大违法记录的声明</w:t>
      </w:r>
      <w:bookmarkEnd w:id="52"/>
      <w:bookmarkEnd w:id="53"/>
      <w:bookmarkEnd w:id="54"/>
    </w:p>
    <w:p w14:paraId="0FBCF645">
      <w:pPr>
        <w:autoSpaceDE w:val="0"/>
        <w:autoSpaceDN w:val="0"/>
        <w:adjustRightInd w:val="0"/>
        <w:spacing w:line="360" w:lineRule="auto"/>
        <w:jc w:val="center"/>
        <w:outlineLvl w:val="0"/>
        <w:rPr>
          <w:rFonts w:hint="eastAsia" w:ascii="宋体" w:hAnsi="宋体" w:eastAsia="宋体" w:cs="宋体"/>
          <w:color w:val="auto"/>
          <w:spacing w:val="0"/>
          <w:kern w:val="0"/>
          <w:sz w:val="28"/>
          <w:szCs w:val="28"/>
          <w:highlight w:val="none"/>
          <w:lang w:val="zh-CN"/>
        </w:rPr>
      </w:pPr>
      <w:bookmarkStart w:id="55" w:name="_Toc15312"/>
      <w:bookmarkStart w:id="56" w:name="_Toc11735"/>
      <w:bookmarkStart w:id="57" w:name="_Toc10139"/>
      <w:r>
        <w:rPr>
          <w:rFonts w:hint="eastAsia" w:ascii="宋体" w:hAnsi="宋体" w:eastAsia="宋体" w:cs="宋体"/>
          <w:color w:val="auto"/>
          <w:spacing w:val="0"/>
          <w:kern w:val="0"/>
          <w:sz w:val="28"/>
          <w:szCs w:val="28"/>
          <w:highlight w:val="none"/>
          <w:lang w:val="zh-CN"/>
        </w:rPr>
        <w:t>（格式由投标人自拟）</w:t>
      </w:r>
      <w:bookmarkEnd w:id="55"/>
      <w:bookmarkEnd w:id="56"/>
      <w:bookmarkEnd w:id="57"/>
    </w:p>
    <w:p w14:paraId="49D85949">
      <w:pPr>
        <w:autoSpaceDE w:val="0"/>
        <w:autoSpaceDN w:val="0"/>
        <w:adjustRightInd w:val="0"/>
        <w:spacing w:line="640" w:lineRule="exact"/>
        <w:jc w:val="center"/>
        <w:rPr>
          <w:rFonts w:hint="eastAsia" w:ascii="宋体" w:hAnsi="宋体" w:eastAsia="宋体" w:cs="宋体"/>
          <w:color w:val="auto"/>
          <w:spacing w:val="0"/>
          <w:kern w:val="0"/>
          <w:sz w:val="28"/>
          <w:szCs w:val="28"/>
          <w:highlight w:val="none"/>
          <w:lang w:val="zh-CN"/>
        </w:rPr>
      </w:pPr>
    </w:p>
    <w:p w14:paraId="76F6DB08">
      <w:pPr>
        <w:autoSpaceDE w:val="0"/>
        <w:autoSpaceDN w:val="0"/>
        <w:adjustRightInd w:val="0"/>
        <w:spacing w:line="640" w:lineRule="exact"/>
        <w:ind w:firstLine="560" w:firstLineChars="200"/>
        <w:jc w:val="center"/>
        <w:rPr>
          <w:rFonts w:hint="eastAsia" w:ascii="宋体" w:hAnsi="宋体" w:eastAsia="宋体" w:cs="宋体"/>
          <w:color w:val="auto"/>
          <w:spacing w:val="0"/>
          <w:kern w:val="0"/>
          <w:sz w:val="28"/>
          <w:szCs w:val="28"/>
          <w:highlight w:val="none"/>
          <w:lang w:val="zh-CN"/>
        </w:rPr>
      </w:pPr>
    </w:p>
    <w:p w14:paraId="58DD440C">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45E9560B">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19A06CA0">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287CEDE0">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38A13298">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6E16B0DB">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60AF21A7">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0E6D2059">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11BA1188">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7235C8BF">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3EB0C45D">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40544495">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509CB179">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0241C5A5">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0F64F519">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62CD3658">
      <w:pPr>
        <w:keepNext/>
        <w:keepLines/>
        <w:pageBreakBefore w:val="0"/>
        <w:widowControl w:val="0"/>
        <w:kinsoku/>
        <w:wordWrap/>
        <w:topLinePunct w:val="0"/>
        <w:bidi w:val="0"/>
        <w:spacing w:before="340" w:after="330" w:line="360" w:lineRule="auto"/>
        <w:jc w:val="center"/>
        <w:outlineLvl w:val="0"/>
        <w:rPr>
          <w:rFonts w:hint="eastAsia" w:ascii="宋体" w:hAnsi="宋体" w:eastAsia="宋体" w:cs="宋体"/>
          <w:b w:val="0"/>
          <w:bCs/>
          <w:color w:val="auto"/>
          <w:spacing w:val="-6"/>
          <w:kern w:val="2"/>
          <w:sz w:val="24"/>
          <w:szCs w:val="24"/>
          <w:highlight w:val="none"/>
          <w:lang w:val="zh-CN" w:eastAsia="zh-CN" w:bidi="ar-SA"/>
        </w:rPr>
      </w:pPr>
    </w:p>
    <w:p w14:paraId="32C62941">
      <w:pPr>
        <w:keepNext/>
        <w:keepLines/>
        <w:pageBreakBefore w:val="0"/>
        <w:widowControl w:val="0"/>
        <w:kinsoku/>
        <w:wordWrap/>
        <w:topLinePunct w:val="0"/>
        <w:bidi w:val="0"/>
        <w:spacing w:before="340" w:after="330" w:line="360" w:lineRule="auto"/>
        <w:jc w:val="center"/>
        <w:outlineLvl w:val="0"/>
        <w:rPr>
          <w:rFonts w:hint="eastAsia" w:ascii="宋体" w:hAnsi="宋体" w:eastAsia="宋体" w:cs="宋体"/>
          <w:b/>
          <w:bCs w:val="0"/>
          <w:color w:val="auto"/>
          <w:spacing w:val="-6"/>
          <w:kern w:val="2"/>
          <w:sz w:val="28"/>
          <w:szCs w:val="28"/>
          <w:highlight w:val="none"/>
          <w:lang w:val="en-US" w:eastAsia="zh-CN" w:bidi="ar-SA"/>
        </w:rPr>
      </w:pPr>
      <w:r>
        <w:rPr>
          <w:rFonts w:hint="eastAsia" w:ascii="宋体" w:hAnsi="宋体" w:eastAsia="宋体" w:cs="宋体"/>
          <w:b/>
          <w:bCs w:val="0"/>
          <w:color w:val="auto"/>
          <w:spacing w:val="-6"/>
          <w:kern w:val="2"/>
          <w:sz w:val="28"/>
          <w:szCs w:val="28"/>
          <w:highlight w:val="none"/>
          <w:lang w:val="en-US" w:eastAsia="zh-CN" w:bidi="ar-SA"/>
        </w:rPr>
        <w:t>8.11中小企业声明函（工程、服务）</w:t>
      </w:r>
      <w:bookmarkEnd w:id="50"/>
    </w:p>
    <w:p w14:paraId="19514A5E">
      <w:pPr>
        <w:pageBreakBefore w:val="0"/>
        <w:widowControl w:val="0"/>
        <w:kinsoku/>
        <w:wordWrap/>
        <w:topLinePunct w:val="0"/>
        <w:bidi w:val="0"/>
        <w:spacing w:before="5" w:line="360" w:lineRule="auto"/>
        <w:jc w:val="both"/>
        <w:rPr>
          <w:rFonts w:hint="eastAsia" w:ascii="宋体" w:hAnsi="宋体" w:eastAsia="宋体" w:cs="宋体"/>
          <w:b w:val="0"/>
          <w:bCs/>
          <w:color w:val="auto"/>
          <w:spacing w:val="-6"/>
          <w:kern w:val="2"/>
          <w:sz w:val="24"/>
          <w:szCs w:val="24"/>
          <w:highlight w:val="none"/>
          <w:lang w:val="en-US" w:eastAsia="zh-CN" w:bidi="ar-SA"/>
        </w:rPr>
      </w:pPr>
    </w:p>
    <w:p w14:paraId="3D13D371">
      <w:pPr>
        <w:pageBreakBefore w:val="0"/>
        <w:widowControl w:val="0"/>
        <w:kinsoku/>
        <w:wordWrap/>
        <w:topLinePunct w:val="0"/>
        <w:bidi w:val="0"/>
        <w:spacing w:line="360" w:lineRule="auto"/>
        <w:ind w:right="415" w:firstLine="64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b w:val="0"/>
          <w:bCs/>
          <w:color w:val="auto"/>
          <w:spacing w:val="-6"/>
          <w:kern w:val="2"/>
          <w:sz w:val="24"/>
          <w:szCs w:val="24"/>
          <w:highlight w:val="none"/>
          <w:u w:val="single"/>
          <w:lang w:val="en-US" w:eastAsia="zh-CN" w:bidi="ar-SA"/>
        </w:rPr>
        <w:t>（单位名称）</w:t>
      </w:r>
      <w:r>
        <w:rPr>
          <w:rFonts w:hint="eastAsia" w:ascii="宋体" w:hAnsi="宋体" w:eastAsia="宋体" w:cs="宋体"/>
          <w:b w:val="0"/>
          <w:bCs/>
          <w:color w:val="auto"/>
          <w:spacing w:val="-6"/>
          <w:kern w:val="2"/>
          <w:sz w:val="24"/>
          <w:szCs w:val="24"/>
          <w:highlight w:val="none"/>
          <w:lang w:val="en-US" w:eastAsia="zh-CN" w:bidi="ar-SA"/>
        </w:rPr>
        <w:t>的</w:t>
      </w:r>
      <w:r>
        <w:rPr>
          <w:rFonts w:hint="eastAsia" w:ascii="宋体" w:hAnsi="宋体" w:eastAsia="宋体" w:cs="宋体"/>
          <w:b w:val="0"/>
          <w:bCs/>
          <w:color w:val="auto"/>
          <w:spacing w:val="-6"/>
          <w:kern w:val="2"/>
          <w:sz w:val="24"/>
          <w:szCs w:val="24"/>
          <w:highlight w:val="none"/>
          <w:u w:val="single"/>
          <w:lang w:val="en-US" w:eastAsia="zh-CN" w:bidi="ar-SA"/>
        </w:rPr>
        <w:t>（项目名称）</w:t>
      </w:r>
      <w:r>
        <w:rPr>
          <w:rFonts w:hint="eastAsia" w:ascii="宋体" w:hAnsi="宋体" w:eastAsia="宋体" w:cs="宋体"/>
          <w:b w:val="0"/>
          <w:bCs/>
          <w:color w:val="auto"/>
          <w:spacing w:val="-6"/>
          <w:kern w:val="2"/>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5D09C1D8">
      <w:pPr>
        <w:pageBreakBefore w:val="0"/>
        <w:widowControl w:val="0"/>
        <w:numPr>
          <w:ilvl w:val="0"/>
          <w:numId w:val="0"/>
        </w:numPr>
        <w:tabs>
          <w:tab w:val="left" w:pos="1243"/>
        </w:tabs>
        <w:kinsoku/>
        <w:wordWrap/>
        <w:topLinePunct w:val="0"/>
        <w:bidi w:val="0"/>
        <w:spacing w:line="360" w:lineRule="auto"/>
        <w:ind w:leftChars="200" w:right="0" w:rightChars="0" w:firstLine="456" w:firstLineChars="20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1.（标的名称），属于（采购文件中明确的所属行业）；</w:t>
      </w:r>
    </w:p>
    <w:p w14:paraId="0056D88C">
      <w:pPr>
        <w:pageBreakBefore w:val="0"/>
        <w:tabs>
          <w:tab w:val="left" w:pos="1806"/>
          <w:tab w:val="left" w:pos="5005"/>
          <w:tab w:val="left" w:pos="7227"/>
        </w:tabs>
        <w:kinsoku/>
        <w:wordWrap/>
        <w:topLinePunct w:val="0"/>
        <w:bidi w:val="0"/>
        <w:spacing w:before="94" w:line="360" w:lineRule="auto"/>
        <w:ind w:right="236"/>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承建（承接）企业为</w:t>
      </w:r>
      <w:r>
        <w:rPr>
          <w:rFonts w:hint="eastAsia" w:ascii="宋体" w:hAnsi="宋体" w:eastAsia="宋体" w:cs="宋体"/>
          <w:b w:val="0"/>
          <w:bCs/>
          <w:color w:val="auto"/>
          <w:spacing w:val="-6"/>
          <w:sz w:val="24"/>
          <w:szCs w:val="24"/>
          <w:highlight w:val="none"/>
          <w:u w:val="single"/>
        </w:rPr>
        <w:t>（企业名称）</w:t>
      </w:r>
      <w:r>
        <w:rPr>
          <w:rFonts w:hint="eastAsia" w:ascii="宋体" w:hAnsi="宋体" w:eastAsia="宋体" w:cs="宋体"/>
          <w:b w:val="0"/>
          <w:bCs/>
          <w:color w:val="auto"/>
          <w:spacing w:val="-6"/>
          <w:sz w:val="24"/>
          <w:szCs w:val="24"/>
          <w:highlight w:val="none"/>
        </w:rPr>
        <w:t>，从业人员</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rPr>
        <w:tab/>
      </w:r>
      <w:r>
        <w:rPr>
          <w:rFonts w:hint="eastAsia" w:ascii="宋体" w:hAnsi="宋体" w:eastAsia="宋体" w:cs="宋体"/>
          <w:b w:val="0"/>
          <w:bCs/>
          <w:color w:val="auto"/>
          <w:spacing w:val="-6"/>
          <w:sz w:val="24"/>
          <w:szCs w:val="24"/>
          <w:highlight w:val="none"/>
        </w:rPr>
        <w:t>人，营业收入为</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rPr>
        <w:tab/>
      </w:r>
      <w:r>
        <w:rPr>
          <w:rFonts w:hint="eastAsia" w:ascii="宋体" w:hAnsi="宋体" w:eastAsia="宋体" w:cs="宋体"/>
          <w:b w:val="0"/>
          <w:bCs/>
          <w:color w:val="auto"/>
          <w:spacing w:val="-6"/>
          <w:sz w:val="24"/>
          <w:szCs w:val="24"/>
          <w:highlight w:val="none"/>
        </w:rPr>
        <w:t>万元，资产总额为</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rPr>
        <w:t>万元，属于</w:t>
      </w:r>
      <w:r>
        <w:rPr>
          <w:rFonts w:hint="eastAsia" w:ascii="宋体" w:hAnsi="宋体" w:eastAsia="宋体" w:cs="宋体"/>
          <w:b w:val="0"/>
          <w:bCs/>
          <w:color w:val="auto"/>
          <w:spacing w:val="-6"/>
          <w:sz w:val="24"/>
          <w:szCs w:val="24"/>
          <w:highlight w:val="none"/>
          <w:u w:val="single"/>
        </w:rPr>
        <w:t>（中型企业、小型企业、微型企业）</w:t>
      </w:r>
      <w:r>
        <w:rPr>
          <w:rFonts w:hint="eastAsia" w:ascii="宋体" w:hAnsi="宋体" w:eastAsia="宋体" w:cs="宋体"/>
          <w:b w:val="0"/>
          <w:bCs/>
          <w:color w:val="auto"/>
          <w:spacing w:val="-6"/>
          <w:sz w:val="24"/>
          <w:szCs w:val="24"/>
          <w:highlight w:val="none"/>
        </w:rPr>
        <w:t>；</w:t>
      </w:r>
    </w:p>
    <w:p w14:paraId="3D231969">
      <w:pPr>
        <w:pageBreakBefore w:val="0"/>
        <w:widowControl w:val="0"/>
        <w:numPr>
          <w:ilvl w:val="0"/>
          <w:numId w:val="0"/>
        </w:numPr>
        <w:tabs>
          <w:tab w:val="left" w:pos="1243"/>
          <w:tab w:val="left" w:pos="1806"/>
          <w:tab w:val="left" w:pos="5005"/>
          <w:tab w:val="left" w:pos="7213"/>
        </w:tabs>
        <w:kinsoku/>
        <w:wordWrap/>
        <w:topLinePunct w:val="0"/>
        <w:bidi w:val="0"/>
        <w:spacing w:line="360" w:lineRule="auto"/>
        <w:ind w:leftChars="200" w:right="258" w:rightChars="0" w:firstLine="456" w:firstLineChars="200"/>
        <w:jc w:val="left"/>
        <w:rPr>
          <w:rFonts w:hint="eastAsia" w:ascii="宋体" w:hAnsi="宋体" w:eastAsia="宋体" w:cs="宋体"/>
          <w:b w:val="0"/>
          <w:bCs/>
          <w:color w:val="auto"/>
          <w:spacing w:val="-6"/>
          <w:kern w:val="2"/>
          <w:sz w:val="24"/>
          <w:szCs w:val="24"/>
          <w:highlight w:val="none"/>
          <w:u w:val="none" w:color="auto"/>
          <w:lang w:val="en-US" w:eastAsia="zh-CN" w:bidi="ar-SA"/>
        </w:rPr>
      </w:pPr>
      <w:r>
        <w:rPr>
          <w:rFonts w:hint="eastAsia" w:ascii="宋体" w:hAnsi="宋体" w:eastAsia="宋体" w:cs="宋体"/>
          <w:b w:val="0"/>
          <w:bCs/>
          <w:color w:val="auto"/>
          <w:spacing w:val="-6"/>
          <w:kern w:val="2"/>
          <w:sz w:val="24"/>
          <w:szCs w:val="24"/>
          <w:highlight w:val="none"/>
          <w:u w:val="none" w:color="auto"/>
          <w:lang w:val="en-US" w:eastAsia="zh-CN" w:bidi="ar-SA"/>
        </w:rPr>
        <w:t xml:space="preserve">2.（标的名称），属于（采购文件中明确的所属行业）； 承建（承接）企业为（企业名称），从业人员   人，营业收入为    万元，资产总额为 </w:t>
      </w:r>
      <w:r>
        <w:rPr>
          <w:rFonts w:hint="eastAsia" w:ascii="宋体" w:hAnsi="宋体" w:eastAsia="宋体" w:cs="宋体"/>
          <w:b w:val="0"/>
          <w:bCs/>
          <w:color w:val="auto"/>
          <w:spacing w:val="-6"/>
          <w:kern w:val="2"/>
          <w:sz w:val="24"/>
          <w:szCs w:val="24"/>
          <w:highlight w:val="none"/>
          <w:u w:val="none" w:color="auto"/>
          <w:lang w:val="en-US" w:eastAsia="zh-CN" w:bidi="ar-SA"/>
        </w:rPr>
        <w:tab/>
      </w:r>
      <w:r>
        <w:rPr>
          <w:rFonts w:hint="eastAsia" w:ascii="宋体" w:hAnsi="宋体" w:eastAsia="宋体" w:cs="宋体"/>
          <w:b w:val="0"/>
          <w:bCs/>
          <w:color w:val="auto"/>
          <w:spacing w:val="-6"/>
          <w:kern w:val="2"/>
          <w:sz w:val="24"/>
          <w:szCs w:val="24"/>
          <w:highlight w:val="none"/>
          <w:u w:val="none" w:color="auto"/>
          <w:lang w:val="en-US" w:eastAsia="zh-CN" w:bidi="ar-SA"/>
        </w:rPr>
        <w:t>万元，属于（中型企业、小型企业、微型企业）；</w:t>
      </w:r>
    </w:p>
    <w:p w14:paraId="2DB50207">
      <w:pPr>
        <w:pageBreakBefore w:val="0"/>
        <w:widowControl w:val="0"/>
        <w:kinsoku/>
        <w:wordWrap/>
        <w:topLinePunct w:val="0"/>
        <w:bidi w:val="0"/>
        <w:spacing w:before="11" w:line="360" w:lineRule="auto"/>
        <w:ind w:left="86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w:t>
      </w:r>
    </w:p>
    <w:p w14:paraId="72AE76AF">
      <w:pPr>
        <w:pageBreakBefore w:val="0"/>
        <w:widowControl w:val="0"/>
        <w:kinsoku/>
        <w:wordWrap/>
        <w:topLinePunct w:val="0"/>
        <w:bidi w:val="0"/>
        <w:spacing w:before="108" w:line="360" w:lineRule="auto"/>
        <w:ind w:right="417" w:firstLine="645"/>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以上企业，不属于大企业的分支机构，不存在控股股东为大企业的情形，也不存在与大企业的负责人为同一人的情形。</w:t>
      </w:r>
    </w:p>
    <w:p w14:paraId="3932874A">
      <w:pPr>
        <w:pageBreakBefore w:val="0"/>
        <w:widowControl w:val="0"/>
        <w:kinsoku/>
        <w:wordWrap/>
        <w:topLinePunct w:val="0"/>
        <w:bidi w:val="0"/>
        <w:spacing w:line="360" w:lineRule="auto"/>
        <w:ind w:right="375" w:firstLine="64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本企业对上述声明内容的真实性负责。如有虚假，将依法承担相应责任。</w:t>
      </w:r>
    </w:p>
    <w:p w14:paraId="5A4A655D">
      <w:pPr>
        <w:pageBreakBefore w:val="0"/>
        <w:widowControl w:val="0"/>
        <w:kinsoku/>
        <w:wordWrap/>
        <w:topLinePunct w:val="0"/>
        <w:bidi w:val="0"/>
        <w:spacing w:before="29" w:line="360" w:lineRule="auto"/>
        <w:ind w:left="4060" w:right="2166"/>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企业名称（盖章）：</w:t>
      </w:r>
    </w:p>
    <w:p w14:paraId="70BBA22D">
      <w:pPr>
        <w:pageBreakBefore w:val="0"/>
        <w:widowControl w:val="0"/>
        <w:kinsoku/>
        <w:wordWrap/>
        <w:topLinePunct w:val="0"/>
        <w:bidi w:val="0"/>
        <w:spacing w:before="29" w:line="360" w:lineRule="auto"/>
        <w:ind w:left="4060" w:right="2166"/>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日期：</w:t>
      </w:r>
    </w:p>
    <w:p w14:paraId="4A4627BA">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15D30290">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592A4FB0">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1BE2223A">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3D8E6237">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48777EDC">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2E021893">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0E594194">
      <w:pPr>
        <w:widowControl w:val="0"/>
        <w:autoSpaceDE w:val="0"/>
        <w:autoSpaceDN w:val="0"/>
        <w:adjustRightInd w:val="0"/>
        <w:spacing w:line="500" w:lineRule="exact"/>
        <w:ind w:firstLine="480" w:firstLineChars="200"/>
        <w:jc w:val="left"/>
        <w:rPr>
          <w:rFonts w:hint="eastAsia" w:ascii="宋体" w:hAnsi="宋体" w:eastAsia="宋体" w:cs="宋体"/>
          <w:b/>
          <w:color w:val="auto"/>
          <w:spacing w:val="0"/>
          <w:kern w:val="2"/>
          <w:sz w:val="28"/>
          <w:szCs w:val="28"/>
          <w:highlight w:val="none"/>
          <w:lang w:val="zh-CN" w:eastAsia="zh-CN" w:bidi="ar-SA"/>
        </w:rPr>
      </w:pPr>
      <w:r>
        <w:rPr>
          <w:rFonts w:hint="eastAsia" w:ascii="宋体" w:hAnsi="宋体" w:eastAsia="宋体" w:cs="宋体"/>
          <w:color w:val="auto"/>
          <w:kern w:val="2"/>
          <w:sz w:val="24"/>
          <w:szCs w:val="24"/>
          <w:highlight w:val="none"/>
          <w:lang w:val="zh-CN" w:eastAsia="zh-CN" w:bidi="ar-SA"/>
        </w:rPr>
        <w:br w:type="page"/>
      </w:r>
    </w:p>
    <w:p w14:paraId="1B9F02FD">
      <w:pPr>
        <w:autoSpaceDE w:val="0"/>
        <w:autoSpaceDN w:val="0"/>
        <w:adjustRightInd w:val="0"/>
        <w:spacing w:before="120" w:after="120" w:line="300" w:lineRule="auto"/>
        <w:jc w:val="center"/>
        <w:outlineLvl w:val="0"/>
        <w:rPr>
          <w:rFonts w:hint="eastAsia" w:ascii="宋体" w:hAnsi="宋体" w:eastAsia="宋体" w:cs="宋体"/>
          <w:b/>
          <w:bCs/>
          <w:color w:val="auto"/>
          <w:spacing w:val="0"/>
          <w:kern w:val="0"/>
          <w:sz w:val="28"/>
          <w:szCs w:val="28"/>
          <w:highlight w:val="none"/>
          <w:lang w:val="en-US" w:eastAsia="zh-CN"/>
        </w:rPr>
      </w:pPr>
      <w:bookmarkStart w:id="58" w:name="_Toc7802"/>
      <w:bookmarkStart w:id="59" w:name="_Toc20154"/>
    </w:p>
    <w:p w14:paraId="7B21918E">
      <w:pPr>
        <w:autoSpaceDE w:val="0"/>
        <w:autoSpaceDN w:val="0"/>
        <w:adjustRightInd w:val="0"/>
        <w:spacing w:before="120" w:after="120" w:line="300" w:lineRule="auto"/>
        <w:jc w:val="center"/>
        <w:outlineLvl w:val="0"/>
        <w:rPr>
          <w:rFonts w:hint="eastAsia" w:ascii="宋体" w:hAnsi="宋体" w:eastAsia="宋体" w:cs="宋体"/>
          <w:b/>
          <w:bCs/>
          <w:color w:val="auto"/>
          <w:spacing w:val="0"/>
          <w:kern w:val="0"/>
          <w:sz w:val="28"/>
          <w:szCs w:val="28"/>
          <w:highlight w:val="none"/>
          <w:lang w:val="en-US" w:eastAsia="zh-CN"/>
        </w:rPr>
      </w:pPr>
      <w:r>
        <w:rPr>
          <w:rFonts w:hint="eastAsia" w:ascii="宋体" w:hAnsi="宋体" w:eastAsia="宋体" w:cs="宋体"/>
          <w:b/>
          <w:bCs/>
          <w:color w:val="auto"/>
          <w:spacing w:val="0"/>
          <w:kern w:val="0"/>
          <w:sz w:val="28"/>
          <w:szCs w:val="28"/>
          <w:highlight w:val="none"/>
          <w:lang w:val="en-US" w:eastAsia="zh-CN"/>
        </w:rPr>
        <w:t>8.12投标人不参与涉黑涉恶承诺书</w:t>
      </w:r>
      <w:bookmarkEnd w:id="58"/>
      <w:bookmarkEnd w:id="59"/>
    </w:p>
    <w:p w14:paraId="45A4A46A">
      <w:pPr>
        <w:autoSpaceDE w:val="0"/>
        <w:autoSpaceDN w:val="0"/>
        <w:adjustRightInd w:val="0"/>
        <w:spacing w:line="520" w:lineRule="exact"/>
        <w:jc w:val="left"/>
        <w:rPr>
          <w:rFonts w:hint="eastAsia" w:ascii="宋体" w:hAnsi="宋体" w:eastAsia="宋体" w:cs="宋体"/>
          <w:color w:val="auto"/>
          <w:spacing w:val="0"/>
          <w:kern w:val="0"/>
          <w:sz w:val="21"/>
          <w:szCs w:val="21"/>
          <w:highlight w:val="none"/>
          <w:u w:val="single"/>
        </w:rPr>
      </w:pPr>
    </w:p>
    <w:p w14:paraId="2D918F73">
      <w:pPr>
        <w:autoSpaceDE w:val="0"/>
        <w:autoSpaceDN w:val="0"/>
        <w:adjustRightInd w:val="0"/>
        <w:spacing w:line="520" w:lineRule="exact"/>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u w:val="single"/>
        </w:rPr>
        <w:t xml:space="preserve">                     </w:t>
      </w: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eastAsia="zh-CN"/>
        </w:rPr>
        <w:t>采购</w:t>
      </w:r>
      <w:r>
        <w:rPr>
          <w:rFonts w:hint="eastAsia" w:ascii="宋体" w:hAnsi="宋体" w:eastAsia="宋体" w:cs="宋体"/>
          <w:color w:val="auto"/>
          <w:spacing w:val="0"/>
          <w:kern w:val="0"/>
          <w:sz w:val="21"/>
          <w:szCs w:val="21"/>
          <w:highlight w:val="none"/>
        </w:rPr>
        <w:t>人名称）：</w:t>
      </w:r>
    </w:p>
    <w:p w14:paraId="56DD6CAA">
      <w:pPr>
        <w:autoSpaceDE w:val="0"/>
        <w:autoSpaceDN w:val="0"/>
        <w:adjustRightInd w:val="0"/>
        <w:spacing w:line="520" w:lineRule="exact"/>
        <w:ind w:right="420" w:firstLine="420" w:firstLineChars="20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我方承诺，在参与</w:t>
      </w:r>
      <w:r>
        <w:rPr>
          <w:rFonts w:hint="eastAsia" w:ascii="宋体" w:hAnsi="宋体" w:eastAsia="宋体" w:cs="宋体"/>
          <w:color w:val="auto"/>
          <w:spacing w:val="0"/>
          <w:kern w:val="0"/>
          <w:sz w:val="21"/>
          <w:szCs w:val="21"/>
          <w:highlight w:val="none"/>
          <w:u w:val="single"/>
        </w:rPr>
        <w:t xml:space="preserve">   （项目名称） </w:t>
      </w:r>
      <w:r>
        <w:rPr>
          <w:rFonts w:hint="eastAsia" w:ascii="宋体" w:hAnsi="宋体" w:eastAsia="宋体" w:cs="宋体"/>
          <w:color w:val="auto"/>
          <w:spacing w:val="0"/>
          <w:kern w:val="0"/>
          <w:sz w:val="21"/>
          <w:szCs w:val="21"/>
          <w:highlight w:val="none"/>
        </w:rPr>
        <w:t xml:space="preserve">  施工/监理/勘察设计招标、投标以及如果中标的后续工作中，我方不存在下列任何情形之一:</w:t>
      </w:r>
    </w:p>
    <w:p w14:paraId="662D450C">
      <w:pPr>
        <w:autoSpaceDE w:val="0"/>
        <w:autoSpaceDN w:val="0"/>
        <w:adjustRightInd w:val="0"/>
        <w:spacing w:line="520" w:lineRule="exact"/>
        <w:ind w:firstLine="420" w:firstLineChars="20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zh-CN" w:bidi="ar"/>
        </w:rPr>
        <w:t>（</w:t>
      </w:r>
      <w:r>
        <w:rPr>
          <w:rFonts w:hint="eastAsia" w:ascii="宋体" w:hAnsi="宋体" w:eastAsia="宋体" w:cs="宋体"/>
          <w:color w:val="auto"/>
          <w:spacing w:val="0"/>
          <w:kern w:val="0"/>
          <w:sz w:val="21"/>
          <w:szCs w:val="21"/>
          <w:highlight w:val="none"/>
          <w:lang w:bidi="ar"/>
        </w:rPr>
        <w:t>1</w:t>
      </w:r>
      <w:r>
        <w:rPr>
          <w:rFonts w:hint="eastAsia" w:ascii="宋体" w:hAnsi="宋体" w:eastAsia="宋体" w:cs="宋体"/>
          <w:color w:val="auto"/>
          <w:spacing w:val="0"/>
          <w:kern w:val="0"/>
          <w:sz w:val="21"/>
          <w:szCs w:val="21"/>
          <w:highlight w:val="none"/>
          <w:lang w:val="zh-CN" w:bidi="ar"/>
        </w:rPr>
        <w:t>）强揽工程：</w:t>
      </w:r>
      <w:r>
        <w:rPr>
          <w:rFonts w:hint="eastAsia" w:ascii="宋体" w:hAnsi="宋体" w:eastAsia="宋体" w:cs="宋体"/>
          <w:color w:val="auto"/>
          <w:spacing w:val="0"/>
          <w:kern w:val="0"/>
          <w:sz w:val="21"/>
          <w:szCs w:val="21"/>
          <w:highlight w:val="none"/>
          <w:lang w:bidi="ar"/>
        </w:rPr>
        <w:t>以黑恶势力承包工程；强迫他人接受限定条件或退出竞争；强迫中标人放弃中标或转包；</w:t>
      </w:r>
      <w:r>
        <w:rPr>
          <w:rFonts w:hint="eastAsia" w:ascii="宋体" w:hAnsi="宋体" w:eastAsia="宋体" w:cs="宋体"/>
          <w:color w:val="auto"/>
          <w:spacing w:val="0"/>
          <w:kern w:val="0"/>
          <w:sz w:val="21"/>
          <w:szCs w:val="21"/>
          <w:highlight w:val="none"/>
        </w:rPr>
        <w:t>以暴力、威胁、利诱等手段强迫他人参与或者退出投标等。</w:t>
      </w:r>
    </w:p>
    <w:p w14:paraId="6571EC2D">
      <w:pPr>
        <w:autoSpaceDE w:val="0"/>
        <w:autoSpaceDN w:val="0"/>
        <w:adjustRightInd w:val="0"/>
        <w:spacing w:line="520" w:lineRule="exact"/>
        <w:ind w:firstLine="57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恶意竞标：以黑恶势力用明显低于建安成本价格中标；利用围标、串标、虚假投标及威胁手段等方式骗取中标；以黑恶势力使得工程的实际造价远远高于中标价格，造成国有资产流失;伪造资质证书、证件、提供虚假材料进行恶意投标，谋取不正当利益等违法犯罪行为。</w:t>
      </w:r>
    </w:p>
    <w:p w14:paraId="455D79A4">
      <w:pPr>
        <w:autoSpaceDE w:val="0"/>
        <w:autoSpaceDN w:val="0"/>
        <w:adjustRightInd w:val="0"/>
        <w:spacing w:line="520" w:lineRule="exact"/>
        <w:ind w:firstLine="57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扰乱工程招投标活动：以黑恶势力在评标现场聚众闹事、寻衅滋事，冲击评标现场，打砸破坏评标现场办公设施；用威胁等手段恐吓评标专家、工作人员等行为；捏造事实、恶意投诉、无理取闹，扰乱招投标正常秩序。</w:t>
      </w:r>
    </w:p>
    <w:p w14:paraId="3FD5E100">
      <w:pPr>
        <w:autoSpaceDE w:val="0"/>
        <w:autoSpaceDN w:val="0"/>
        <w:adjustRightInd w:val="0"/>
        <w:spacing w:line="520" w:lineRule="exact"/>
        <w:ind w:firstLine="57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（4）其他任何涉黑涉恶的行为。</w:t>
      </w:r>
    </w:p>
    <w:p w14:paraId="5EB36D74">
      <w:pPr>
        <w:autoSpaceDE w:val="0"/>
        <w:autoSpaceDN w:val="0"/>
        <w:adjustRightInd w:val="0"/>
        <w:spacing w:line="520" w:lineRule="exact"/>
        <w:ind w:firstLine="420" w:firstLineChars="20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我方承诺上述内容的真实和准确，并愿意承担因我方存在上述情形所引起的一切法律后果。同时，我方承诺在整个招投标过程中，一旦发现涉黑涉恶线索及时向监管部门及有关部门举报，并积极协助有关部门进行调查取证。</w:t>
      </w:r>
    </w:p>
    <w:p w14:paraId="5135590A">
      <w:pPr>
        <w:autoSpaceDE w:val="0"/>
        <w:autoSpaceDN w:val="0"/>
        <w:adjustRightInd w:val="0"/>
        <w:spacing w:line="520" w:lineRule="exact"/>
        <w:ind w:firstLine="420" w:firstLineChars="20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特此承诺</w:t>
      </w:r>
    </w:p>
    <w:p w14:paraId="3468664E">
      <w:pPr>
        <w:autoSpaceDE w:val="0"/>
        <w:autoSpaceDN w:val="0"/>
        <w:adjustRightInd w:val="0"/>
        <w:spacing w:line="520" w:lineRule="exact"/>
        <w:ind w:firstLine="420" w:firstLineChars="200"/>
        <w:jc w:val="both"/>
        <w:rPr>
          <w:rFonts w:hint="eastAsia" w:ascii="宋体" w:hAnsi="宋体" w:eastAsia="宋体" w:cs="宋体"/>
          <w:color w:val="auto"/>
          <w:spacing w:val="0"/>
          <w:kern w:val="0"/>
          <w:sz w:val="21"/>
          <w:szCs w:val="21"/>
          <w:highlight w:val="none"/>
        </w:rPr>
      </w:pPr>
    </w:p>
    <w:p w14:paraId="59BB6F74">
      <w:pPr>
        <w:autoSpaceDE w:val="0"/>
        <w:autoSpaceDN w:val="0"/>
        <w:adjustRightInd w:val="0"/>
        <w:spacing w:line="520" w:lineRule="exact"/>
        <w:ind w:left="2100" w:leftChars="0" w:firstLine="420" w:firstLineChars="200"/>
        <w:jc w:val="both"/>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申请人：</w:t>
      </w:r>
      <w:r>
        <w:rPr>
          <w:rFonts w:hint="eastAsia" w:ascii="宋体" w:hAnsi="宋体" w:eastAsia="宋体" w:cs="宋体"/>
          <w:color w:val="auto"/>
          <w:spacing w:val="0"/>
          <w:kern w:val="0"/>
          <w:sz w:val="21"/>
          <w:szCs w:val="21"/>
          <w:highlight w:val="none"/>
          <w:u w:val="single"/>
        </w:rPr>
        <w:t xml:space="preserve">             </w:t>
      </w:r>
      <w:r>
        <w:rPr>
          <w:rFonts w:hint="eastAsia" w:ascii="宋体" w:hAnsi="宋体" w:eastAsia="宋体" w:cs="宋体"/>
          <w:color w:val="auto"/>
          <w:spacing w:val="0"/>
          <w:kern w:val="0"/>
          <w:sz w:val="21"/>
          <w:szCs w:val="21"/>
          <w:highlight w:val="none"/>
        </w:rPr>
        <w:t>（盖单位章）</w:t>
      </w:r>
    </w:p>
    <w:p w14:paraId="21B4428D">
      <w:pPr>
        <w:autoSpaceDE w:val="0"/>
        <w:autoSpaceDN w:val="0"/>
        <w:adjustRightInd w:val="0"/>
        <w:spacing w:line="360" w:lineRule="auto"/>
        <w:ind w:left="2100" w:leftChars="0" w:firstLine="420" w:firstLineChars="0"/>
        <w:jc w:val="left"/>
        <w:rPr>
          <w:rFonts w:hint="eastAsia" w:ascii="宋体" w:hAnsi="宋体" w:eastAsia="宋体" w:cs="宋体"/>
          <w:color w:val="auto"/>
          <w:spacing w:val="0"/>
          <w:kern w:val="0"/>
          <w:sz w:val="21"/>
          <w:szCs w:val="21"/>
          <w:highlight w:val="none"/>
        </w:rPr>
      </w:pPr>
      <w:bookmarkStart w:id="60" w:name="_Toc2572_WPSOffice_Level1"/>
    </w:p>
    <w:p w14:paraId="7551179A">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pacing w:val="0"/>
          <w:kern w:val="0"/>
          <w:sz w:val="21"/>
          <w:szCs w:val="21"/>
          <w:highlight w:val="none"/>
        </w:rPr>
        <w:t>法定代表人：</w:t>
      </w:r>
      <w:r>
        <w:rPr>
          <w:rFonts w:hint="eastAsia" w:ascii="宋体" w:hAnsi="宋体" w:eastAsia="宋体" w:cs="宋体"/>
          <w:color w:val="auto"/>
          <w:spacing w:val="0"/>
          <w:kern w:val="0"/>
          <w:sz w:val="21"/>
          <w:szCs w:val="21"/>
          <w:highlight w:val="none"/>
          <w:u w:val="single"/>
        </w:rPr>
        <w:t xml:space="preserve">          </w:t>
      </w:r>
      <w:r>
        <w:rPr>
          <w:rFonts w:hint="eastAsia" w:ascii="宋体" w:hAnsi="宋体" w:eastAsia="宋体" w:cs="宋体"/>
          <w:color w:val="auto"/>
          <w:spacing w:val="0"/>
          <w:kern w:val="0"/>
          <w:sz w:val="21"/>
          <w:szCs w:val="21"/>
          <w:highlight w:val="none"/>
        </w:rPr>
        <w:t>（签字</w:t>
      </w:r>
      <w:r>
        <w:rPr>
          <w:rFonts w:hint="eastAsia" w:ascii="宋体" w:hAnsi="宋体" w:eastAsia="宋体" w:cs="宋体"/>
          <w:color w:val="auto"/>
          <w:spacing w:val="0"/>
          <w:kern w:val="0"/>
          <w:sz w:val="21"/>
          <w:szCs w:val="21"/>
          <w:highlight w:val="none"/>
          <w:lang w:val="en-US" w:eastAsia="zh-CN"/>
        </w:rPr>
        <w:t>或盖章</w:t>
      </w:r>
      <w:r>
        <w:rPr>
          <w:rFonts w:hint="eastAsia" w:ascii="宋体" w:hAnsi="宋体" w:eastAsia="宋体" w:cs="宋体"/>
          <w:color w:val="auto"/>
          <w:spacing w:val="0"/>
          <w:kern w:val="0"/>
          <w:sz w:val="21"/>
          <w:szCs w:val="21"/>
          <w:highlight w:val="none"/>
        </w:rPr>
        <w:t>）</w:t>
      </w:r>
      <w:bookmarkEnd w:id="60"/>
    </w:p>
    <w:p w14:paraId="267B7DD6">
      <w:pPr>
        <w:widowControl w:val="0"/>
        <w:ind w:firstLine="560"/>
        <w:jc w:val="both"/>
        <w:rPr>
          <w:rFonts w:hint="eastAsia" w:ascii="宋体" w:hAnsi="宋体" w:eastAsia="宋体" w:cs="宋体"/>
          <w:color w:val="FF0000"/>
          <w:kern w:val="2"/>
          <w:sz w:val="21"/>
          <w:szCs w:val="20"/>
          <w:highlight w:val="none"/>
          <w:lang w:val="zh-CN" w:eastAsia="zh-CN" w:bidi="ar-SA"/>
        </w:rPr>
      </w:pPr>
    </w:p>
    <w:p w14:paraId="5402DA11">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p>
    <w:p w14:paraId="1A711FE3">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p>
    <w:p w14:paraId="13C0A885">
      <w:pPr>
        <w:autoSpaceDE w:val="0"/>
        <w:autoSpaceDN w:val="0"/>
        <w:adjustRightInd w:val="0"/>
        <w:spacing w:line="360" w:lineRule="auto"/>
        <w:jc w:val="left"/>
        <w:rPr>
          <w:rFonts w:hint="eastAsia" w:ascii="宋体" w:hAnsi="宋体" w:eastAsia="宋体" w:cs="宋体"/>
          <w:b/>
          <w:bCs/>
          <w:kern w:val="0"/>
          <w:sz w:val="24"/>
          <w:szCs w:val="24"/>
          <w:highlight w:val="none"/>
        </w:rPr>
      </w:pPr>
    </w:p>
    <w:p w14:paraId="40A38E0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kern w:val="0"/>
          <w:sz w:val="24"/>
          <w:szCs w:val="24"/>
          <w:highlight w:val="none"/>
          <w:lang w:eastAsia="zh-CN"/>
        </w:rPr>
      </w:pPr>
    </w:p>
    <w:p w14:paraId="59F5418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九</w:t>
      </w:r>
      <w:r>
        <w:rPr>
          <w:rFonts w:hint="eastAsia" w:ascii="宋体" w:hAnsi="宋体" w:eastAsia="宋体" w:cs="宋体"/>
          <w:b/>
          <w:bCs/>
          <w:kern w:val="0"/>
          <w:sz w:val="28"/>
          <w:szCs w:val="28"/>
          <w:highlight w:val="none"/>
        </w:rPr>
        <w:t>、施工组织设计</w:t>
      </w:r>
    </w:p>
    <w:p w14:paraId="6FC2EB9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szCs w:val="24"/>
          <w:highlight w:val="none"/>
        </w:rPr>
      </w:pPr>
    </w:p>
    <w:p w14:paraId="4BF7A25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注：技术方案为暗标，编制要求</w:t>
      </w:r>
    </w:p>
    <w:p w14:paraId="5D1660D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highlight w:val="none"/>
          <w:lang w:val="zh-CN" w:eastAsia="zh-CN"/>
        </w:rPr>
      </w:pPr>
    </w:p>
    <w:p w14:paraId="29C4524A">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投标文件技术标必须遵守的统一格式和规范。</w:t>
      </w:r>
    </w:p>
    <w:p w14:paraId="4A6DE961">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技术标文件（暗标）未按以下“盲评”要求制作的，为无效投标，除下述要求外，不得因暗标格式问题认定为无效投标：</w:t>
      </w:r>
    </w:p>
    <w:p w14:paraId="4592BC9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1.版面要求：A4纸张大小；</w:t>
      </w:r>
    </w:p>
    <w:p w14:paraId="540F9E6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2.颜色要求：所有文字、图表均为黑色；</w:t>
      </w:r>
    </w:p>
    <w:p w14:paraId="2E19C9D0">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3.字体要求：标题及正文部分所用文字均采用“宋体”四号“常规”字；图、表内的字体及字号不作要求；全部使用中文标点符号；所有字体均不得出现加粗、加色、倾斜、下划线等标记；</w:t>
      </w:r>
    </w:p>
    <w:p w14:paraId="3C6CA49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B71D57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eastAsia="zh-CN"/>
        </w:rPr>
        <w:t>5.其它：除满足上述各项要求外，构成投标文件的“技术暗标”的正文中均不得出现供应商的名称和其它可识别供应商身份的字符、徽标、人员名称以及其他可能被辨别出供应商身份的任何标记。</w:t>
      </w:r>
      <w:r>
        <w:rPr>
          <w:rFonts w:hint="eastAsia" w:ascii="宋体" w:hAnsi="宋体" w:eastAsia="宋体" w:cs="宋体"/>
          <w:b/>
          <w:bCs/>
          <w:color w:val="auto"/>
          <w:sz w:val="24"/>
          <w:szCs w:val="24"/>
          <w:highlight w:val="none"/>
        </w:rPr>
        <w:br w:type="page"/>
      </w:r>
    </w:p>
    <w:p w14:paraId="31207AF7">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58C6392A">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附表一：拟投入本工程的主要施工设备表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67"/>
        <w:gridCol w:w="737"/>
        <w:gridCol w:w="1121"/>
        <w:gridCol w:w="778"/>
        <w:gridCol w:w="778"/>
        <w:gridCol w:w="1290"/>
        <w:gridCol w:w="957"/>
        <w:gridCol w:w="957"/>
        <w:gridCol w:w="839"/>
      </w:tblGrid>
      <w:tr w14:paraId="4F9B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07B4577">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DF99A91">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设备名称</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5589B6F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型号</w:t>
            </w:r>
          </w:p>
          <w:p w14:paraId="754CB8F1">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C548FA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  量</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071CE996">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国别</w:t>
            </w:r>
          </w:p>
          <w:p w14:paraId="06B9ACF1">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产地</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3D86CF6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w:t>
            </w:r>
          </w:p>
          <w:p w14:paraId="7559C3D4">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年份</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8F0694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额定功率</w:t>
            </w:r>
          </w:p>
          <w:p w14:paraId="48FA19C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（KW）</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45A0A54B">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生产</w:t>
            </w:r>
          </w:p>
          <w:p w14:paraId="6A2AA9B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能力</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00F631D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用于施</w:t>
            </w:r>
          </w:p>
          <w:p w14:paraId="4A8B2039">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工部位</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2B87058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3C6C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67B082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2C3C43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BEB616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0EC1822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3C728D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6760962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C8F725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21BF7D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4D411F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05D20362">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5CE0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9A6566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E86569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2D6318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EEAA83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70D9C6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59B742A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A4E870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C6EAC7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30BC55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55CFBAE2">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7B37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79CDCC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E9DB88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CE405B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07C8A17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9A2355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08B2CA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BD635A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7E9B28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9894BF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21FC231F">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1F69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01D777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E89572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417EFD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16455C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834E9E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1DFB65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D82A22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5A8517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E772CB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387162F3">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6708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A8799F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1525F2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F9278F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1E1B00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575F250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21B276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4C35F5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6EB45D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E1F6EF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075A67E8">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A3A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AF0365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19E565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B40395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1FAD86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FF1E41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A78B3C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4BB4DE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46653B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7AFF4A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0EDFBB58">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683E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2DE2BA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3B5A85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1AA241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31967D6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591F0DA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EBF965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5AAAE3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EA42B3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3C6D0E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0ED8780C">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31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1F0B99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2FD637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3F97A8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65A5BA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005461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7B91A40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A6591A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95E86D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4CD0D9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19BCEAD5">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701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19A2C9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3159FA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A176A6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EE60BE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7AC5399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32A9A6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405753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4A0D1F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9B1521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3B7D0AA9">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3DCA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86CEB1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D089A8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96F46D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0C7345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F6E954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A0D900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07D4B7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B4FA20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0BA2C2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70152A6F">
            <w:pPr>
              <w:autoSpaceDE w:val="0"/>
              <w:autoSpaceDN w:val="0"/>
              <w:adjustRightInd w:val="0"/>
              <w:spacing w:line="360" w:lineRule="auto"/>
              <w:jc w:val="center"/>
              <w:rPr>
                <w:rFonts w:hint="eastAsia" w:ascii="宋体" w:hAnsi="宋体" w:eastAsia="宋体" w:cs="宋体"/>
                <w:kern w:val="0"/>
                <w:sz w:val="24"/>
                <w:szCs w:val="24"/>
                <w:highlight w:val="none"/>
              </w:rPr>
            </w:pPr>
          </w:p>
        </w:tc>
      </w:tr>
    </w:tbl>
    <w:p w14:paraId="2D1249DA">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5F654393">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6E46DF0B">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16644353">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1EBB2160">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51EE6650">
      <w:pPr>
        <w:widowControl w:val="0"/>
        <w:autoSpaceDE w:val="0"/>
        <w:autoSpaceDN w:val="0"/>
        <w:adjustRightInd w:val="0"/>
        <w:spacing w:before="240" w:after="60"/>
        <w:jc w:val="center"/>
        <w:outlineLvl w:val="0"/>
        <w:rPr>
          <w:rFonts w:hint="eastAsia" w:ascii="宋体" w:hAnsi="宋体" w:eastAsia="宋体" w:cs="宋体"/>
          <w:b/>
          <w:bCs/>
          <w:sz w:val="32"/>
          <w:szCs w:val="32"/>
          <w:highlight w:val="none"/>
          <w:lang w:val="en-US" w:eastAsia="zh-CN" w:bidi="ar-SA"/>
        </w:rPr>
      </w:pPr>
    </w:p>
    <w:p w14:paraId="693B7C21">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48B01E00">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32103D49">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4D684E81">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附表二：拟配备本工程的试验和检测仪器设备表</w:t>
      </w:r>
    </w:p>
    <w:tbl>
      <w:tblPr>
        <w:tblStyle w:val="15"/>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73"/>
        <w:gridCol w:w="999"/>
        <w:gridCol w:w="1129"/>
        <w:gridCol w:w="783"/>
        <w:gridCol w:w="783"/>
        <w:gridCol w:w="1299"/>
        <w:gridCol w:w="1339"/>
        <w:gridCol w:w="939"/>
      </w:tblGrid>
      <w:tr w14:paraId="50B8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51A35114">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35E1BF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仪器设备</w:t>
            </w:r>
          </w:p>
          <w:p w14:paraId="2458A0A6">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  称</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0C391F1A">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型号</w:t>
            </w:r>
          </w:p>
          <w:p w14:paraId="7681A96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3847677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  量</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6469FBDC">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国别</w:t>
            </w:r>
          </w:p>
          <w:p w14:paraId="60B8A27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产地</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1A4AC63F">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w:t>
            </w:r>
          </w:p>
          <w:p w14:paraId="25E7F54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年份</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2D446BC">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已使用台</w:t>
            </w:r>
          </w:p>
          <w:p w14:paraId="5D6A5A6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    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775FB2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  途</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013B0A9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2020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31AA71C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2AE5BC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2DA0C27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6874FC0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420080D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69A6169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67AB2D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CB03BE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DEED74A">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28F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644C63B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7C0696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8C1680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C77032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8EC16B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00F7710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6A45D1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B65F2E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5BA5591">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3EA0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717BB9C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9E2A4B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078522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451A4E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5CE2B2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53DABDE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698F6B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8647EF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54DED843">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7AEF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767899C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E00F84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788F5C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0869D37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4308A0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39EDAFD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B4765E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0824A4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4577C03">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2EE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054C416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ECFA7A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124B2CB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6CC907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EDEC57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689530D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4C7C1E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C58078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5A2FAD4C">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3DB7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478E8CE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4402BD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BBE574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3D45D8B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12A10A4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18DE8D8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E9E080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20F9C1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6C048103">
            <w:pPr>
              <w:autoSpaceDE w:val="0"/>
              <w:autoSpaceDN w:val="0"/>
              <w:adjustRightInd w:val="0"/>
              <w:spacing w:line="360" w:lineRule="auto"/>
              <w:jc w:val="center"/>
              <w:rPr>
                <w:rFonts w:hint="eastAsia" w:ascii="宋体" w:hAnsi="宋体" w:eastAsia="宋体" w:cs="宋体"/>
                <w:kern w:val="0"/>
                <w:sz w:val="24"/>
                <w:szCs w:val="24"/>
                <w:highlight w:val="none"/>
              </w:rPr>
            </w:pPr>
          </w:p>
        </w:tc>
      </w:tr>
    </w:tbl>
    <w:p w14:paraId="150F6A31">
      <w:pPr>
        <w:autoSpaceDE w:val="0"/>
        <w:autoSpaceDN w:val="0"/>
        <w:adjustRightInd w:val="0"/>
        <w:spacing w:before="156" w:beforeLines="50" w:after="156" w:afterLines="5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r>
        <w:rPr>
          <w:rFonts w:hint="eastAsia" w:ascii="宋体" w:hAnsi="宋体" w:eastAsia="宋体" w:cs="宋体"/>
          <w:kern w:val="0"/>
          <w:sz w:val="24"/>
          <w:szCs w:val="24"/>
          <w:highlight w:val="none"/>
        </w:rPr>
        <w:t xml:space="preserve"> </w:t>
      </w:r>
    </w:p>
    <w:p w14:paraId="657ABEBC">
      <w:pPr>
        <w:autoSpaceDE w:val="0"/>
        <w:autoSpaceDN w:val="0"/>
        <w:adjustRightInd w:val="0"/>
        <w:spacing w:before="156" w:beforeLines="50" w:after="156" w:afterLines="50" w:line="360" w:lineRule="auto"/>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附表三：劳动力计划表</w:t>
      </w:r>
    </w:p>
    <w:p w14:paraId="36D3D61B">
      <w:pPr>
        <w:wordWrap w:val="0"/>
        <w:autoSpaceDE w:val="0"/>
        <w:autoSpaceDN w:val="0"/>
        <w:adjustRightInd w:val="0"/>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单位：人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88"/>
        <w:gridCol w:w="1116"/>
        <w:gridCol w:w="1116"/>
        <w:gridCol w:w="1116"/>
        <w:gridCol w:w="1116"/>
        <w:gridCol w:w="1116"/>
        <w:gridCol w:w="1116"/>
      </w:tblGrid>
      <w:tr w14:paraId="6C6C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4EFC53E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工种</w:t>
            </w:r>
          </w:p>
        </w:tc>
        <w:tc>
          <w:tcPr>
            <w:tcW w:w="8184" w:type="dxa"/>
            <w:gridSpan w:val="7"/>
            <w:tcBorders>
              <w:top w:val="single" w:color="auto" w:sz="4" w:space="0"/>
              <w:left w:val="single" w:color="auto" w:sz="4" w:space="0"/>
              <w:bottom w:val="single" w:color="auto" w:sz="4" w:space="0"/>
              <w:right w:val="single" w:color="auto" w:sz="4" w:space="0"/>
            </w:tcBorders>
            <w:noWrap w:val="0"/>
            <w:vAlign w:val="center"/>
          </w:tcPr>
          <w:p w14:paraId="7488366B">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按工程施工阶段投入劳动力情况</w:t>
            </w:r>
          </w:p>
        </w:tc>
      </w:tr>
      <w:tr w14:paraId="60EF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7A0D292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321699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B9EDA9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054005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137349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2177F3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304468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78306A5">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113B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2079CD3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B97B9C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E5B7E8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3F9D9B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A37738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2EBC78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D49599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39A1B88">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7B3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39EEB43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EBCFAF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474A2B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621878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5E1ABE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34D6E7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21DE18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416F013">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42B6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2A3D0D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2D11AE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9A3C9D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1944EE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7C2149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86AA69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B93053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7D1C6BD">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7E0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770724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593D42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5996BC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66ABFF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B751FC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A08051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896A43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A41CE47">
            <w:pPr>
              <w:autoSpaceDE w:val="0"/>
              <w:autoSpaceDN w:val="0"/>
              <w:adjustRightInd w:val="0"/>
              <w:spacing w:line="360" w:lineRule="auto"/>
              <w:jc w:val="center"/>
              <w:rPr>
                <w:rFonts w:hint="eastAsia" w:ascii="宋体" w:hAnsi="宋体" w:eastAsia="宋体" w:cs="宋体"/>
                <w:kern w:val="0"/>
                <w:sz w:val="24"/>
                <w:szCs w:val="24"/>
                <w:highlight w:val="none"/>
              </w:rPr>
            </w:pPr>
          </w:p>
        </w:tc>
      </w:tr>
    </w:tbl>
    <w:p w14:paraId="4AD2E4BF">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63E26D27">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50DEE58B">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2C210545">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5AFEE3BB">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63548212">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22E531F1">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64A32161">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2023F980">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61C29AB2">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1D349D61">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38BD3563">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0856381D">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附表四：计划开、竣工日期和施工进度网络图</w:t>
      </w:r>
    </w:p>
    <w:p w14:paraId="084131A5">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应递交施工进度网络图或施工进度表，说明按</w:t>
      </w:r>
      <w:r>
        <w:rPr>
          <w:rFonts w:hint="eastAsia" w:ascii="宋体" w:hAnsi="宋体" w:eastAsia="宋体" w:cs="宋体"/>
          <w:bCs/>
          <w:kern w:val="0"/>
          <w:sz w:val="24"/>
          <w:szCs w:val="24"/>
          <w:highlight w:val="none"/>
          <w:lang w:val="zh-CN"/>
        </w:rPr>
        <w:t>磋商</w:t>
      </w:r>
      <w:r>
        <w:rPr>
          <w:rFonts w:hint="eastAsia" w:ascii="宋体" w:hAnsi="宋体" w:eastAsia="宋体" w:cs="宋体"/>
          <w:kern w:val="0"/>
          <w:sz w:val="24"/>
          <w:szCs w:val="24"/>
          <w:highlight w:val="none"/>
        </w:rPr>
        <w:t>文件要求的计划工期进行施工的各个关键日期。</w:t>
      </w:r>
    </w:p>
    <w:p w14:paraId="42DA1B4D">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2.施工进度表可采用网络图和（或）横道图表示。</w:t>
      </w:r>
    </w:p>
    <w:p w14:paraId="1FC7D7CA">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p>
    <w:p w14:paraId="38C752BF">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72551248">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5203DE88">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4FF446EA">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4F9CF392">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083F5C3F">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65E172F0">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2A259FF2">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1C8F3D68">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2C1C8AC8">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59051B8E">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6724EE97">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0D3A53EE">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0D4BE7A1">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7A67775E">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4BCC5315">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04252028">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3A32D659">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0F13B86D">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5FB77BD3">
      <w:pPr>
        <w:widowControl w:val="0"/>
        <w:autoSpaceDE w:val="0"/>
        <w:autoSpaceDN w:val="0"/>
        <w:adjustRightInd w:val="0"/>
        <w:spacing w:after="120"/>
        <w:ind w:firstLine="240" w:firstLineChars="100"/>
        <w:rPr>
          <w:rFonts w:hint="eastAsia" w:ascii="宋体" w:hAnsi="宋体" w:eastAsia="宋体" w:cs="宋体"/>
          <w:sz w:val="24"/>
          <w:szCs w:val="24"/>
          <w:highlight w:val="none"/>
          <w:lang w:val="en-US" w:eastAsia="zh-CN" w:bidi="ar-SA"/>
        </w:rPr>
      </w:pPr>
    </w:p>
    <w:p w14:paraId="2C308B66">
      <w:pPr>
        <w:widowControl w:val="0"/>
        <w:autoSpaceDE w:val="0"/>
        <w:autoSpaceDN w:val="0"/>
        <w:adjustRightInd w:val="0"/>
        <w:spacing w:after="120"/>
        <w:ind w:firstLine="240" w:firstLineChars="100"/>
        <w:rPr>
          <w:rFonts w:hint="eastAsia" w:ascii="宋体" w:hAnsi="宋体" w:eastAsia="宋体" w:cs="宋体"/>
          <w:sz w:val="24"/>
          <w:szCs w:val="24"/>
          <w:highlight w:val="none"/>
          <w:lang w:val="en-US" w:eastAsia="zh-CN" w:bidi="ar-SA"/>
        </w:rPr>
      </w:pPr>
    </w:p>
    <w:p w14:paraId="1B69D930">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3571573A">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50DB9253">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附表五：施工总平面图</w:t>
      </w:r>
    </w:p>
    <w:p w14:paraId="7C66FEAF">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应递交一份施工总平面图，绘出现场临时设施布置图表并附文字说明，说明临时设施、加工车间、现场办公、设备及仓储等设施的情况和布置。</w:t>
      </w:r>
    </w:p>
    <w:p w14:paraId="62AF5233">
      <w:pPr>
        <w:autoSpaceDE w:val="0"/>
        <w:autoSpaceDN w:val="0"/>
        <w:adjustRightInd w:val="0"/>
        <w:spacing w:before="156" w:beforeLines="50" w:after="312" w:afterLines="100" w:line="360" w:lineRule="auto"/>
        <w:ind w:firstLine="120" w:firstLineChars="50"/>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附表六：临时用地表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229"/>
        <w:gridCol w:w="2229"/>
        <w:gridCol w:w="2229"/>
      </w:tblGrid>
      <w:tr w14:paraId="485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432" w:type="dxa"/>
            <w:tcBorders>
              <w:top w:val="single" w:color="auto" w:sz="4" w:space="0"/>
              <w:left w:val="single" w:color="auto" w:sz="4" w:space="0"/>
              <w:bottom w:val="single" w:color="auto" w:sz="4" w:space="0"/>
              <w:right w:val="single" w:color="auto" w:sz="4" w:space="0"/>
            </w:tcBorders>
            <w:noWrap w:val="0"/>
            <w:vAlign w:val="center"/>
          </w:tcPr>
          <w:p w14:paraId="11C9DB8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  途</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45D8666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面 积（平方米）</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132507F7">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位  置</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3D382A7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需用时间</w:t>
            </w:r>
          </w:p>
        </w:tc>
      </w:tr>
      <w:tr w14:paraId="46A0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432" w:type="dxa"/>
            <w:tcBorders>
              <w:top w:val="single" w:color="auto" w:sz="4" w:space="0"/>
              <w:left w:val="single" w:color="auto" w:sz="4" w:space="0"/>
              <w:bottom w:val="single" w:color="auto" w:sz="4" w:space="0"/>
              <w:right w:val="single" w:color="auto" w:sz="4" w:space="0"/>
            </w:tcBorders>
            <w:noWrap w:val="0"/>
            <w:vAlign w:val="top"/>
          </w:tcPr>
          <w:p w14:paraId="740332C4">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7BEBF5A8">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026C1355">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62F3C6B7">
            <w:pPr>
              <w:autoSpaceDE w:val="0"/>
              <w:autoSpaceDN w:val="0"/>
              <w:adjustRightInd w:val="0"/>
              <w:spacing w:line="360" w:lineRule="auto"/>
              <w:jc w:val="left"/>
              <w:rPr>
                <w:rFonts w:hint="eastAsia" w:ascii="宋体" w:hAnsi="宋体" w:eastAsia="宋体" w:cs="宋体"/>
                <w:kern w:val="0"/>
                <w:sz w:val="24"/>
                <w:szCs w:val="24"/>
                <w:highlight w:val="none"/>
              </w:rPr>
            </w:pPr>
          </w:p>
        </w:tc>
      </w:tr>
      <w:tr w14:paraId="1F3D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432" w:type="dxa"/>
            <w:tcBorders>
              <w:top w:val="single" w:color="auto" w:sz="4" w:space="0"/>
              <w:left w:val="single" w:color="auto" w:sz="4" w:space="0"/>
              <w:bottom w:val="single" w:color="auto" w:sz="4" w:space="0"/>
              <w:right w:val="single" w:color="auto" w:sz="4" w:space="0"/>
            </w:tcBorders>
            <w:noWrap w:val="0"/>
            <w:vAlign w:val="top"/>
          </w:tcPr>
          <w:p w14:paraId="012D1C29">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35CCD35F">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4993CA0D">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79DE0E7B">
            <w:pPr>
              <w:autoSpaceDE w:val="0"/>
              <w:autoSpaceDN w:val="0"/>
              <w:adjustRightInd w:val="0"/>
              <w:spacing w:line="360" w:lineRule="auto"/>
              <w:jc w:val="left"/>
              <w:rPr>
                <w:rFonts w:hint="eastAsia" w:ascii="宋体" w:hAnsi="宋体" w:eastAsia="宋体" w:cs="宋体"/>
                <w:kern w:val="0"/>
                <w:sz w:val="24"/>
                <w:szCs w:val="24"/>
                <w:highlight w:val="none"/>
              </w:rPr>
            </w:pPr>
          </w:p>
        </w:tc>
      </w:tr>
      <w:tr w14:paraId="5B80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432" w:type="dxa"/>
            <w:tcBorders>
              <w:top w:val="single" w:color="auto" w:sz="4" w:space="0"/>
              <w:left w:val="single" w:color="auto" w:sz="4" w:space="0"/>
              <w:bottom w:val="single" w:color="auto" w:sz="4" w:space="0"/>
              <w:right w:val="single" w:color="auto" w:sz="4" w:space="0"/>
            </w:tcBorders>
            <w:noWrap w:val="0"/>
            <w:vAlign w:val="top"/>
          </w:tcPr>
          <w:p w14:paraId="68C5B959">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B083555">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302EC7B3">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4EBC0892">
            <w:pPr>
              <w:autoSpaceDE w:val="0"/>
              <w:autoSpaceDN w:val="0"/>
              <w:adjustRightInd w:val="0"/>
              <w:spacing w:line="360" w:lineRule="auto"/>
              <w:jc w:val="left"/>
              <w:rPr>
                <w:rFonts w:hint="eastAsia" w:ascii="宋体" w:hAnsi="宋体" w:eastAsia="宋体" w:cs="宋体"/>
                <w:kern w:val="0"/>
                <w:sz w:val="24"/>
                <w:szCs w:val="24"/>
                <w:highlight w:val="none"/>
              </w:rPr>
            </w:pPr>
          </w:p>
        </w:tc>
      </w:tr>
      <w:tr w14:paraId="03FD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32" w:type="dxa"/>
            <w:tcBorders>
              <w:top w:val="single" w:color="auto" w:sz="4" w:space="0"/>
              <w:left w:val="single" w:color="auto" w:sz="4" w:space="0"/>
              <w:bottom w:val="single" w:color="auto" w:sz="4" w:space="0"/>
              <w:right w:val="single" w:color="auto" w:sz="4" w:space="0"/>
            </w:tcBorders>
            <w:noWrap w:val="0"/>
            <w:vAlign w:val="top"/>
          </w:tcPr>
          <w:p w14:paraId="36DDE156">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64EB416">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439DAF19">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5D00CD6C">
            <w:pPr>
              <w:autoSpaceDE w:val="0"/>
              <w:autoSpaceDN w:val="0"/>
              <w:adjustRightInd w:val="0"/>
              <w:spacing w:line="360" w:lineRule="auto"/>
              <w:jc w:val="left"/>
              <w:rPr>
                <w:rFonts w:hint="eastAsia" w:ascii="宋体" w:hAnsi="宋体" w:eastAsia="宋体" w:cs="宋体"/>
                <w:kern w:val="0"/>
                <w:sz w:val="24"/>
                <w:szCs w:val="24"/>
                <w:highlight w:val="none"/>
              </w:rPr>
            </w:pPr>
          </w:p>
        </w:tc>
      </w:tr>
    </w:tbl>
    <w:p w14:paraId="4847E747">
      <w:pPr>
        <w:autoSpaceDE w:val="0"/>
        <w:autoSpaceDN w:val="0"/>
        <w:adjustRightInd w:val="0"/>
        <w:spacing w:before="156" w:beforeLines="50" w:after="156" w:afterLines="50" w:line="360" w:lineRule="auto"/>
        <w:jc w:val="left"/>
        <w:rPr>
          <w:rFonts w:hint="eastAsia" w:ascii="宋体" w:hAnsi="宋体" w:eastAsia="宋体" w:cs="宋体"/>
          <w:kern w:val="0"/>
          <w:sz w:val="28"/>
          <w:szCs w:val="28"/>
          <w:highlight w:val="none"/>
        </w:rPr>
      </w:pPr>
    </w:p>
    <w:p w14:paraId="4D08BC19">
      <w:pPr>
        <w:widowControl w:val="0"/>
        <w:ind w:firstLine="560"/>
        <w:jc w:val="both"/>
        <w:rPr>
          <w:rFonts w:hint="eastAsia" w:ascii="宋体" w:hAnsi="宋体" w:eastAsia="宋体" w:cs="宋体"/>
          <w:color w:val="FF0000"/>
          <w:kern w:val="0"/>
          <w:sz w:val="28"/>
          <w:szCs w:val="28"/>
          <w:highlight w:val="none"/>
          <w:lang w:val="en-US" w:eastAsia="zh-CN" w:bidi="ar-SA"/>
        </w:rPr>
      </w:pPr>
    </w:p>
    <w:p w14:paraId="05134A0D">
      <w:pPr>
        <w:widowControl w:val="0"/>
        <w:ind w:firstLine="560"/>
        <w:jc w:val="both"/>
        <w:rPr>
          <w:rFonts w:hint="eastAsia" w:ascii="宋体" w:hAnsi="宋体" w:eastAsia="宋体" w:cs="宋体"/>
          <w:color w:val="FF0000"/>
          <w:kern w:val="0"/>
          <w:sz w:val="28"/>
          <w:szCs w:val="28"/>
          <w:highlight w:val="none"/>
          <w:lang w:val="en-US" w:eastAsia="zh-CN" w:bidi="ar-SA"/>
        </w:rPr>
      </w:pPr>
    </w:p>
    <w:p w14:paraId="5E66FA5E">
      <w:pPr>
        <w:widowControl w:val="0"/>
        <w:ind w:firstLine="560"/>
        <w:jc w:val="both"/>
        <w:rPr>
          <w:rFonts w:hint="eastAsia" w:ascii="宋体" w:hAnsi="宋体" w:eastAsia="宋体" w:cs="宋体"/>
          <w:color w:val="FF0000"/>
          <w:kern w:val="0"/>
          <w:sz w:val="28"/>
          <w:szCs w:val="28"/>
          <w:highlight w:val="none"/>
          <w:lang w:val="en-US" w:eastAsia="zh-CN" w:bidi="ar-SA"/>
        </w:rPr>
      </w:pPr>
    </w:p>
    <w:p w14:paraId="1F005672">
      <w:pPr>
        <w:widowControl w:val="0"/>
        <w:ind w:firstLine="560"/>
        <w:jc w:val="both"/>
        <w:rPr>
          <w:rFonts w:hint="eastAsia" w:ascii="宋体" w:hAnsi="宋体" w:eastAsia="宋体" w:cs="宋体"/>
          <w:color w:val="FF0000"/>
          <w:kern w:val="0"/>
          <w:sz w:val="28"/>
          <w:szCs w:val="28"/>
          <w:highlight w:val="none"/>
          <w:lang w:val="en-US" w:eastAsia="zh-CN" w:bidi="ar-SA"/>
        </w:rPr>
      </w:pPr>
    </w:p>
    <w:p w14:paraId="7F25DE58">
      <w:pPr>
        <w:widowControl w:val="0"/>
        <w:ind w:firstLine="560"/>
        <w:jc w:val="both"/>
        <w:rPr>
          <w:rFonts w:hint="eastAsia" w:ascii="宋体" w:hAnsi="宋体" w:eastAsia="宋体" w:cs="宋体"/>
          <w:color w:val="FF0000"/>
          <w:kern w:val="0"/>
          <w:sz w:val="28"/>
          <w:szCs w:val="28"/>
          <w:highlight w:val="none"/>
          <w:lang w:val="en-US" w:eastAsia="zh-CN" w:bidi="ar-SA"/>
        </w:rPr>
      </w:pPr>
    </w:p>
    <w:p w14:paraId="4FFD7020">
      <w:pPr>
        <w:widowControl w:val="0"/>
        <w:ind w:firstLine="560"/>
        <w:jc w:val="both"/>
        <w:rPr>
          <w:rFonts w:hint="eastAsia" w:ascii="宋体" w:hAnsi="宋体" w:eastAsia="宋体" w:cs="宋体"/>
          <w:color w:val="FF0000"/>
          <w:kern w:val="0"/>
          <w:sz w:val="28"/>
          <w:szCs w:val="28"/>
          <w:highlight w:val="none"/>
          <w:lang w:val="en-US" w:eastAsia="zh-CN" w:bidi="ar-SA"/>
        </w:rPr>
      </w:pPr>
    </w:p>
    <w:p w14:paraId="55E2B6EB">
      <w:pPr>
        <w:widowControl w:val="0"/>
        <w:ind w:firstLine="560"/>
        <w:jc w:val="both"/>
        <w:rPr>
          <w:rFonts w:hint="eastAsia" w:ascii="宋体" w:hAnsi="宋体" w:eastAsia="宋体" w:cs="宋体"/>
          <w:color w:val="FF0000"/>
          <w:kern w:val="0"/>
          <w:sz w:val="28"/>
          <w:szCs w:val="28"/>
          <w:highlight w:val="none"/>
          <w:lang w:val="en-US" w:eastAsia="zh-CN" w:bidi="ar-SA"/>
        </w:rPr>
      </w:pPr>
    </w:p>
    <w:p w14:paraId="42771D45">
      <w:pPr>
        <w:widowControl w:val="0"/>
        <w:ind w:firstLine="560"/>
        <w:jc w:val="both"/>
        <w:rPr>
          <w:rFonts w:hint="eastAsia" w:ascii="宋体" w:hAnsi="宋体" w:eastAsia="宋体" w:cs="宋体"/>
          <w:color w:val="FF0000"/>
          <w:kern w:val="0"/>
          <w:sz w:val="28"/>
          <w:szCs w:val="28"/>
          <w:highlight w:val="none"/>
          <w:lang w:val="en-US" w:eastAsia="zh-CN" w:bidi="ar-SA"/>
        </w:rPr>
      </w:pPr>
    </w:p>
    <w:p w14:paraId="39F4BCB7">
      <w:pPr>
        <w:widowControl w:val="0"/>
        <w:ind w:firstLine="560"/>
        <w:jc w:val="both"/>
        <w:rPr>
          <w:rFonts w:hint="eastAsia" w:ascii="宋体" w:hAnsi="宋体" w:eastAsia="宋体" w:cs="宋体"/>
          <w:color w:val="FF0000"/>
          <w:kern w:val="0"/>
          <w:sz w:val="28"/>
          <w:szCs w:val="28"/>
          <w:highlight w:val="none"/>
          <w:lang w:val="en-US" w:eastAsia="zh-CN" w:bidi="ar-SA"/>
        </w:rPr>
      </w:pPr>
    </w:p>
    <w:p w14:paraId="52A25506">
      <w:pPr>
        <w:widowControl w:val="0"/>
        <w:ind w:firstLine="560"/>
        <w:jc w:val="both"/>
        <w:rPr>
          <w:rFonts w:hint="eastAsia" w:ascii="宋体" w:hAnsi="宋体" w:eastAsia="宋体" w:cs="宋体"/>
          <w:color w:val="FF0000"/>
          <w:kern w:val="0"/>
          <w:sz w:val="28"/>
          <w:szCs w:val="28"/>
          <w:highlight w:val="none"/>
          <w:lang w:val="en-US" w:eastAsia="zh-CN" w:bidi="ar-SA"/>
        </w:rPr>
      </w:pPr>
    </w:p>
    <w:p w14:paraId="4FCA0D52">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p>
    <w:p w14:paraId="0240F1BE">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val="zh-CN"/>
        </w:rPr>
        <w:t>、其他材料</w:t>
      </w:r>
    </w:p>
    <w:p w14:paraId="08F8FA98">
      <w:pPr>
        <w:pageBreakBefore w:val="0"/>
        <w:kinsoku/>
        <w:wordWrap/>
        <w:topLinePunct w:val="0"/>
        <w:autoSpaceDE w:val="0"/>
        <w:autoSpaceDN w:val="0"/>
        <w:bidi w:val="0"/>
        <w:adjustRightInd w:val="0"/>
        <w:spacing w:line="360" w:lineRule="auto"/>
        <w:rPr>
          <w:rFonts w:hint="eastAsia" w:ascii="宋体" w:hAnsi="宋体" w:eastAsia="宋体" w:cs="宋体"/>
          <w:color w:val="auto"/>
          <w:sz w:val="24"/>
          <w:szCs w:val="24"/>
          <w:highlight w:val="none"/>
          <w:lang w:val="zh-CN"/>
        </w:rPr>
      </w:pPr>
    </w:p>
    <w:p w14:paraId="667DE341">
      <w:pPr>
        <w:pageBreakBefore w:val="0"/>
        <w:kinsoku/>
        <w:wordWrap/>
        <w:topLinePunct w:val="0"/>
        <w:autoSpaceDE w:val="0"/>
        <w:autoSpaceDN w:val="0"/>
        <w:bidi w:val="0"/>
        <w:adjustRightInd w:val="0"/>
        <w:spacing w:line="360" w:lineRule="auto"/>
        <w:ind w:left="420"/>
        <w:jc w:val="left"/>
        <w:rPr>
          <w:rFonts w:hint="eastAsia" w:ascii="宋体" w:hAnsi="宋体" w:eastAsia="宋体" w:cs="宋体"/>
          <w:color w:val="auto"/>
          <w:sz w:val="24"/>
          <w:szCs w:val="24"/>
          <w:highlight w:val="none"/>
        </w:rPr>
      </w:pPr>
    </w:p>
    <w:p w14:paraId="2F1BA85C">
      <w:pPr>
        <w:autoSpaceDE w:val="0"/>
        <w:autoSpaceDN w:val="0"/>
        <w:adjustRightInd w:val="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磋商文件中要求的资料或供应商认为针对本项目有必要提供的资料，附后。</w:t>
      </w:r>
    </w:p>
    <w:p w14:paraId="6421DC8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1BDB49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D3AC33E">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54EEDEA4">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5859E66">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1255780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55CBF6C4">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734A4D9B">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1F622659">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BBAE3E9">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1C29311">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69854C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D909EF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62B209EB">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511D70D2">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0722E228">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13B80652">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7AAFE83A">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66CCAF0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BA4882A">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9188609">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64CA29F3">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6111F73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61A8D8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9BCDC86">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8902B81">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7E3156F8">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0CD84D53">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5052E73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A11B280">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7629CA3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22A423F">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019CF45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057023F7">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A7CDF84">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6717A62">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1E0D6EA">
      <w:pPr>
        <w:autoSpaceDE w:val="0"/>
        <w:autoSpaceDN w:val="0"/>
        <w:adjustRightInd w:val="0"/>
        <w:spacing w:line="360" w:lineRule="auto"/>
        <w:jc w:val="center"/>
        <w:rPr>
          <w:rFonts w:hint="eastAsia" w:ascii="宋体" w:hAnsi="宋体" w:eastAsia="宋体" w:cs="宋体"/>
          <w:kern w:val="0"/>
          <w:sz w:val="24"/>
          <w:szCs w:val="24"/>
          <w:highlight w:val="none"/>
          <w:lang w:val="zh-CN"/>
        </w:rPr>
      </w:pPr>
    </w:p>
    <w:p w14:paraId="0F3AE8A1">
      <w:pPr>
        <w:autoSpaceDE w:val="0"/>
        <w:autoSpaceDN w:val="0"/>
        <w:adjustRightInd w:val="0"/>
        <w:spacing w:line="360" w:lineRule="auto"/>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rPr>
        <w:t>二次报价</w:t>
      </w:r>
      <w:r>
        <w:rPr>
          <w:rFonts w:hint="eastAsia" w:ascii="宋体" w:hAnsi="宋体" w:eastAsia="宋体" w:cs="宋体"/>
          <w:kern w:val="0"/>
          <w:sz w:val="24"/>
          <w:szCs w:val="24"/>
          <w:highlight w:val="none"/>
          <w:lang w:val="zh-CN" w:eastAsia="zh-CN"/>
        </w:rPr>
        <w:t>（最后磋商报价）</w:t>
      </w:r>
    </w:p>
    <w:p w14:paraId="6D477257">
      <w:pPr>
        <w:autoSpaceDE w:val="0"/>
        <w:autoSpaceDN w:val="0"/>
        <w:adjustRightInd w:val="0"/>
        <w:spacing w:line="360" w:lineRule="auto"/>
        <w:ind w:firstLine="720" w:firstLineChars="300"/>
        <w:jc w:val="both"/>
        <w:rPr>
          <w:rFonts w:hint="eastAsia" w:ascii="宋体" w:hAnsi="宋体" w:eastAsia="宋体" w:cs="宋体"/>
          <w:kern w:val="0"/>
          <w:sz w:val="24"/>
          <w:szCs w:val="24"/>
          <w:highlight w:val="none"/>
          <w:lang w:val="zh-CN"/>
        </w:rPr>
      </w:pPr>
    </w:p>
    <w:p w14:paraId="245C66BE">
      <w:pPr>
        <w:autoSpaceDE w:val="0"/>
        <w:autoSpaceDN w:val="0"/>
        <w:adjustRightInd w:val="0"/>
        <w:spacing w:line="360" w:lineRule="auto"/>
        <w:ind w:firstLine="720" w:firstLineChars="300"/>
        <w:jc w:val="both"/>
        <w:rPr>
          <w:rFonts w:hint="eastAsia" w:ascii="宋体" w:hAnsi="宋体" w:eastAsia="宋体" w:cs="宋体"/>
          <w:kern w:val="0"/>
          <w:sz w:val="24"/>
          <w:szCs w:val="24"/>
          <w:highlight w:val="none"/>
          <w:lang w:val="zh-CN"/>
        </w:rPr>
      </w:pPr>
    </w:p>
    <w:p w14:paraId="11CBC288">
      <w:pPr>
        <w:autoSpaceDE w:val="0"/>
        <w:autoSpaceDN w:val="0"/>
        <w:adjustRightInd w:val="0"/>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供应商通过政府采购云平台（网址：http://www.zcygov.cn）进行最后磋商报价，</w:t>
      </w:r>
      <w:r>
        <w:rPr>
          <w:rFonts w:hint="eastAsia" w:ascii="宋体" w:hAnsi="宋体" w:eastAsia="宋体" w:cs="宋体"/>
          <w:kern w:val="0"/>
          <w:sz w:val="24"/>
          <w:szCs w:val="24"/>
          <w:highlight w:val="none"/>
          <w:lang w:val="zh-CN" w:eastAsia="zh-CN"/>
        </w:rPr>
        <w:t>二次报价不能超过首轮报价</w:t>
      </w:r>
      <w:r>
        <w:rPr>
          <w:rFonts w:hint="eastAsia" w:ascii="宋体" w:hAnsi="宋体" w:eastAsia="宋体" w:cs="宋体"/>
          <w:kern w:val="0"/>
          <w:sz w:val="24"/>
          <w:szCs w:val="24"/>
          <w:highlight w:val="none"/>
          <w:lang w:val="zh-CN"/>
        </w:rPr>
        <w:t>。</w:t>
      </w:r>
    </w:p>
    <w:p w14:paraId="2B548DCF">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投标单位应</w:t>
      </w:r>
      <w:r>
        <w:rPr>
          <w:rFonts w:hint="eastAsia" w:ascii="宋体" w:hAnsi="宋体" w:eastAsia="宋体" w:cs="宋体"/>
          <w:b/>
          <w:bCs/>
          <w:color w:val="auto"/>
          <w:sz w:val="24"/>
          <w:szCs w:val="24"/>
          <w:highlight w:val="none"/>
          <w:lang w:val="en-US" w:eastAsia="zh-CN"/>
        </w:rPr>
        <w:t>在开标后一直</w:t>
      </w:r>
      <w:r>
        <w:rPr>
          <w:rFonts w:hint="eastAsia" w:ascii="宋体" w:hAnsi="宋体" w:eastAsia="宋体" w:cs="宋体"/>
          <w:b/>
          <w:bCs/>
          <w:color w:val="auto"/>
          <w:sz w:val="24"/>
          <w:szCs w:val="24"/>
          <w:highlight w:val="none"/>
        </w:rPr>
        <w:t>在政采云平台等待参与二次报价，以免错失二次报价时间。</w:t>
      </w:r>
    </w:p>
    <w:p w14:paraId="67C8AA71">
      <w:pPr>
        <w:pStyle w:val="19"/>
        <w:rPr>
          <w:rFonts w:hint="eastAsia" w:ascii="宋体" w:hAnsi="宋体" w:eastAsia="宋体" w:cs="宋体"/>
          <w:b/>
          <w:bCs/>
          <w:sz w:val="36"/>
          <w:szCs w:val="36"/>
          <w:highlight w:val="none"/>
          <w:lang w:val="en-US" w:eastAsia="zh-CN"/>
        </w:rPr>
      </w:pPr>
    </w:p>
    <w:sectPr>
      <w:footerReference r:id="rId7" w:type="default"/>
      <w:pgSz w:w="11906" w:h="16838"/>
      <w:pgMar w:top="1440" w:right="1440" w:bottom="1440"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A1F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603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F4AA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DF4AA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7E59">
    <w:pPr>
      <w:widowControl w:val="0"/>
      <w:autoSpaceDE w:val="0"/>
      <w:autoSpaceDN w:val="0"/>
      <w:adjustRightInd w:val="0"/>
      <w:snapToGrid w:val="0"/>
      <w:rPr>
        <w:rFonts w:ascii="Copperplate Gothic Bold" w:hAnsi="Copperplate Gothic Bold" w:eastAsia="宋体" w:cs="Times New Roman"/>
        <w:sz w:val="18"/>
        <w:szCs w:val="18"/>
        <w:lang w:val="en-US" w:eastAsia="zh-CN" w:bidi="ar-SA"/>
      </w:rPr>
    </w:pPr>
    <w:r>
      <w:rPr>
        <w:rFonts w:ascii="Copperplate Gothic Bold" w:hAnsi="Copperplate Gothic Bold"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E1A8E">
                          <w:pPr>
                            <w:widowControl w:val="0"/>
                            <w:autoSpaceDE w:val="0"/>
                            <w:autoSpaceDN w:val="0"/>
                            <w:adjustRightInd w:val="0"/>
                            <w:snapToGrid w:val="0"/>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fldChar w:fldCharType="begin"/>
                          </w:r>
                          <w:r>
                            <w:rPr>
                              <w:rFonts w:hint="eastAsia" w:ascii="宋体" w:hAnsi="宋体" w:eastAsia="宋体" w:cs="宋体"/>
                              <w:sz w:val="18"/>
                              <w:szCs w:val="18"/>
                              <w:lang w:val="en-US" w:eastAsia="zh-CN" w:bidi="ar-SA"/>
                            </w:rPr>
                            <w:instrText xml:space="preserve"> PAGE  \* MERGEFORMAT </w:instrText>
                          </w:r>
                          <w:r>
                            <w:rPr>
                              <w:rFonts w:hint="eastAsia" w:ascii="宋体" w:hAnsi="宋体" w:eastAsia="宋体" w:cs="宋体"/>
                              <w:sz w:val="18"/>
                              <w:szCs w:val="18"/>
                              <w:lang w:val="en-US" w:eastAsia="zh-CN" w:bidi="ar-SA"/>
                            </w:rPr>
                            <w:fldChar w:fldCharType="separate"/>
                          </w:r>
                          <w:r>
                            <w:rPr>
                              <w:rFonts w:hint="eastAsia"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95E1A8E">
                    <w:pPr>
                      <w:widowControl w:val="0"/>
                      <w:autoSpaceDE w:val="0"/>
                      <w:autoSpaceDN w:val="0"/>
                      <w:adjustRightInd w:val="0"/>
                      <w:snapToGrid w:val="0"/>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fldChar w:fldCharType="begin"/>
                    </w:r>
                    <w:r>
                      <w:rPr>
                        <w:rFonts w:hint="eastAsia" w:ascii="宋体" w:hAnsi="宋体" w:eastAsia="宋体" w:cs="宋体"/>
                        <w:sz w:val="18"/>
                        <w:szCs w:val="18"/>
                        <w:lang w:val="en-US" w:eastAsia="zh-CN" w:bidi="ar-SA"/>
                      </w:rPr>
                      <w:instrText xml:space="preserve"> PAGE  \* MERGEFORMAT </w:instrText>
                    </w:r>
                    <w:r>
                      <w:rPr>
                        <w:rFonts w:hint="eastAsia" w:ascii="宋体" w:hAnsi="宋体" w:eastAsia="宋体" w:cs="宋体"/>
                        <w:sz w:val="18"/>
                        <w:szCs w:val="18"/>
                        <w:lang w:val="en-US" w:eastAsia="zh-CN" w:bidi="ar-SA"/>
                      </w:rPr>
                      <w:fldChar w:fldCharType="separate"/>
                    </w:r>
                    <w:r>
                      <w:rPr>
                        <w:rFonts w:hint="eastAsia"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0C271">
    <w:pPr>
      <w:framePr w:wrap="around" w:vAnchor="text" w:hAnchor="margin" w:xAlign="center" w:y="1"/>
      <w:widowControl w:val="0"/>
      <w:autoSpaceDE w:val="0"/>
      <w:autoSpaceDN w:val="0"/>
      <w:adjustRightInd w:val="0"/>
      <w:snapToGrid w:val="0"/>
      <w:rPr>
        <w:rStyle w:val="18"/>
        <w:rFonts w:ascii="Copperplate Gothic Bold" w:hAnsi="Copperplate Gothic Bold" w:eastAsia="宋体" w:cs="Times New Roman"/>
        <w:sz w:val="18"/>
        <w:szCs w:val="18"/>
        <w:lang w:val="en-US" w:eastAsia="zh-CN" w:bidi="ar-SA"/>
      </w:rPr>
    </w:pPr>
    <w:r>
      <w:rPr>
        <w:rFonts w:ascii="Copperplate Gothic Bold" w:hAnsi="Copperplate Gothic Bold" w:eastAsia="宋体" w:cs="Times New Roman"/>
        <w:sz w:val="18"/>
        <w:szCs w:val="18"/>
        <w:lang w:val="en-US" w:eastAsia="zh-CN" w:bidi="ar-SA"/>
      </w:rPr>
      <w:fldChar w:fldCharType="begin"/>
    </w:r>
    <w:r>
      <w:rPr>
        <w:rStyle w:val="18"/>
        <w:rFonts w:ascii="Copperplate Gothic Bold" w:hAnsi="Copperplate Gothic Bold" w:eastAsia="宋体" w:cs="Times New Roman"/>
        <w:sz w:val="28"/>
        <w:szCs w:val="28"/>
        <w:lang w:val="en-US" w:eastAsia="zh-CN" w:bidi="ar-SA"/>
      </w:rPr>
      <w:instrText xml:space="preserve">PAGE  </w:instrText>
    </w:r>
    <w:r>
      <w:rPr>
        <w:rFonts w:ascii="Copperplate Gothic Bold" w:hAnsi="Copperplate Gothic Bold" w:eastAsia="宋体" w:cs="Times New Roman"/>
        <w:sz w:val="18"/>
        <w:szCs w:val="18"/>
        <w:lang w:val="en-US" w:eastAsia="zh-CN" w:bidi="ar-SA"/>
      </w:rPr>
      <w:fldChar w:fldCharType="end"/>
    </w:r>
  </w:p>
  <w:p w14:paraId="4CFF67AC">
    <w:pPr>
      <w:widowControl w:val="0"/>
      <w:autoSpaceDE w:val="0"/>
      <w:autoSpaceDN w:val="0"/>
      <w:adjustRightInd w:val="0"/>
      <w:snapToGrid w:val="0"/>
      <w:rPr>
        <w:rFonts w:ascii="Copperplate Gothic Bold" w:hAnsi="Copperplate Gothic Bold" w:eastAsia="宋体" w:cs="Times New Roman"/>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DE09">
    <w:pPr>
      <w:widowControl w:val="0"/>
      <w:autoSpaceDE w:val="0"/>
      <w:autoSpaceDN w:val="0"/>
      <w:adjustRightInd w:val="0"/>
      <w:snapToGrid w:val="0"/>
      <w:rPr>
        <w:rFonts w:ascii="Copperplate Gothic Bold" w:hAnsi="Copperplate Gothic Bold" w:eastAsia="宋体" w:cs="Times New Roman"/>
        <w:sz w:val="18"/>
        <w:szCs w:val="18"/>
        <w:lang w:val="en-US" w:eastAsia="zh-CN" w:bidi="ar-SA"/>
      </w:rPr>
    </w:pPr>
    <w:r>
      <w:rPr>
        <w:rFonts w:ascii="Copperplate Gothic Bold" w:hAnsi="Copperplate Gothic Bold"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078CA2">
                          <w:pPr>
                            <w:widowControl w:val="0"/>
                            <w:autoSpaceDE w:val="0"/>
                            <w:autoSpaceDN w:val="0"/>
                            <w:adjustRightInd w:val="0"/>
                            <w:snapToGrid w:val="0"/>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fldChar w:fldCharType="begin"/>
                          </w:r>
                          <w:r>
                            <w:rPr>
                              <w:rFonts w:hint="eastAsia" w:ascii="宋体" w:hAnsi="宋体" w:eastAsia="宋体" w:cs="宋体"/>
                              <w:sz w:val="18"/>
                              <w:szCs w:val="18"/>
                              <w:lang w:val="en-US" w:eastAsia="zh-CN" w:bidi="ar-SA"/>
                            </w:rPr>
                            <w:instrText xml:space="preserve"> PAGE  \* MERGEFORMAT </w:instrText>
                          </w:r>
                          <w:r>
                            <w:rPr>
                              <w:rFonts w:hint="eastAsia" w:ascii="宋体" w:hAnsi="宋体" w:eastAsia="宋体" w:cs="宋体"/>
                              <w:sz w:val="18"/>
                              <w:szCs w:val="18"/>
                              <w:lang w:val="en-US" w:eastAsia="zh-CN" w:bidi="ar-SA"/>
                            </w:rPr>
                            <w:fldChar w:fldCharType="separate"/>
                          </w:r>
                          <w:r>
                            <w:rPr>
                              <w:rFonts w:hint="eastAsia"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F078CA2">
                    <w:pPr>
                      <w:widowControl w:val="0"/>
                      <w:autoSpaceDE w:val="0"/>
                      <w:autoSpaceDN w:val="0"/>
                      <w:adjustRightInd w:val="0"/>
                      <w:snapToGrid w:val="0"/>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fldChar w:fldCharType="begin"/>
                    </w:r>
                    <w:r>
                      <w:rPr>
                        <w:rFonts w:hint="eastAsia" w:ascii="宋体" w:hAnsi="宋体" w:eastAsia="宋体" w:cs="宋体"/>
                        <w:sz w:val="18"/>
                        <w:szCs w:val="18"/>
                        <w:lang w:val="en-US" w:eastAsia="zh-CN" w:bidi="ar-SA"/>
                      </w:rPr>
                      <w:instrText xml:space="preserve"> PAGE  \* MERGEFORMAT </w:instrText>
                    </w:r>
                    <w:r>
                      <w:rPr>
                        <w:rFonts w:hint="eastAsia" w:ascii="宋体" w:hAnsi="宋体" w:eastAsia="宋体" w:cs="宋体"/>
                        <w:sz w:val="18"/>
                        <w:szCs w:val="18"/>
                        <w:lang w:val="en-US" w:eastAsia="zh-CN" w:bidi="ar-SA"/>
                      </w:rPr>
                      <w:fldChar w:fldCharType="separate"/>
                    </w:r>
                    <w:r>
                      <w:rPr>
                        <w:rFonts w:hint="eastAsia"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47E58"/>
    <w:multiLevelType w:val="singleLevel"/>
    <w:tmpl w:val="BAA47E58"/>
    <w:lvl w:ilvl="0" w:tentative="0">
      <w:start w:val="1"/>
      <w:numFmt w:val="chineseCounting"/>
      <w:suff w:val="space"/>
      <w:lvlText w:val="第%1章"/>
      <w:lvlJc w:val="left"/>
      <w:rPr>
        <w:rFonts w:hint="eastAsia"/>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F683F"/>
    <w:rsid w:val="00201A0B"/>
    <w:rsid w:val="003F23CE"/>
    <w:rsid w:val="007E01E4"/>
    <w:rsid w:val="00861DAB"/>
    <w:rsid w:val="00B96940"/>
    <w:rsid w:val="00F46D15"/>
    <w:rsid w:val="012B64AF"/>
    <w:rsid w:val="0167398B"/>
    <w:rsid w:val="01A00C4B"/>
    <w:rsid w:val="020C008E"/>
    <w:rsid w:val="0227311A"/>
    <w:rsid w:val="028265A2"/>
    <w:rsid w:val="02DA1F3A"/>
    <w:rsid w:val="02F00EFA"/>
    <w:rsid w:val="03041849"/>
    <w:rsid w:val="03092820"/>
    <w:rsid w:val="032435EE"/>
    <w:rsid w:val="032A2EC2"/>
    <w:rsid w:val="034E22FF"/>
    <w:rsid w:val="035005CB"/>
    <w:rsid w:val="03594C9A"/>
    <w:rsid w:val="037D525A"/>
    <w:rsid w:val="03A21DF4"/>
    <w:rsid w:val="03B30EF1"/>
    <w:rsid w:val="042B5143"/>
    <w:rsid w:val="049041AB"/>
    <w:rsid w:val="04AC2325"/>
    <w:rsid w:val="04C80BE4"/>
    <w:rsid w:val="055B0860"/>
    <w:rsid w:val="0591547A"/>
    <w:rsid w:val="05B253F0"/>
    <w:rsid w:val="05C07B0D"/>
    <w:rsid w:val="06200273"/>
    <w:rsid w:val="063F47D3"/>
    <w:rsid w:val="06A72A7B"/>
    <w:rsid w:val="06B86A37"/>
    <w:rsid w:val="075449B1"/>
    <w:rsid w:val="077741FC"/>
    <w:rsid w:val="07967D30"/>
    <w:rsid w:val="079C0A30"/>
    <w:rsid w:val="07C644D1"/>
    <w:rsid w:val="08901A19"/>
    <w:rsid w:val="08966904"/>
    <w:rsid w:val="08AF575C"/>
    <w:rsid w:val="08CB2A51"/>
    <w:rsid w:val="090B5543"/>
    <w:rsid w:val="092A6EDD"/>
    <w:rsid w:val="09307588"/>
    <w:rsid w:val="09540C99"/>
    <w:rsid w:val="095A3511"/>
    <w:rsid w:val="09D5345C"/>
    <w:rsid w:val="0A8E01DA"/>
    <w:rsid w:val="0AAE3835"/>
    <w:rsid w:val="0B102D9C"/>
    <w:rsid w:val="0B2B77D7"/>
    <w:rsid w:val="0B754EF6"/>
    <w:rsid w:val="0B877EEF"/>
    <w:rsid w:val="0BA37CB5"/>
    <w:rsid w:val="0BA94BA0"/>
    <w:rsid w:val="0BC018A7"/>
    <w:rsid w:val="0BC36BEF"/>
    <w:rsid w:val="0BC625D0"/>
    <w:rsid w:val="0BD31058"/>
    <w:rsid w:val="0BE61950"/>
    <w:rsid w:val="0C0D15D3"/>
    <w:rsid w:val="0C430B50"/>
    <w:rsid w:val="0C4313EA"/>
    <w:rsid w:val="0C802259"/>
    <w:rsid w:val="0C923042"/>
    <w:rsid w:val="0C9910B8"/>
    <w:rsid w:val="0DAB4BFF"/>
    <w:rsid w:val="0DB33FB9"/>
    <w:rsid w:val="0E4F2BE2"/>
    <w:rsid w:val="0E7561B0"/>
    <w:rsid w:val="0E7E2314"/>
    <w:rsid w:val="0EC66912"/>
    <w:rsid w:val="0EF600FC"/>
    <w:rsid w:val="0F830F22"/>
    <w:rsid w:val="108D2888"/>
    <w:rsid w:val="109B53FF"/>
    <w:rsid w:val="10D3155D"/>
    <w:rsid w:val="114333A1"/>
    <w:rsid w:val="117874EE"/>
    <w:rsid w:val="11906090"/>
    <w:rsid w:val="11D55355"/>
    <w:rsid w:val="121D3BF2"/>
    <w:rsid w:val="12302349"/>
    <w:rsid w:val="127557DC"/>
    <w:rsid w:val="128F2D41"/>
    <w:rsid w:val="12FE3A23"/>
    <w:rsid w:val="13191C27"/>
    <w:rsid w:val="13A4281C"/>
    <w:rsid w:val="13BB36C2"/>
    <w:rsid w:val="13E250F3"/>
    <w:rsid w:val="143F0797"/>
    <w:rsid w:val="144731A8"/>
    <w:rsid w:val="14660410"/>
    <w:rsid w:val="148036D9"/>
    <w:rsid w:val="14CD293D"/>
    <w:rsid w:val="14DD37BB"/>
    <w:rsid w:val="14FD622E"/>
    <w:rsid w:val="156927AD"/>
    <w:rsid w:val="15932B49"/>
    <w:rsid w:val="15A85EC8"/>
    <w:rsid w:val="162B7790"/>
    <w:rsid w:val="16B9038D"/>
    <w:rsid w:val="16C00AB2"/>
    <w:rsid w:val="16C3120C"/>
    <w:rsid w:val="173B159C"/>
    <w:rsid w:val="175D3A30"/>
    <w:rsid w:val="177E15D6"/>
    <w:rsid w:val="17B434B7"/>
    <w:rsid w:val="17CD1C16"/>
    <w:rsid w:val="1804388A"/>
    <w:rsid w:val="18552337"/>
    <w:rsid w:val="187E433A"/>
    <w:rsid w:val="18AE4D44"/>
    <w:rsid w:val="19141665"/>
    <w:rsid w:val="19AA66AB"/>
    <w:rsid w:val="19B80DD0"/>
    <w:rsid w:val="1A3E4EB1"/>
    <w:rsid w:val="1A6E24A9"/>
    <w:rsid w:val="1A911621"/>
    <w:rsid w:val="1ABF08C1"/>
    <w:rsid w:val="1AE7387F"/>
    <w:rsid w:val="1B1C713C"/>
    <w:rsid w:val="1B3B1CB8"/>
    <w:rsid w:val="1B4452C9"/>
    <w:rsid w:val="1B721452"/>
    <w:rsid w:val="1C266FAE"/>
    <w:rsid w:val="1C3F5A25"/>
    <w:rsid w:val="1C417161"/>
    <w:rsid w:val="1CA05B4B"/>
    <w:rsid w:val="1D0D5884"/>
    <w:rsid w:val="1D76522A"/>
    <w:rsid w:val="1E615E51"/>
    <w:rsid w:val="1E9F430C"/>
    <w:rsid w:val="1ED55F80"/>
    <w:rsid w:val="1EFF2E5A"/>
    <w:rsid w:val="1F535154"/>
    <w:rsid w:val="1FF44907"/>
    <w:rsid w:val="20634BAC"/>
    <w:rsid w:val="21071965"/>
    <w:rsid w:val="21083DF8"/>
    <w:rsid w:val="210C7C53"/>
    <w:rsid w:val="213D6075"/>
    <w:rsid w:val="216830DB"/>
    <w:rsid w:val="218D1EEF"/>
    <w:rsid w:val="226A69DF"/>
    <w:rsid w:val="228A52D3"/>
    <w:rsid w:val="22DF71F4"/>
    <w:rsid w:val="22FD5AA5"/>
    <w:rsid w:val="231352C9"/>
    <w:rsid w:val="23533ABC"/>
    <w:rsid w:val="23627FFE"/>
    <w:rsid w:val="23913DAD"/>
    <w:rsid w:val="24705EF7"/>
    <w:rsid w:val="249B37C8"/>
    <w:rsid w:val="24A3697F"/>
    <w:rsid w:val="25312345"/>
    <w:rsid w:val="25476557"/>
    <w:rsid w:val="25A55F80"/>
    <w:rsid w:val="25E25090"/>
    <w:rsid w:val="25F873E5"/>
    <w:rsid w:val="2628108B"/>
    <w:rsid w:val="263F683F"/>
    <w:rsid w:val="264A1001"/>
    <w:rsid w:val="267267AA"/>
    <w:rsid w:val="26882B2F"/>
    <w:rsid w:val="27373129"/>
    <w:rsid w:val="2749750B"/>
    <w:rsid w:val="27A72C93"/>
    <w:rsid w:val="27CC1EEA"/>
    <w:rsid w:val="27E62FAC"/>
    <w:rsid w:val="28213FE4"/>
    <w:rsid w:val="29051210"/>
    <w:rsid w:val="294361DC"/>
    <w:rsid w:val="299A1E4A"/>
    <w:rsid w:val="29D84926"/>
    <w:rsid w:val="2B0528E9"/>
    <w:rsid w:val="2BB8407D"/>
    <w:rsid w:val="2BF122DB"/>
    <w:rsid w:val="2C534988"/>
    <w:rsid w:val="2C626979"/>
    <w:rsid w:val="2C6B1CD2"/>
    <w:rsid w:val="2C7548FE"/>
    <w:rsid w:val="2C994A91"/>
    <w:rsid w:val="2D214A86"/>
    <w:rsid w:val="2D3622E0"/>
    <w:rsid w:val="2DA73B07"/>
    <w:rsid w:val="2E37782D"/>
    <w:rsid w:val="2E3D2FA4"/>
    <w:rsid w:val="2E4C5B33"/>
    <w:rsid w:val="2E671308"/>
    <w:rsid w:val="2E7330BF"/>
    <w:rsid w:val="2E7A444E"/>
    <w:rsid w:val="2ED52B51"/>
    <w:rsid w:val="2EDA313F"/>
    <w:rsid w:val="2F1B662B"/>
    <w:rsid w:val="2F340AA1"/>
    <w:rsid w:val="2F3F5EDC"/>
    <w:rsid w:val="2F866B6B"/>
    <w:rsid w:val="30180064"/>
    <w:rsid w:val="30360ED8"/>
    <w:rsid w:val="303B7C0D"/>
    <w:rsid w:val="307153DD"/>
    <w:rsid w:val="30B632EB"/>
    <w:rsid w:val="30BC2B8C"/>
    <w:rsid w:val="30BD6874"/>
    <w:rsid w:val="30C23E8A"/>
    <w:rsid w:val="311A13D6"/>
    <w:rsid w:val="311F308B"/>
    <w:rsid w:val="3143010E"/>
    <w:rsid w:val="319B4E07"/>
    <w:rsid w:val="31B22151"/>
    <w:rsid w:val="31C61758"/>
    <w:rsid w:val="31ED4F37"/>
    <w:rsid w:val="322748ED"/>
    <w:rsid w:val="32802611"/>
    <w:rsid w:val="32883567"/>
    <w:rsid w:val="32914FD0"/>
    <w:rsid w:val="32B55A55"/>
    <w:rsid w:val="32C43EEA"/>
    <w:rsid w:val="32CA457B"/>
    <w:rsid w:val="32F45048"/>
    <w:rsid w:val="33021A59"/>
    <w:rsid w:val="33264BA4"/>
    <w:rsid w:val="336E3A71"/>
    <w:rsid w:val="339935C8"/>
    <w:rsid w:val="33A80054"/>
    <w:rsid w:val="33B73A4E"/>
    <w:rsid w:val="33D60378"/>
    <w:rsid w:val="345B1705"/>
    <w:rsid w:val="34655258"/>
    <w:rsid w:val="346959F8"/>
    <w:rsid w:val="34A73AC3"/>
    <w:rsid w:val="34C4201A"/>
    <w:rsid w:val="35505FBC"/>
    <w:rsid w:val="356F559E"/>
    <w:rsid w:val="35C27C1F"/>
    <w:rsid w:val="35FB2318"/>
    <w:rsid w:val="36213401"/>
    <w:rsid w:val="371D006C"/>
    <w:rsid w:val="373B04F2"/>
    <w:rsid w:val="37740956"/>
    <w:rsid w:val="3787198A"/>
    <w:rsid w:val="37971358"/>
    <w:rsid w:val="37B564F7"/>
    <w:rsid w:val="380A05F1"/>
    <w:rsid w:val="38442F29"/>
    <w:rsid w:val="38654298"/>
    <w:rsid w:val="38710AB3"/>
    <w:rsid w:val="39202096"/>
    <w:rsid w:val="392D7A95"/>
    <w:rsid w:val="39CD5D7A"/>
    <w:rsid w:val="39DC420F"/>
    <w:rsid w:val="3A025A08"/>
    <w:rsid w:val="3A15327D"/>
    <w:rsid w:val="3A296D28"/>
    <w:rsid w:val="3A5C0EAC"/>
    <w:rsid w:val="3A6B615B"/>
    <w:rsid w:val="3A93675D"/>
    <w:rsid w:val="3A944AE9"/>
    <w:rsid w:val="3B312338"/>
    <w:rsid w:val="3B392325"/>
    <w:rsid w:val="3B47509B"/>
    <w:rsid w:val="3B762441"/>
    <w:rsid w:val="3B806E1C"/>
    <w:rsid w:val="3BE86E9B"/>
    <w:rsid w:val="3BF55114"/>
    <w:rsid w:val="3C123F18"/>
    <w:rsid w:val="3C1E0B0E"/>
    <w:rsid w:val="3C481D87"/>
    <w:rsid w:val="3CAF7F22"/>
    <w:rsid w:val="3CD02802"/>
    <w:rsid w:val="3D485717"/>
    <w:rsid w:val="3D4A76E1"/>
    <w:rsid w:val="3D530A06"/>
    <w:rsid w:val="3D65276D"/>
    <w:rsid w:val="3D980932"/>
    <w:rsid w:val="3DC066C3"/>
    <w:rsid w:val="3DC6170E"/>
    <w:rsid w:val="3E2600DE"/>
    <w:rsid w:val="3E2A34A4"/>
    <w:rsid w:val="3E3F59C8"/>
    <w:rsid w:val="3E9D7521"/>
    <w:rsid w:val="3EE53B65"/>
    <w:rsid w:val="3F297F82"/>
    <w:rsid w:val="3F982986"/>
    <w:rsid w:val="3F9A0A40"/>
    <w:rsid w:val="3FC75019"/>
    <w:rsid w:val="40493C80"/>
    <w:rsid w:val="40E02836"/>
    <w:rsid w:val="41270465"/>
    <w:rsid w:val="413807A8"/>
    <w:rsid w:val="414D154E"/>
    <w:rsid w:val="41850AF4"/>
    <w:rsid w:val="41975324"/>
    <w:rsid w:val="420E33D3"/>
    <w:rsid w:val="423B3E11"/>
    <w:rsid w:val="42A94EAA"/>
    <w:rsid w:val="42AD52B2"/>
    <w:rsid w:val="42CD02C9"/>
    <w:rsid w:val="42F26851"/>
    <w:rsid w:val="42FE6FA4"/>
    <w:rsid w:val="433C5205"/>
    <w:rsid w:val="43776D56"/>
    <w:rsid w:val="437A1332"/>
    <w:rsid w:val="43A07933"/>
    <w:rsid w:val="447D039C"/>
    <w:rsid w:val="44C304A5"/>
    <w:rsid w:val="44D8559F"/>
    <w:rsid w:val="45225520"/>
    <w:rsid w:val="4548631D"/>
    <w:rsid w:val="454F7F8B"/>
    <w:rsid w:val="45541CEF"/>
    <w:rsid w:val="45617CBE"/>
    <w:rsid w:val="45A356FD"/>
    <w:rsid w:val="45A64168"/>
    <w:rsid w:val="45D1274E"/>
    <w:rsid w:val="47416B51"/>
    <w:rsid w:val="47941C85"/>
    <w:rsid w:val="48496F13"/>
    <w:rsid w:val="48500718"/>
    <w:rsid w:val="489B19E5"/>
    <w:rsid w:val="48AB197C"/>
    <w:rsid w:val="48BD3284"/>
    <w:rsid w:val="48FA1FBB"/>
    <w:rsid w:val="490070DA"/>
    <w:rsid w:val="493059DD"/>
    <w:rsid w:val="49351245"/>
    <w:rsid w:val="495426F7"/>
    <w:rsid w:val="4A5676C5"/>
    <w:rsid w:val="4A5B1460"/>
    <w:rsid w:val="4AE97B73"/>
    <w:rsid w:val="4B1514FD"/>
    <w:rsid w:val="4BCB2D04"/>
    <w:rsid w:val="4C0D46FC"/>
    <w:rsid w:val="4C42669C"/>
    <w:rsid w:val="4C714C8A"/>
    <w:rsid w:val="4D0B0C3B"/>
    <w:rsid w:val="4D445EFB"/>
    <w:rsid w:val="4D812938"/>
    <w:rsid w:val="4DA60964"/>
    <w:rsid w:val="4DC66910"/>
    <w:rsid w:val="4DD74341"/>
    <w:rsid w:val="4DF538F4"/>
    <w:rsid w:val="4E5C7274"/>
    <w:rsid w:val="4EB177E8"/>
    <w:rsid w:val="4EE852BE"/>
    <w:rsid w:val="4F2935FA"/>
    <w:rsid w:val="4F604F00"/>
    <w:rsid w:val="4F704F42"/>
    <w:rsid w:val="4F863FEE"/>
    <w:rsid w:val="4FA40ED3"/>
    <w:rsid w:val="4FDB205A"/>
    <w:rsid w:val="4FEB4D54"/>
    <w:rsid w:val="502E0D9B"/>
    <w:rsid w:val="50D70CC5"/>
    <w:rsid w:val="516E1798"/>
    <w:rsid w:val="51F74B99"/>
    <w:rsid w:val="51F92090"/>
    <w:rsid w:val="52643BC3"/>
    <w:rsid w:val="52807674"/>
    <w:rsid w:val="52B458D1"/>
    <w:rsid w:val="52B77479"/>
    <w:rsid w:val="52B842B3"/>
    <w:rsid w:val="53C438F2"/>
    <w:rsid w:val="53D8739D"/>
    <w:rsid w:val="54177EC5"/>
    <w:rsid w:val="542B7B67"/>
    <w:rsid w:val="546867E4"/>
    <w:rsid w:val="549F610D"/>
    <w:rsid w:val="54C0055D"/>
    <w:rsid w:val="54D73AF9"/>
    <w:rsid w:val="55393E6B"/>
    <w:rsid w:val="56075D18"/>
    <w:rsid w:val="562B40FC"/>
    <w:rsid w:val="566718B7"/>
    <w:rsid w:val="56C4566B"/>
    <w:rsid w:val="56CF0F2B"/>
    <w:rsid w:val="570C5CDB"/>
    <w:rsid w:val="571406EC"/>
    <w:rsid w:val="575431DF"/>
    <w:rsid w:val="57783371"/>
    <w:rsid w:val="57CD3494"/>
    <w:rsid w:val="57EA3B43"/>
    <w:rsid w:val="586A726E"/>
    <w:rsid w:val="58E80082"/>
    <w:rsid w:val="59385322"/>
    <w:rsid w:val="59AF6A2F"/>
    <w:rsid w:val="5A0D533B"/>
    <w:rsid w:val="5A1F06B6"/>
    <w:rsid w:val="5A583BE7"/>
    <w:rsid w:val="5A89319F"/>
    <w:rsid w:val="5AB26B9A"/>
    <w:rsid w:val="5ACB1A0A"/>
    <w:rsid w:val="5B182775"/>
    <w:rsid w:val="5B3550D5"/>
    <w:rsid w:val="5BAA7871"/>
    <w:rsid w:val="5BC85F49"/>
    <w:rsid w:val="5BCA7F13"/>
    <w:rsid w:val="5BEF1728"/>
    <w:rsid w:val="5C1318BA"/>
    <w:rsid w:val="5C57280E"/>
    <w:rsid w:val="5CC06D89"/>
    <w:rsid w:val="5CDD5A24"/>
    <w:rsid w:val="5D303DA6"/>
    <w:rsid w:val="5D4810F0"/>
    <w:rsid w:val="5DD762E7"/>
    <w:rsid w:val="5E124EFF"/>
    <w:rsid w:val="5E1D07CE"/>
    <w:rsid w:val="5E3C43B8"/>
    <w:rsid w:val="5E7B72A3"/>
    <w:rsid w:val="5EE412EC"/>
    <w:rsid w:val="5EE65064"/>
    <w:rsid w:val="5F4D50E3"/>
    <w:rsid w:val="5FAF2B90"/>
    <w:rsid w:val="604F4E8B"/>
    <w:rsid w:val="62287742"/>
    <w:rsid w:val="623600B0"/>
    <w:rsid w:val="624A590A"/>
    <w:rsid w:val="624C2249"/>
    <w:rsid w:val="626A3F73"/>
    <w:rsid w:val="62CF7BBD"/>
    <w:rsid w:val="632205C8"/>
    <w:rsid w:val="63243CF9"/>
    <w:rsid w:val="633769A9"/>
    <w:rsid w:val="635602DE"/>
    <w:rsid w:val="639F3A33"/>
    <w:rsid w:val="63DE19E5"/>
    <w:rsid w:val="64073CB6"/>
    <w:rsid w:val="640C709F"/>
    <w:rsid w:val="641206A9"/>
    <w:rsid w:val="64267CB1"/>
    <w:rsid w:val="645C1924"/>
    <w:rsid w:val="64754794"/>
    <w:rsid w:val="64A07A63"/>
    <w:rsid w:val="651D7306"/>
    <w:rsid w:val="655B7646"/>
    <w:rsid w:val="65770F1B"/>
    <w:rsid w:val="65DE7193"/>
    <w:rsid w:val="663E5786"/>
    <w:rsid w:val="66430FEE"/>
    <w:rsid w:val="668120DB"/>
    <w:rsid w:val="66BE0674"/>
    <w:rsid w:val="66CC264A"/>
    <w:rsid w:val="66F145A6"/>
    <w:rsid w:val="66FD119D"/>
    <w:rsid w:val="67421BF9"/>
    <w:rsid w:val="676964E9"/>
    <w:rsid w:val="679C6C08"/>
    <w:rsid w:val="67BC1058"/>
    <w:rsid w:val="680B6E70"/>
    <w:rsid w:val="68646FFA"/>
    <w:rsid w:val="68A435E7"/>
    <w:rsid w:val="68AF64C7"/>
    <w:rsid w:val="68FA3B75"/>
    <w:rsid w:val="6903344E"/>
    <w:rsid w:val="691B3B5C"/>
    <w:rsid w:val="69342E70"/>
    <w:rsid w:val="693B75A9"/>
    <w:rsid w:val="693C7AE1"/>
    <w:rsid w:val="69431305"/>
    <w:rsid w:val="69440DAE"/>
    <w:rsid w:val="695D5F23"/>
    <w:rsid w:val="6974195C"/>
    <w:rsid w:val="6999022D"/>
    <w:rsid w:val="699B4C9D"/>
    <w:rsid w:val="69B8584F"/>
    <w:rsid w:val="69E31E28"/>
    <w:rsid w:val="6A3F1ACC"/>
    <w:rsid w:val="6AA4648F"/>
    <w:rsid w:val="6AE14931"/>
    <w:rsid w:val="6B1F5596"/>
    <w:rsid w:val="6B440832"/>
    <w:rsid w:val="6B802775"/>
    <w:rsid w:val="6BAB66C7"/>
    <w:rsid w:val="6C272818"/>
    <w:rsid w:val="6C511D45"/>
    <w:rsid w:val="6C8163CC"/>
    <w:rsid w:val="6D594C53"/>
    <w:rsid w:val="6E006CA6"/>
    <w:rsid w:val="6E1B3C3B"/>
    <w:rsid w:val="6E3B455A"/>
    <w:rsid w:val="6EBC0F1A"/>
    <w:rsid w:val="6ECC70B7"/>
    <w:rsid w:val="6ED562F6"/>
    <w:rsid w:val="6F01548B"/>
    <w:rsid w:val="6F7B35A7"/>
    <w:rsid w:val="6F822668"/>
    <w:rsid w:val="6FA757F4"/>
    <w:rsid w:val="6FED015B"/>
    <w:rsid w:val="702C3CB6"/>
    <w:rsid w:val="705362D1"/>
    <w:rsid w:val="711E32B9"/>
    <w:rsid w:val="715E6CDC"/>
    <w:rsid w:val="715F2A54"/>
    <w:rsid w:val="716A38D3"/>
    <w:rsid w:val="7185070D"/>
    <w:rsid w:val="71BA3885"/>
    <w:rsid w:val="71E0114A"/>
    <w:rsid w:val="71F94C57"/>
    <w:rsid w:val="72200435"/>
    <w:rsid w:val="730F601C"/>
    <w:rsid w:val="7338355D"/>
    <w:rsid w:val="73566279"/>
    <w:rsid w:val="7466227A"/>
    <w:rsid w:val="74D53759"/>
    <w:rsid w:val="75501031"/>
    <w:rsid w:val="75680129"/>
    <w:rsid w:val="75826D11"/>
    <w:rsid w:val="75EE3B92"/>
    <w:rsid w:val="75FB0F9D"/>
    <w:rsid w:val="763C3364"/>
    <w:rsid w:val="769907B6"/>
    <w:rsid w:val="76A33A6B"/>
    <w:rsid w:val="76E41A31"/>
    <w:rsid w:val="7764150D"/>
    <w:rsid w:val="77CE623E"/>
    <w:rsid w:val="77F2017E"/>
    <w:rsid w:val="78AC2A23"/>
    <w:rsid w:val="78F66E88"/>
    <w:rsid w:val="790C5A7A"/>
    <w:rsid w:val="791036D5"/>
    <w:rsid w:val="792E4A31"/>
    <w:rsid w:val="79894B12"/>
    <w:rsid w:val="79C45B4A"/>
    <w:rsid w:val="79ED50A1"/>
    <w:rsid w:val="7A6335B5"/>
    <w:rsid w:val="7ACF47A6"/>
    <w:rsid w:val="7AE55D78"/>
    <w:rsid w:val="7B1228E5"/>
    <w:rsid w:val="7B2C7E4B"/>
    <w:rsid w:val="7BAB6FC2"/>
    <w:rsid w:val="7BDC53CD"/>
    <w:rsid w:val="7BDF6C6B"/>
    <w:rsid w:val="7BE14456"/>
    <w:rsid w:val="7C914409"/>
    <w:rsid w:val="7CA53A11"/>
    <w:rsid w:val="7D983F9F"/>
    <w:rsid w:val="7E064EDB"/>
    <w:rsid w:val="7E192908"/>
    <w:rsid w:val="7E3D549D"/>
    <w:rsid w:val="7E435D95"/>
    <w:rsid w:val="7E474F3D"/>
    <w:rsid w:val="7E486D4A"/>
    <w:rsid w:val="7EBE700C"/>
    <w:rsid w:val="7EC65C47"/>
    <w:rsid w:val="7EE85AC6"/>
    <w:rsid w:val="7F511C2E"/>
    <w:rsid w:val="7F6A2CF0"/>
    <w:rsid w:val="7FF56A5D"/>
    <w:rsid w:val="7FFB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5">
    <w:name w:val="正文缩进1"/>
    <w:basedOn w:val="1"/>
    <w:qFormat/>
    <w:uiPriority w:val="0"/>
    <w:pPr>
      <w:ind w:firstLine="420" w:firstLineChars="200"/>
    </w:pPr>
    <w:rPr>
      <w:rFonts w:ascii="Times New Roman" w:hAnsi="Times New Roman" w:eastAsia="宋体" w:cs="Times New Roman"/>
    </w:rPr>
  </w:style>
  <w:style w:type="paragraph" w:styleId="7">
    <w:name w:val="Body Text 3"/>
    <w:basedOn w:val="1"/>
    <w:qFormat/>
    <w:uiPriority w:val="0"/>
    <w:rPr>
      <w:rFonts w:ascii="宋体"/>
      <w:sz w:val="24"/>
      <w:szCs w:val="20"/>
    </w:rPr>
  </w:style>
  <w:style w:type="paragraph" w:styleId="8">
    <w:name w:val="Body Text"/>
    <w:basedOn w:val="1"/>
    <w:qFormat/>
    <w:uiPriority w:val="0"/>
    <w:pPr>
      <w:spacing w:after="120"/>
    </w:pPr>
    <w:rPr>
      <w:rFonts w:ascii="Times New Roman" w:hAnsi="Times New Roman"/>
      <w:szCs w:val="24"/>
    </w:rPr>
  </w:style>
  <w:style w:type="paragraph" w:styleId="9">
    <w:name w:val="Date"/>
    <w:basedOn w:val="1"/>
    <w:next w:val="1"/>
    <w:qFormat/>
    <w:uiPriority w:val="0"/>
    <w:pPr>
      <w:ind w:left="100" w:leftChars="2500"/>
    </w:pPr>
  </w:style>
  <w:style w:type="paragraph" w:styleId="10">
    <w:name w:val="footer"/>
    <w:basedOn w:val="1"/>
    <w:qFormat/>
    <w:uiPriority w:val="0"/>
    <w:pPr>
      <w:tabs>
        <w:tab w:val="center" w:pos="4153"/>
        <w:tab w:val="right" w:pos="8306"/>
      </w:tabs>
      <w:snapToGrid w:val="0"/>
    </w:pPr>
    <w:rPr>
      <w:rFonts w:eastAsia="Times New Roman"/>
      <w:sz w:val="18"/>
    </w:rPr>
  </w:style>
  <w:style w:type="paragraph" w:styleId="11">
    <w:name w:val="header"/>
    <w:basedOn w:val="1"/>
    <w:qFormat/>
    <w:uiPriority w:val="0"/>
    <w:pPr>
      <w:pBdr>
        <w:bottom w:val="single" w:color="auto" w:sz="6" w:space="1"/>
      </w:pBdr>
      <w:tabs>
        <w:tab w:val="center" w:pos="4153"/>
        <w:tab w:val="right" w:pos="8306"/>
      </w:tabs>
      <w:snapToGrid w:val="0"/>
    </w:pPr>
    <w:rPr>
      <w:sz w:val="18"/>
      <w:szCs w:val="18"/>
    </w:rPr>
  </w:style>
  <w:style w:type="paragraph" w:styleId="12">
    <w:name w:val="toc 1"/>
    <w:basedOn w:val="1"/>
    <w:next w:val="1"/>
    <w:qFormat/>
    <w:uiPriority w:val="0"/>
    <w:pPr>
      <w:widowControl/>
      <w:tabs>
        <w:tab w:val="left" w:pos="1260"/>
        <w:tab w:val="right" w:leader="dot" w:pos="9402"/>
      </w:tabs>
      <w:autoSpaceDE w:val="0"/>
      <w:autoSpaceDN w:val="0"/>
      <w:adjustRightInd w:val="0"/>
      <w:spacing w:line="440" w:lineRule="exact"/>
      <w:ind w:firstLine="105" w:firstLineChars="50"/>
      <w:jc w:val="left"/>
    </w:pPr>
    <w:rPr>
      <w:rFonts w:ascii="宋体" w:hAnsi="宋体" w:cs="黑体"/>
      <w:kern w:val="0"/>
      <w:szCs w:val="21"/>
    </w:rPr>
  </w:style>
  <w:style w:type="paragraph" w:styleId="13">
    <w:name w:val="Body Text Indent 3"/>
    <w:basedOn w:val="1"/>
    <w:qFormat/>
    <w:uiPriority w:val="99"/>
    <w:pPr>
      <w:spacing w:line="420" w:lineRule="exact"/>
      <w:ind w:firstLine="420" w:firstLineChars="200"/>
    </w:pPr>
    <w:rPr>
      <w:szCs w:val="24"/>
    </w:rPr>
  </w:style>
  <w:style w:type="paragraph" w:styleId="14">
    <w:name w:val="Normal (Web)"/>
    <w:basedOn w:val="1"/>
    <w:qFormat/>
    <w:uiPriority w:val="0"/>
    <w:pPr>
      <w:spacing w:before="100" w:beforeAutospacing="1" w:after="100" w:afterAutospacing="1"/>
      <w:jc w:val="left"/>
    </w:pPr>
    <w:rPr>
      <w:rFonts w:ascii="宋体" w:hAnsi="宋体" w:cs="宋体"/>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paragraph" w:customStyle="1" w:styleId="21">
    <w:name w:val="目录"/>
    <w:basedOn w:val="1"/>
    <w:qFormat/>
    <w:uiPriority w:val="0"/>
    <w:rPr>
      <w:rFonts w:ascii="宋体"/>
      <w:sz w:val="36"/>
    </w:rPr>
  </w:style>
  <w:style w:type="paragraph" w:customStyle="1"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22052</Words>
  <Characters>23722</Characters>
  <Lines>0</Lines>
  <Paragraphs>0</Paragraphs>
  <TotalTime>234</TotalTime>
  <ScaleCrop>false</ScaleCrop>
  <LinksUpToDate>false</LinksUpToDate>
  <CharactersWithSpaces>23779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2024-12-28T05:51:00Z</dcterms:created>
  <dc:creator>中锦天鸿建设管理</dc:creator>
  <cp:lastModifiedBy>Administrator</cp:lastModifiedBy>
  <cp:lastPrinted>2025-06-25T01:27:00Z</cp:lastPrinted>
  <dcterms:modified xsi:type="dcterms:W3CDTF">2026-04-13T01:25:20Z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1D8921FBF65F44D0A91BC8C92EC121A6_13</vt:lpwstr>
  </property>
  <property fmtid="{D5CDD505-2E9C-101B-9397-08002B2CF9AE}" pid="4" name="KSOTemplateDocerSaveRecord">
    <vt:lpwstr>eyJoZGlkIjoiYjlkMzY0Nzc4ZDdiODI3YTcwNTkyMDM3NDQ0NzBkOGIiLCJ1c2VySWQiOiIxMTUxNDg2MzcyIn0=</vt:lpwstr>
  </property>
</Properties>
</file>