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81BE1">
      <w:pPr>
        <w:kinsoku/>
        <w:wordWrap/>
        <w:overflowPunct/>
        <w:topLinePunct w:val="0"/>
        <w:bidi w:val="0"/>
        <w:spacing w:line="360" w:lineRule="auto"/>
        <w:jc w:val="center"/>
        <w:outlineLvl w:val="9"/>
        <w:rPr>
          <w:rFonts w:ascii="宋体" w:hAnsi="宋体" w:cs="宋体"/>
          <w:b/>
          <w:sz w:val="24"/>
          <w:highlight w:val="none"/>
        </w:rPr>
      </w:pPr>
    </w:p>
    <w:p w14:paraId="038AD0AD">
      <w:pPr>
        <w:kinsoku/>
        <w:wordWrap/>
        <w:overflowPunct/>
        <w:topLinePunct w:val="0"/>
        <w:bidi w:val="0"/>
        <w:spacing w:line="360" w:lineRule="auto"/>
        <w:jc w:val="center"/>
        <w:outlineLvl w:val="9"/>
        <w:rPr>
          <w:rFonts w:ascii="宋体" w:hAnsi="宋体" w:cs="宋体"/>
          <w:b/>
          <w:sz w:val="24"/>
          <w:highlight w:val="none"/>
        </w:rPr>
      </w:pPr>
    </w:p>
    <w:p w14:paraId="277EB5A3">
      <w:pPr>
        <w:kinsoku/>
        <w:wordWrap/>
        <w:overflowPunct/>
        <w:topLinePunct w:val="0"/>
        <w:bidi w:val="0"/>
        <w:adjustRightInd/>
        <w:spacing w:line="360" w:lineRule="auto"/>
        <w:jc w:val="center"/>
        <w:outlineLvl w:val="9"/>
        <w:rPr>
          <w:rFonts w:hint="eastAsia" w:ascii="宋体" w:hAnsi="宋体" w:eastAsia="宋体" w:cs="宋体"/>
          <w:sz w:val="48"/>
          <w:szCs w:val="48"/>
          <w:highlight w:val="none"/>
        </w:rPr>
      </w:pPr>
    </w:p>
    <w:p w14:paraId="368F2B00">
      <w:pPr>
        <w:kinsoku/>
        <w:wordWrap/>
        <w:overflowPunct/>
        <w:topLinePunct w:val="0"/>
        <w:bidi w:val="0"/>
        <w:adjustRightInd/>
        <w:spacing w:line="360" w:lineRule="auto"/>
        <w:jc w:val="center"/>
        <w:outlineLvl w:val="9"/>
        <w:rPr>
          <w:rFonts w:hint="default" w:ascii="宋体" w:hAnsi="宋体" w:eastAsia="宋体" w:cs="宋体"/>
          <w:sz w:val="48"/>
          <w:szCs w:val="48"/>
          <w:highlight w:val="none"/>
          <w:lang w:val="en-US" w:eastAsia="zh-CN"/>
        </w:rPr>
      </w:pPr>
      <w:r>
        <w:rPr>
          <w:rFonts w:hint="eastAsia" w:ascii="宋体" w:hAnsi="宋体" w:eastAsia="宋体" w:cs="宋体"/>
          <w:sz w:val="48"/>
          <w:szCs w:val="48"/>
          <w:highlight w:val="none"/>
        </w:rPr>
        <w:t>招标文件</w:t>
      </w:r>
      <w:r>
        <w:rPr>
          <w:rFonts w:hint="eastAsia" w:ascii="宋体" w:hAnsi="宋体" w:eastAsia="宋体" w:cs="宋体"/>
          <w:sz w:val="48"/>
          <w:szCs w:val="48"/>
          <w:highlight w:val="none"/>
          <w:lang w:eastAsia="zh-CN"/>
        </w:rPr>
        <w:t>（</w:t>
      </w:r>
      <w:r>
        <w:rPr>
          <w:rFonts w:hint="eastAsia" w:ascii="宋体" w:hAnsi="宋体" w:eastAsia="宋体" w:cs="宋体"/>
          <w:sz w:val="48"/>
          <w:szCs w:val="48"/>
          <w:highlight w:val="none"/>
          <w:lang w:val="en-US" w:eastAsia="zh-CN"/>
        </w:rPr>
        <w:t>服务）</w:t>
      </w:r>
    </w:p>
    <w:p w14:paraId="3A3F1492">
      <w:pPr>
        <w:kinsoku/>
        <w:wordWrap/>
        <w:overflowPunct/>
        <w:topLinePunct w:val="0"/>
        <w:bidi w:val="0"/>
        <w:adjustRightInd/>
        <w:spacing w:line="360" w:lineRule="auto"/>
        <w:jc w:val="center"/>
        <w:outlineLvl w:val="9"/>
        <w:rPr>
          <w:rFonts w:ascii="宋体" w:hAnsi="宋体" w:eastAsia="宋体" w:cs="宋体"/>
          <w:b/>
          <w:sz w:val="44"/>
          <w:szCs w:val="44"/>
          <w:highlight w:val="none"/>
        </w:rPr>
      </w:pPr>
      <w:r>
        <w:rPr>
          <w:rFonts w:hint="eastAsia" w:ascii="宋体" w:hAnsi="宋体" w:eastAsia="宋体" w:cs="宋体"/>
          <w:b/>
          <w:sz w:val="44"/>
          <w:szCs w:val="44"/>
          <w:highlight w:val="none"/>
        </w:rPr>
        <w:t xml:space="preserve"> （电子招投标）</w:t>
      </w:r>
    </w:p>
    <w:p w14:paraId="28E5D296">
      <w:pPr>
        <w:kinsoku/>
        <w:wordWrap/>
        <w:overflowPunct/>
        <w:topLinePunct w:val="0"/>
        <w:bidi w:val="0"/>
        <w:snapToGrid w:val="0"/>
        <w:spacing w:line="360" w:lineRule="auto"/>
        <w:jc w:val="left"/>
        <w:outlineLvl w:val="9"/>
        <w:rPr>
          <w:rFonts w:hint="eastAsia" w:ascii="宋体" w:hAnsi="宋体" w:eastAsia="宋体" w:cs="宋体"/>
          <w:color w:val="auto"/>
          <w:sz w:val="30"/>
          <w:szCs w:val="30"/>
          <w:highlight w:val="none"/>
        </w:rPr>
      </w:pPr>
    </w:p>
    <w:p w14:paraId="55DDF99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auto"/>
          <w:sz w:val="32"/>
          <w:szCs w:val="32"/>
          <w:highlight w:val="none"/>
        </w:rPr>
      </w:pPr>
    </w:p>
    <w:p w14:paraId="1E9C00F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项目编号</w:t>
      </w:r>
      <w:r>
        <w:rPr>
          <w:rFonts w:hint="eastAsia" w:ascii="宋体" w:hAnsi="宋体" w:cs="宋体"/>
          <w:color w:val="auto"/>
          <w:sz w:val="32"/>
          <w:szCs w:val="32"/>
          <w:highlight w:val="none"/>
          <w:lang w:eastAsia="zh-CN"/>
        </w:rPr>
        <w:t>：2026NBHSWT123</w:t>
      </w:r>
    </w:p>
    <w:p w14:paraId="0D1202EC">
      <w:pPr>
        <w:kinsoku/>
        <w:wordWrap/>
        <w:overflowPunct/>
        <w:topLinePunct w:val="0"/>
        <w:bidi w:val="0"/>
        <w:snapToGrid w:val="0"/>
        <w:spacing w:line="360" w:lineRule="auto"/>
        <w:jc w:val="left"/>
        <w:outlineLvl w:val="9"/>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项目名称：</w:t>
      </w:r>
      <w:r>
        <w:rPr>
          <w:rFonts w:hint="eastAsia" w:ascii="宋体" w:hAnsi="宋体" w:cs="宋体"/>
          <w:color w:val="auto"/>
          <w:sz w:val="32"/>
          <w:szCs w:val="32"/>
          <w:highlight w:val="none"/>
          <w:lang w:eastAsia="zh-CN"/>
        </w:rPr>
        <w:t>2026年海曙区矿产资源动态测量技术服务项目</w:t>
      </w:r>
    </w:p>
    <w:p w14:paraId="1BD5C9A5">
      <w:pPr>
        <w:kinsoku/>
        <w:wordWrap/>
        <w:overflowPunct/>
        <w:topLinePunct w:val="0"/>
        <w:bidi w:val="0"/>
        <w:spacing w:line="360" w:lineRule="auto"/>
        <w:jc w:val="center"/>
        <w:outlineLvl w:val="9"/>
        <w:rPr>
          <w:rFonts w:ascii="宋体" w:hAnsi="宋体" w:eastAsia="宋体" w:cs="宋体"/>
          <w:b/>
          <w:sz w:val="44"/>
          <w:szCs w:val="44"/>
          <w:highlight w:val="none"/>
        </w:rPr>
      </w:pPr>
    </w:p>
    <w:p w14:paraId="03A21954">
      <w:pPr>
        <w:kinsoku/>
        <w:wordWrap/>
        <w:overflowPunct/>
        <w:topLinePunct w:val="0"/>
        <w:bidi w:val="0"/>
        <w:spacing w:line="360" w:lineRule="auto"/>
        <w:jc w:val="center"/>
        <w:outlineLvl w:val="9"/>
        <w:rPr>
          <w:rFonts w:ascii="宋体" w:hAnsi="宋体" w:eastAsia="宋体" w:cs="宋体"/>
          <w:b/>
          <w:sz w:val="44"/>
          <w:szCs w:val="44"/>
          <w:highlight w:val="none"/>
        </w:rPr>
      </w:pPr>
    </w:p>
    <w:p w14:paraId="676D4BBF">
      <w:pPr>
        <w:kinsoku/>
        <w:wordWrap/>
        <w:overflowPunct/>
        <w:topLinePunct w:val="0"/>
        <w:bidi w:val="0"/>
        <w:spacing w:line="360" w:lineRule="auto"/>
        <w:jc w:val="center"/>
        <w:outlineLvl w:val="9"/>
        <w:rPr>
          <w:rFonts w:ascii="宋体" w:hAnsi="宋体" w:eastAsia="宋体" w:cs="宋体"/>
          <w:sz w:val="24"/>
          <w:highlight w:val="none"/>
        </w:rPr>
      </w:pPr>
    </w:p>
    <w:p w14:paraId="47FB277F">
      <w:pPr>
        <w:kinsoku/>
        <w:wordWrap/>
        <w:overflowPunct/>
        <w:topLinePunct w:val="0"/>
        <w:bidi w:val="0"/>
        <w:spacing w:line="360" w:lineRule="auto"/>
        <w:outlineLvl w:val="9"/>
        <w:rPr>
          <w:rFonts w:ascii="宋体" w:hAnsi="宋体" w:eastAsia="宋体" w:cs="宋体"/>
          <w:sz w:val="32"/>
          <w:szCs w:val="32"/>
          <w:highlight w:val="none"/>
        </w:rPr>
      </w:pPr>
    </w:p>
    <w:p w14:paraId="5C7137AF">
      <w:pPr>
        <w:kinsoku/>
        <w:wordWrap/>
        <w:overflowPunct/>
        <w:topLinePunct w:val="0"/>
        <w:bidi w:val="0"/>
        <w:spacing w:line="360" w:lineRule="auto"/>
        <w:jc w:val="center"/>
        <w:outlineLvl w:val="9"/>
        <w:rPr>
          <w:rFonts w:hint="eastAsia" w:ascii="宋体" w:hAnsi="宋体" w:eastAsia="宋体" w:cs="宋体"/>
          <w:bCs/>
          <w:sz w:val="32"/>
          <w:szCs w:val="32"/>
          <w:highlight w:val="none"/>
        </w:rPr>
      </w:pPr>
    </w:p>
    <w:p w14:paraId="57F9F716">
      <w:pPr>
        <w:kinsoku/>
        <w:wordWrap/>
        <w:overflowPunct/>
        <w:topLinePunct w:val="0"/>
        <w:bidi w:val="0"/>
        <w:spacing w:line="360" w:lineRule="auto"/>
        <w:jc w:val="center"/>
        <w:outlineLvl w:val="9"/>
        <w:rPr>
          <w:rFonts w:hint="eastAsia" w:ascii="宋体" w:hAnsi="宋体" w:eastAsia="宋体" w:cs="宋体"/>
          <w:bCs/>
          <w:sz w:val="32"/>
          <w:szCs w:val="32"/>
          <w:highlight w:val="none"/>
          <w:lang w:eastAsia="zh-CN"/>
        </w:rPr>
      </w:pPr>
      <w:r>
        <w:rPr>
          <w:rFonts w:hint="eastAsia" w:ascii="宋体" w:hAnsi="宋体" w:eastAsia="宋体" w:cs="宋体"/>
          <w:bCs/>
          <w:sz w:val="32"/>
          <w:szCs w:val="32"/>
          <w:highlight w:val="none"/>
        </w:rPr>
        <w:t>采购人：</w:t>
      </w:r>
      <w:r>
        <w:rPr>
          <w:rFonts w:hint="eastAsia" w:ascii="宋体" w:hAnsi="宋体" w:cs="宋体"/>
          <w:bCs/>
          <w:sz w:val="32"/>
          <w:szCs w:val="32"/>
          <w:highlight w:val="none"/>
          <w:lang w:eastAsia="zh-CN"/>
        </w:rPr>
        <w:t>宁波市自然资源和规划局海曙分局</w:t>
      </w:r>
    </w:p>
    <w:p w14:paraId="3012114E">
      <w:pPr>
        <w:kinsoku/>
        <w:wordWrap/>
        <w:overflowPunct/>
        <w:topLinePunct w:val="0"/>
        <w:bidi w:val="0"/>
        <w:spacing w:line="360" w:lineRule="auto"/>
        <w:jc w:val="center"/>
        <w:outlineLvl w:val="9"/>
        <w:rPr>
          <w:rFonts w:ascii="宋体" w:hAnsi="宋体" w:eastAsia="宋体" w:cs="宋体"/>
          <w:bCs/>
          <w:sz w:val="32"/>
          <w:szCs w:val="32"/>
          <w:highlight w:val="none"/>
        </w:rPr>
      </w:pPr>
      <w:r>
        <w:rPr>
          <w:rFonts w:hint="eastAsia" w:ascii="宋体" w:hAnsi="宋体" w:eastAsia="宋体" w:cs="宋体"/>
          <w:bCs/>
          <w:sz w:val="32"/>
          <w:szCs w:val="32"/>
          <w:highlight w:val="none"/>
        </w:rPr>
        <w:t>采购代理机构：宁波中基国际招标有限公司</w:t>
      </w:r>
    </w:p>
    <w:p w14:paraId="0D1F1ED0">
      <w:pPr>
        <w:kinsoku/>
        <w:wordWrap/>
        <w:overflowPunct/>
        <w:topLinePunct w:val="0"/>
        <w:bidi w:val="0"/>
        <w:snapToGrid w:val="0"/>
        <w:spacing w:line="360" w:lineRule="auto"/>
        <w:jc w:val="center"/>
        <w:outlineLvl w:val="9"/>
        <w:rPr>
          <w:rFonts w:hint="eastAsia" w:ascii="宋体" w:hAnsi="宋体" w:eastAsia="宋体" w:cs="宋体"/>
          <w:bCs/>
          <w:color w:val="FF0000"/>
          <w:sz w:val="32"/>
          <w:szCs w:val="32"/>
          <w:highlight w:val="none"/>
        </w:rPr>
      </w:pPr>
    </w:p>
    <w:p w14:paraId="02330323">
      <w:pPr>
        <w:kinsoku/>
        <w:wordWrap/>
        <w:overflowPunct/>
        <w:topLinePunct w:val="0"/>
        <w:bidi w:val="0"/>
        <w:snapToGrid w:val="0"/>
        <w:spacing w:line="360" w:lineRule="auto"/>
        <w:jc w:val="center"/>
        <w:outlineLvl w:val="9"/>
        <w:rPr>
          <w:rFonts w:ascii="宋体" w:hAnsi="宋体" w:cs="宋体"/>
          <w:bCs/>
          <w:color w:val="FF0000"/>
          <w:sz w:val="32"/>
          <w:szCs w:val="32"/>
          <w:highlight w:val="none"/>
        </w:rPr>
      </w:pPr>
      <w:r>
        <w:rPr>
          <w:rFonts w:hint="eastAsia" w:ascii="宋体" w:hAnsi="宋体" w:eastAsia="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eastAsia="宋体" w:cs="宋体"/>
          <w:bCs/>
          <w:color w:val="auto"/>
          <w:sz w:val="32"/>
          <w:szCs w:val="32"/>
          <w:highlight w:val="none"/>
        </w:rPr>
        <w:t>年</w:t>
      </w:r>
      <w:r>
        <w:rPr>
          <w:rFonts w:hint="eastAsia" w:ascii="宋体" w:hAnsi="宋体" w:cs="宋体"/>
          <w:bCs/>
          <w:color w:val="auto"/>
          <w:sz w:val="32"/>
          <w:szCs w:val="32"/>
          <w:highlight w:val="none"/>
          <w:lang w:val="en-US" w:eastAsia="zh-CN"/>
        </w:rPr>
        <w:t>三</w:t>
      </w:r>
      <w:r>
        <w:rPr>
          <w:rFonts w:hint="eastAsia" w:ascii="宋体" w:hAnsi="宋体" w:eastAsia="宋体" w:cs="宋体"/>
          <w:bCs/>
          <w:color w:val="auto"/>
          <w:sz w:val="32"/>
          <w:szCs w:val="32"/>
          <w:highlight w:val="none"/>
        </w:rPr>
        <w:t>月</w:t>
      </w:r>
    </w:p>
    <w:p w14:paraId="4CC91246">
      <w:pPr>
        <w:rPr>
          <w:rFonts w:hint="eastAsia" w:ascii="宋体" w:hAnsi="宋体" w:cs="宋体"/>
          <w:sz w:val="24"/>
          <w:highlight w:val="none"/>
        </w:rPr>
      </w:pPr>
      <w:r>
        <w:rPr>
          <w:rFonts w:hint="eastAsia" w:ascii="宋体" w:hAnsi="宋体" w:cs="宋体"/>
          <w:sz w:val="24"/>
          <w:highlight w:val="none"/>
        </w:rPr>
        <w:br w:type="page"/>
      </w:r>
    </w:p>
    <w:p w14:paraId="5DEF5913">
      <w:pPr>
        <w:kinsoku/>
        <w:wordWrap/>
        <w:overflowPunct/>
        <w:topLinePunct w:val="0"/>
        <w:bidi w:val="0"/>
        <w:outlineLvl w:val="9"/>
        <w:rPr>
          <w:rFonts w:hint="eastAsia" w:ascii="宋体" w:hAnsi="宋体" w:cs="宋体"/>
          <w:sz w:val="24"/>
          <w:highlight w:val="none"/>
        </w:rPr>
      </w:pPr>
    </w:p>
    <w:p w14:paraId="3592EAE9">
      <w:pPr>
        <w:kinsoku/>
        <w:wordWrap/>
        <w:overflowPunct/>
        <w:topLinePunct w:val="0"/>
        <w:bidi w:val="0"/>
        <w:spacing w:line="360" w:lineRule="auto"/>
        <w:jc w:val="center"/>
        <w:outlineLvl w:val="9"/>
        <w:rPr>
          <w:rFonts w:ascii="宋体" w:hAnsi="宋体" w:cs="宋体"/>
          <w:sz w:val="24"/>
          <w:highlight w:val="none"/>
        </w:rPr>
      </w:pPr>
      <w:bookmarkStart w:id="0" w:name="_Hlt67893495"/>
      <w:bookmarkEnd w:id="0"/>
    </w:p>
    <w:p w14:paraId="06B09A18">
      <w:pPr>
        <w:kinsoku/>
        <w:wordWrap/>
        <w:overflowPunct/>
        <w:topLinePunct w:val="0"/>
        <w:bidi w:val="0"/>
        <w:spacing w:before="0" w:beforeLines="0" w:after="0" w:afterLines="0" w:line="240" w:lineRule="auto"/>
        <w:ind w:left="0" w:leftChars="0" w:right="0" w:rightChars="0" w:firstLine="0" w:firstLineChars="0"/>
        <w:jc w:val="center"/>
        <w:outlineLvl w:val="9"/>
        <w:rPr>
          <w:rFonts w:ascii="宋体" w:hAnsi="宋体" w:eastAsia="宋体" w:cs="Times New Roman"/>
          <w:kern w:val="2"/>
          <w:sz w:val="21"/>
          <w:szCs w:val="24"/>
          <w:highlight w:val="none"/>
          <w:lang w:val="en-US" w:eastAsia="zh-CN" w:bidi="ar-SA"/>
        </w:rPr>
      </w:pPr>
      <w:bookmarkStart w:id="1" w:name="_Toc91899869"/>
    </w:p>
    <w:p w14:paraId="671DB39B">
      <w:pPr>
        <w:kinsoku/>
        <w:wordWrap/>
        <w:overflowPunct/>
        <w:topLinePunct w:val="0"/>
        <w:bidi w:val="0"/>
        <w:spacing w:before="0" w:beforeLines="0" w:after="0" w:afterLines="0" w:line="240" w:lineRule="auto"/>
        <w:ind w:left="0" w:leftChars="0" w:right="0" w:rightChars="0" w:firstLine="0" w:firstLineChars="0"/>
        <w:jc w:val="center"/>
        <w:outlineLvl w:val="9"/>
        <w:rPr>
          <w:rFonts w:ascii="宋体" w:hAnsi="宋体" w:eastAsia="宋体" w:cs="Times New Roman"/>
          <w:kern w:val="2"/>
          <w:sz w:val="21"/>
          <w:szCs w:val="24"/>
          <w:highlight w:val="none"/>
          <w:lang w:val="en-US" w:eastAsia="zh-CN" w:bidi="ar-SA"/>
        </w:rPr>
      </w:pPr>
    </w:p>
    <w:p w14:paraId="1CDFE85D">
      <w:pPr>
        <w:kinsoku/>
        <w:wordWrap/>
        <w:overflowPunct/>
        <w:topLinePunct w:val="0"/>
        <w:bidi w:val="0"/>
        <w:spacing w:before="0" w:beforeLines="0" w:after="0" w:afterLines="0" w:line="240" w:lineRule="auto"/>
        <w:ind w:left="0" w:leftChars="0" w:right="0" w:rightChars="0" w:firstLine="0" w:firstLineChars="0"/>
        <w:jc w:val="center"/>
        <w:outlineLvl w:val="9"/>
        <w:rPr>
          <w:rFonts w:ascii="宋体" w:hAnsi="宋体" w:eastAsia="宋体" w:cs="Times New Roman"/>
          <w:kern w:val="2"/>
          <w:sz w:val="21"/>
          <w:szCs w:val="24"/>
          <w:highlight w:val="none"/>
          <w:lang w:val="en-US" w:eastAsia="zh-CN" w:bidi="ar-SA"/>
        </w:rPr>
      </w:pPr>
    </w:p>
    <w:p w14:paraId="7E07E195">
      <w:pPr>
        <w:kinsoku/>
        <w:wordWrap/>
        <w:overflowPunct/>
        <w:topLinePunct w:val="0"/>
        <w:bidi w:val="0"/>
        <w:spacing w:before="0" w:beforeLines="0" w:after="0" w:afterLines="0" w:line="240" w:lineRule="auto"/>
        <w:ind w:left="0" w:leftChars="0" w:right="0" w:rightChars="0" w:firstLine="0" w:firstLineChars="0"/>
        <w:jc w:val="center"/>
        <w:outlineLvl w:val="9"/>
        <w:rPr>
          <w:rFonts w:ascii="宋体" w:hAnsi="宋体" w:eastAsia="宋体" w:cs="Times New Roman"/>
          <w:kern w:val="2"/>
          <w:sz w:val="21"/>
          <w:szCs w:val="24"/>
          <w:highlight w:val="none"/>
          <w:lang w:val="en-US" w:eastAsia="zh-CN" w:bidi="ar-SA"/>
        </w:rPr>
      </w:pPr>
    </w:p>
    <w:p w14:paraId="474B141B">
      <w:pPr>
        <w:keepNext w:val="0"/>
        <w:keepLines w:val="0"/>
        <w:pageBreakBefore w:val="0"/>
        <w:widowControl w:val="0"/>
        <w:kinsoku/>
        <w:wordWrap/>
        <w:overflowPunct/>
        <w:topLinePunct w:val="0"/>
        <w:autoSpaceDE/>
        <w:autoSpaceDN/>
        <w:bidi w:val="0"/>
        <w:adjustRightInd w:val="0"/>
        <w:snapToGrid/>
        <w:spacing w:before="0" w:beforeLines="0" w:after="0" w:afterLines="0" w:line="480" w:lineRule="auto"/>
        <w:ind w:left="0" w:leftChars="0" w:right="0" w:rightChars="0" w:firstLine="0" w:firstLineChars="0"/>
        <w:jc w:val="center"/>
        <w:textAlignment w:val="auto"/>
        <w:outlineLvl w:val="9"/>
        <w:rPr>
          <w:b/>
          <w:bCs/>
          <w:sz w:val="48"/>
          <w:szCs w:val="56"/>
          <w:highlight w:val="none"/>
        </w:rPr>
      </w:pPr>
      <w:r>
        <w:rPr>
          <w:rFonts w:ascii="宋体" w:hAnsi="宋体" w:eastAsia="宋体"/>
          <w:b/>
          <w:bCs/>
          <w:sz w:val="48"/>
          <w:szCs w:val="56"/>
          <w:highlight w:val="none"/>
        </w:rPr>
        <w:t>目</w:t>
      </w:r>
      <w:r>
        <w:rPr>
          <w:rFonts w:hint="eastAsia" w:ascii="宋体" w:hAnsi="宋体" w:eastAsia="宋体"/>
          <w:b/>
          <w:bCs/>
          <w:sz w:val="48"/>
          <w:szCs w:val="56"/>
          <w:highlight w:val="none"/>
          <w:lang w:val="en-US" w:eastAsia="zh-CN"/>
        </w:rPr>
        <w:t xml:space="preserve">  </w:t>
      </w:r>
      <w:r>
        <w:rPr>
          <w:rFonts w:ascii="宋体" w:hAnsi="宋体" w:eastAsia="宋体"/>
          <w:b/>
          <w:bCs/>
          <w:sz w:val="48"/>
          <w:szCs w:val="56"/>
          <w:highlight w:val="none"/>
        </w:rPr>
        <w:t>录</w:t>
      </w:r>
    </w:p>
    <w:p w14:paraId="5E0383FA">
      <w:pPr>
        <w:pStyle w:val="44"/>
        <w:keepNext w:val="0"/>
        <w:keepLines w:val="0"/>
        <w:pageBreakBefore w:val="0"/>
        <w:widowControl w:val="0"/>
        <w:tabs>
          <w:tab w:val="right" w:leader="dot" w:pos="9070"/>
        </w:tabs>
        <w:kinsoku/>
        <w:wordWrap/>
        <w:overflowPunct/>
        <w:topLinePunct w:val="0"/>
        <w:autoSpaceDE/>
        <w:autoSpaceDN/>
        <w:bidi w:val="0"/>
        <w:adjustRightInd w:val="0"/>
        <w:snapToGrid/>
        <w:spacing w:line="480" w:lineRule="auto"/>
        <w:textAlignment w:val="auto"/>
        <w:rPr>
          <w:b/>
          <w:bCs/>
          <w:sz w:val="36"/>
          <w:szCs w:val="44"/>
          <w:highlight w:val="none"/>
        </w:rPr>
      </w:pPr>
      <w:r>
        <w:rPr>
          <w:rFonts w:ascii="宋体" w:hAnsi="宋体" w:cs="宋体"/>
          <w:b/>
          <w:bCs/>
          <w:sz w:val="44"/>
          <w:szCs w:val="44"/>
          <w:highlight w:val="none"/>
        </w:rPr>
        <w:fldChar w:fldCharType="begin"/>
      </w:r>
      <w:r>
        <w:rPr>
          <w:rFonts w:ascii="宋体" w:hAnsi="宋体" w:cs="宋体"/>
          <w:b/>
          <w:bCs/>
          <w:sz w:val="44"/>
          <w:szCs w:val="44"/>
          <w:highlight w:val="none"/>
        </w:rPr>
        <w:instrText xml:space="preserve">TOC \o "1-1" \h \u </w:instrText>
      </w:r>
      <w:r>
        <w:rPr>
          <w:rFonts w:ascii="宋体" w:hAnsi="宋体" w:cs="宋体"/>
          <w:b/>
          <w:bCs/>
          <w:sz w:val="44"/>
          <w:szCs w:val="44"/>
          <w:highlight w:val="none"/>
        </w:rPr>
        <w:fldChar w:fldCharType="separate"/>
      </w:r>
      <w:r>
        <w:rPr>
          <w:rFonts w:ascii="宋体" w:hAnsi="宋体" w:cs="宋体"/>
          <w:b/>
          <w:bCs/>
          <w:sz w:val="36"/>
          <w:szCs w:val="44"/>
          <w:highlight w:val="none"/>
        </w:rPr>
        <w:fldChar w:fldCharType="begin"/>
      </w:r>
      <w:r>
        <w:rPr>
          <w:rFonts w:ascii="宋体" w:hAnsi="宋体" w:cs="宋体"/>
          <w:b/>
          <w:bCs/>
          <w:sz w:val="36"/>
          <w:szCs w:val="44"/>
          <w:highlight w:val="none"/>
        </w:rPr>
        <w:instrText xml:space="preserve"> HYPERLINK \l _Toc16013 </w:instrText>
      </w:r>
      <w:r>
        <w:rPr>
          <w:rFonts w:ascii="宋体" w:hAnsi="宋体" w:cs="宋体"/>
          <w:b/>
          <w:bCs/>
          <w:sz w:val="36"/>
          <w:szCs w:val="44"/>
          <w:highlight w:val="none"/>
        </w:rPr>
        <w:fldChar w:fldCharType="separate"/>
      </w:r>
      <w:r>
        <w:rPr>
          <w:rFonts w:hint="eastAsia" w:ascii="宋体" w:hAnsi="宋体" w:cs="宋体"/>
          <w:b/>
          <w:bCs/>
          <w:sz w:val="36"/>
          <w:szCs w:val="32"/>
          <w:highlight w:val="none"/>
        </w:rPr>
        <w:t xml:space="preserve">第一部分 </w:t>
      </w:r>
      <w:r>
        <w:rPr>
          <w:rFonts w:hint="eastAsia" w:ascii="宋体" w:hAnsi="宋体" w:cs="宋体"/>
          <w:b/>
          <w:bCs/>
          <w:sz w:val="36"/>
          <w:szCs w:val="32"/>
          <w:highlight w:val="none"/>
          <w:lang w:val="en-US" w:eastAsia="zh-CN"/>
        </w:rPr>
        <w:t xml:space="preserve"> </w:t>
      </w:r>
      <w:r>
        <w:rPr>
          <w:rFonts w:hint="eastAsia" w:ascii="宋体" w:hAnsi="宋体" w:cs="宋体"/>
          <w:b/>
          <w:bCs/>
          <w:sz w:val="36"/>
          <w:szCs w:val="32"/>
          <w:highlight w:val="none"/>
        </w:rPr>
        <w:t>招标公告</w:t>
      </w:r>
      <w:r>
        <w:rPr>
          <w:b/>
          <w:bCs/>
          <w:sz w:val="36"/>
          <w:szCs w:val="44"/>
          <w:highlight w:val="none"/>
        </w:rPr>
        <w:tab/>
      </w:r>
      <w:r>
        <w:rPr>
          <w:b/>
          <w:bCs/>
          <w:sz w:val="36"/>
          <w:szCs w:val="44"/>
          <w:highlight w:val="none"/>
        </w:rPr>
        <w:fldChar w:fldCharType="begin"/>
      </w:r>
      <w:r>
        <w:rPr>
          <w:b/>
          <w:bCs/>
          <w:sz w:val="36"/>
          <w:szCs w:val="44"/>
          <w:highlight w:val="none"/>
        </w:rPr>
        <w:instrText xml:space="preserve"> PAGEREF _Toc16013 \h </w:instrText>
      </w:r>
      <w:r>
        <w:rPr>
          <w:b/>
          <w:bCs/>
          <w:sz w:val="36"/>
          <w:szCs w:val="44"/>
          <w:highlight w:val="none"/>
        </w:rPr>
        <w:fldChar w:fldCharType="separate"/>
      </w:r>
      <w:r>
        <w:rPr>
          <w:b/>
          <w:bCs/>
          <w:sz w:val="36"/>
          <w:szCs w:val="44"/>
          <w:highlight w:val="none"/>
        </w:rPr>
        <w:t>1</w:t>
      </w:r>
      <w:r>
        <w:rPr>
          <w:b/>
          <w:bCs/>
          <w:sz w:val="36"/>
          <w:szCs w:val="44"/>
          <w:highlight w:val="none"/>
        </w:rPr>
        <w:fldChar w:fldCharType="end"/>
      </w:r>
      <w:r>
        <w:rPr>
          <w:rFonts w:ascii="宋体" w:hAnsi="宋体" w:cs="宋体"/>
          <w:b/>
          <w:bCs/>
          <w:sz w:val="36"/>
          <w:szCs w:val="44"/>
          <w:highlight w:val="none"/>
        </w:rPr>
        <w:fldChar w:fldCharType="end"/>
      </w:r>
    </w:p>
    <w:p w14:paraId="33A2FAB6">
      <w:pPr>
        <w:pStyle w:val="44"/>
        <w:keepNext w:val="0"/>
        <w:keepLines w:val="0"/>
        <w:pageBreakBefore w:val="0"/>
        <w:widowControl w:val="0"/>
        <w:tabs>
          <w:tab w:val="right" w:leader="dot" w:pos="9070"/>
        </w:tabs>
        <w:kinsoku/>
        <w:wordWrap/>
        <w:overflowPunct/>
        <w:topLinePunct w:val="0"/>
        <w:autoSpaceDE/>
        <w:autoSpaceDN/>
        <w:bidi w:val="0"/>
        <w:adjustRightInd w:val="0"/>
        <w:snapToGrid/>
        <w:spacing w:line="480" w:lineRule="auto"/>
        <w:textAlignment w:val="auto"/>
        <w:rPr>
          <w:b/>
          <w:bCs/>
          <w:sz w:val="36"/>
          <w:szCs w:val="44"/>
          <w:highlight w:val="none"/>
        </w:rPr>
      </w:pPr>
      <w:r>
        <w:rPr>
          <w:rFonts w:ascii="宋体" w:hAnsi="宋体" w:cs="宋体"/>
          <w:b/>
          <w:bCs/>
          <w:sz w:val="36"/>
          <w:szCs w:val="44"/>
          <w:highlight w:val="none"/>
        </w:rPr>
        <w:fldChar w:fldCharType="begin"/>
      </w:r>
      <w:r>
        <w:rPr>
          <w:rFonts w:ascii="宋体" w:hAnsi="宋体" w:cs="宋体"/>
          <w:b/>
          <w:bCs/>
          <w:sz w:val="36"/>
          <w:szCs w:val="44"/>
          <w:highlight w:val="none"/>
        </w:rPr>
        <w:instrText xml:space="preserve"> HYPERLINK \l _Toc26310 </w:instrText>
      </w:r>
      <w:r>
        <w:rPr>
          <w:rFonts w:ascii="宋体" w:hAnsi="宋体" w:cs="宋体"/>
          <w:b/>
          <w:bCs/>
          <w:sz w:val="36"/>
          <w:szCs w:val="44"/>
          <w:highlight w:val="none"/>
        </w:rPr>
        <w:fldChar w:fldCharType="separate"/>
      </w:r>
      <w:r>
        <w:rPr>
          <w:rFonts w:hint="eastAsia" w:ascii="宋体" w:hAnsi="宋体" w:cs="宋体"/>
          <w:b/>
          <w:bCs/>
          <w:sz w:val="36"/>
          <w:szCs w:val="32"/>
          <w:highlight w:val="none"/>
        </w:rPr>
        <w:t xml:space="preserve">第二部分 </w:t>
      </w:r>
      <w:r>
        <w:rPr>
          <w:rFonts w:hint="eastAsia" w:ascii="宋体" w:hAnsi="宋体" w:cs="宋体"/>
          <w:b/>
          <w:bCs/>
          <w:sz w:val="36"/>
          <w:szCs w:val="32"/>
          <w:highlight w:val="none"/>
          <w:lang w:val="en-US" w:eastAsia="zh-CN"/>
        </w:rPr>
        <w:t xml:space="preserve"> </w:t>
      </w:r>
      <w:r>
        <w:rPr>
          <w:rFonts w:hint="eastAsia" w:ascii="宋体" w:hAnsi="宋体" w:cs="宋体"/>
          <w:b/>
          <w:bCs/>
          <w:sz w:val="36"/>
          <w:szCs w:val="32"/>
          <w:highlight w:val="none"/>
          <w:lang w:eastAsia="zh-CN"/>
        </w:rPr>
        <w:t>供应商</w:t>
      </w:r>
      <w:r>
        <w:rPr>
          <w:rFonts w:hint="eastAsia" w:ascii="宋体" w:hAnsi="宋体" w:cs="宋体"/>
          <w:b/>
          <w:bCs/>
          <w:sz w:val="36"/>
          <w:szCs w:val="32"/>
          <w:highlight w:val="none"/>
        </w:rPr>
        <w:t>须知</w:t>
      </w:r>
      <w:r>
        <w:rPr>
          <w:b/>
          <w:bCs/>
          <w:sz w:val="36"/>
          <w:szCs w:val="44"/>
          <w:highlight w:val="none"/>
        </w:rPr>
        <w:tab/>
      </w:r>
      <w:r>
        <w:rPr>
          <w:b/>
          <w:bCs/>
          <w:sz w:val="36"/>
          <w:szCs w:val="44"/>
          <w:highlight w:val="none"/>
        </w:rPr>
        <w:fldChar w:fldCharType="begin"/>
      </w:r>
      <w:r>
        <w:rPr>
          <w:b/>
          <w:bCs/>
          <w:sz w:val="36"/>
          <w:szCs w:val="44"/>
          <w:highlight w:val="none"/>
        </w:rPr>
        <w:instrText xml:space="preserve"> PAGEREF _Toc26310 \h </w:instrText>
      </w:r>
      <w:r>
        <w:rPr>
          <w:b/>
          <w:bCs/>
          <w:sz w:val="36"/>
          <w:szCs w:val="44"/>
          <w:highlight w:val="none"/>
        </w:rPr>
        <w:fldChar w:fldCharType="separate"/>
      </w:r>
      <w:r>
        <w:rPr>
          <w:b/>
          <w:bCs/>
          <w:sz w:val="36"/>
          <w:szCs w:val="44"/>
          <w:highlight w:val="none"/>
        </w:rPr>
        <w:t>6</w:t>
      </w:r>
      <w:r>
        <w:rPr>
          <w:b/>
          <w:bCs/>
          <w:sz w:val="36"/>
          <w:szCs w:val="44"/>
          <w:highlight w:val="none"/>
        </w:rPr>
        <w:fldChar w:fldCharType="end"/>
      </w:r>
      <w:r>
        <w:rPr>
          <w:rFonts w:ascii="宋体" w:hAnsi="宋体" w:cs="宋体"/>
          <w:b/>
          <w:bCs/>
          <w:sz w:val="36"/>
          <w:szCs w:val="44"/>
          <w:highlight w:val="none"/>
        </w:rPr>
        <w:fldChar w:fldCharType="end"/>
      </w:r>
    </w:p>
    <w:p w14:paraId="5DF14288">
      <w:pPr>
        <w:pStyle w:val="44"/>
        <w:keepNext w:val="0"/>
        <w:keepLines w:val="0"/>
        <w:pageBreakBefore w:val="0"/>
        <w:widowControl w:val="0"/>
        <w:tabs>
          <w:tab w:val="right" w:leader="dot" w:pos="9070"/>
        </w:tabs>
        <w:kinsoku/>
        <w:wordWrap/>
        <w:overflowPunct/>
        <w:topLinePunct w:val="0"/>
        <w:autoSpaceDE/>
        <w:autoSpaceDN/>
        <w:bidi w:val="0"/>
        <w:adjustRightInd w:val="0"/>
        <w:snapToGrid/>
        <w:spacing w:line="480" w:lineRule="auto"/>
        <w:textAlignment w:val="auto"/>
        <w:rPr>
          <w:b/>
          <w:bCs/>
          <w:sz w:val="36"/>
          <w:szCs w:val="44"/>
          <w:highlight w:val="none"/>
        </w:rPr>
      </w:pPr>
      <w:r>
        <w:rPr>
          <w:rFonts w:ascii="宋体" w:hAnsi="宋体" w:cs="宋体"/>
          <w:b/>
          <w:bCs/>
          <w:sz w:val="36"/>
          <w:szCs w:val="44"/>
          <w:highlight w:val="none"/>
        </w:rPr>
        <w:fldChar w:fldCharType="begin"/>
      </w:r>
      <w:r>
        <w:rPr>
          <w:rFonts w:ascii="宋体" w:hAnsi="宋体" w:cs="宋体"/>
          <w:b/>
          <w:bCs/>
          <w:sz w:val="36"/>
          <w:szCs w:val="44"/>
          <w:highlight w:val="none"/>
        </w:rPr>
        <w:instrText xml:space="preserve"> HYPERLINK \l _Toc15772 </w:instrText>
      </w:r>
      <w:r>
        <w:rPr>
          <w:rFonts w:ascii="宋体" w:hAnsi="宋体" w:cs="宋体"/>
          <w:b/>
          <w:bCs/>
          <w:sz w:val="36"/>
          <w:szCs w:val="44"/>
          <w:highlight w:val="none"/>
        </w:rPr>
        <w:fldChar w:fldCharType="separate"/>
      </w:r>
      <w:r>
        <w:rPr>
          <w:rFonts w:hint="eastAsia" w:ascii="宋体" w:hAnsi="宋体" w:cs="宋体"/>
          <w:b/>
          <w:bCs/>
          <w:sz w:val="36"/>
          <w:szCs w:val="56"/>
          <w:highlight w:val="none"/>
        </w:rPr>
        <w:t>第三部分  采购需求</w:t>
      </w:r>
      <w:r>
        <w:rPr>
          <w:b/>
          <w:bCs/>
          <w:sz w:val="36"/>
          <w:szCs w:val="44"/>
          <w:highlight w:val="none"/>
        </w:rPr>
        <w:tab/>
      </w:r>
      <w:r>
        <w:rPr>
          <w:b/>
          <w:bCs/>
          <w:sz w:val="36"/>
          <w:szCs w:val="44"/>
          <w:highlight w:val="none"/>
        </w:rPr>
        <w:fldChar w:fldCharType="begin"/>
      </w:r>
      <w:r>
        <w:rPr>
          <w:b/>
          <w:bCs/>
          <w:sz w:val="36"/>
          <w:szCs w:val="44"/>
          <w:highlight w:val="none"/>
        </w:rPr>
        <w:instrText xml:space="preserve"> PAGEREF _Toc15772 \h </w:instrText>
      </w:r>
      <w:r>
        <w:rPr>
          <w:b/>
          <w:bCs/>
          <w:sz w:val="36"/>
          <w:szCs w:val="44"/>
          <w:highlight w:val="none"/>
        </w:rPr>
        <w:fldChar w:fldCharType="separate"/>
      </w:r>
      <w:r>
        <w:rPr>
          <w:b/>
          <w:bCs/>
          <w:sz w:val="36"/>
          <w:szCs w:val="44"/>
          <w:highlight w:val="none"/>
        </w:rPr>
        <w:t>21</w:t>
      </w:r>
      <w:r>
        <w:rPr>
          <w:b/>
          <w:bCs/>
          <w:sz w:val="36"/>
          <w:szCs w:val="44"/>
          <w:highlight w:val="none"/>
        </w:rPr>
        <w:fldChar w:fldCharType="end"/>
      </w:r>
      <w:r>
        <w:rPr>
          <w:rFonts w:ascii="宋体" w:hAnsi="宋体" w:cs="宋体"/>
          <w:b/>
          <w:bCs/>
          <w:sz w:val="36"/>
          <w:szCs w:val="44"/>
          <w:highlight w:val="none"/>
        </w:rPr>
        <w:fldChar w:fldCharType="end"/>
      </w:r>
    </w:p>
    <w:p w14:paraId="67202C15">
      <w:pPr>
        <w:pStyle w:val="44"/>
        <w:keepNext w:val="0"/>
        <w:keepLines w:val="0"/>
        <w:pageBreakBefore w:val="0"/>
        <w:widowControl w:val="0"/>
        <w:tabs>
          <w:tab w:val="right" w:leader="dot" w:pos="9070"/>
        </w:tabs>
        <w:kinsoku/>
        <w:wordWrap/>
        <w:overflowPunct/>
        <w:topLinePunct w:val="0"/>
        <w:autoSpaceDE/>
        <w:autoSpaceDN/>
        <w:bidi w:val="0"/>
        <w:adjustRightInd w:val="0"/>
        <w:snapToGrid/>
        <w:spacing w:line="480" w:lineRule="auto"/>
        <w:textAlignment w:val="auto"/>
        <w:rPr>
          <w:b/>
          <w:bCs/>
          <w:sz w:val="36"/>
          <w:szCs w:val="44"/>
          <w:highlight w:val="none"/>
        </w:rPr>
      </w:pPr>
      <w:r>
        <w:rPr>
          <w:rFonts w:ascii="宋体" w:hAnsi="宋体" w:cs="宋体"/>
          <w:b/>
          <w:bCs/>
          <w:sz w:val="36"/>
          <w:szCs w:val="44"/>
          <w:highlight w:val="none"/>
        </w:rPr>
        <w:fldChar w:fldCharType="begin"/>
      </w:r>
      <w:r>
        <w:rPr>
          <w:rFonts w:ascii="宋体" w:hAnsi="宋体" w:cs="宋体"/>
          <w:b/>
          <w:bCs/>
          <w:sz w:val="36"/>
          <w:szCs w:val="44"/>
          <w:highlight w:val="none"/>
        </w:rPr>
        <w:instrText xml:space="preserve"> HYPERLINK \l _Toc3078 </w:instrText>
      </w:r>
      <w:r>
        <w:rPr>
          <w:rFonts w:ascii="宋体" w:hAnsi="宋体" w:cs="宋体"/>
          <w:b/>
          <w:bCs/>
          <w:sz w:val="36"/>
          <w:szCs w:val="44"/>
          <w:highlight w:val="none"/>
        </w:rPr>
        <w:fldChar w:fldCharType="separate"/>
      </w:r>
      <w:r>
        <w:rPr>
          <w:rFonts w:hint="eastAsia" w:ascii="宋体" w:hAnsi="宋体" w:cs="宋体"/>
          <w:b/>
          <w:bCs/>
          <w:sz w:val="36"/>
          <w:szCs w:val="56"/>
          <w:highlight w:val="none"/>
        </w:rPr>
        <w:t>第四部分  评标办法</w:t>
      </w:r>
      <w:r>
        <w:rPr>
          <w:b/>
          <w:bCs/>
          <w:sz w:val="36"/>
          <w:szCs w:val="44"/>
          <w:highlight w:val="none"/>
        </w:rPr>
        <w:tab/>
      </w:r>
      <w:r>
        <w:rPr>
          <w:b/>
          <w:bCs/>
          <w:sz w:val="36"/>
          <w:szCs w:val="44"/>
          <w:highlight w:val="none"/>
        </w:rPr>
        <w:fldChar w:fldCharType="begin"/>
      </w:r>
      <w:r>
        <w:rPr>
          <w:b/>
          <w:bCs/>
          <w:sz w:val="36"/>
          <w:szCs w:val="44"/>
          <w:highlight w:val="none"/>
        </w:rPr>
        <w:instrText xml:space="preserve"> PAGEREF _Toc3078 \h </w:instrText>
      </w:r>
      <w:r>
        <w:rPr>
          <w:b/>
          <w:bCs/>
          <w:sz w:val="36"/>
          <w:szCs w:val="44"/>
          <w:highlight w:val="none"/>
        </w:rPr>
        <w:fldChar w:fldCharType="separate"/>
      </w:r>
      <w:r>
        <w:rPr>
          <w:b/>
          <w:bCs/>
          <w:sz w:val="36"/>
          <w:szCs w:val="44"/>
          <w:highlight w:val="none"/>
        </w:rPr>
        <w:t>28</w:t>
      </w:r>
      <w:r>
        <w:rPr>
          <w:b/>
          <w:bCs/>
          <w:sz w:val="36"/>
          <w:szCs w:val="44"/>
          <w:highlight w:val="none"/>
        </w:rPr>
        <w:fldChar w:fldCharType="end"/>
      </w:r>
      <w:r>
        <w:rPr>
          <w:rFonts w:ascii="宋体" w:hAnsi="宋体" w:cs="宋体"/>
          <w:b/>
          <w:bCs/>
          <w:sz w:val="36"/>
          <w:szCs w:val="44"/>
          <w:highlight w:val="none"/>
        </w:rPr>
        <w:fldChar w:fldCharType="end"/>
      </w:r>
    </w:p>
    <w:p w14:paraId="33A2907A">
      <w:pPr>
        <w:pStyle w:val="44"/>
        <w:keepNext w:val="0"/>
        <w:keepLines w:val="0"/>
        <w:pageBreakBefore w:val="0"/>
        <w:widowControl w:val="0"/>
        <w:tabs>
          <w:tab w:val="right" w:leader="dot" w:pos="9070"/>
        </w:tabs>
        <w:kinsoku/>
        <w:wordWrap/>
        <w:overflowPunct/>
        <w:topLinePunct w:val="0"/>
        <w:autoSpaceDE/>
        <w:autoSpaceDN/>
        <w:bidi w:val="0"/>
        <w:adjustRightInd w:val="0"/>
        <w:snapToGrid/>
        <w:spacing w:line="480" w:lineRule="auto"/>
        <w:textAlignment w:val="auto"/>
        <w:rPr>
          <w:b/>
          <w:bCs/>
          <w:sz w:val="36"/>
          <w:szCs w:val="44"/>
          <w:highlight w:val="none"/>
        </w:rPr>
      </w:pPr>
      <w:r>
        <w:rPr>
          <w:rFonts w:ascii="宋体" w:hAnsi="宋体" w:cs="宋体"/>
          <w:b/>
          <w:bCs/>
          <w:sz w:val="36"/>
          <w:szCs w:val="44"/>
          <w:highlight w:val="none"/>
        </w:rPr>
        <w:fldChar w:fldCharType="begin"/>
      </w:r>
      <w:r>
        <w:rPr>
          <w:rFonts w:ascii="宋体" w:hAnsi="宋体" w:cs="宋体"/>
          <w:b/>
          <w:bCs/>
          <w:sz w:val="36"/>
          <w:szCs w:val="44"/>
          <w:highlight w:val="none"/>
        </w:rPr>
        <w:instrText xml:space="preserve"> HYPERLINK \l _Toc9141 </w:instrText>
      </w:r>
      <w:r>
        <w:rPr>
          <w:rFonts w:ascii="宋体" w:hAnsi="宋体" w:cs="宋体"/>
          <w:b/>
          <w:bCs/>
          <w:sz w:val="36"/>
          <w:szCs w:val="44"/>
          <w:highlight w:val="none"/>
        </w:rPr>
        <w:fldChar w:fldCharType="separate"/>
      </w:r>
      <w:r>
        <w:rPr>
          <w:rFonts w:hint="eastAsia" w:ascii="宋体" w:hAnsi="宋体" w:cs="宋体"/>
          <w:b/>
          <w:bCs/>
          <w:sz w:val="36"/>
          <w:szCs w:val="56"/>
          <w:highlight w:val="none"/>
        </w:rPr>
        <w:t>第五部分</w:t>
      </w:r>
      <w:r>
        <w:rPr>
          <w:rFonts w:hint="eastAsia" w:ascii="宋体" w:hAnsi="宋体" w:cs="宋体"/>
          <w:b/>
          <w:bCs/>
          <w:sz w:val="36"/>
          <w:szCs w:val="56"/>
          <w:highlight w:val="none"/>
          <w:lang w:val="en-US" w:eastAsia="zh-CN"/>
        </w:rPr>
        <w:t xml:space="preserve"> </w:t>
      </w:r>
      <w:r>
        <w:rPr>
          <w:rFonts w:hint="eastAsia" w:ascii="宋体" w:hAnsi="宋体" w:cs="宋体"/>
          <w:b/>
          <w:bCs/>
          <w:sz w:val="36"/>
          <w:szCs w:val="56"/>
          <w:highlight w:val="none"/>
        </w:rPr>
        <w:t xml:space="preserve"> 拟签订的合同文本</w:t>
      </w:r>
      <w:r>
        <w:rPr>
          <w:b/>
          <w:bCs/>
          <w:sz w:val="36"/>
          <w:szCs w:val="44"/>
          <w:highlight w:val="none"/>
        </w:rPr>
        <w:tab/>
      </w:r>
      <w:r>
        <w:rPr>
          <w:b/>
          <w:bCs/>
          <w:sz w:val="36"/>
          <w:szCs w:val="44"/>
          <w:highlight w:val="none"/>
        </w:rPr>
        <w:fldChar w:fldCharType="begin"/>
      </w:r>
      <w:r>
        <w:rPr>
          <w:b/>
          <w:bCs/>
          <w:sz w:val="36"/>
          <w:szCs w:val="44"/>
          <w:highlight w:val="none"/>
        </w:rPr>
        <w:instrText xml:space="preserve"> PAGEREF _Toc9141 \h </w:instrText>
      </w:r>
      <w:r>
        <w:rPr>
          <w:b/>
          <w:bCs/>
          <w:sz w:val="36"/>
          <w:szCs w:val="44"/>
          <w:highlight w:val="none"/>
        </w:rPr>
        <w:fldChar w:fldCharType="separate"/>
      </w:r>
      <w:r>
        <w:rPr>
          <w:b/>
          <w:bCs/>
          <w:sz w:val="36"/>
          <w:szCs w:val="44"/>
          <w:highlight w:val="none"/>
        </w:rPr>
        <w:t>36</w:t>
      </w:r>
      <w:r>
        <w:rPr>
          <w:b/>
          <w:bCs/>
          <w:sz w:val="36"/>
          <w:szCs w:val="44"/>
          <w:highlight w:val="none"/>
        </w:rPr>
        <w:fldChar w:fldCharType="end"/>
      </w:r>
      <w:r>
        <w:rPr>
          <w:rFonts w:ascii="宋体" w:hAnsi="宋体" w:cs="宋体"/>
          <w:b/>
          <w:bCs/>
          <w:sz w:val="36"/>
          <w:szCs w:val="44"/>
          <w:highlight w:val="none"/>
        </w:rPr>
        <w:fldChar w:fldCharType="end"/>
      </w:r>
    </w:p>
    <w:p w14:paraId="3760F7C3">
      <w:pPr>
        <w:pStyle w:val="44"/>
        <w:keepNext w:val="0"/>
        <w:keepLines w:val="0"/>
        <w:pageBreakBefore w:val="0"/>
        <w:widowControl w:val="0"/>
        <w:tabs>
          <w:tab w:val="right" w:leader="dot" w:pos="9070"/>
        </w:tabs>
        <w:kinsoku/>
        <w:wordWrap/>
        <w:overflowPunct/>
        <w:topLinePunct w:val="0"/>
        <w:autoSpaceDE/>
        <w:autoSpaceDN/>
        <w:bidi w:val="0"/>
        <w:adjustRightInd w:val="0"/>
        <w:snapToGrid/>
        <w:spacing w:line="480" w:lineRule="auto"/>
        <w:textAlignment w:val="auto"/>
        <w:rPr>
          <w:b/>
          <w:bCs/>
          <w:sz w:val="36"/>
          <w:szCs w:val="44"/>
          <w:highlight w:val="none"/>
        </w:rPr>
      </w:pPr>
      <w:r>
        <w:rPr>
          <w:rFonts w:ascii="宋体" w:hAnsi="宋体" w:cs="宋体"/>
          <w:b/>
          <w:bCs/>
          <w:sz w:val="36"/>
          <w:szCs w:val="44"/>
          <w:highlight w:val="none"/>
        </w:rPr>
        <w:fldChar w:fldCharType="begin"/>
      </w:r>
      <w:r>
        <w:rPr>
          <w:rFonts w:ascii="宋体" w:hAnsi="宋体" w:cs="宋体"/>
          <w:b/>
          <w:bCs/>
          <w:sz w:val="36"/>
          <w:szCs w:val="44"/>
          <w:highlight w:val="none"/>
        </w:rPr>
        <w:instrText xml:space="preserve"> HYPERLINK \l _Toc8397 </w:instrText>
      </w:r>
      <w:r>
        <w:rPr>
          <w:rFonts w:ascii="宋体" w:hAnsi="宋体" w:cs="宋体"/>
          <w:b/>
          <w:bCs/>
          <w:sz w:val="36"/>
          <w:szCs w:val="44"/>
          <w:highlight w:val="none"/>
        </w:rPr>
        <w:fldChar w:fldCharType="separate"/>
      </w:r>
      <w:r>
        <w:rPr>
          <w:rFonts w:hint="eastAsia" w:ascii="宋体" w:hAnsi="宋体" w:eastAsia="宋体" w:cs="宋体"/>
          <w:b/>
          <w:bCs/>
          <w:sz w:val="36"/>
          <w:szCs w:val="32"/>
          <w:highlight w:val="none"/>
        </w:rPr>
        <w:t xml:space="preserve">第六部分 </w:t>
      </w:r>
      <w:r>
        <w:rPr>
          <w:rFonts w:hint="eastAsia" w:ascii="宋体" w:hAnsi="宋体" w:cs="宋体"/>
          <w:b/>
          <w:bCs/>
          <w:sz w:val="36"/>
          <w:szCs w:val="32"/>
          <w:highlight w:val="none"/>
          <w:lang w:val="en-US" w:eastAsia="zh-CN"/>
        </w:rPr>
        <w:t xml:space="preserve"> </w:t>
      </w:r>
      <w:r>
        <w:rPr>
          <w:rFonts w:hint="eastAsia" w:ascii="宋体" w:hAnsi="宋体" w:eastAsia="宋体" w:cs="宋体"/>
          <w:b/>
          <w:bCs/>
          <w:sz w:val="36"/>
          <w:szCs w:val="32"/>
          <w:highlight w:val="none"/>
        </w:rPr>
        <w:t>应提交的有关格式范例</w:t>
      </w:r>
      <w:r>
        <w:rPr>
          <w:b/>
          <w:bCs/>
          <w:sz w:val="36"/>
          <w:szCs w:val="44"/>
          <w:highlight w:val="none"/>
        </w:rPr>
        <w:tab/>
      </w:r>
      <w:r>
        <w:rPr>
          <w:b/>
          <w:bCs/>
          <w:sz w:val="36"/>
          <w:szCs w:val="44"/>
          <w:highlight w:val="none"/>
        </w:rPr>
        <w:fldChar w:fldCharType="begin"/>
      </w:r>
      <w:r>
        <w:rPr>
          <w:b/>
          <w:bCs/>
          <w:sz w:val="36"/>
          <w:szCs w:val="44"/>
          <w:highlight w:val="none"/>
        </w:rPr>
        <w:instrText xml:space="preserve"> PAGEREF _Toc8397 \h </w:instrText>
      </w:r>
      <w:r>
        <w:rPr>
          <w:b/>
          <w:bCs/>
          <w:sz w:val="36"/>
          <w:szCs w:val="44"/>
          <w:highlight w:val="none"/>
        </w:rPr>
        <w:fldChar w:fldCharType="separate"/>
      </w:r>
      <w:r>
        <w:rPr>
          <w:b/>
          <w:bCs/>
          <w:sz w:val="36"/>
          <w:szCs w:val="44"/>
          <w:highlight w:val="none"/>
        </w:rPr>
        <w:t>48</w:t>
      </w:r>
      <w:r>
        <w:rPr>
          <w:b/>
          <w:bCs/>
          <w:sz w:val="36"/>
          <w:szCs w:val="44"/>
          <w:highlight w:val="none"/>
        </w:rPr>
        <w:fldChar w:fldCharType="end"/>
      </w:r>
      <w:r>
        <w:rPr>
          <w:rFonts w:ascii="宋体" w:hAnsi="宋体" w:cs="宋体"/>
          <w:b/>
          <w:bCs/>
          <w:sz w:val="36"/>
          <w:szCs w:val="44"/>
          <w:highlight w:val="none"/>
        </w:rPr>
        <w:fldChar w:fldCharType="end"/>
      </w:r>
    </w:p>
    <w:p w14:paraId="1E71DAE6">
      <w:pPr>
        <w:keepNext w:val="0"/>
        <w:keepLines w:val="0"/>
        <w:pageBreakBefore w:val="0"/>
        <w:widowControl w:val="0"/>
        <w:kinsoku/>
        <w:wordWrap/>
        <w:overflowPunct/>
        <w:topLinePunct w:val="0"/>
        <w:autoSpaceDE/>
        <w:autoSpaceDN/>
        <w:bidi w:val="0"/>
        <w:adjustRightInd w:val="0"/>
        <w:snapToGrid/>
        <w:spacing w:line="480" w:lineRule="auto"/>
        <w:textAlignment w:val="auto"/>
        <w:outlineLvl w:val="9"/>
        <w:rPr>
          <w:rFonts w:ascii="宋体" w:hAnsi="宋体" w:cs="宋体"/>
          <w:sz w:val="24"/>
          <w:highlight w:val="none"/>
        </w:rPr>
      </w:pPr>
      <w:r>
        <w:rPr>
          <w:rFonts w:ascii="宋体" w:hAnsi="宋体" w:cs="宋体"/>
          <w:b/>
          <w:bCs/>
          <w:sz w:val="36"/>
          <w:szCs w:val="44"/>
          <w:highlight w:val="none"/>
        </w:rPr>
        <w:fldChar w:fldCharType="end"/>
      </w:r>
    </w:p>
    <w:p w14:paraId="5F6DE339">
      <w:pPr>
        <w:kinsoku/>
        <w:wordWrap/>
        <w:overflowPunct/>
        <w:topLinePunct w:val="0"/>
        <w:bidi w:val="0"/>
        <w:spacing w:line="360" w:lineRule="auto"/>
        <w:ind w:firstLine="549" w:firstLineChars="229"/>
        <w:outlineLvl w:val="9"/>
        <w:rPr>
          <w:rFonts w:ascii="宋体" w:hAnsi="宋体" w:cs="宋体"/>
          <w:sz w:val="24"/>
          <w:highlight w:val="none"/>
        </w:rPr>
      </w:pPr>
    </w:p>
    <w:p w14:paraId="615F207C">
      <w:pPr>
        <w:kinsoku/>
        <w:wordWrap/>
        <w:overflowPunct/>
        <w:topLinePunct w:val="0"/>
        <w:bidi w:val="0"/>
        <w:spacing w:line="360" w:lineRule="auto"/>
        <w:ind w:firstLine="549" w:firstLineChars="229"/>
        <w:outlineLvl w:val="9"/>
        <w:rPr>
          <w:rFonts w:ascii="宋体" w:hAnsi="宋体" w:cs="宋体"/>
          <w:sz w:val="24"/>
          <w:highlight w:val="none"/>
        </w:rPr>
      </w:pPr>
    </w:p>
    <w:p w14:paraId="03486159">
      <w:pPr>
        <w:kinsoku/>
        <w:wordWrap/>
        <w:overflowPunct/>
        <w:topLinePunct w:val="0"/>
        <w:bidi w:val="0"/>
        <w:spacing w:line="360" w:lineRule="auto"/>
        <w:ind w:firstLine="549" w:firstLineChars="229"/>
        <w:outlineLvl w:val="9"/>
        <w:rPr>
          <w:rFonts w:ascii="宋体" w:hAnsi="宋体" w:cs="宋体"/>
          <w:sz w:val="24"/>
          <w:highlight w:val="none"/>
        </w:rPr>
      </w:pPr>
    </w:p>
    <w:p w14:paraId="31EDBFBA">
      <w:pPr>
        <w:kinsoku/>
        <w:wordWrap/>
        <w:overflowPunct/>
        <w:topLinePunct w:val="0"/>
        <w:bidi w:val="0"/>
        <w:spacing w:line="360" w:lineRule="auto"/>
        <w:ind w:firstLine="549" w:firstLineChars="229"/>
        <w:outlineLvl w:val="9"/>
        <w:rPr>
          <w:rFonts w:ascii="宋体" w:hAnsi="宋体" w:cs="宋体"/>
          <w:sz w:val="24"/>
          <w:highlight w:val="none"/>
        </w:rPr>
      </w:pPr>
    </w:p>
    <w:p w14:paraId="655F45F2">
      <w:pPr>
        <w:kinsoku/>
        <w:wordWrap/>
        <w:overflowPunct/>
        <w:topLinePunct w:val="0"/>
        <w:bidi w:val="0"/>
        <w:spacing w:line="360" w:lineRule="auto"/>
        <w:ind w:firstLine="549" w:firstLineChars="229"/>
        <w:outlineLvl w:val="9"/>
        <w:rPr>
          <w:rFonts w:ascii="宋体" w:hAnsi="宋体" w:cs="宋体"/>
          <w:sz w:val="24"/>
          <w:highlight w:val="none"/>
        </w:rPr>
      </w:pPr>
    </w:p>
    <w:p w14:paraId="4CF6D270">
      <w:pPr>
        <w:kinsoku/>
        <w:wordWrap/>
        <w:overflowPunct/>
        <w:topLinePunct w:val="0"/>
        <w:bidi w:val="0"/>
        <w:spacing w:line="360" w:lineRule="auto"/>
        <w:ind w:firstLine="549" w:firstLineChars="229"/>
        <w:outlineLvl w:val="9"/>
        <w:rPr>
          <w:rFonts w:ascii="宋体" w:hAnsi="宋体" w:cs="宋体"/>
          <w:sz w:val="24"/>
          <w:highlight w:val="none"/>
        </w:rPr>
      </w:pPr>
    </w:p>
    <w:p w14:paraId="14085B73">
      <w:pPr>
        <w:kinsoku/>
        <w:wordWrap/>
        <w:overflowPunct/>
        <w:topLinePunct w:val="0"/>
        <w:bidi w:val="0"/>
        <w:outlineLvl w:val="9"/>
        <w:rPr>
          <w:rFonts w:ascii="宋体" w:hAnsi="宋体" w:cs="宋体"/>
          <w:sz w:val="24"/>
          <w:highlight w:val="none"/>
        </w:rPr>
      </w:pPr>
    </w:p>
    <w:p w14:paraId="32C7FFBB">
      <w:pPr>
        <w:pStyle w:val="23"/>
        <w:kinsoku/>
        <w:wordWrap/>
        <w:overflowPunct/>
        <w:topLinePunct w:val="0"/>
        <w:bidi w:val="0"/>
        <w:outlineLvl w:val="9"/>
        <w:rPr>
          <w:highlight w:val="none"/>
        </w:rPr>
      </w:pPr>
    </w:p>
    <w:bookmarkEnd w:id="1"/>
    <w:p w14:paraId="4A1F0EFF">
      <w:pPr>
        <w:kinsoku/>
        <w:wordWrap/>
        <w:overflowPunct/>
        <w:topLinePunct w:val="0"/>
        <w:bidi w:val="0"/>
        <w:adjustRightInd/>
        <w:spacing w:line="360" w:lineRule="auto"/>
        <w:jc w:val="center"/>
        <w:outlineLvl w:val="9"/>
        <w:rPr>
          <w:rFonts w:hint="eastAsia" w:ascii="宋体" w:hAnsi="宋体" w:cs="宋体"/>
          <w:b/>
          <w:sz w:val="36"/>
          <w:szCs w:val="20"/>
          <w:highlight w:val="none"/>
        </w:rPr>
        <w:sectPr>
          <w:headerReference r:id="rId3" w:type="default"/>
          <w:footerReference r:id="rId4" w:type="even"/>
          <w:pgSz w:w="11906" w:h="16838"/>
          <w:pgMar w:top="680" w:right="1418" w:bottom="468" w:left="1418" w:header="851" w:footer="992" w:gutter="0"/>
          <w:cols w:space="720" w:num="1"/>
          <w:titlePg/>
          <w:docGrid w:linePitch="312" w:charSpace="0"/>
        </w:sectPr>
      </w:pPr>
      <w:bookmarkStart w:id="2" w:name="_Hlt74707423"/>
      <w:bookmarkEnd w:id="2"/>
      <w:bookmarkStart w:id="3" w:name="_Hlt74728647"/>
      <w:bookmarkEnd w:id="3"/>
      <w:bookmarkStart w:id="4" w:name="_Hlt74729822"/>
      <w:bookmarkEnd w:id="4"/>
      <w:bookmarkStart w:id="5" w:name="_Hlt74649545"/>
      <w:bookmarkEnd w:id="5"/>
      <w:bookmarkStart w:id="6" w:name="第二部分"/>
      <w:bookmarkStart w:id="7" w:name="_Toc91899870"/>
      <w:bookmarkStart w:id="8" w:name="_Toc91899871"/>
    </w:p>
    <w:p w14:paraId="36D1F05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宋体" w:hAnsi="宋体" w:cs="宋体"/>
          <w:b/>
          <w:sz w:val="36"/>
          <w:szCs w:val="20"/>
          <w:highlight w:val="none"/>
        </w:rPr>
      </w:pPr>
      <w:bookmarkStart w:id="9" w:name="_Toc16013"/>
      <w:r>
        <w:rPr>
          <w:rFonts w:hint="eastAsia" w:ascii="宋体" w:hAnsi="宋体" w:cs="宋体"/>
          <w:b/>
          <w:sz w:val="36"/>
          <w:szCs w:val="20"/>
          <w:highlight w:val="none"/>
        </w:rPr>
        <w:t>第一部分 招标公告</w:t>
      </w:r>
      <w:bookmarkEnd w:id="9"/>
    </w:p>
    <w:p w14:paraId="16814151">
      <w:pPr>
        <w:pBdr>
          <w:top w:val="single" w:color="auto" w:sz="4" w:space="1"/>
          <w:left w:val="single" w:color="auto" w:sz="4" w:space="4"/>
          <w:bottom w:val="single" w:color="auto" w:sz="4" w:space="1"/>
          <w:right w:val="single" w:color="auto" w:sz="4" w:space="4"/>
        </w:pBdr>
        <w:kinsoku/>
        <w:wordWrap/>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项目概况</w:t>
      </w:r>
    </w:p>
    <w:p w14:paraId="5710B288">
      <w:pPr>
        <w:pBdr>
          <w:top w:val="single" w:color="auto" w:sz="4" w:space="1"/>
          <w:left w:val="single" w:color="auto" w:sz="4" w:space="4"/>
          <w:bottom w:val="single" w:color="auto" w:sz="4" w:space="1"/>
          <w:right w:val="single" w:color="auto" w:sz="4" w:space="4"/>
        </w:pBdr>
        <w:kinsoku/>
        <w:wordWrap/>
        <w:overflowPunct/>
        <w:topLinePunct w:val="0"/>
        <w:bidi w:val="0"/>
        <w:spacing w:line="360" w:lineRule="auto"/>
        <w:ind w:firstLine="480" w:firstLineChars="200"/>
        <w:outlineLvl w:val="9"/>
        <w:rPr>
          <w:rFonts w:ascii="宋体" w:hAnsi="宋体" w:cs="宋体"/>
          <w:color w:val="auto"/>
          <w:sz w:val="24"/>
          <w:highlight w:val="none"/>
          <w:u w:val="single"/>
        </w:rPr>
      </w:pPr>
      <w:r>
        <w:rPr>
          <w:rFonts w:hint="eastAsia" w:ascii="宋体" w:hAnsi="宋体" w:cs="宋体"/>
          <w:color w:val="auto"/>
          <w:sz w:val="24"/>
          <w:highlight w:val="none"/>
          <w:u w:val="single"/>
          <w:lang w:val="en-US" w:eastAsia="zh-CN"/>
        </w:rPr>
        <w:t>（2026年海曙区矿产资源动态测量技术服务项目）</w:t>
      </w:r>
      <w:r>
        <w:rPr>
          <w:rFonts w:hint="eastAsia" w:ascii="宋体" w:hAnsi="宋体" w:cs="宋体"/>
          <w:color w:val="auto"/>
          <w:sz w:val="24"/>
          <w:highlight w:val="none"/>
        </w:rPr>
        <w:t>招标项目的潜在</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6"/>
          <w:rFonts w:hint="eastAsia" w:ascii="宋体" w:hAnsi="宋体" w:eastAsia="宋体" w:cs="宋体"/>
          <w:snapToGrid/>
          <w:color w:val="auto"/>
          <w:kern w:val="2"/>
          <w:sz w:val="24"/>
          <w:szCs w:val="24"/>
          <w:highlight w:val="none"/>
        </w:rPr>
        <w:t>https://www.zcygov.cn/）获取（下载）招标文件，并于</w:t>
      </w:r>
      <w:r>
        <w:rPr>
          <w:rStyle w:val="76"/>
          <w:rFonts w:hint="eastAsia" w:ascii="宋体" w:hAnsi="宋体" w:cs="宋体"/>
          <w:snapToGrid/>
          <w:color w:val="auto"/>
          <w:kern w:val="2"/>
          <w:sz w:val="24"/>
          <w:szCs w:val="24"/>
          <w:highlight w:val="none"/>
          <w:lang w:eastAsia="zh-CN"/>
        </w:rPr>
        <w:t>202</w:t>
      </w:r>
      <w:r>
        <w:rPr>
          <w:rStyle w:val="76"/>
          <w:rFonts w:hint="eastAsia" w:ascii="宋体" w:hAnsi="宋体" w:cs="宋体"/>
          <w:snapToGrid/>
          <w:color w:val="auto"/>
          <w:kern w:val="2"/>
          <w:sz w:val="24"/>
          <w:szCs w:val="24"/>
          <w:highlight w:val="none"/>
          <w:lang w:val="en-US" w:eastAsia="zh-CN"/>
        </w:rPr>
        <w:t>6</w:t>
      </w:r>
      <w:r>
        <w:rPr>
          <w:rStyle w:val="76"/>
          <w:rFonts w:hint="eastAsia" w:ascii="宋体" w:hAnsi="宋体" w:eastAsia="宋体" w:cs="宋体"/>
          <w:snapToGrid/>
          <w:color w:val="auto"/>
          <w:kern w:val="2"/>
          <w:sz w:val="24"/>
          <w:szCs w:val="24"/>
          <w:highlight w:val="none"/>
        </w:rPr>
        <w:t>年</w:t>
      </w:r>
      <w:r>
        <w:rPr>
          <w:rStyle w:val="76"/>
          <w:rFonts w:hint="eastAsia" w:ascii="宋体" w:hAnsi="宋体" w:cs="宋体"/>
          <w:snapToGrid/>
          <w:color w:val="auto"/>
          <w:kern w:val="2"/>
          <w:sz w:val="24"/>
          <w:szCs w:val="24"/>
          <w:highlight w:val="none"/>
          <w:lang w:val="en-US" w:eastAsia="zh-CN"/>
        </w:rPr>
        <w:t>4</w:t>
      </w:r>
      <w:r>
        <w:rPr>
          <w:rStyle w:val="76"/>
          <w:rFonts w:hint="eastAsia" w:ascii="宋体" w:hAnsi="宋体" w:eastAsia="宋体" w:cs="宋体"/>
          <w:snapToGrid/>
          <w:color w:val="auto"/>
          <w:kern w:val="2"/>
          <w:sz w:val="24"/>
          <w:szCs w:val="24"/>
          <w:highlight w:val="none"/>
        </w:rPr>
        <w:t>月</w:t>
      </w:r>
      <w:r>
        <w:rPr>
          <w:rStyle w:val="76"/>
          <w:rFonts w:hint="eastAsia" w:ascii="宋体" w:hAnsi="宋体" w:cs="宋体"/>
          <w:snapToGrid/>
          <w:color w:val="auto"/>
          <w:kern w:val="2"/>
          <w:sz w:val="24"/>
          <w:szCs w:val="24"/>
          <w:highlight w:val="none"/>
          <w:lang w:val="en-US" w:eastAsia="zh-CN"/>
        </w:rPr>
        <w:t>22</w:t>
      </w:r>
      <w:r>
        <w:rPr>
          <w:rStyle w:val="76"/>
          <w:rFonts w:hint="eastAsia" w:ascii="宋体" w:hAnsi="宋体" w:eastAsia="宋体" w:cs="宋体"/>
          <w:snapToGrid/>
          <w:color w:val="auto"/>
          <w:kern w:val="2"/>
          <w:sz w:val="24"/>
          <w:szCs w:val="24"/>
          <w:highlight w:val="none"/>
        </w:rPr>
        <w:t>日</w:t>
      </w:r>
      <w:r>
        <w:rPr>
          <w:rStyle w:val="76"/>
          <w:rFonts w:hint="eastAsia" w:ascii="宋体" w:hAnsi="宋体" w:cs="宋体"/>
          <w:snapToGrid/>
          <w:color w:val="auto"/>
          <w:kern w:val="2"/>
          <w:sz w:val="24"/>
          <w:szCs w:val="24"/>
          <w:highlight w:val="none"/>
          <w:lang w:val="en-US" w:eastAsia="zh-CN"/>
        </w:rPr>
        <w:t>14</w:t>
      </w:r>
      <w:r>
        <w:rPr>
          <w:rStyle w:val="76"/>
          <w:rFonts w:hint="eastAsia" w:ascii="宋体" w:hAnsi="宋体" w:eastAsia="宋体" w:cs="宋体"/>
          <w:snapToGrid/>
          <w:color w:val="auto"/>
          <w:kern w:val="2"/>
          <w:sz w:val="24"/>
          <w:szCs w:val="24"/>
          <w:highlight w:val="none"/>
          <w:lang w:val="en-US" w:eastAsia="zh-CN"/>
        </w:rPr>
        <w:t>点</w:t>
      </w:r>
      <w:r>
        <w:rPr>
          <w:rStyle w:val="76"/>
          <w:rFonts w:hint="eastAsia" w:ascii="宋体" w:hAnsi="宋体" w:cs="宋体"/>
          <w:snapToGrid/>
          <w:color w:val="auto"/>
          <w:kern w:val="2"/>
          <w:sz w:val="24"/>
          <w:szCs w:val="24"/>
          <w:highlight w:val="none"/>
          <w:lang w:val="en-US" w:eastAsia="zh-CN"/>
        </w:rPr>
        <w:t>00</w:t>
      </w:r>
      <w:r>
        <w:rPr>
          <w:rStyle w:val="76"/>
          <w:rFonts w:hint="eastAsia" w:ascii="宋体" w:hAnsi="宋体" w:eastAsia="宋体" w:cs="宋体"/>
          <w:snapToGrid/>
          <w:color w:val="auto"/>
          <w:kern w:val="2"/>
          <w:sz w:val="24"/>
          <w:szCs w:val="24"/>
          <w:highlight w:val="none"/>
        </w:rPr>
        <w:t>分</w:t>
      </w:r>
      <w:r>
        <w:rPr>
          <w:rStyle w:val="76"/>
          <w:rFonts w:hint="eastAsia" w:ascii="宋体" w:hAnsi="宋体" w:eastAsia="宋体" w:cs="宋体"/>
          <w:bCs/>
          <w:snapToGrid/>
          <w:color w:val="auto"/>
          <w:kern w:val="2"/>
          <w:sz w:val="24"/>
          <w:szCs w:val="24"/>
          <w:highlight w:val="none"/>
        </w:rPr>
        <w:t>00秒</w:t>
      </w:r>
      <w:r>
        <w:rPr>
          <w:rStyle w:val="76"/>
          <w:rFonts w:hint="eastAsia" w:ascii="宋体" w:hAnsi="宋体" w:eastAsia="宋体" w:cs="宋体"/>
          <w:bCs/>
          <w:snapToGrid/>
          <w:color w:val="auto"/>
          <w:kern w:val="2"/>
          <w:sz w:val="24"/>
          <w:szCs w:val="24"/>
          <w:highlight w:val="non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45F90022">
      <w:pPr>
        <w:keepNext w:val="0"/>
        <w:keepLines w:val="0"/>
        <w:pageBreakBefore w:val="0"/>
        <w:kinsoku/>
        <w:wordWrap/>
        <w:overflowPunct/>
        <w:topLinePunct w:val="0"/>
        <w:autoSpaceDE/>
        <w:autoSpaceDN/>
        <w:bidi w:val="0"/>
        <w:adjustRightInd w:val="0"/>
        <w:snapToGrid/>
        <w:spacing w:line="360" w:lineRule="auto"/>
        <w:textAlignment w:val="auto"/>
        <w:outlineLvl w:val="9"/>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2E67E5B7">
      <w:pPr>
        <w:keepNext w:val="0"/>
        <w:keepLines w:val="0"/>
        <w:pageBreakBefore w:val="0"/>
        <w:kinsoku/>
        <w:wordWrap/>
        <w:overflowPunct/>
        <w:topLinePunct w:val="0"/>
        <w:autoSpaceDE/>
        <w:autoSpaceDN/>
        <w:bidi w:val="0"/>
        <w:adjustRightInd w:val="0"/>
        <w:snapToGrid/>
        <w:spacing w:line="360" w:lineRule="auto"/>
        <w:textAlignment w:val="auto"/>
        <w:outlineLvl w:val="9"/>
        <w:rPr>
          <w:rFonts w:hint="default" w:ascii="宋体" w:hAnsi="宋体" w:cs="宋体"/>
          <w:color w:val="auto"/>
          <w:sz w:val="24"/>
          <w:highlight w:val="none"/>
          <w:lang w:val="en-US"/>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2026NBHSWT123</w:t>
      </w:r>
    </w:p>
    <w:p w14:paraId="52F1DDBE">
      <w:pPr>
        <w:keepNext w:val="0"/>
        <w:keepLines w:val="0"/>
        <w:pageBreakBefore w:val="0"/>
        <w:kinsoku/>
        <w:wordWrap/>
        <w:overflowPunct/>
        <w:topLinePunct w:val="0"/>
        <w:autoSpaceDE/>
        <w:autoSpaceDN/>
        <w:bidi w:val="0"/>
        <w:adjustRightInd w:val="0"/>
        <w:snapToGrid/>
        <w:spacing w:line="360" w:lineRule="auto"/>
        <w:textAlignment w:val="auto"/>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lang w:eastAsia="zh-CN"/>
        </w:rPr>
        <w:t>2026年海曙区矿产资源动态测量技术服务项目</w:t>
      </w:r>
    </w:p>
    <w:p w14:paraId="2BE695CB">
      <w:pPr>
        <w:keepNext w:val="0"/>
        <w:keepLines w:val="0"/>
        <w:pageBreakBefore w:val="0"/>
        <w:kinsoku/>
        <w:wordWrap/>
        <w:overflowPunct/>
        <w:topLinePunct w:val="0"/>
        <w:autoSpaceDE/>
        <w:autoSpaceDN/>
        <w:bidi w:val="0"/>
        <w:adjustRightInd w:val="0"/>
        <w:snapToGrid/>
        <w:spacing w:line="360" w:lineRule="auto"/>
        <w:textAlignment w:val="auto"/>
        <w:outlineLvl w:val="9"/>
        <w:rPr>
          <w:rFonts w:hint="default" w:ascii="宋体" w:hAnsi="宋体" w:eastAsia="宋体" w:cs="宋体"/>
          <w:sz w:val="24"/>
          <w:highlight w:val="none"/>
          <w:lang w:val="en-US" w:eastAsia="zh-CN"/>
        </w:rPr>
      </w:pPr>
      <w:r>
        <w:rPr>
          <w:rFonts w:hint="eastAsia" w:ascii="宋体" w:hAnsi="宋体" w:cs="宋体"/>
          <w:sz w:val="24"/>
          <w:highlight w:val="none"/>
        </w:rPr>
        <w:t xml:space="preserve">   </w:t>
      </w:r>
      <w:r>
        <w:rPr>
          <w:rFonts w:hint="eastAsia" w:ascii="宋体" w:hAnsi="宋体" w:cs="宋体"/>
          <w:b/>
          <w:sz w:val="24"/>
          <w:highlight w:val="none"/>
        </w:rPr>
        <w:t xml:space="preserve"> 预算金额（元）：</w:t>
      </w:r>
      <w:r>
        <w:rPr>
          <w:rFonts w:hint="eastAsia" w:ascii="宋体" w:hAnsi="宋体" w:cs="宋体"/>
          <w:b w:val="0"/>
          <w:bCs/>
          <w:sz w:val="24"/>
          <w:highlight w:val="none"/>
          <w:lang w:val="en-US" w:eastAsia="zh-CN"/>
        </w:rPr>
        <w:t>342000.00</w:t>
      </w:r>
    </w:p>
    <w:p w14:paraId="1EE9DA5C">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highlight w:val="none"/>
          <w:lang w:val="en-US"/>
        </w:rPr>
      </w:pPr>
      <w:r>
        <w:rPr>
          <w:rFonts w:hint="eastAsia" w:ascii="宋体" w:hAnsi="宋体" w:cs="宋体"/>
          <w:b/>
          <w:sz w:val="24"/>
          <w:highlight w:val="none"/>
        </w:rPr>
        <w:t>最高限价（元）：</w:t>
      </w:r>
      <w:r>
        <w:rPr>
          <w:rFonts w:hint="eastAsia" w:ascii="宋体" w:hAnsi="宋体" w:cs="宋体"/>
          <w:b w:val="0"/>
          <w:bCs/>
          <w:sz w:val="24"/>
          <w:highlight w:val="none"/>
          <w:lang w:val="en-US" w:eastAsia="zh-CN"/>
        </w:rPr>
        <w:t>342000.00</w:t>
      </w:r>
    </w:p>
    <w:p w14:paraId="43367E0E">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eastAsia"/>
          <w:highlight w:val="none"/>
          <w:lang w:val="en-US" w:eastAsia="zh-CN"/>
        </w:rPr>
      </w:pPr>
      <w:r>
        <w:rPr>
          <w:rFonts w:hint="eastAsia" w:ascii="宋体" w:hAnsi="宋体" w:eastAsia="宋体" w:cs="宋体"/>
          <w:b/>
          <w:sz w:val="24"/>
          <w:highlight w:val="none"/>
        </w:rPr>
        <w:t>采购</w:t>
      </w:r>
      <w:r>
        <w:rPr>
          <w:rFonts w:hint="eastAsia" w:asciiTheme="minorEastAsia" w:hAnsiTheme="minorEastAsia" w:eastAsiaTheme="minorEastAsia"/>
          <w:b/>
          <w:sz w:val="24"/>
          <w:highlight w:val="none"/>
        </w:rPr>
        <w:t>需求：</w:t>
      </w:r>
      <w:r>
        <w:rPr>
          <w:rFonts w:hint="eastAsia" w:asciiTheme="minorEastAsia" w:hAnsiTheme="minorEastAsia" w:eastAsiaTheme="minorEastAsia"/>
          <w:b w:val="0"/>
          <w:bCs/>
          <w:sz w:val="24"/>
          <w:highlight w:val="none"/>
        </w:rPr>
        <w:t>具体以招标文件第三部分采购需求为准，供应商可点击本公告下方“浏览采购文件”查看采购需求。</w:t>
      </w:r>
    </w:p>
    <w:p w14:paraId="3F0408EA">
      <w:pPr>
        <w:pStyle w:val="128"/>
        <w:keepNext w:val="0"/>
        <w:keepLines w:val="0"/>
        <w:pageBreakBefore w:val="0"/>
        <w:kinsoku/>
        <w:wordWrap/>
        <w:overflowPunct/>
        <w:topLinePunct w:val="0"/>
        <w:autoSpaceDE/>
        <w:autoSpaceDN/>
        <w:bidi w:val="0"/>
        <w:adjustRightInd w:val="0"/>
        <w:snapToGrid/>
        <w:spacing w:before="0" w:line="360" w:lineRule="auto"/>
        <w:ind w:firstLine="482"/>
        <w:textAlignment w:val="auto"/>
        <w:outlineLvl w:val="9"/>
        <w:rPr>
          <w:rFonts w:hint="default" w:ascii="宋体" w:hAnsi="宋体" w:cs="宋体"/>
          <w:b/>
          <w:highlight w:val="none"/>
          <w:lang w:val="en-US" w:eastAsia="zh-CN"/>
        </w:rPr>
      </w:pPr>
      <w:r>
        <w:rPr>
          <w:rFonts w:hint="eastAsia" w:ascii="宋体" w:hAnsi="宋体" w:cs="宋体"/>
          <w:b/>
          <w:highlight w:val="none"/>
          <w:lang w:val="en-US" w:eastAsia="zh-CN"/>
        </w:rPr>
        <w:t>备注：</w:t>
      </w:r>
      <w:r>
        <w:rPr>
          <w:rFonts w:hint="eastAsia" w:ascii="宋体" w:hAnsi="宋体" w:cs="宋体"/>
          <w:b w:val="0"/>
          <w:bCs/>
          <w:highlight w:val="none"/>
          <w:lang w:val="en-US" w:eastAsia="zh-CN"/>
        </w:rPr>
        <w:t>/</w:t>
      </w:r>
    </w:p>
    <w:p w14:paraId="04D7F5D9">
      <w:pPr>
        <w:pStyle w:val="128"/>
        <w:keepNext w:val="0"/>
        <w:keepLines w:val="0"/>
        <w:pageBreakBefore w:val="0"/>
        <w:kinsoku/>
        <w:wordWrap/>
        <w:overflowPunct/>
        <w:topLinePunct w:val="0"/>
        <w:autoSpaceDE/>
        <w:autoSpaceDN/>
        <w:bidi w:val="0"/>
        <w:adjustRightInd w:val="0"/>
        <w:snapToGrid/>
        <w:spacing w:before="0" w:line="360" w:lineRule="auto"/>
        <w:ind w:firstLine="482"/>
        <w:textAlignment w:val="auto"/>
        <w:outlineLvl w:val="9"/>
        <w:rPr>
          <w:rFonts w:ascii="宋体" w:hAnsi="宋体" w:cs="宋体"/>
          <w:highlight w:val="none"/>
        </w:rPr>
      </w:pPr>
      <w:r>
        <w:rPr>
          <w:rFonts w:hint="eastAsia" w:ascii="宋体" w:hAnsi="宋体" w:cs="宋体"/>
          <w:b/>
          <w:highlight w:val="none"/>
        </w:rPr>
        <w:t>合同履约期限：</w:t>
      </w:r>
      <w:r>
        <w:rPr>
          <w:rFonts w:hint="eastAsia" w:ascii="宋体" w:hAnsi="宋体" w:cs="宋体"/>
          <w:color w:val="auto"/>
          <w:highlight w:val="none"/>
          <w:lang w:val="en-US" w:eastAsia="zh-CN"/>
        </w:rPr>
        <w:t>自合同签订之日起，至项目通过整体验收。</w:t>
      </w:r>
    </w:p>
    <w:p w14:paraId="01F96ADD">
      <w:pPr>
        <w:pStyle w:val="5"/>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Ansi="宋体" w:cs="宋体"/>
          <w:b/>
          <w:color w:val="auto"/>
          <w:highlight w:val="none"/>
        </w:rPr>
      </w:pPr>
      <w:r>
        <w:rPr>
          <w:rFonts w:hint="eastAsia" w:hAnsi="宋体" w:cs="宋体"/>
          <w:b/>
          <w:color w:val="auto"/>
          <w:sz w:val="24"/>
          <w:highlight w:val="none"/>
        </w:rPr>
        <w:t>本项目接受联合体投标：</w:t>
      </w:r>
      <w:r>
        <w:rPr>
          <w:rFonts w:hAnsi="宋体" w:cs="宋体"/>
          <w:color w:val="auto"/>
          <w:kern w:val="0"/>
          <w:sz w:val="24"/>
          <w:highlight w:val="none"/>
        </w:rPr>
        <w:t xml:space="preserve"> </w:t>
      </w:r>
      <w:sdt>
        <w:sdtPr>
          <w:rPr>
            <w:rFonts w:hAnsi="宋体" w:cs="宋体"/>
            <w:color w:val="auto"/>
            <w:kern w:val="0"/>
            <w:sz w:val="24"/>
            <w:highlight w:val="none"/>
          </w:rPr>
          <w:id w:val="-441836950"/>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ascii="Wingdings" w:hAnsi="Wingdings" w:eastAsia="宋体" w:cs="宋体"/>
              <w:snapToGrid w:val="0"/>
              <w:color w:val="auto"/>
              <w:kern w:val="0"/>
              <w:sz w:val="24"/>
              <w:szCs w:val="20"/>
              <w:highlight w:val="none"/>
              <w:lang w:val="en-US" w:eastAsia="zh-CN" w:bidi="ar-SA"/>
            </w:rPr>
            <w:t>þ</w:t>
          </w:r>
        </w:sdtContent>
      </w:sdt>
      <w:r>
        <w:rPr>
          <w:rFonts w:hint="eastAsia" w:hAnsi="宋体" w:cs="宋体"/>
          <w:b/>
          <w:color w:val="auto"/>
          <w:sz w:val="24"/>
          <w:highlight w:val="none"/>
        </w:rPr>
        <w:t>是；</w:t>
      </w:r>
      <w:sdt>
        <w:sdtPr>
          <w:rPr>
            <w:rFonts w:hAnsi="宋体" w:cs="宋体"/>
            <w:color w:val="auto"/>
            <w:kern w:val="0"/>
            <w:sz w:val="24"/>
            <w:highlight w:val="none"/>
          </w:rPr>
          <w:id w:val="-1591624199"/>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MS Gothic" w:hAnsi="MS Gothic" w:eastAsia="宋体" w:cs="Segoe UI Symbol"/>
              <w:snapToGrid w:val="0"/>
              <w:color w:val="auto"/>
              <w:kern w:val="0"/>
              <w:sz w:val="24"/>
              <w:szCs w:val="20"/>
              <w:highlight w:val="none"/>
              <w:lang w:val="en-US" w:eastAsia="zh-CN" w:bidi="ar-SA"/>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78924E62">
      <w:pPr>
        <w:keepNext w:val="0"/>
        <w:keepLines w:val="0"/>
        <w:pageBreakBefore w:val="0"/>
        <w:kinsoku/>
        <w:wordWrap/>
        <w:overflowPunct/>
        <w:topLinePunct w:val="0"/>
        <w:autoSpaceDE/>
        <w:autoSpaceDN/>
        <w:bidi w:val="0"/>
        <w:adjustRightInd w:val="0"/>
        <w:snapToGrid/>
        <w:spacing w:line="360" w:lineRule="auto"/>
        <w:textAlignment w:val="auto"/>
        <w:outlineLvl w:val="9"/>
        <w:rPr>
          <w:rFonts w:ascii="宋体" w:hAnsi="宋体" w:cs="宋体"/>
          <w:b/>
          <w:sz w:val="24"/>
          <w:highlight w:val="none"/>
        </w:rPr>
      </w:pPr>
      <w:r>
        <w:rPr>
          <w:rFonts w:hint="eastAsia" w:ascii="宋体" w:hAnsi="宋体" w:cs="宋体"/>
          <w:b/>
          <w:sz w:val="24"/>
          <w:highlight w:val="none"/>
        </w:rPr>
        <w:t>二、申请人的资格要求：</w:t>
      </w:r>
    </w:p>
    <w:p w14:paraId="1609504F">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ascii="宋体" w:hAnsi="宋体" w:cs="宋体"/>
          <w:snapToGrid w:val="0"/>
          <w:kern w:val="28"/>
          <w:sz w:val="24"/>
          <w:szCs w:val="20"/>
          <w:highlight w:val="none"/>
        </w:rPr>
      </w:pPr>
      <w:r>
        <w:rPr>
          <w:rFonts w:hint="eastAsia" w:ascii="宋体" w:hAnsi="宋体" w:cs="宋体"/>
          <w:snapToGrid w:val="0"/>
          <w:kern w:val="28"/>
          <w:sz w:val="24"/>
          <w:szCs w:val="20"/>
          <w:highlight w:val="none"/>
        </w:rPr>
        <w:t>1.满足《中华人民共和国政府采购法》第二十二条规定；未被“信用中国”（www.creditchina.gov.cn</w:t>
      </w:r>
      <w:r>
        <w:rPr>
          <w:rFonts w:hint="eastAsia" w:ascii="宋体" w:hAnsi="宋体" w:cs="宋体"/>
          <w:snapToGrid w:val="0"/>
          <w:kern w:val="28"/>
          <w:sz w:val="24"/>
          <w:szCs w:val="20"/>
          <w:highlight w:val="none"/>
          <w:lang w:eastAsia="zh-CN"/>
        </w:rPr>
        <w:t>）</w:t>
      </w:r>
      <w:r>
        <w:rPr>
          <w:rFonts w:hint="eastAsia" w:ascii="宋体" w:hAnsi="宋体" w:cs="宋体"/>
          <w:snapToGrid w:val="0"/>
          <w:kern w:val="28"/>
          <w:sz w:val="24"/>
          <w:szCs w:val="20"/>
          <w:highlight w:val="none"/>
        </w:rPr>
        <w:t>、中国政府采购网（www.ccgp.gov.cn）列入失信被执行人、重大税收违法案件当事人名单（重大税收违法失信主体）、政府采购严重违法失信行为记录名单；</w:t>
      </w:r>
    </w:p>
    <w:p w14:paraId="29AAB41F">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ascii="宋体" w:hAnsi="宋体" w:cs="宋体"/>
          <w:snapToGrid w:val="0"/>
          <w:kern w:val="28"/>
          <w:sz w:val="24"/>
          <w:szCs w:val="20"/>
          <w:highlight w:val="none"/>
        </w:rPr>
      </w:pPr>
      <w:r>
        <w:rPr>
          <w:rFonts w:ascii="宋体" w:hAnsi="宋体" w:cs="宋体"/>
          <w:snapToGrid w:val="0"/>
          <w:kern w:val="28"/>
          <w:sz w:val="24"/>
          <w:szCs w:val="20"/>
          <w:highlight w:val="none"/>
        </w:rPr>
        <w:t>2</w:t>
      </w:r>
      <w:r>
        <w:rPr>
          <w:rFonts w:hint="eastAsia" w:ascii="宋体" w:hAnsi="宋体" w:cs="宋体"/>
          <w:snapToGrid w:val="0"/>
          <w:kern w:val="28"/>
          <w:sz w:val="24"/>
          <w:szCs w:val="20"/>
          <w:highlight w:val="none"/>
        </w:rPr>
        <w:t>.以</w:t>
      </w:r>
      <w:r>
        <w:rPr>
          <w:rFonts w:hint="eastAsia" w:ascii="宋体" w:hAnsi="宋体" w:eastAsia="宋体" w:cs="宋体"/>
          <w:snapToGrid w:val="0"/>
          <w:kern w:val="28"/>
          <w:sz w:val="24"/>
          <w:szCs w:val="20"/>
          <w:highlight w:val="none"/>
        </w:rPr>
        <w:t>联合体</w:t>
      </w:r>
      <w:r>
        <w:rPr>
          <w:rFonts w:hint="eastAsia" w:ascii="宋体" w:hAnsi="宋体" w:cs="宋体"/>
          <w:snapToGrid w:val="0"/>
          <w:kern w:val="28"/>
          <w:sz w:val="24"/>
          <w:szCs w:val="20"/>
          <w:highlight w:val="none"/>
        </w:rPr>
        <w:t>形式投标的，提供联合协议(本项目不接受联合体投标或者</w:t>
      </w:r>
      <w:r>
        <w:rPr>
          <w:rFonts w:hint="eastAsia" w:ascii="宋体" w:hAnsi="宋体" w:cs="宋体"/>
          <w:snapToGrid w:val="0"/>
          <w:kern w:val="28"/>
          <w:sz w:val="24"/>
          <w:szCs w:val="20"/>
          <w:highlight w:val="none"/>
          <w:lang w:eastAsia="zh-CN"/>
        </w:rPr>
        <w:t>供应商</w:t>
      </w:r>
      <w:r>
        <w:rPr>
          <w:rFonts w:hint="eastAsia" w:ascii="宋体" w:hAnsi="宋体" w:cs="宋体"/>
          <w:snapToGrid w:val="0"/>
          <w:kern w:val="28"/>
          <w:sz w:val="24"/>
          <w:szCs w:val="20"/>
          <w:highlight w:val="none"/>
        </w:rPr>
        <w:t>不以联合体形式投标的，则不需要提供) ；</w:t>
      </w:r>
    </w:p>
    <w:p w14:paraId="02082E6E">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ascii="宋体" w:hAnsi="宋体" w:cs="宋体"/>
          <w:snapToGrid w:val="0"/>
          <w:kern w:val="28"/>
          <w:sz w:val="24"/>
          <w:szCs w:val="20"/>
          <w:highlight w:val="none"/>
        </w:rPr>
      </w:pPr>
      <w:r>
        <w:rPr>
          <w:rFonts w:ascii="宋体" w:hAnsi="宋体" w:cs="宋体"/>
          <w:snapToGrid w:val="0"/>
          <w:kern w:val="28"/>
          <w:sz w:val="24"/>
          <w:szCs w:val="20"/>
          <w:highlight w:val="none"/>
        </w:rPr>
        <w:t>3</w:t>
      </w:r>
      <w:r>
        <w:rPr>
          <w:rFonts w:hint="eastAsia" w:ascii="宋体" w:hAnsi="宋体" w:cs="宋体"/>
          <w:snapToGrid w:val="0"/>
          <w:kern w:val="28"/>
          <w:sz w:val="24"/>
          <w:szCs w:val="20"/>
          <w:highlight w:val="none"/>
        </w:rPr>
        <w:t>.落实政府采购政策需满足的资格要求：</w:t>
      </w:r>
    </w:p>
    <w:p w14:paraId="12BC4D99">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ascii="宋体" w:hAnsi="宋体" w:cs="宋体"/>
          <w:color w:val="auto"/>
          <w:sz w:val="24"/>
          <w:highlight w:val="none"/>
        </w:rPr>
      </w:pPr>
      <w:sdt>
        <w:sdtPr>
          <w:rPr>
            <w:rFonts w:hint="eastAsia" w:ascii="宋体" w:hAnsi="宋体" w:cs="宋体"/>
            <w:color w:val="0000FF"/>
            <w:kern w:val="0"/>
            <w:sz w:val="24"/>
            <w:highlight w:val="none"/>
          </w:rPr>
          <w:id w:val="192861692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无（注：不得限制大中型企业与小微企业组成联合体参与投标）</w:t>
      </w:r>
      <w:r>
        <w:rPr>
          <w:rFonts w:hint="eastAsia" w:ascii="宋体" w:hAnsi="宋体" w:cs="宋体"/>
          <w:snapToGrid w:val="0"/>
          <w:color w:val="auto"/>
          <w:kern w:val="28"/>
          <w:sz w:val="24"/>
          <w:szCs w:val="20"/>
          <w:highlight w:val="none"/>
        </w:rPr>
        <w:t>；</w:t>
      </w:r>
    </w:p>
    <w:p w14:paraId="0E75B254">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ascii="宋体" w:hAnsi="宋体" w:cs="宋体"/>
          <w:color w:val="auto"/>
          <w:sz w:val="24"/>
          <w:highlight w:val="none"/>
        </w:rPr>
      </w:pPr>
      <w:sdt>
        <w:sdtPr>
          <w:rPr>
            <w:rFonts w:hint="eastAsia" w:ascii="宋体" w:hAnsi="宋体" w:cs="宋体"/>
            <w:color w:val="auto"/>
            <w:kern w:val="0"/>
            <w:sz w:val="24"/>
            <w:highlight w:val="none"/>
          </w:rPr>
          <w:id w:val="-102470430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50B15522">
      <w:pPr>
        <w:keepNext w:val="0"/>
        <w:keepLines w:val="0"/>
        <w:pageBreakBefore w:val="0"/>
        <w:kinsoku/>
        <w:wordWrap/>
        <w:overflowPunct/>
        <w:topLinePunct w:val="0"/>
        <w:autoSpaceDE/>
        <w:autoSpaceDN/>
        <w:bidi w:val="0"/>
        <w:adjustRightInd w:val="0"/>
        <w:snapToGrid/>
        <w:spacing w:line="360" w:lineRule="auto"/>
        <w:ind w:firstLine="897" w:firstLineChars="374"/>
        <w:textAlignment w:val="auto"/>
        <w:outlineLvl w:val="9"/>
        <w:rPr>
          <w:rFonts w:ascii="宋体" w:hAnsi="宋体" w:cs="宋体"/>
          <w:color w:val="auto"/>
          <w:sz w:val="24"/>
          <w:highlight w:val="none"/>
        </w:rPr>
      </w:pPr>
      <w:sdt>
        <w:sdtPr>
          <w:rPr>
            <w:rFonts w:hint="eastAsia" w:ascii="宋体" w:hAnsi="宋体" w:cs="宋体"/>
            <w:color w:val="auto"/>
            <w:kern w:val="0"/>
            <w:sz w:val="24"/>
            <w:highlight w:val="none"/>
          </w:rPr>
          <w:id w:val="-33368540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sz w:val="24"/>
          <w:highlight w:val="none"/>
        </w:rPr>
        <w:t>服务全部由符合政策要求的中小企业承接，提供中小企业声明函；</w:t>
      </w:r>
    </w:p>
    <w:p w14:paraId="53168199">
      <w:pPr>
        <w:keepNext w:val="0"/>
        <w:keepLines w:val="0"/>
        <w:pageBreakBefore w:val="0"/>
        <w:kinsoku/>
        <w:wordWrap/>
        <w:overflowPunct/>
        <w:topLinePunct w:val="0"/>
        <w:autoSpaceDE/>
        <w:autoSpaceDN/>
        <w:bidi w:val="0"/>
        <w:adjustRightInd w:val="0"/>
        <w:snapToGrid/>
        <w:spacing w:line="360" w:lineRule="auto"/>
        <w:ind w:firstLine="897" w:firstLineChars="374"/>
        <w:textAlignment w:val="auto"/>
        <w:outlineLvl w:val="9"/>
        <w:rPr>
          <w:rFonts w:ascii="宋体" w:hAnsi="宋体" w:cs="宋体"/>
          <w:color w:val="auto"/>
          <w:sz w:val="24"/>
          <w:highlight w:val="none"/>
        </w:rPr>
      </w:pPr>
      <w:sdt>
        <w:sdtPr>
          <w:rPr>
            <w:rFonts w:hint="eastAsia" w:ascii="宋体" w:hAnsi="宋体" w:cs="宋体"/>
            <w:color w:val="auto"/>
            <w:kern w:val="0"/>
            <w:sz w:val="24"/>
            <w:highlight w:val="none"/>
          </w:rPr>
          <w:id w:val="-214102535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服务全部由符合政策要求的小微企业承接，提供中小企业声明函；</w:t>
      </w:r>
    </w:p>
    <w:p w14:paraId="048C6809">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ascii="宋体" w:hAnsi="宋体" w:cs="宋体"/>
          <w:color w:val="auto"/>
          <w:sz w:val="24"/>
          <w:highlight w:val="none"/>
        </w:rPr>
      </w:pPr>
      <w:sdt>
        <w:sdtPr>
          <w:rPr>
            <w:rFonts w:hint="eastAsia" w:ascii="宋体" w:hAnsi="宋体" w:cs="宋体"/>
            <w:color w:val="auto"/>
            <w:kern w:val="0"/>
            <w:sz w:val="24"/>
            <w:highlight w:val="none"/>
          </w:rPr>
          <w:id w:val="-198560779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p w14:paraId="54B52158">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6694E636">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color w:val="auto"/>
          <w:sz w:val="24"/>
          <w:highlight w:val="none"/>
          <w:lang w:eastAsia="zh-CN"/>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color w:val="auto"/>
          <w:sz w:val="24"/>
          <w:highlight w:val="none"/>
          <w:lang w:val="en-US" w:eastAsia="zh-CN"/>
        </w:rPr>
        <w:t>无。</w:t>
      </w:r>
    </w:p>
    <w:p w14:paraId="1B9A705C">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sz w:val="24"/>
          <w:highlight w:val="none"/>
        </w:rPr>
        <w:t>5.单位负责</w:t>
      </w:r>
      <w:r>
        <w:rPr>
          <w:rFonts w:hint="eastAsia" w:ascii="宋体" w:hAnsi="宋体" w:eastAsia="宋体" w:cs="宋体"/>
          <w:color w:val="auto"/>
          <w:sz w:val="24"/>
          <w:highlight w:val="none"/>
        </w:rPr>
        <w:t>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9B9DCC5">
      <w:pPr>
        <w:keepNext w:val="0"/>
        <w:keepLines w:val="0"/>
        <w:pageBreakBefore w:val="0"/>
        <w:kinsoku/>
        <w:wordWrap/>
        <w:overflowPunct/>
        <w:topLinePunct w:val="0"/>
        <w:autoSpaceDE/>
        <w:autoSpaceDN/>
        <w:bidi w:val="0"/>
        <w:adjustRightInd w:val="0"/>
        <w:snapToGrid/>
        <w:spacing w:line="360" w:lineRule="auto"/>
        <w:textAlignment w:val="auto"/>
        <w:outlineLvl w:val="9"/>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1C75E29D">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outlineLvl w:val="9"/>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eastAsia="zh-CN"/>
        </w:rPr>
        <w:t>年</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eastAsia="zh-CN"/>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lang w:eastAsia="zh-CN"/>
        </w:rPr>
        <w:t>日至</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6年4月9</w:t>
      </w:r>
      <w:r>
        <w:rPr>
          <w:rFonts w:hint="eastAsia" w:ascii="宋体" w:hAnsi="宋体" w:eastAsia="宋体" w:cs="宋体"/>
          <w:color w:val="auto"/>
          <w:sz w:val="24"/>
          <w:highlight w:val="none"/>
          <w:lang w:eastAsia="zh-CN"/>
        </w:rPr>
        <w:t>日，</w:t>
      </w:r>
      <w:r>
        <w:rPr>
          <w:rFonts w:hint="eastAsia" w:ascii="宋体" w:hAnsi="宋体" w:cs="宋体"/>
          <w:color w:val="auto"/>
          <w:sz w:val="24"/>
          <w:highlight w:val="none"/>
        </w:rPr>
        <w:t>每天上午00:00至12:00，下午12:00至23:59（北京时间，线上获取法定节假日均可，线下获取文件法定节假日除外）</w:t>
      </w:r>
    </w:p>
    <w:p w14:paraId="371CD3B0">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outlineLvl w:val="9"/>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政采云平台（https://www.zcygov.cn/）</w:t>
      </w:r>
    </w:p>
    <w:p w14:paraId="2D2E8F1C">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outlineLvl w:val="9"/>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供应商登录政采云平台https://www.zcygov.cn/在线申请获取采购文件（进入“项目采购”应用，在获取采购文件菜单中选择项</w:t>
      </w:r>
      <w:bookmarkStart w:id="520" w:name="_GoBack"/>
      <w:bookmarkEnd w:id="520"/>
      <w:r>
        <w:rPr>
          <w:rFonts w:hint="eastAsia" w:ascii="宋体" w:hAnsi="宋体" w:cs="宋体"/>
          <w:color w:val="auto"/>
          <w:sz w:val="24"/>
          <w:highlight w:val="none"/>
        </w:rPr>
        <w:t xml:space="preserve">目，申请获取采购文件）。 </w:t>
      </w:r>
    </w:p>
    <w:p w14:paraId="1218F233">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outlineLvl w:val="9"/>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0</w:t>
      </w:r>
    </w:p>
    <w:p w14:paraId="107A0B4D">
      <w:pPr>
        <w:keepNext w:val="0"/>
        <w:keepLines w:val="0"/>
        <w:pageBreakBefore w:val="0"/>
        <w:kinsoku/>
        <w:wordWrap/>
        <w:overflowPunct/>
        <w:topLinePunct w:val="0"/>
        <w:autoSpaceDE/>
        <w:autoSpaceDN/>
        <w:bidi w:val="0"/>
        <w:adjustRightInd w:val="0"/>
        <w:snapToGrid/>
        <w:spacing w:line="360" w:lineRule="auto"/>
        <w:textAlignment w:val="auto"/>
        <w:outlineLvl w:val="9"/>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12D07561">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outlineLvl w:val="9"/>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6年4月22日14点00</w:t>
      </w:r>
      <w:r>
        <w:rPr>
          <w:rFonts w:hint="eastAsia" w:ascii="宋体" w:hAnsi="宋体" w:eastAsia="宋体" w:cs="宋体"/>
          <w:color w:val="auto"/>
          <w:sz w:val="24"/>
          <w:highlight w:val="none"/>
          <w:lang w:eastAsia="zh-CN"/>
        </w:rPr>
        <w:t>分00秒</w:t>
      </w:r>
      <w:r>
        <w:rPr>
          <w:rFonts w:hint="eastAsia" w:ascii="宋体" w:hAnsi="宋体" w:cs="宋体"/>
          <w:color w:val="auto"/>
          <w:sz w:val="24"/>
          <w:highlight w:val="none"/>
        </w:rPr>
        <w:t>（北京时间）</w:t>
      </w:r>
    </w:p>
    <w:p w14:paraId="1CAD3F74">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outlineLvl w:val="9"/>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Theme="minorEastAsia" w:hAnsiTheme="minorEastAsia" w:eastAsiaTheme="minorEastAsia"/>
          <w:color w:val="auto"/>
          <w:sz w:val="24"/>
          <w:highlight w:val="none"/>
          <w:lang w:eastAsia="zh-CN"/>
        </w:rPr>
        <w:t>宁波市海曙区营商环境服务中心</w:t>
      </w:r>
      <w:r>
        <w:rPr>
          <w:rFonts w:hint="eastAsia" w:asciiTheme="minorEastAsia" w:hAnsiTheme="minorEastAsia" w:eastAsiaTheme="minorEastAsia"/>
          <w:color w:val="auto"/>
          <w:sz w:val="24"/>
          <w:highlight w:val="none"/>
        </w:rPr>
        <w:t>二楼开标室（</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）[宁波市海曙区气象路58号(南门上</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]。政府采购云平台（http://www.zcygov.cn/）。</w:t>
      </w:r>
    </w:p>
    <w:p w14:paraId="0722B020">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outlineLvl w:val="9"/>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6年4月22日14点00分00秒</w:t>
      </w:r>
      <w:r>
        <w:rPr>
          <w:rFonts w:hint="eastAsia" w:ascii="宋体" w:hAnsi="宋体" w:eastAsia="宋体" w:cs="宋体"/>
          <w:color w:val="auto"/>
          <w:sz w:val="24"/>
          <w:highlight w:val="none"/>
          <w:lang w:eastAsia="zh-CN"/>
        </w:rPr>
        <w:t>（北京时间）</w:t>
      </w:r>
    </w:p>
    <w:p w14:paraId="5FF56635">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outlineLvl w:val="9"/>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Theme="minorEastAsia" w:hAnsiTheme="minorEastAsia" w:eastAsiaTheme="minorEastAsia"/>
          <w:color w:val="auto"/>
          <w:sz w:val="24"/>
          <w:highlight w:val="none"/>
          <w:lang w:eastAsia="zh-CN"/>
        </w:rPr>
        <w:t>宁波市海曙区营商环境服务中心</w:t>
      </w:r>
      <w:r>
        <w:rPr>
          <w:rFonts w:hint="eastAsia" w:asciiTheme="minorEastAsia" w:hAnsiTheme="minorEastAsia" w:eastAsiaTheme="minorEastAsia"/>
          <w:color w:val="auto"/>
          <w:sz w:val="24"/>
          <w:highlight w:val="none"/>
        </w:rPr>
        <w:t>二楼开标室（</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）[宁波市海曙区气象路58号(南门上</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]。政府采购云平台（http://www.zcygov.cn/）。</w:t>
      </w:r>
    </w:p>
    <w:p w14:paraId="775DDBC0">
      <w:pPr>
        <w:keepNext w:val="0"/>
        <w:keepLines w:val="0"/>
        <w:pageBreakBefore w:val="0"/>
        <w:kinsoku/>
        <w:wordWrap/>
        <w:overflowPunct/>
        <w:topLinePunct w:val="0"/>
        <w:autoSpaceDE/>
        <w:autoSpaceDN/>
        <w:bidi w:val="0"/>
        <w:adjustRightInd w:val="0"/>
        <w:snapToGrid/>
        <w:spacing w:line="360" w:lineRule="auto"/>
        <w:textAlignment w:val="auto"/>
        <w:outlineLvl w:val="9"/>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26F7F4F2">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ascii="宋体" w:hAnsi="宋体" w:cs="宋体"/>
          <w:sz w:val="24"/>
          <w:highlight w:val="none"/>
        </w:rPr>
      </w:pPr>
      <w:r>
        <w:rPr>
          <w:rFonts w:hint="eastAsia" w:ascii="宋体" w:hAnsi="宋体" w:cs="宋体"/>
          <w:sz w:val="24"/>
          <w:highlight w:val="none"/>
        </w:rPr>
        <w:t>自本公告发布之日起5个工作日。</w:t>
      </w:r>
    </w:p>
    <w:p w14:paraId="7A399B7F">
      <w:pPr>
        <w:keepNext w:val="0"/>
        <w:keepLines w:val="0"/>
        <w:pageBreakBefore w:val="0"/>
        <w:kinsoku/>
        <w:wordWrap/>
        <w:overflowPunct/>
        <w:topLinePunct w:val="0"/>
        <w:autoSpaceDE/>
        <w:autoSpaceDN/>
        <w:bidi w:val="0"/>
        <w:adjustRightInd w:val="0"/>
        <w:snapToGrid/>
        <w:spacing w:line="360" w:lineRule="auto"/>
        <w:textAlignment w:val="auto"/>
        <w:outlineLvl w:val="9"/>
        <w:rPr>
          <w:rFonts w:ascii="宋体" w:hAnsi="宋体" w:cs="宋体"/>
          <w:b/>
          <w:sz w:val="24"/>
          <w:highlight w:val="none"/>
        </w:rPr>
      </w:pPr>
      <w:r>
        <w:rPr>
          <w:rFonts w:hint="eastAsia" w:ascii="宋体" w:hAnsi="宋体" w:cs="宋体"/>
          <w:b/>
          <w:sz w:val="24"/>
          <w:highlight w:val="none"/>
        </w:rPr>
        <w:t>六、其他补充事宜</w:t>
      </w:r>
    </w:p>
    <w:p w14:paraId="2FCE67A7">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ascii="宋体" w:hAnsi="宋体" w:cs="宋体"/>
          <w:sz w:val="24"/>
          <w:highlight w:val="none"/>
        </w:rPr>
      </w:pPr>
      <w:r>
        <w:rPr>
          <w:rFonts w:hint="eastAsia" w:ascii="宋体" w:hAnsi="宋体" w:cs="宋体"/>
          <w:sz w:val="24"/>
          <w:highlight w:val="none"/>
        </w:rPr>
        <w:t xml:space="preserve"> 1.</w:t>
      </w:r>
      <w:r>
        <w:rPr>
          <w:rFonts w:ascii="宋体" w:hAnsi="宋体" w:cs="宋体"/>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sz w:val="24"/>
          <w:highlight w:val="none"/>
        </w:rPr>
        <w:t>。</w:t>
      </w:r>
    </w:p>
    <w:p w14:paraId="15BF92E4">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ascii="宋体" w:hAnsi="宋体" w:cs="宋体"/>
          <w:sz w:val="24"/>
          <w:highlight w:val="none"/>
        </w:rPr>
      </w:pPr>
      <w:r>
        <w:rPr>
          <w:rFonts w:hint="eastAsia" w:ascii="宋体" w:hAnsi="宋体" w:cs="宋体"/>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29BC22F">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ascii="宋体" w:hAnsi="宋体" w:cs="宋体"/>
          <w:sz w:val="24"/>
          <w:highlight w:val="none"/>
        </w:rPr>
      </w:pPr>
      <w:r>
        <w:rPr>
          <w:rFonts w:hint="eastAsia" w:ascii="宋体" w:hAnsi="宋体" w:cs="宋体"/>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8896802">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cs="宋体"/>
          <w:sz w:val="24"/>
          <w:highlight w:val="none"/>
        </w:rPr>
      </w:pPr>
      <w:r>
        <w:rPr>
          <w:rFonts w:hint="eastAsia" w:ascii="宋体" w:hAnsi="宋体" w:cs="宋体"/>
          <w:sz w:val="24"/>
          <w:highlight w:val="none"/>
        </w:rPr>
        <w:t>4.其他事项：</w:t>
      </w:r>
    </w:p>
    <w:p w14:paraId="281216A0">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cs="宋体"/>
          <w:sz w:val="24"/>
          <w:highlight w:val="none"/>
        </w:rPr>
      </w:pPr>
      <w:r>
        <w:rPr>
          <w:rFonts w:hint="eastAsia" w:ascii="宋体" w:hAnsi="宋体" w:cs="宋体"/>
          <w:sz w:val="24"/>
          <w:highlight w:val="none"/>
        </w:rPr>
        <w:t>（1）需要落实的政府采购政策：包括节约资源、保护环境、支持创新、促进中小企业发展等。详见招标文件的第二部分总则。</w:t>
      </w:r>
    </w:p>
    <w:p w14:paraId="06F5B3B7">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cs="宋体"/>
          <w:sz w:val="24"/>
          <w:highlight w:val="none"/>
        </w:rPr>
      </w:pPr>
      <w:r>
        <w:rPr>
          <w:rFonts w:hint="eastAsia" w:ascii="宋体" w:hAnsi="宋体" w:cs="宋体"/>
          <w:sz w:val="24"/>
          <w:highlight w:val="none"/>
        </w:rPr>
        <w:t>（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w:t>
      </w:r>
      <w:r>
        <w:rPr>
          <w:rFonts w:hint="eastAsia" w:cs="仿宋_GB2312" w:asciiTheme="minorEastAsia" w:hAnsiTheme="minorEastAsia" w:eastAsiaTheme="minorEastAsia"/>
          <w:sz w:val="24"/>
          <w:highlight w:val="none"/>
        </w:rPr>
        <w:t>（文件后缀为：jmbs）</w:t>
      </w:r>
      <w:r>
        <w:rPr>
          <w:rFonts w:hint="eastAsia" w:ascii="宋体" w:hAnsi="宋体" w:cs="宋体"/>
          <w:sz w:val="24"/>
          <w:highlight w:val="none"/>
        </w:rPr>
        <w:t>：在“政采云电子交易客户端”中完成“填写基本信息”、“导入投标文件”、“标书关联”、“标书检查”、“电子签名”、“生成电子标书”等操作；⑤采购人、</w:t>
      </w:r>
      <w:r>
        <w:rPr>
          <w:rFonts w:hint="eastAsia" w:ascii="宋体" w:hAnsi="宋体" w:cs="宋体"/>
          <w:sz w:val="24"/>
          <w:highlight w:val="none"/>
          <w:lang w:eastAsia="zh-CN"/>
        </w:rPr>
        <w:t>采购代理机构</w:t>
      </w:r>
      <w:r>
        <w:rPr>
          <w:rFonts w:hint="eastAsia" w:ascii="宋体" w:hAnsi="宋体" w:cs="宋体"/>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w:t>
      </w:r>
      <w:r>
        <w:rPr>
          <w:rFonts w:hint="eastAsia" w:ascii="宋体" w:hAnsi="宋体" w:cs="宋体"/>
          <w:sz w:val="24"/>
          <w:highlight w:val="none"/>
          <w:lang w:eastAsia="zh-CN"/>
        </w:rPr>
        <w:t>供应商</w:t>
      </w:r>
      <w:r>
        <w:rPr>
          <w:rFonts w:hint="eastAsia" w:ascii="宋体" w:hAnsi="宋体" w:cs="宋体"/>
          <w:sz w:val="24"/>
          <w:highlight w:val="none"/>
        </w:rPr>
        <w:t>在投标截止时间前将加密的投标文件上传至政府采购云平台，还可以在投标截止时间前直接提交或者以快递方式递交备份投标文件1份。备份投标文件</w:t>
      </w:r>
      <w:r>
        <w:rPr>
          <w:rFonts w:hint="eastAsia" w:ascii="宋体" w:hAnsi="宋体" w:cs="宋体"/>
          <w:sz w:val="24"/>
          <w:highlight w:val="none"/>
          <w:lang w:eastAsia="zh-CN"/>
        </w:rPr>
        <w:t>（文件后缀为：bfbs）</w:t>
      </w:r>
      <w:r>
        <w:rPr>
          <w:rFonts w:hint="eastAsia" w:ascii="宋体" w:hAnsi="宋体" w:cs="宋体"/>
          <w:sz w:val="24"/>
          <w:highlight w:val="none"/>
        </w:rPr>
        <w:t>的制作、存储、密封详见招标文件第二部分第15点—“备份投标文件”；⑨投标文件的解密：</w:t>
      </w:r>
      <w:r>
        <w:rPr>
          <w:rFonts w:hint="eastAsia" w:ascii="宋体" w:hAnsi="宋体" w:cs="宋体"/>
          <w:sz w:val="24"/>
          <w:highlight w:val="none"/>
          <w:lang w:eastAsia="zh-CN"/>
        </w:rPr>
        <w:t>供应商</w:t>
      </w:r>
      <w:r>
        <w:rPr>
          <w:rFonts w:hint="eastAsia" w:ascii="宋体" w:hAnsi="宋体" w:cs="宋体"/>
          <w:sz w:val="24"/>
          <w:highlight w:val="none"/>
        </w:rPr>
        <w:t>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w:t>
      </w:r>
      <w:r>
        <w:rPr>
          <w:rFonts w:hint="eastAsia" w:ascii="宋体" w:hAnsi="宋体" w:cs="宋体"/>
          <w:sz w:val="24"/>
          <w:highlight w:val="none"/>
          <w:lang w:eastAsia="zh-CN"/>
        </w:rPr>
        <w:t>供应商</w:t>
      </w:r>
      <w:r>
        <w:rPr>
          <w:rFonts w:hint="eastAsia" w:ascii="宋体" w:hAnsi="宋体" w:cs="宋体"/>
          <w:sz w:val="24"/>
          <w:highlight w:val="none"/>
        </w:rPr>
        <w:t>仅提交备份投标文件，未在电子交易平台传输递交投标文件的，投标无效；⑩具体操作指南：详见政采云平台“服务中心-帮助文档-项目采购-操作流程-电子招投标-政府采购项目电子交易管理操作指南-供应商”。</w:t>
      </w:r>
    </w:p>
    <w:p w14:paraId="59842808">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cs="宋体"/>
          <w:sz w:val="24"/>
          <w:highlight w:val="none"/>
        </w:rPr>
      </w:pPr>
      <w:r>
        <w:rPr>
          <w:rFonts w:hint="eastAsia" w:ascii="宋体" w:hAnsi="宋体" w:cs="宋体"/>
          <w:sz w:val="24"/>
          <w:highlight w:val="none"/>
        </w:rPr>
        <w:t>（3）招标文件公告期限与招标公告的公告期限一致。</w:t>
      </w:r>
    </w:p>
    <w:p w14:paraId="56302D72">
      <w:pPr>
        <w:keepNext w:val="0"/>
        <w:keepLines w:val="0"/>
        <w:pageBreakBefore w:val="0"/>
        <w:widowControl w:val="0"/>
        <w:kinsoku/>
        <w:wordWrap/>
        <w:overflowPunct/>
        <w:topLinePunct w:val="0"/>
        <w:autoSpaceDE/>
        <w:autoSpaceDN/>
        <w:bidi w:val="0"/>
        <w:spacing w:line="336" w:lineRule="auto"/>
        <w:ind w:firstLine="480" w:firstLineChars="200"/>
        <w:textAlignment w:val="auto"/>
        <w:outlineLvl w:val="9"/>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lang w:val="en-US" w:eastAsia="zh-CN"/>
        </w:rPr>
        <w:t>4</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lang w:val="en-US" w:eastAsia="zh-CN"/>
        </w:rPr>
        <w:t>海曙区“政采贷”助力中小企业金融服务，有需要的中标（成交）供应商请于网站http://haishu.nbggzy.cn/tzgg/360383.jhtml办理具体业务。</w:t>
      </w:r>
    </w:p>
    <w:p w14:paraId="5164E02D">
      <w:pPr>
        <w:keepNext w:val="0"/>
        <w:keepLines w:val="0"/>
        <w:pageBreakBefore w:val="0"/>
        <w:widowControl w:val="0"/>
        <w:kinsoku/>
        <w:wordWrap/>
        <w:overflowPunct/>
        <w:topLinePunct w:val="0"/>
        <w:autoSpaceDE/>
        <w:autoSpaceDN/>
        <w:bidi w:val="0"/>
        <w:spacing w:line="336" w:lineRule="auto"/>
        <w:ind w:firstLine="480" w:firstLineChars="200"/>
        <w:textAlignment w:val="auto"/>
        <w:outlineLvl w:val="9"/>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lang w:val="en-US" w:eastAsia="zh-CN"/>
        </w:rPr>
        <w:t>本《第一部分  招标公告》中二、申请人的资格要求：第一条中的“重大税收违法案件当事人名单”即为“重大税收违法失信主体”。</w:t>
      </w:r>
    </w:p>
    <w:p w14:paraId="381951C4">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ascii="宋体" w:hAnsi="宋体" w:cs="宋体"/>
          <w:sz w:val="24"/>
          <w:highlight w:val="none"/>
        </w:rPr>
      </w:pP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lang w:val="en-US" w:eastAsia="zh-CN"/>
        </w:rPr>
        <w:t>6</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rPr>
        <w:t>本公告发布媒体：中国政府采购网</w:t>
      </w:r>
      <w:r>
        <w:rPr>
          <w:rFonts w:hint="eastAsia" w:cs="宋体" w:asciiTheme="minorEastAsia" w:hAnsiTheme="minorEastAsia" w:eastAsiaTheme="minorEastAsia"/>
          <w:sz w:val="24"/>
          <w:highlight w:val="none"/>
          <w:lang w:eastAsia="zh-CN"/>
        </w:rPr>
        <w:t>（www.ccgp.gov.cn）、</w:t>
      </w:r>
      <w:r>
        <w:rPr>
          <w:rFonts w:hint="eastAsia" w:cs="宋体" w:asciiTheme="minorEastAsia" w:hAnsiTheme="minorEastAsia" w:eastAsiaTheme="minorEastAsia"/>
          <w:sz w:val="24"/>
          <w:highlight w:val="none"/>
        </w:rPr>
        <w:t>浙江政府采购网（www.zjzfcg.gov.cn）、浙江省公共资源交易服务平台（https://ggzy.zj.gov.cn）、宁波政府采购(www.nbzfcg.cn</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rPr>
        <w:t>、宁波市公共资源交易电子服务系统（甬易阳光）（https://jyxt.zwb.ningbo.gov.cn:4011/website/home）、宁波中基国际招标有限公司网（www.cbbidding.com）。</w:t>
      </w:r>
    </w:p>
    <w:p w14:paraId="580A34DE">
      <w:pPr>
        <w:keepNext w:val="0"/>
        <w:keepLines w:val="0"/>
        <w:pageBreakBefore w:val="0"/>
        <w:kinsoku/>
        <w:wordWrap/>
        <w:overflowPunct/>
        <w:topLinePunct w:val="0"/>
        <w:autoSpaceDE/>
        <w:autoSpaceDN/>
        <w:bidi w:val="0"/>
        <w:adjustRightInd w:val="0"/>
        <w:snapToGrid/>
        <w:spacing w:line="360" w:lineRule="auto"/>
        <w:textAlignment w:val="auto"/>
        <w:outlineLvl w:val="9"/>
        <w:rPr>
          <w:rFonts w:ascii="宋体" w:hAnsi="宋体" w:cs="宋体"/>
          <w:b/>
          <w:sz w:val="24"/>
          <w:highlight w:val="none"/>
        </w:rPr>
      </w:pPr>
      <w:r>
        <w:rPr>
          <w:rFonts w:hint="eastAsia" w:ascii="宋体" w:hAnsi="宋体" w:cs="宋体"/>
          <w:b/>
          <w:sz w:val="24"/>
          <w:highlight w:val="none"/>
        </w:rPr>
        <w:t>七、对本次采购提出询问、质疑、投诉，请按以下方式联系</w:t>
      </w:r>
    </w:p>
    <w:p w14:paraId="10ADD4D0">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default" w:ascii="宋体" w:hAnsi="宋体" w:cs="宋体"/>
          <w:sz w:val="24"/>
          <w:highlight w:val="none"/>
          <w:lang w:val="en-US" w:eastAsia="zh-CN"/>
        </w:rPr>
      </w:pPr>
      <w:r>
        <w:rPr>
          <w:rFonts w:hint="default" w:ascii="宋体" w:hAnsi="宋体" w:cs="宋体"/>
          <w:sz w:val="24"/>
          <w:highlight w:val="none"/>
          <w:lang w:val="en-US" w:eastAsia="zh-CN"/>
        </w:rPr>
        <w:t>1.采购人信息</w:t>
      </w:r>
    </w:p>
    <w:p w14:paraId="76D6ECE1">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highlight w:val="none"/>
          <w:lang w:val="en-US" w:eastAsia="zh-CN"/>
        </w:rPr>
      </w:pPr>
      <w:r>
        <w:rPr>
          <w:rFonts w:hint="default" w:ascii="宋体" w:hAnsi="宋体" w:cs="宋体"/>
          <w:sz w:val="24"/>
          <w:highlight w:val="none"/>
          <w:lang w:val="en-US" w:eastAsia="zh-CN"/>
        </w:rPr>
        <w:t>名称：宁波市自然资源和规划局海曙分局</w:t>
      </w:r>
    </w:p>
    <w:p w14:paraId="2445CB42">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highlight w:val="none"/>
          <w:lang w:val="en-US" w:eastAsia="zh-CN"/>
        </w:rPr>
      </w:pPr>
      <w:r>
        <w:rPr>
          <w:rFonts w:hint="default" w:ascii="宋体" w:hAnsi="宋体" w:cs="宋体"/>
          <w:sz w:val="24"/>
          <w:highlight w:val="none"/>
          <w:lang w:val="en-US" w:eastAsia="zh-CN"/>
        </w:rPr>
        <w:t>地址：浙江省宁波市海曙区广安路78号</w:t>
      </w:r>
    </w:p>
    <w:p w14:paraId="1D5DEADF">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highlight w:val="none"/>
          <w:lang w:val="en-US" w:eastAsia="zh-CN"/>
        </w:rPr>
      </w:pPr>
      <w:r>
        <w:rPr>
          <w:rFonts w:hint="default" w:ascii="宋体" w:hAnsi="宋体" w:cs="宋体"/>
          <w:sz w:val="24"/>
          <w:highlight w:val="none"/>
          <w:lang w:val="en-US" w:eastAsia="zh-CN"/>
        </w:rPr>
        <w:t>项目联系人（询问）：</w:t>
      </w:r>
      <w:r>
        <w:rPr>
          <w:rFonts w:hint="eastAsia" w:ascii="宋体" w:hAnsi="宋体" w:cs="宋体"/>
          <w:sz w:val="24"/>
          <w:highlight w:val="none"/>
          <w:lang w:val="en-US" w:eastAsia="zh-CN"/>
        </w:rPr>
        <w:t>赵</w:t>
      </w:r>
      <w:r>
        <w:rPr>
          <w:rFonts w:hint="default" w:ascii="宋体" w:hAnsi="宋体" w:cs="宋体"/>
          <w:sz w:val="24"/>
          <w:highlight w:val="none"/>
          <w:lang w:val="en-US" w:eastAsia="zh-CN"/>
        </w:rPr>
        <w:t>老师</w:t>
      </w:r>
    </w:p>
    <w:p w14:paraId="4EB6819E">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highlight w:val="none"/>
          <w:lang w:val="en-US" w:eastAsia="zh-CN"/>
        </w:rPr>
      </w:pPr>
      <w:r>
        <w:rPr>
          <w:rFonts w:hint="default" w:ascii="宋体" w:hAnsi="宋体" w:cs="宋体"/>
          <w:sz w:val="24"/>
          <w:highlight w:val="none"/>
          <w:lang w:val="en-US" w:eastAsia="zh-CN"/>
        </w:rPr>
        <w:t>项目联系方式（询问）：0574-87237672</w:t>
      </w:r>
    </w:p>
    <w:p w14:paraId="5DE765F3">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highlight w:val="none"/>
          <w:lang w:val="en-US" w:eastAsia="zh-CN"/>
        </w:rPr>
      </w:pPr>
      <w:r>
        <w:rPr>
          <w:rFonts w:hint="default" w:ascii="宋体" w:hAnsi="宋体" w:cs="宋体"/>
          <w:sz w:val="24"/>
          <w:highlight w:val="none"/>
          <w:lang w:val="en-US" w:eastAsia="zh-CN"/>
        </w:rPr>
        <w:t>质疑联系人：孙老师</w:t>
      </w:r>
    </w:p>
    <w:p w14:paraId="51CD380F">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highlight w:val="none"/>
          <w:lang w:val="en-US" w:eastAsia="zh-CN"/>
        </w:rPr>
      </w:pPr>
      <w:r>
        <w:rPr>
          <w:rFonts w:hint="default" w:ascii="宋体" w:hAnsi="宋体" w:cs="宋体"/>
          <w:sz w:val="24"/>
          <w:highlight w:val="none"/>
          <w:lang w:val="en-US" w:eastAsia="zh-CN"/>
        </w:rPr>
        <w:t>质疑联系方式：0574-87237657</w:t>
      </w:r>
    </w:p>
    <w:p w14:paraId="285EEDC5">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highlight w:val="none"/>
          <w:lang w:val="en-US" w:eastAsia="zh-CN"/>
        </w:rPr>
      </w:pPr>
      <w:r>
        <w:rPr>
          <w:rFonts w:hint="default" w:ascii="宋体" w:hAnsi="宋体" w:cs="宋体"/>
          <w:sz w:val="24"/>
          <w:highlight w:val="none"/>
          <w:lang w:val="en-US" w:eastAsia="zh-CN"/>
        </w:rPr>
        <w:t>2.采购代理机构信息</w:t>
      </w:r>
    </w:p>
    <w:p w14:paraId="769F04D6">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highlight w:val="none"/>
          <w:lang w:val="en-US" w:eastAsia="zh-CN"/>
        </w:rPr>
      </w:pPr>
      <w:r>
        <w:rPr>
          <w:rFonts w:hint="default" w:ascii="宋体" w:hAnsi="宋体" w:cs="宋体"/>
          <w:sz w:val="24"/>
          <w:highlight w:val="none"/>
          <w:lang w:val="en-US" w:eastAsia="zh-CN"/>
        </w:rPr>
        <w:t>名    称：宁波中基国际招标有限公司</w:t>
      </w:r>
    </w:p>
    <w:p w14:paraId="77EE0E74">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highlight w:val="none"/>
          <w:lang w:val="en-US" w:eastAsia="zh-CN"/>
        </w:rPr>
      </w:pPr>
      <w:r>
        <w:rPr>
          <w:rFonts w:hint="default" w:ascii="宋体" w:hAnsi="宋体" w:cs="宋体"/>
          <w:sz w:val="24"/>
          <w:highlight w:val="none"/>
          <w:lang w:val="en-US" w:eastAsia="zh-CN"/>
        </w:rPr>
        <w:t>地    址：宁波市鄞州区天童南路666号中基大厦19楼</w:t>
      </w:r>
    </w:p>
    <w:p w14:paraId="6DBD9455">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highlight w:val="none"/>
          <w:lang w:val="en-US" w:eastAsia="zh-CN"/>
        </w:rPr>
      </w:pPr>
      <w:r>
        <w:rPr>
          <w:rFonts w:hint="default" w:ascii="宋体" w:hAnsi="宋体" w:cs="宋体"/>
          <w:sz w:val="24"/>
          <w:highlight w:val="none"/>
          <w:lang w:val="en-US" w:eastAsia="zh-CN"/>
        </w:rPr>
        <w:t>传    真：</w:t>
      </w:r>
      <w:r>
        <w:rPr>
          <w:rFonts w:hint="eastAsia" w:ascii="宋体" w:hAnsi="宋体" w:cs="宋体"/>
          <w:sz w:val="24"/>
          <w:highlight w:val="none"/>
          <w:lang w:val="en-US" w:eastAsia="zh-CN"/>
        </w:rPr>
        <w:t>/</w:t>
      </w:r>
    </w:p>
    <w:p w14:paraId="53049746">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highlight w:val="none"/>
          <w:lang w:val="en-US" w:eastAsia="zh-CN"/>
        </w:rPr>
      </w:pPr>
      <w:r>
        <w:rPr>
          <w:rFonts w:hint="default" w:ascii="宋体" w:hAnsi="宋体" w:cs="宋体"/>
          <w:sz w:val="24"/>
          <w:highlight w:val="none"/>
          <w:lang w:val="en-US" w:eastAsia="zh-CN"/>
        </w:rPr>
        <w:t>项目联系人（询问）：</w:t>
      </w:r>
      <w:r>
        <w:rPr>
          <w:rFonts w:hint="eastAsia" w:ascii="宋体" w:hAnsi="宋体" w:cs="宋体"/>
          <w:sz w:val="24"/>
          <w:highlight w:val="none"/>
          <w:lang w:val="en-US" w:eastAsia="zh-CN"/>
        </w:rPr>
        <w:t>周旭坤、孔晖、张嘉城</w:t>
      </w:r>
    </w:p>
    <w:p w14:paraId="06E1F4C8">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highlight w:val="none"/>
          <w:lang w:val="en-US" w:eastAsia="zh-CN"/>
        </w:rPr>
      </w:pPr>
      <w:r>
        <w:rPr>
          <w:rFonts w:hint="default" w:ascii="宋体" w:hAnsi="宋体" w:cs="宋体"/>
          <w:sz w:val="24"/>
          <w:highlight w:val="none"/>
          <w:lang w:val="en-US" w:eastAsia="zh-CN"/>
        </w:rPr>
        <w:t>项目联系方式（询问）：0574-87425371</w:t>
      </w:r>
    </w:p>
    <w:p w14:paraId="0771EF01">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highlight w:val="none"/>
          <w:lang w:val="en-US" w:eastAsia="zh-CN"/>
        </w:rPr>
      </w:pPr>
      <w:r>
        <w:rPr>
          <w:rFonts w:hint="default" w:ascii="宋体" w:hAnsi="宋体" w:cs="宋体"/>
          <w:sz w:val="24"/>
          <w:highlight w:val="none"/>
          <w:lang w:val="en-US" w:eastAsia="zh-CN"/>
        </w:rPr>
        <w:t>质疑联系人：王莹巧</w:t>
      </w:r>
    </w:p>
    <w:p w14:paraId="1C3176CF">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highlight w:val="none"/>
          <w:lang w:val="en-US" w:eastAsia="zh-CN"/>
        </w:rPr>
      </w:pPr>
      <w:r>
        <w:rPr>
          <w:rFonts w:hint="default" w:ascii="宋体" w:hAnsi="宋体" w:cs="宋体"/>
          <w:sz w:val="24"/>
          <w:highlight w:val="none"/>
          <w:lang w:val="en-US" w:eastAsia="zh-CN"/>
        </w:rPr>
        <w:t>质疑联系方式：0574-87425583</w:t>
      </w:r>
    </w:p>
    <w:p w14:paraId="09774011">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highlight w:val="none"/>
          <w:lang w:val="en-US" w:eastAsia="zh-CN"/>
        </w:rPr>
      </w:pPr>
      <w:r>
        <w:rPr>
          <w:rFonts w:hint="default" w:ascii="宋体" w:hAnsi="宋体" w:cs="宋体"/>
          <w:sz w:val="24"/>
          <w:highlight w:val="none"/>
          <w:lang w:val="en-US" w:eastAsia="zh-CN"/>
        </w:rPr>
        <w:t>3.同级政府采购监督管理部门：</w:t>
      </w:r>
    </w:p>
    <w:p w14:paraId="0958BEE3">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highlight w:val="none"/>
          <w:lang w:val="en-US" w:eastAsia="zh-CN"/>
        </w:rPr>
      </w:pPr>
      <w:r>
        <w:rPr>
          <w:rFonts w:hint="default" w:ascii="宋体" w:hAnsi="宋体" w:cs="宋体"/>
          <w:sz w:val="24"/>
          <w:highlight w:val="none"/>
          <w:lang w:val="en-US" w:eastAsia="zh-CN"/>
        </w:rPr>
        <w:t>名    称：宁波市海曙区政府采购管理办公室</w:t>
      </w:r>
    </w:p>
    <w:p w14:paraId="403A8220">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highlight w:val="none"/>
          <w:lang w:val="en-US" w:eastAsia="zh-CN"/>
        </w:rPr>
      </w:pPr>
      <w:r>
        <w:rPr>
          <w:rFonts w:hint="default" w:ascii="宋体" w:hAnsi="宋体" w:cs="宋体"/>
          <w:sz w:val="24"/>
          <w:highlight w:val="none"/>
          <w:lang w:val="en-US" w:eastAsia="zh-CN"/>
        </w:rPr>
        <w:t>地    址：宁波市海曙区大梁街48号天之海大厦</w:t>
      </w:r>
      <w:r>
        <w:rPr>
          <w:rFonts w:hint="eastAsia" w:ascii="宋体" w:hAnsi="宋体" w:cs="宋体"/>
          <w:sz w:val="24"/>
          <w:highlight w:val="none"/>
          <w:lang w:val="en-US" w:eastAsia="zh-CN"/>
        </w:rPr>
        <w:t>2楼</w:t>
      </w:r>
    </w:p>
    <w:p w14:paraId="63F1D44A">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highlight w:val="none"/>
          <w:lang w:val="en-US" w:eastAsia="zh-CN"/>
        </w:rPr>
      </w:pPr>
      <w:r>
        <w:rPr>
          <w:rFonts w:hint="default" w:ascii="宋体" w:hAnsi="宋体" w:cs="宋体"/>
          <w:sz w:val="24"/>
          <w:highlight w:val="none"/>
          <w:lang w:val="en-US" w:eastAsia="zh-CN"/>
        </w:rPr>
        <w:t>传    真：/</w:t>
      </w:r>
    </w:p>
    <w:p w14:paraId="2E8C868C">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highlight w:val="none"/>
          <w:lang w:val="en-US" w:eastAsia="zh-CN"/>
        </w:rPr>
      </w:pPr>
      <w:r>
        <w:rPr>
          <w:rFonts w:hint="default" w:ascii="宋体" w:hAnsi="宋体" w:cs="宋体"/>
          <w:sz w:val="24"/>
          <w:highlight w:val="none"/>
          <w:lang w:val="en-US" w:eastAsia="zh-CN"/>
        </w:rPr>
        <w:t>联</w:t>
      </w:r>
      <w:r>
        <w:rPr>
          <w:rFonts w:hint="eastAsia" w:ascii="宋体" w:hAnsi="宋体" w:cs="宋体"/>
          <w:sz w:val="24"/>
          <w:highlight w:val="none"/>
          <w:lang w:val="en-US" w:eastAsia="zh-CN"/>
        </w:rPr>
        <w:t xml:space="preserve"> </w:t>
      </w:r>
      <w:r>
        <w:rPr>
          <w:rFonts w:hint="default" w:ascii="宋体" w:hAnsi="宋体" w:cs="宋体"/>
          <w:sz w:val="24"/>
          <w:highlight w:val="none"/>
          <w:lang w:val="en-US" w:eastAsia="zh-CN"/>
        </w:rPr>
        <w:t>系</w:t>
      </w:r>
      <w:r>
        <w:rPr>
          <w:rFonts w:hint="eastAsia" w:ascii="宋体" w:hAnsi="宋体" w:cs="宋体"/>
          <w:sz w:val="24"/>
          <w:highlight w:val="none"/>
          <w:lang w:val="en-US" w:eastAsia="zh-CN"/>
        </w:rPr>
        <w:t xml:space="preserve"> </w:t>
      </w:r>
      <w:r>
        <w:rPr>
          <w:rFonts w:hint="default" w:ascii="宋体" w:hAnsi="宋体" w:cs="宋体"/>
          <w:sz w:val="24"/>
          <w:highlight w:val="none"/>
          <w:lang w:val="en-US" w:eastAsia="zh-CN"/>
        </w:rPr>
        <w:t>人：王老师</w:t>
      </w:r>
    </w:p>
    <w:p w14:paraId="3006A16B">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highlight w:val="none"/>
          <w:lang w:val="en-US" w:eastAsia="zh-CN"/>
        </w:rPr>
      </w:pPr>
      <w:r>
        <w:rPr>
          <w:rFonts w:hint="default" w:ascii="宋体" w:hAnsi="宋体" w:cs="宋体"/>
          <w:sz w:val="24"/>
          <w:highlight w:val="none"/>
          <w:lang w:val="en-US" w:eastAsia="zh-CN"/>
        </w:rPr>
        <w:t>投诉电话：0574-87297540</w:t>
      </w:r>
    </w:p>
    <w:p w14:paraId="62EB4D2B">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sz w:val="24"/>
          <w:highlight w:val="none"/>
        </w:rPr>
      </w:pPr>
    </w:p>
    <w:p w14:paraId="489DE86B">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若对项目采购电子交易系统操作有疑问，可登录政采云（https://www.zcygov.cn/），点击右侧咨询小采，获取采小蜜智能服务管家帮助，或拨打政采云服务热线95763获取热线服务帮助。</w:t>
      </w:r>
    </w:p>
    <w:p w14:paraId="3EF3157A">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CA问题联系电话（人工）：汇信CA 400-888-4636；天谷CA 400-087-8198。</w:t>
      </w:r>
    </w:p>
    <w:p w14:paraId="73B2C2DB">
      <w:pPr>
        <w:widowControl/>
        <w:kinsoku/>
        <w:wordWrap/>
        <w:overflowPunct/>
        <w:topLinePunct w:val="0"/>
        <w:bidi w:val="0"/>
        <w:adjustRightInd/>
        <w:jc w:val="left"/>
        <w:outlineLvl w:val="9"/>
        <w:rPr>
          <w:rFonts w:ascii="宋体" w:hAnsi="宋体" w:cs="宋体"/>
          <w:b/>
          <w:sz w:val="36"/>
          <w:szCs w:val="20"/>
          <w:highlight w:val="none"/>
        </w:rPr>
      </w:pPr>
      <w:r>
        <w:rPr>
          <w:rFonts w:ascii="宋体" w:hAnsi="宋体" w:cs="宋体"/>
          <w:b/>
          <w:sz w:val="36"/>
          <w:szCs w:val="20"/>
          <w:highlight w:val="none"/>
        </w:rPr>
        <w:br w:type="page"/>
      </w:r>
    </w:p>
    <w:p w14:paraId="679FA98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宋体" w:hAnsi="宋体" w:cs="宋体"/>
          <w:b/>
          <w:sz w:val="36"/>
          <w:szCs w:val="20"/>
          <w:highlight w:val="none"/>
        </w:rPr>
      </w:pPr>
      <w:bookmarkStart w:id="10" w:name="_Toc26310"/>
      <w:r>
        <w:rPr>
          <w:rFonts w:hint="eastAsia" w:ascii="宋体" w:hAnsi="宋体" w:cs="宋体"/>
          <w:b/>
          <w:sz w:val="36"/>
          <w:szCs w:val="20"/>
          <w:highlight w:val="none"/>
        </w:rPr>
        <w:t>第二部分</w:t>
      </w:r>
      <w:bookmarkEnd w:id="6"/>
      <w:r>
        <w:rPr>
          <w:rFonts w:hint="eastAsia" w:ascii="宋体" w:hAnsi="宋体" w:cs="宋体"/>
          <w:b/>
          <w:sz w:val="36"/>
          <w:szCs w:val="20"/>
          <w:highlight w:val="none"/>
        </w:rPr>
        <w:t xml:space="preserve"> </w:t>
      </w:r>
      <w:r>
        <w:rPr>
          <w:rFonts w:hint="eastAsia" w:ascii="宋体" w:hAnsi="宋体" w:cs="宋体"/>
          <w:b/>
          <w:sz w:val="36"/>
          <w:szCs w:val="20"/>
          <w:highlight w:val="none"/>
          <w:lang w:eastAsia="zh-CN"/>
        </w:rPr>
        <w:t>供应商</w:t>
      </w:r>
      <w:r>
        <w:rPr>
          <w:rFonts w:hint="eastAsia" w:ascii="宋体" w:hAnsi="宋体" w:cs="宋体"/>
          <w:b/>
          <w:sz w:val="36"/>
          <w:szCs w:val="20"/>
          <w:highlight w:val="none"/>
        </w:rPr>
        <w:t>须知</w:t>
      </w:r>
      <w:bookmarkEnd w:id="7"/>
      <w:bookmarkEnd w:id="10"/>
    </w:p>
    <w:p w14:paraId="2CF86545">
      <w:pPr>
        <w:kinsoku/>
        <w:wordWrap/>
        <w:overflowPunct/>
        <w:topLinePunct w:val="0"/>
        <w:bidi w:val="0"/>
        <w:adjustRightInd/>
        <w:spacing w:line="360" w:lineRule="auto"/>
        <w:ind w:firstLine="3845" w:firstLineChars="1197"/>
        <w:outlineLvl w:val="9"/>
        <w:rPr>
          <w:rFonts w:ascii="宋体" w:hAnsi="宋体" w:cs="宋体"/>
          <w:b/>
          <w:sz w:val="32"/>
          <w:szCs w:val="20"/>
          <w:highlight w:val="none"/>
        </w:rPr>
      </w:pPr>
      <w:r>
        <w:rPr>
          <w:rFonts w:hint="eastAsia" w:ascii="宋体" w:hAnsi="宋体" w:cs="宋体"/>
          <w:b/>
          <w:sz w:val="32"/>
          <w:szCs w:val="20"/>
          <w:highlight w:val="none"/>
        </w:rPr>
        <w:t>前附表</w:t>
      </w:r>
    </w:p>
    <w:tbl>
      <w:tblPr>
        <w:tblStyle w:val="62"/>
        <w:tblW w:w="948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7012"/>
      </w:tblGrid>
      <w:tr w14:paraId="79E86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jc w:val="center"/>
        </w:trPr>
        <w:tc>
          <w:tcPr>
            <w:tcW w:w="629" w:type="dxa"/>
            <w:tcBorders>
              <w:top w:val="single" w:color="auto" w:sz="4" w:space="0"/>
              <w:left w:val="single" w:color="auto" w:sz="4" w:space="0"/>
              <w:bottom w:val="single" w:color="auto" w:sz="4" w:space="0"/>
              <w:right w:val="single" w:color="auto" w:sz="4" w:space="0"/>
            </w:tcBorders>
          </w:tcPr>
          <w:p w14:paraId="65EC8B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sz w:val="24"/>
                <w:highlight w:val="none"/>
              </w:rPr>
            </w:pPr>
            <w:r>
              <w:rPr>
                <w:rFonts w:hint="eastAsia" w:ascii="宋体" w:hAnsi="宋体" w:cs="宋体"/>
                <w:b/>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06F082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sz w:val="24"/>
                <w:highlight w:val="none"/>
              </w:rPr>
            </w:pPr>
            <w:r>
              <w:rPr>
                <w:rFonts w:hint="eastAsia" w:ascii="宋体" w:hAnsi="宋体" w:cs="宋体"/>
                <w:b/>
                <w:sz w:val="24"/>
                <w:highlight w:val="none"/>
              </w:rPr>
              <w:t>事项</w:t>
            </w:r>
          </w:p>
        </w:tc>
        <w:tc>
          <w:tcPr>
            <w:tcW w:w="7012" w:type="dxa"/>
            <w:tcBorders>
              <w:top w:val="single" w:color="000000" w:sz="8" w:space="0"/>
              <w:left w:val="single" w:color="000000" w:sz="2" w:space="0"/>
              <w:bottom w:val="single" w:color="000000" w:sz="8" w:space="0"/>
              <w:right w:val="single" w:color="000000" w:sz="8" w:space="0"/>
            </w:tcBorders>
            <w:vAlign w:val="center"/>
          </w:tcPr>
          <w:p w14:paraId="548AD4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sz w:val="24"/>
                <w:highlight w:val="none"/>
              </w:rPr>
            </w:pPr>
            <w:r>
              <w:rPr>
                <w:rFonts w:hint="eastAsia" w:ascii="宋体" w:hAnsi="宋体" w:cs="宋体"/>
                <w:b/>
                <w:sz w:val="24"/>
                <w:highlight w:val="none"/>
              </w:rPr>
              <w:t>本项目的特别规定</w:t>
            </w:r>
          </w:p>
        </w:tc>
      </w:tr>
      <w:tr w14:paraId="264F89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45445B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sz w:val="24"/>
                <w:highlight w:val="none"/>
              </w:rPr>
            </w:pPr>
            <w:r>
              <w:rPr>
                <w:rFonts w:hint="eastAsia" w:ascii="宋体" w:hAnsi="宋体" w:cs="宋体"/>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3F47B837">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宋体" w:hAnsi="宋体" w:cs="宋体"/>
                <w:b/>
                <w:sz w:val="24"/>
                <w:highlight w:val="none"/>
              </w:rPr>
            </w:pPr>
            <w:r>
              <w:rPr>
                <w:rFonts w:hint="eastAsia" w:ascii="宋体" w:hAnsi="宋体" w:cs="宋体"/>
                <w:b/>
                <w:sz w:val="24"/>
                <w:highlight w:val="none"/>
              </w:rPr>
              <w:t>项目属性</w:t>
            </w:r>
          </w:p>
        </w:tc>
        <w:tc>
          <w:tcPr>
            <w:tcW w:w="7012" w:type="dxa"/>
            <w:tcBorders>
              <w:top w:val="single" w:color="000000" w:sz="8" w:space="0"/>
              <w:left w:val="single" w:color="000000" w:sz="2" w:space="0"/>
              <w:bottom w:val="single" w:color="000000" w:sz="8" w:space="0"/>
              <w:right w:val="single" w:color="000000" w:sz="8" w:space="0"/>
            </w:tcBorders>
            <w:vAlign w:val="center"/>
          </w:tcPr>
          <w:p w14:paraId="3F613A4B">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sz w:val="24"/>
                <w:highlight w:val="none"/>
              </w:rPr>
            </w:pPr>
            <w:r>
              <w:rPr>
                <w:rFonts w:hint="eastAsia" w:ascii="宋体" w:hAnsi="宋体" w:cs="宋体"/>
                <w:sz w:val="24"/>
                <w:highlight w:val="none"/>
              </w:rPr>
              <w:t>服务类。</w:t>
            </w:r>
          </w:p>
        </w:tc>
      </w:tr>
      <w:tr w14:paraId="2BB758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291559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sz w:val="24"/>
                <w:highlight w:val="none"/>
              </w:rPr>
            </w:pPr>
            <w:r>
              <w:rPr>
                <w:rFonts w:hint="eastAsia" w:ascii="宋体" w:hAnsi="宋体" w:cs="宋体"/>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1E23FB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sz w:val="24"/>
                <w:highlight w:val="none"/>
              </w:rPr>
            </w:pPr>
            <w:r>
              <w:rPr>
                <w:rFonts w:hint="eastAsia" w:ascii="宋体" w:hAnsi="宋体" w:cs="宋体"/>
                <w:b/>
                <w:sz w:val="24"/>
                <w:highlight w:val="none"/>
              </w:rPr>
              <w:t>采购标的及其对应的中小企业划分标准所属行业</w:t>
            </w:r>
          </w:p>
        </w:tc>
        <w:tc>
          <w:tcPr>
            <w:tcW w:w="7012" w:type="dxa"/>
            <w:tcBorders>
              <w:top w:val="single" w:color="000000" w:sz="8" w:space="0"/>
              <w:left w:val="single" w:color="000000" w:sz="2" w:space="0"/>
              <w:bottom w:val="single" w:color="000000" w:sz="8" w:space="0"/>
              <w:right w:val="single" w:color="000000" w:sz="8" w:space="0"/>
            </w:tcBorders>
            <w:vAlign w:val="center"/>
          </w:tcPr>
          <w:p w14:paraId="5A260738">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宋体" w:hAnsi="宋体" w:cs="宋体"/>
                <w:color w:val="auto"/>
                <w:kern w:val="0"/>
                <w:sz w:val="24"/>
                <w:highlight w:val="none"/>
                <w:u w:val="none"/>
                <w:lang w:val="en-US" w:eastAsia="zh-CN"/>
              </w:rPr>
            </w:pPr>
            <w:r>
              <w:rPr>
                <w:rFonts w:hint="eastAsia" w:ascii="宋体" w:hAnsi="宋体" w:cs="宋体"/>
                <w:color w:val="auto"/>
                <w:kern w:val="0"/>
                <w:sz w:val="24"/>
                <w:highlight w:val="none"/>
                <w:u w:val="none"/>
                <w:lang w:val="en-US" w:eastAsia="zh-CN"/>
              </w:rPr>
              <w:t>（1）本项目不专门面向中小企业采购。</w:t>
            </w:r>
          </w:p>
          <w:p w14:paraId="24E14485">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宋体" w:hAnsi="宋体" w:eastAsia="宋体" w:cs="宋体"/>
                <w:color w:val="auto"/>
                <w:highlight w:val="none"/>
                <w:lang w:val="en-US"/>
              </w:rPr>
            </w:pPr>
            <w:r>
              <w:rPr>
                <w:rFonts w:hint="eastAsia" w:ascii="宋体" w:hAnsi="宋体" w:cs="宋体"/>
                <w:color w:val="auto"/>
                <w:kern w:val="0"/>
                <w:sz w:val="24"/>
                <w:highlight w:val="none"/>
                <w:u w:val="none"/>
                <w:lang w:val="en-US" w:eastAsia="zh-CN"/>
              </w:rPr>
              <w:t>（2）</w:t>
            </w:r>
            <w:r>
              <w:rPr>
                <w:rFonts w:hint="eastAsia" w:ascii="宋体" w:hAnsi="宋体" w:eastAsia="宋体" w:cs="宋体"/>
                <w:color w:val="auto"/>
                <w:kern w:val="0"/>
                <w:sz w:val="24"/>
                <w:highlight w:val="none"/>
                <w:u w:val="none"/>
                <w:lang w:val="en-US" w:eastAsia="zh-CN"/>
              </w:rPr>
              <w:t>标的：</w:t>
            </w:r>
            <w:r>
              <w:rPr>
                <w:rFonts w:hint="eastAsia" w:ascii="宋体" w:hAnsi="宋体" w:cs="宋体"/>
                <w:color w:val="auto"/>
                <w:sz w:val="24"/>
                <w:highlight w:val="none"/>
                <w:u w:val="single"/>
                <w:lang w:eastAsia="zh-CN"/>
              </w:rPr>
              <w:t>2026年海曙区矿产资源动态测量技术服务</w:t>
            </w:r>
            <w:r>
              <w:rPr>
                <w:rFonts w:hint="eastAsia" w:ascii="宋体" w:hAnsi="宋体" w:eastAsia="宋体" w:cs="宋体"/>
                <w:color w:val="auto"/>
                <w:kern w:val="0"/>
                <w:sz w:val="24"/>
                <w:highlight w:val="none"/>
                <w:u w:val="none"/>
                <w:lang w:val="en-US" w:eastAsia="zh-CN"/>
              </w:rPr>
              <w:t>，属于</w:t>
            </w:r>
            <w:r>
              <w:rPr>
                <w:rFonts w:hint="eastAsia" w:ascii="宋体" w:hAnsi="宋体" w:cs="宋体"/>
                <w:color w:val="auto"/>
                <w:kern w:val="0"/>
                <w:sz w:val="24"/>
                <w:highlight w:val="none"/>
                <w:u w:val="single"/>
                <w:lang w:val="en-US" w:eastAsia="zh-CN"/>
              </w:rPr>
              <w:t>其他未列明行业。</w:t>
            </w:r>
          </w:p>
        </w:tc>
      </w:tr>
      <w:tr w14:paraId="2379EA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2F159C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sz w:val="24"/>
                <w:highlight w:val="none"/>
              </w:rPr>
            </w:pPr>
            <w:r>
              <w:rPr>
                <w:rFonts w:hint="eastAsia" w:ascii="宋体" w:hAnsi="宋体" w:cs="宋体"/>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558087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sz w:val="24"/>
                <w:highlight w:val="none"/>
              </w:rPr>
            </w:pPr>
            <w:r>
              <w:rPr>
                <w:rFonts w:hint="eastAsia" w:ascii="宋体" w:hAnsi="宋体" w:cs="宋体"/>
                <w:b/>
                <w:sz w:val="24"/>
                <w:highlight w:val="none"/>
              </w:rPr>
              <w:t>是否允许采购进口产品</w:t>
            </w:r>
          </w:p>
        </w:tc>
        <w:tc>
          <w:tcPr>
            <w:tcW w:w="7012" w:type="dxa"/>
            <w:tcBorders>
              <w:top w:val="single" w:color="000000" w:sz="8" w:space="0"/>
              <w:left w:val="single" w:color="000000" w:sz="2" w:space="0"/>
              <w:bottom w:val="single" w:color="000000" w:sz="8" w:space="0"/>
              <w:right w:val="single" w:color="000000" w:sz="8" w:space="0"/>
            </w:tcBorders>
            <w:vAlign w:val="center"/>
          </w:tcPr>
          <w:p w14:paraId="5B0F145D">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kern w:val="0"/>
                <w:sz w:val="24"/>
                <w:highlight w:val="none"/>
              </w:rPr>
            </w:pPr>
            <w:sdt>
              <w:sdtPr>
                <w:rPr>
                  <w:rFonts w:hint="eastAsia" w:ascii="宋体" w:hAnsi="宋体" w:cs="宋体"/>
                  <w:kern w:val="0"/>
                  <w:sz w:val="24"/>
                  <w:highlight w:val="none"/>
                </w:rPr>
                <w:id w:val="-1828425707"/>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sym w:font="Wingdings" w:char="F0FE"/>
                </w:r>
              </w:sdtContent>
            </w:sdt>
            <w:r>
              <w:rPr>
                <w:rFonts w:hint="eastAsia" w:ascii="宋体" w:hAnsi="宋体" w:cs="宋体"/>
                <w:kern w:val="0"/>
                <w:sz w:val="24"/>
                <w:highlight w:val="none"/>
              </w:rPr>
              <w:t>本项目不允许采购进口产品。</w:t>
            </w:r>
          </w:p>
          <w:p w14:paraId="196865C7">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highlight w:val="none"/>
              </w:rPr>
            </w:pPr>
            <w:sdt>
              <w:sdtPr>
                <w:rPr>
                  <w:rFonts w:hint="eastAsia" w:ascii="宋体" w:hAnsi="宋体" w:cs="宋体"/>
                  <w:kern w:val="0"/>
                  <w:sz w:val="24"/>
                  <w:highlight w:val="none"/>
                </w:rPr>
                <w:id w:val="-52852824"/>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kern w:val="0"/>
                <w:sz w:val="24"/>
                <w:highlight w:val="none"/>
              </w:rPr>
              <w:t>可以就</w:t>
            </w:r>
            <w:r>
              <w:rPr>
                <w:rFonts w:hint="eastAsia" w:ascii="宋体" w:hAnsi="宋体" w:cs="宋体"/>
                <w:sz w:val="24"/>
                <w:highlight w:val="none"/>
                <w:u w:val="single"/>
              </w:rPr>
              <w:t xml:space="preserve">    </w:t>
            </w:r>
            <w:r>
              <w:rPr>
                <w:rFonts w:hint="eastAsia" w:ascii="宋体" w:hAnsi="宋体" w:cs="宋体"/>
                <w:kern w:val="0"/>
                <w:sz w:val="24"/>
                <w:highlight w:val="none"/>
              </w:rPr>
              <w:t>采购进口产品。</w:t>
            </w:r>
          </w:p>
        </w:tc>
      </w:tr>
      <w:tr w14:paraId="182D5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0F0D27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sz w:val="24"/>
                <w:highlight w:val="none"/>
              </w:rPr>
            </w:pPr>
            <w:r>
              <w:rPr>
                <w:rFonts w:hint="eastAsia" w:ascii="宋体" w:hAnsi="宋体" w:cs="宋体"/>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53C8579F">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outlineLvl w:val="9"/>
              <w:rPr>
                <w:rFonts w:ascii="宋体" w:hAnsi="宋体" w:cs="宋体"/>
                <w:b/>
                <w:sz w:val="24"/>
                <w:highlight w:val="none"/>
              </w:rPr>
            </w:pPr>
            <w:r>
              <w:rPr>
                <w:rFonts w:hint="eastAsia" w:ascii="宋体" w:hAnsi="宋体" w:cs="宋体"/>
                <w:b/>
                <w:sz w:val="24"/>
                <w:highlight w:val="none"/>
              </w:rPr>
              <w:t>分包</w:t>
            </w:r>
          </w:p>
        </w:tc>
        <w:tc>
          <w:tcPr>
            <w:tcW w:w="7012" w:type="dxa"/>
            <w:tcBorders>
              <w:top w:val="single" w:color="000000" w:sz="8" w:space="0"/>
              <w:left w:val="single" w:color="000000" w:sz="2" w:space="0"/>
              <w:bottom w:val="single" w:color="000000" w:sz="8" w:space="0"/>
              <w:right w:val="single" w:color="000000" w:sz="8" w:space="0"/>
            </w:tcBorders>
            <w:vAlign w:val="center"/>
          </w:tcPr>
          <w:p w14:paraId="50A88888">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hint="eastAsia" w:ascii="宋体" w:hAnsi="宋体" w:cs="宋体"/>
                <w:color w:val="auto"/>
                <w:sz w:val="24"/>
                <w:highlight w:val="none"/>
              </w:rPr>
            </w:pPr>
            <w:sdt>
              <w:sdtPr>
                <w:rPr>
                  <w:rFonts w:hint="eastAsia" w:ascii="宋体" w:hAnsi="宋体" w:cs="宋体"/>
                  <w:color w:val="auto"/>
                  <w:kern w:val="0"/>
                  <w:sz w:val="24"/>
                  <w:highlight w:val="none"/>
                </w:rPr>
                <w:id w:val="-147728692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配套服务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p>
          <w:p w14:paraId="556A24B6">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sz w:val="24"/>
                <w:highlight w:val="none"/>
              </w:rPr>
            </w:pPr>
            <w:sdt>
              <w:sdtPr>
                <w:rPr>
                  <w:rFonts w:hint="eastAsia" w:ascii="宋体" w:hAnsi="宋体" w:cs="宋体"/>
                  <w:kern w:val="0"/>
                  <w:sz w:val="24"/>
                  <w:highlight w:val="none"/>
                </w:rPr>
                <w:id w:val="-1276331357"/>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Wingdings" w:hAnsi="Wingdings" w:eastAsia="宋体" w:cs="宋体"/>
                    <w:kern w:val="0"/>
                    <w:sz w:val="24"/>
                    <w:szCs w:val="24"/>
                    <w:highlight w:val="none"/>
                    <w:lang w:val="en-US" w:eastAsia="zh-CN" w:bidi="ar-SA"/>
                  </w:rPr>
                  <w:t>þ</w:t>
                </w:r>
              </w:sdtContent>
            </w:sdt>
            <w:r>
              <w:rPr>
                <w:rFonts w:hint="eastAsia" w:ascii="宋体" w:hAnsi="宋体" w:cs="宋体"/>
                <w:kern w:val="0"/>
                <w:sz w:val="24"/>
                <w:highlight w:val="none"/>
              </w:rPr>
              <w:t xml:space="preserve"> B</w:t>
            </w:r>
            <w:r>
              <w:rPr>
                <w:rFonts w:hint="eastAsia" w:ascii="宋体" w:hAnsi="宋体" w:cs="宋体"/>
                <w:sz w:val="24"/>
                <w:highlight w:val="none"/>
              </w:rPr>
              <w:t>不同意分包。</w:t>
            </w:r>
          </w:p>
        </w:tc>
      </w:tr>
      <w:tr w14:paraId="0CAB32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1D4478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sz w:val="24"/>
                <w:highlight w:val="none"/>
              </w:rPr>
            </w:pPr>
            <w:r>
              <w:rPr>
                <w:rFonts w:hint="eastAsia" w:ascii="宋体" w:hAnsi="宋体" w:cs="宋体"/>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577C7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sz w:val="24"/>
                <w:highlight w:val="none"/>
              </w:rPr>
            </w:pPr>
            <w:r>
              <w:rPr>
                <w:rFonts w:hint="eastAsia" w:ascii="宋体" w:hAnsi="宋体" w:cs="宋体"/>
                <w:b/>
                <w:sz w:val="24"/>
                <w:highlight w:val="none"/>
              </w:rPr>
              <w:t>开标前答疑会或现场考察</w:t>
            </w:r>
          </w:p>
        </w:tc>
        <w:tc>
          <w:tcPr>
            <w:tcW w:w="7012" w:type="dxa"/>
            <w:tcBorders>
              <w:top w:val="single" w:color="000000" w:sz="8" w:space="0"/>
              <w:left w:val="single" w:color="000000" w:sz="2" w:space="0"/>
              <w:bottom w:val="single" w:color="000000" w:sz="8" w:space="0"/>
              <w:right w:val="single" w:color="000000" w:sz="8" w:space="0"/>
            </w:tcBorders>
            <w:vAlign w:val="center"/>
          </w:tcPr>
          <w:p w14:paraId="1541A012">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sz w:val="24"/>
                <w:highlight w:val="none"/>
              </w:rPr>
            </w:pPr>
            <w:sdt>
              <w:sdtPr>
                <w:rPr>
                  <w:rFonts w:hint="eastAsia" w:ascii="宋体" w:hAnsi="宋体" w:cs="宋体"/>
                  <w:kern w:val="0"/>
                  <w:sz w:val="24"/>
                  <w:highlight w:val="none"/>
                </w:rPr>
                <w:id w:val="-212966419"/>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Wingdings" w:hAnsi="Wingdings" w:eastAsia="MS Gothic" w:cs="宋体"/>
                    <w:kern w:val="0"/>
                    <w:sz w:val="24"/>
                    <w:szCs w:val="24"/>
                    <w:highlight w:val="none"/>
                    <w:lang w:val="en-US" w:eastAsia="zh-CN" w:bidi="ar-SA"/>
                  </w:rPr>
                  <w:t>þ</w:t>
                </w:r>
              </w:sdtContent>
            </w:sdt>
            <w:r>
              <w:rPr>
                <w:rFonts w:hint="eastAsia" w:ascii="宋体" w:hAnsi="宋体" w:cs="宋体"/>
                <w:kern w:val="0"/>
                <w:sz w:val="24"/>
                <w:highlight w:val="none"/>
              </w:rPr>
              <w:t>A</w:t>
            </w:r>
            <w:r>
              <w:rPr>
                <w:rFonts w:hint="eastAsia" w:ascii="宋体" w:hAnsi="宋体" w:cs="宋体"/>
                <w:sz w:val="24"/>
                <w:highlight w:val="none"/>
              </w:rPr>
              <w:t>不组织。</w:t>
            </w:r>
          </w:p>
          <w:p w14:paraId="40866183">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sz w:val="24"/>
                <w:szCs w:val="20"/>
                <w:highlight w:val="none"/>
              </w:rPr>
            </w:pPr>
            <w:sdt>
              <w:sdtPr>
                <w:rPr>
                  <w:rFonts w:hint="eastAsia" w:ascii="宋体" w:hAnsi="宋体" w:cs="宋体"/>
                  <w:kern w:val="0"/>
                  <w:sz w:val="24"/>
                  <w:highlight w:val="none"/>
                </w:rPr>
                <w:id w:val="-999802974"/>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kern w:val="0"/>
                <w:sz w:val="24"/>
                <w:highlight w:val="none"/>
              </w:rPr>
              <w:t>B组织，</w:t>
            </w:r>
            <w:r>
              <w:rPr>
                <w:rFonts w:hint="eastAsia" w:ascii="宋体" w:hAnsi="宋体" w:cs="宋体"/>
                <w:sz w:val="24"/>
                <w:highlight w:val="none"/>
              </w:rPr>
              <w:t>时间：</w:t>
            </w:r>
            <w:r>
              <w:rPr>
                <w:rFonts w:hint="eastAsia" w:ascii="宋体" w:hAnsi="宋体" w:cs="宋体"/>
                <w:sz w:val="24"/>
                <w:highlight w:val="none"/>
                <w:u w:val="single"/>
              </w:rPr>
              <w:t xml:space="preserve">      </w:t>
            </w:r>
            <w:r>
              <w:rPr>
                <w:rFonts w:hint="eastAsia" w:ascii="宋体" w:hAnsi="宋体" w:cs="宋体"/>
                <w:sz w:val="24"/>
                <w:highlight w:val="none"/>
                <w:lang w:eastAsia="zh-CN"/>
              </w:rPr>
              <w:t>，</w:t>
            </w:r>
            <w:r>
              <w:rPr>
                <w:rFonts w:hint="eastAsia" w:ascii="宋体" w:hAnsi="宋体" w:cs="宋体"/>
                <w:sz w:val="24"/>
                <w:highlight w:val="none"/>
              </w:rPr>
              <w:t>地点：</w:t>
            </w:r>
            <w:r>
              <w:rPr>
                <w:rFonts w:hint="eastAsia" w:ascii="宋体" w:hAnsi="宋体" w:cs="宋体"/>
                <w:sz w:val="24"/>
                <w:highlight w:val="none"/>
                <w:u w:val="single"/>
              </w:rPr>
              <w:t xml:space="preserve">      </w:t>
            </w:r>
            <w:r>
              <w:rPr>
                <w:rFonts w:hint="eastAsia" w:ascii="宋体" w:hAnsi="宋体" w:cs="宋体"/>
                <w:sz w:val="24"/>
                <w:highlight w:val="none"/>
              </w:rPr>
              <w:t>，联系人：</w:t>
            </w:r>
            <w:r>
              <w:rPr>
                <w:rFonts w:hint="eastAsia" w:ascii="宋体" w:hAnsi="宋体" w:cs="宋体"/>
                <w:sz w:val="24"/>
                <w:highlight w:val="none"/>
                <w:u w:val="single"/>
              </w:rPr>
              <w:t xml:space="preserve">      </w:t>
            </w:r>
            <w:r>
              <w:rPr>
                <w:rFonts w:hint="eastAsia" w:ascii="宋体" w:hAnsi="宋体" w:cs="宋体"/>
                <w:sz w:val="24"/>
                <w:highlight w:val="none"/>
              </w:rPr>
              <w:t>，联系方式：</w:t>
            </w:r>
            <w:r>
              <w:rPr>
                <w:rFonts w:hint="eastAsia" w:ascii="宋体" w:hAnsi="宋体" w:cs="宋体"/>
                <w:sz w:val="24"/>
                <w:highlight w:val="none"/>
                <w:u w:val="single"/>
              </w:rPr>
              <w:t xml:space="preserve">      </w:t>
            </w:r>
            <w:r>
              <w:rPr>
                <w:rFonts w:hint="eastAsia" w:ascii="宋体" w:hAnsi="宋体" w:cs="宋体"/>
                <w:sz w:val="24"/>
                <w:szCs w:val="20"/>
                <w:highlight w:val="none"/>
              </w:rPr>
              <w:t>。</w:t>
            </w:r>
          </w:p>
        </w:tc>
      </w:tr>
      <w:tr w14:paraId="2B094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46AB09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sz w:val="24"/>
                <w:highlight w:val="none"/>
              </w:rPr>
            </w:pPr>
            <w:r>
              <w:rPr>
                <w:rFonts w:hint="eastAsia" w:ascii="宋体" w:hAnsi="宋体" w:cs="宋体"/>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2499C1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sz w:val="24"/>
                <w:highlight w:val="none"/>
              </w:rPr>
            </w:pPr>
            <w:r>
              <w:rPr>
                <w:rFonts w:hint="eastAsia" w:ascii="宋体" w:hAnsi="宋体" w:cs="宋体"/>
                <w:b/>
                <w:sz w:val="24"/>
                <w:highlight w:val="none"/>
              </w:rPr>
              <w:t>样品提供</w:t>
            </w:r>
          </w:p>
        </w:tc>
        <w:tc>
          <w:tcPr>
            <w:tcW w:w="7012" w:type="dxa"/>
            <w:tcBorders>
              <w:top w:val="single" w:color="000000" w:sz="8" w:space="0"/>
              <w:left w:val="single" w:color="000000" w:sz="2" w:space="0"/>
              <w:bottom w:val="single" w:color="000000" w:sz="8" w:space="0"/>
              <w:right w:val="single" w:color="000000" w:sz="8" w:space="0"/>
            </w:tcBorders>
            <w:vAlign w:val="center"/>
          </w:tcPr>
          <w:p w14:paraId="3D24FC8D">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sz w:val="24"/>
                <w:highlight w:val="none"/>
              </w:rPr>
            </w:pPr>
            <w:sdt>
              <w:sdtPr>
                <w:rPr>
                  <w:rFonts w:hint="eastAsia" w:ascii="宋体" w:hAnsi="宋体" w:cs="宋体"/>
                  <w:kern w:val="0"/>
                  <w:sz w:val="24"/>
                  <w:highlight w:val="none"/>
                </w:rPr>
                <w:id w:val="-1639946486"/>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Wingdings" w:hAnsi="Wingdings" w:eastAsia="MS Gothic" w:cs="宋体"/>
                    <w:kern w:val="0"/>
                    <w:sz w:val="24"/>
                    <w:szCs w:val="24"/>
                    <w:highlight w:val="none"/>
                    <w:lang w:val="en-US" w:eastAsia="zh-CN" w:bidi="ar-SA"/>
                  </w:rPr>
                  <w:t>þ</w:t>
                </w:r>
              </w:sdtContent>
            </w:sdt>
            <w:r>
              <w:rPr>
                <w:rFonts w:hint="eastAsia" w:ascii="宋体" w:hAnsi="宋体" w:cs="宋体"/>
                <w:kern w:val="0"/>
                <w:sz w:val="24"/>
                <w:highlight w:val="none"/>
              </w:rPr>
              <w:t>A</w:t>
            </w:r>
            <w:r>
              <w:rPr>
                <w:rFonts w:hint="eastAsia" w:ascii="宋体" w:hAnsi="宋体" w:cs="宋体"/>
                <w:sz w:val="24"/>
                <w:highlight w:val="none"/>
              </w:rPr>
              <w:t>不要求提供。</w:t>
            </w:r>
          </w:p>
          <w:p w14:paraId="588D6BAC">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kern w:val="0"/>
                <w:sz w:val="24"/>
                <w:highlight w:val="none"/>
              </w:rPr>
            </w:pPr>
            <w:sdt>
              <w:sdtPr>
                <w:rPr>
                  <w:rFonts w:hint="eastAsia" w:ascii="宋体" w:hAnsi="宋体" w:cs="宋体"/>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eastAsia="MS Gothic" w:cs="宋体"/>
                    <w:kern w:val="0"/>
                    <w:sz w:val="24"/>
                    <w:highlight w:val="none"/>
                  </w:rPr>
                  <w:t>☐</w:t>
                </w:r>
              </w:sdtContent>
            </w:sdt>
            <w:r>
              <w:rPr>
                <w:rFonts w:hint="eastAsia" w:ascii="宋体" w:hAnsi="宋体" w:cs="宋体"/>
                <w:kern w:val="0"/>
                <w:sz w:val="24"/>
                <w:highlight w:val="none"/>
              </w:rPr>
              <w:t>B要求提供，</w:t>
            </w:r>
          </w:p>
          <w:p w14:paraId="70F93345">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snapToGrid w:val="0"/>
                <w:kern w:val="28"/>
                <w:sz w:val="24"/>
                <w:highlight w:val="none"/>
              </w:rPr>
              <w:t>样品：</w:t>
            </w:r>
            <w:r>
              <w:rPr>
                <w:rFonts w:hint="eastAsia" w:ascii="宋体" w:hAnsi="宋体" w:cs="宋体"/>
                <w:sz w:val="24"/>
                <w:highlight w:val="none"/>
                <w:u w:val="single"/>
              </w:rPr>
              <w:t xml:space="preserve">    </w:t>
            </w:r>
            <w:r>
              <w:rPr>
                <w:rFonts w:hint="eastAsia" w:ascii="宋体" w:hAnsi="宋体" w:cs="宋体"/>
                <w:kern w:val="0"/>
                <w:sz w:val="24"/>
                <w:highlight w:val="none"/>
              </w:rPr>
              <w:t>；</w:t>
            </w:r>
          </w:p>
          <w:p w14:paraId="72DE7409">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kern w:val="0"/>
                <w:sz w:val="24"/>
                <w:highlight w:val="none"/>
              </w:rPr>
            </w:pPr>
            <w:r>
              <w:rPr>
                <w:rFonts w:hint="eastAsia" w:ascii="宋体" w:hAnsi="宋体" w:cs="宋体"/>
                <w:kern w:val="0"/>
                <w:sz w:val="24"/>
                <w:highlight w:val="none"/>
              </w:rPr>
              <w:t>（2）</w:t>
            </w:r>
            <w:r>
              <w:rPr>
                <w:rFonts w:hint="eastAsia" w:ascii="宋体" w:hAnsi="宋体" w:cs="宋体"/>
                <w:snapToGrid w:val="0"/>
                <w:kern w:val="28"/>
                <w:sz w:val="24"/>
                <w:highlight w:val="none"/>
              </w:rPr>
              <w:t>样品制作的标准和要求：</w:t>
            </w:r>
            <w:r>
              <w:rPr>
                <w:rFonts w:hint="eastAsia" w:ascii="宋体" w:hAnsi="宋体" w:cs="宋体"/>
                <w:sz w:val="24"/>
                <w:highlight w:val="none"/>
                <w:u w:val="single"/>
              </w:rPr>
              <w:t xml:space="preserve">    </w:t>
            </w:r>
            <w:r>
              <w:rPr>
                <w:rFonts w:hint="eastAsia" w:ascii="宋体" w:hAnsi="宋体" w:cs="宋体"/>
                <w:kern w:val="0"/>
                <w:sz w:val="24"/>
                <w:highlight w:val="none"/>
              </w:rPr>
              <w:t>；</w:t>
            </w:r>
          </w:p>
          <w:p w14:paraId="1BE4E277">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kern w:val="0"/>
                <w:sz w:val="24"/>
                <w:highlight w:val="none"/>
              </w:rPr>
            </w:pPr>
            <w:r>
              <w:rPr>
                <w:rFonts w:hint="eastAsia" w:ascii="宋体" w:hAnsi="宋体" w:cs="宋体"/>
                <w:kern w:val="0"/>
                <w:sz w:val="24"/>
                <w:highlight w:val="none"/>
              </w:rPr>
              <w:t>（3）样品的评审方法以及评审标准</w:t>
            </w:r>
            <w:r>
              <w:rPr>
                <w:rFonts w:hint="eastAsia" w:ascii="宋体" w:hAnsi="宋体" w:cs="宋体"/>
                <w:snapToGrid w:val="0"/>
                <w:kern w:val="28"/>
                <w:sz w:val="24"/>
                <w:highlight w:val="none"/>
              </w:rPr>
              <w:t>：详见</w:t>
            </w:r>
            <w:r>
              <w:rPr>
                <w:rFonts w:hint="eastAsia" w:ascii="宋体" w:hAnsi="宋体" w:cs="宋体"/>
                <w:sz w:val="24"/>
                <w:highlight w:val="none"/>
                <w:u w:val="single"/>
              </w:rPr>
              <w:t>评标办法</w:t>
            </w:r>
            <w:r>
              <w:rPr>
                <w:rFonts w:hint="eastAsia" w:ascii="宋体" w:hAnsi="宋体" w:cs="宋体"/>
                <w:kern w:val="0"/>
                <w:sz w:val="24"/>
                <w:highlight w:val="none"/>
              </w:rPr>
              <w:t>；</w:t>
            </w:r>
          </w:p>
          <w:p w14:paraId="4F117CCF">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kern w:val="0"/>
                <w:sz w:val="24"/>
                <w:highlight w:val="none"/>
              </w:rPr>
            </w:pPr>
            <w:r>
              <w:rPr>
                <w:rFonts w:hint="eastAsia" w:ascii="宋体" w:hAnsi="宋体" w:cs="宋体"/>
                <w:kern w:val="0"/>
                <w:sz w:val="24"/>
                <w:highlight w:val="none"/>
              </w:rPr>
              <w:t>（4）是否需要随样品提交检测报告：</w:t>
            </w:r>
            <w:sdt>
              <w:sdtPr>
                <w:rPr>
                  <w:rFonts w:hint="eastAsia" w:ascii="宋体" w:hAnsi="宋体" w:cs="宋体"/>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eastAsia="MS Gothic" w:cs="宋体"/>
                    <w:kern w:val="0"/>
                    <w:sz w:val="24"/>
                    <w:highlight w:val="none"/>
                  </w:rPr>
                  <w:t>☐</w:t>
                </w:r>
              </w:sdtContent>
            </w:sdt>
            <w:r>
              <w:rPr>
                <w:rFonts w:hint="eastAsia" w:ascii="宋体" w:hAnsi="宋体" w:cs="宋体"/>
                <w:kern w:val="0"/>
                <w:sz w:val="24"/>
                <w:highlight w:val="none"/>
              </w:rPr>
              <w:t>否；</w:t>
            </w:r>
            <w:sdt>
              <w:sdtPr>
                <w:rPr>
                  <w:rFonts w:hint="eastAsia" w:ascii="宋体" w:hAnsi="宋体" w:cs="宋体"/>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kern w:val="0"/>
                <w:sz w:val="24"/>
                <w:highlight w:val="none"/>
              </w:rPr>
              <w:t>是，检测机构的要求</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kern w:val="0"/>
                <w:sz w:val="24"/>
                <w:highlight w:val="none"/>
              </w:rPr>
              <w:t>；检测内容</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kern w:val="0"/>
                <w:sz w:val="24"/>
                <w:highlight w:val="none"/>
              </w:rPr>
              <w:t>。</w:t>
            </w:r>
          </w:p>
          <w:p w14:paraId="652F66C7">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sz w:val="24"/>
                <w:highlight w:val="none"/>
              </w:rPr>
            </w:pPr>
            <w:r>
              <w:rPr>
                <w:rFonts w:hint="eastAsia" w:ascii="宋体" w:hAnsi="宋体" w:cs="宋体"/>
                <w:sz w:val="24"/>
                <w:highlight w:val="none"/>
              </w:rPr>
              <w:t>（5）提供样品的时间：</w:t>
            </w:r>
            <w:r>
              <w:rPr>
                <w:rFonts w:hint="eastAsia" w:ascii="宋体" w:hAnsi="宋体" w:cs="宋体"/>
                <w:sz w:val="24"/>
                <w:highlight w:val="none"/>
                <w:u w:val="single"/>
              </w:rPr>
              <w:t xml:space="preserve">    </w:t>
            </w:r>
            <w:r>
              <w:rPr>
                <w:rFonts w:hint="eastAsia" w:ascii="宋体" w:hAnsi="宋体" w:cs="宋体"/>
                <w:kern w:val="0"/>
                <w:sz w:val="24"/>
                <w:highlight w:val="none"/>
              </w:rPr>
              <w:t>；地点：</w:t>
            </w:r>
            <w:r>
              <w:rPr>
                <w:rFonts w:hint="eastAsia" w:ascii="宋体" w:hAnsi="宋体" w:cs="宋体"/>
                <w:sz w:val="24"/>
                <w:highlight w:val="none"/>
                <w:u w:val="single"/>
              </w:rPr>
              <w:t xml:space="preserve">    </w:t>
            </w:r>
            <w:r>
              <w:rPr>
                <w:rFonts w:hint="eastAsia" w:ascii="宋体" w:hAnsi="宋体" w:cs="宋体"/>
                <w:kern w:val="0"/>
                <w:sz w:val="24"/>
                <w:highlight w:val="none"/>
              </w:rPr>
              <w:t>；联系人</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28"/>
                <w:sz w:val="24"/>
                <w:highlight w:val="none"/>
              </w:rPr>
              <w:t>联系电话：</w:t>
            </w:r>
            <w:r>
              <w:rPr>
                <w:rFonts w:hint="eastAsia" w:ascii="宋体" w:hAnsi="宋体" w:cs="宋体"/>
                <w:sz w:val="24"/>
                <w:highlight w:val="none"/>
                <w:u w:val="single"/>
              </w:rPr>
              <w:t xml:space="preserve">    </w:t>
            </w:r>
            <w:r>
              <w:rPr>
                <w:rFonts w:hint="eastAsia" w:ascii="宋体" w:hAnsi="宋体" w:cs="宋体"/>
                <w:sz w:val="24"/>
                <w:highlight w:val="none"/>
              </w:rPr>
              <w:t>。请</w:t>
            </w:r>
            <w:r>
              <w:rPr>
                <w:rFonts w:hint="eastAsia" w:ascii="宋体" w:hAnsi="宋体" w:cs="宋体"/>
                <w:sz w:val="24"/>
                <w:highlight w:val="none"/>
                <w:lang w:eastAsia="zh-CN"/>
              </w:rPr>
              <w:t>供应商</w:t>
            </w:r>
            <w:r>
              <w:rPr>
                <w:rFonts w:hint="eastAsia" w:ascii="宋体" w:hAnsi="宋体" w:cs="宋体"/>
                <w:sz w:val="24"/>
                <w:highlight w:val="none"/>
              </w:rPr>
              <w:t>在上述时间内提供样品并按规定位置安装完毕。超过截止时间的，采购人或采购代理机构将不予接收，并将清场并封闭样品现场。</w:t>
            </w:r>
          </w:p>
          <w:p w14:paraId="5E31E53A">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sz w:val="24"/>
                <w:highlight w:val="none"/>
              </w:rPr>
            </w:pPr>
            <w:r>
              <w:rPr>
                <w:rFonts w:hint="eastAsia" w:ascii="宋体" w:hAnsi="宋体" w:cs="宋体"/>
                <w:sz w:val="24"/>
                <w:highlight w:val="none"/>
              </w:rPr>
              <w:t xml:space="preserve"> (6)采购活动结束后，对于未中标人提供的样品，采购人、</w:t>
            </w:r>
            <w:r>
              <w:rPr>
                <w:rFonts w:hint="eastAsia" w:ascii="宋体" w:hAnsi="宋体" w:cs="宋体"/>
                <w:sz w:val="24"/>
                <w:highlight w:val="none"/>
                <w:lang w:eastAsia="zh-CN"/>
              </w:rPr>
              <w:t>采购代理机构</w:t>
            </w:r>
            <w:r>
              <w:rPr>
                <w:rFonts w:hint="eastAsia" w:ascii="宋体" w:hAnsi="宋体" w:cs="宋体"/>
                <w:sz w:val="24"/>
                <w:highlight w:val="none"/>
              </w:rPr>
              <w:t>将通知未中标人在规定的时间内取回，逾期未取回的，采购人、</w:t>
            </w:r>
            <w:r>
              <w:rPr>
                <w:rFonts w:hint="eastAsia" w:ascii="宋体" w:hAnsi="宋体" w:cs="宋体"/>
                <w:sz w:val="24"/>
                <w:highlight w:val="none"/>
                <w:lang w:eastAsia="zh-CN"/>
              </w:rPr>
              <w:t>采购代理机构</w:t>
            </w:r>
            <w:r>
              <w:rPr>
                <w:rFonts w:hint="eastAsia" w:ascii="宋体" w:hAnsi="宋体" w:cs="宋体"/>
                <w:sz w:val="24"/>
                <w:highlight w:val="none"/>
              </w:rPr>
              <w:t>不负保管义务；对于中标人提供的样品，采购人将进行保管、封存，并作为履约验收的参考。</w:t>
            </w:r>
          </w:p>
          <w:p w14:paraId="5EE660ED">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b/>
                <w:sz w:val="24"/>
                <w:highlight w:val="none"/>
              </w:rPr>
            </w:pPr>
            <w:r>
              <w:rPr>
                <w:rFonts w:hint="eastAsia" w:ascii="宋体" w:hAnsi="宋体" w:cs="宋体"/>
                <w:sz w:val="24"/>
                <w:highlight w:val="none"/>
              </w:rPr>
              <w:t>（7）制作、运输、安装和保管样品所发生的一切费用由</w:t>
            </w:r>
            <w:r>
              <w:rPr>
                <w:rFonts w:hint="eastAsia" w:ascii="宋体" w:hAnsi="宋体" w:cs="宋体"/>
                <w:sz w:val="24"/>
                <w:highlight w:val="none"/>
                <w:lang w:eastAsia="zh-CN"/>
              </w:rPr>
              <w:t>供应商</w:t>
            </w:r>
            <w:r>
              <w:rPr>
                <w:rFonts w:hint="eastAsia" w:ascii="宋体" w:hAnsi="宋体" w:cs="宋体"/>
                <w:sz w:val="24"/>
                <w:highlight w:val="none"/>
              </w:rPr>
              <w:t>自理。</w:t>
            </w:r>
          </w:p>
        </w:tc>
      </w:tr>
      <w:tr w14:paraId="0DF271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4F173F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sz w:val="24"/>
                <w:highlight w:val="none"/>
              </w:rPr>
            </w:pPr>
            <w:r>
              <w:rPr>
                <w:rFonts w:hint="eastAsia" w:ascii="宋体" w:hAnsi="宋体" w:cs="宋体"/>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76794E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Cs/>
                <w:sz w:val="24"/>
                <w:highlight w:val="none"/>
              </w:rPr>
            </w:pPr>
            <w:r>
              <w:rPr>
                <w:rFonts w:hint="eastAsia" w:ascii="宋体" w:hAnsi="宋体" w:cs="宋体"/>
                <w:b/>
                <w:sz w:val="24"/>
                <w:highlight w:val="none"/>
              </w:rPr>
              <w:t>方案讲解演示</w:t>
            </w:r>
          </w:p>
        </w:tc>
        <w:tc>
          <w:tcPr>
            <w:tcW w:w="7012" w:type="dxa"/>
            <w:tcBorders>
              <w:top w:val="single" w:color="000000" w:sz="8" w:space="0"/>
              <w:left w:val="single" w:color="000000" w:sz="2" w:space="0"/>
              <w:bottom w:val="single" w:color="000000" w:sz="8" w:space="0"/>
              <w:right w:val="single" w:color="000000" w:sz="8" w:space="0"/>
            </w:tcBorders>
            <w:vAlign w:val="center"/>
          </w:tcPr>
          <w:p w14:paraId="20CB94B8">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sz w:val="24"/>
                <w:highlight w:val="none"/>
              </w:rPr>
            </w:pPr>
            <w:sdt>
              <w:sdtPr>
                <w:rPr>
                  <w:rFonts w:hint="eastAsia" w:ascii="宋体" w:hAnsi="宋体" w:cs="宋体"/>
                  <w:kern w:val="0"/>
                  <w:sz w:val="24"/>
                  <w:highlight w:val="none"/>
                </w:rPr>
                <w:id w:val="-1859348549"/>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Wingdings" w:hAnsi="Wingdings" w:eastAsia="MS Gothic" w:cs="宋体"/>
                    <w:kern w:val="0"/>
                    <w:sz w:val="24"/>
                    <w:szCs w:val="24"/>
                    <w:highlight w:val="none"/>
                    <w:lang w:val="en-US" w:eastAsia="zh-CN" w:bidi="ar-SA"/>
                  </w:rPr>
                  <w:t>þ</w:t>
                </w:r>
              </w:sdtContent>
            </w:sdt>
            <w:r>
              <w:rPr>
                <w:rFonts w:hint="eastAsia" w:ascii="宋体" w:hAnsi="宋体" w:cs="宋体"/>
                <w:kern w:val="0"/>
                <w:sz w:val="24"/>
                <w:highlight w:val="none"/>
              </w:rPr>
              <w:t>A</w:t>
            </w:r>
            <w:r>
              <w:rPr>
                <w:rFonts w:hint="eastAsia" w:ascii="宋体" w:hAnsi="宋体" w:cs="宋体"/>
                <w:sz w:val="24"/>
                <w:highlight w:val="none"/>
              </w:rPr>
              <w:t>不组织。</w:t>
            </w:r>
          </w:p>
          <w:p w14:paraId="6C29D530">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kern w:val="0"/>
                <w:sz w:val="24"/>
                <w:highlight w:val="none"/>
              </w:rPr>
            </w:pPr>
            <w:sdt>
              <w:sdtPr>
                <w:rPr>
                  <w:rFonts w:hint="eastAsia" w:ascii="宋体" w:hAnsi="宋体" w:cs="宋体"/>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kern w:val="0"/>
                <w:sz w:val="24"/>
                <w:highlight w:val="none"/>
              </w:rPr>
              <w:t>B组织。</w:t>
            </w:r>
          </w:p>
          <w:p w14:paraId="63DA2E3D">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宋体" w:hAnsi="宋体" w:cs="宋体"/>
                <w:kern w:val="0"/>
                <w:sz w:val="24"/>
                <w:highlight w:val="none"/>
              </w:rPr>
            </w:pPr>
            <w:r>
              <w:rPr>
                <w:rFonts w:hint="eastAsia" w:ascii="宋体" w:hAnsi="宋体" w:cs="宋体"/>
                <w:kern w:val="0"/>
                <w:sz w:val="24"/>
                <w:highlight w:val="none"/>
              </w:rPr>
              <w:t>（1）在评标时安排每个</w:t>
            </w:r>
            <w:r>
              <w:rPr>
                <w:rFonts w:hint="eastAsia" w:ascii="宋体" w:hAnsi="宋体" w:cs="宋体"/>
                <w:kern w:val="0"/>
                <w:sz w:val="24"/>
                <w:highlight w:val="none"/>
                <w:lang w:eastAsia="zh-CN"/>
              </w:rPr>
              <w:t>供应商</w:t>
            </w:r>
            <w:r>
              <w:rPr>
                <w:rFonts w:hint="eastAsia" w:ascii="宋体" w:hAnsi="宋体" w:cs="宋体"/>
                <w:kern w:val="0"/>
                <w:sz w:val="24"/>
                <w:highlight w:val="none"/>
              </w:rPr>
              <w:t>进行方案讲解演示。每个</w:t>
            </w:r>
            <w:r>
              <w:rPr>
                <w:rFonts w:hint="eastAsia" w:ascii="宋体" w:hAnsi="宋体" w:cs="宋体"/>
                <w:kern w:val="0"/>
                <w:sz w:val="24"/>
                <w:highlight w:val="none"/>
                <w:lang w:eastAsia="zh-CN"/>
              </w:rPr>
              <w:t>供应商</w:t>
            </w:r>
            <w:r>
              <w:rPr>
                <w:rFonts w:hint="eastAsia" w:ascii="宋体" w:hAnsi="宋体" w:cs="宋体"/>
                <w:kern w:val="0"/>
                <w:sz w:val="24"/>
                <w:highlight w:val="none"/>
              </w:rPr>
              <w:t>时间不超过</w:t>
            </w:r>
            <w:r>
              <w:rPr>
                <w:rFonts w:hint="eastAsia" w:ascii="宋体" w:hAnsi="宋体" w:cs="宋体"/>
                <w:kern w:val="0"/>
                <w:sz w:val="24"/>
                <w:highlight w:val="none"/>
                <w:u w:val="single"/>
              </w:rPr>
              <w:t>20</w:t>
            </w:r>
            <w:r>
              <w:rPr>
                <w:rFonts w:hint="eastAsia" w:ascii="宋体" w:hAnsi="宋体" w:cs="宋体"/>
                <w:kern w:val="0"/>
                <w:sz w:val="24"/>
                <w:highlight w:val="none"/>
                <w:u w:val="single"/>
                <w:lang w:eastAsia="zh-CN"/>
              </w:rPr>
              <w:t>（</w:t>
            </w:r>
            <w:r>
              <w:rPr>
                <w:rFonts w:hint="eastAsia" w:ascii="宋体" w:hAnsi="宋体" w:cs="宋体"/>
                <w:kern w:val="0"/>
                <w:sz w:val="24"/>
                <w:highlight w:val="none"/>
                <w:u w:val="single"/>
                <w:lang w:val="en-US" w:eastAsia="zh-CN"/>
              </w:rPr>
              <w:t>编制时可根据项目情况进行调整</w:t>
            </w:r>
            <w:r>
              <w:rPr>
                <w:rFonts w:hint="eastAsia" w:ascii="宋体" w:hAnsi="宋体" w:cs="宋体"/>
                <w:kern w:val="0"/>
                <w:sz w:val="24"/>
                <w:highlight w:val="none"/>
                <w:u w:val="single"/>
                <w:lang w:eastAsia="zh-CN"/>
              </w:rPr>
              <w:t>）</w:t>
            </w:r>
            <w:r>
              <w:rPr>
                <w:rFonts w:hint="eastAsia" w:ascii="宋体" w:hAnsi="宋体" w:cs="宋体"/>
                <w:kern w:val="0"/>
                <w:sz w:val="24"/>
                <w:highlight w:val="none"/>
              </w:rPr>
              <w:t>分钟，讲解次序以投标文件解密时间先后次序为准，讲解演示人员不超过</w:t>
            </w:r>
            <w:r>
              <w:rPr>
                <w:rFonts w:hint="eastAsia" w:ascii="宋体" w:hAnsi="宋体" w:cs="宋体"/>
                <w:kern w:val="0"/>
                <w:sz w:val="24"/>
                <w:highlight w:val="none"/>
                <w:u w:val="single"/>
              </w:rPr>
              <w:t>3</w:t>
            </w:r>
            <w:r>
              <w:rPr>
                <w:rFonts w:hint="eastAsia" w:ascii="宋体" w:hAnsi="宋体" w:cs="宋体"/>
                <w:kern w:val="0"/>
                <w:sz w:val="24"/>
                <w:highlight w:val="none"/>
                <w:u w:val="single"/>
                <w:lang w:eastAsia="zh-CN"/>
              </w:rPr>
              <w:t>（</w:t>
            </w:r>
            <w:r>
              <w:rPr>
                <w:rFonts w:hint="eastAsia" w:ascii="宋体" w:hAnsi="宋体" w:cs="宋体"/>
                <w:kern w:val="0"/>
                <w:sz w:val="24"/>
                <w:highlight w:val="none"/>
                <w:u w:val="single"/>
                <w:lang w:val="en-US" w:eastAsia="zh-CN"/>
              </w:rPr>
              <w:t>编制时可根据项目情况进行调整</w:t>
            </w:r>
            <w:r>
              <w:rPr>
                <w:rFonts w:hint="eastAsia" w:ascii="宋体" w:hAnsi="宋体" w:cs="宋体"/>
                <w:kern w:val="0"/>
                <w:sz w:val="24"/>
                <w:highlight w:val="none"/>
                <w:u w:val="single"/>
                <w:lang w:eastAsia="zh-CN"/>
              </w:rPr>
              <w:t>）</w:t>
            </w:r>
            <w:r>
              <w:rPr>
                <w:rFonts w:hint="eastAsia" w:ascii="宋体" w:hAnsi="宋体" w:cs="宋体"/>
                <w:kern w:val="0"/>
                <w:sz w:val="24"/>
                <w:highlight w:val="none"/>
              </w:rPr>
              <w:t>人。讲解演示结束后按要求解答评标委员会提问。</w:t>
            </w:r>
          </w:p>
          <w:p w14:paraId="41E54163">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宋体" w:hAnsi="宋体" w:cs="宋体"/>
                <w:kern w:val="0"/>
                <w:sz w:val="24"/>
                <w:highlight w:val="none"/>
              </w:rPr>
            </w:pPr>
            <w:r>
              <w:rPr>
                <w:rFonts w:hint="eastAsia" w:ascii="宋体" w:hAnsi="宋体" w:cs="宋体"/>
                <w:kern w:val="0"/>
                <w:sz w:val="24"/>
                <w:highlight w:val="none"/>
              </w:rPr>
              <w:t>（2）方案讲解演示可选择以下其中一种方式：</w:t>
            </w:r>
          </w:p>
          <w:p w14:paraId="5059DE82">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宋体" w:hAnsi="宋体" w:cs="宋体"/>
                <w:kern w:val="0"/>
                <w:sz w:val="24"/>
                <w:highlight w:val="none"/>
              </w:rPr>
            </w:pPr>
            <w:r>
              <w:rPr>
                <w:rFonts w:hint="eastAsia" w:ascii="宋体" w:hAnsi="宋体" w:cs="宋体"/>
                <w:kern w:val="0"/>
                <w:sz w:val="24"/>
                <w:highlight w:val="none"/>
              </w:rPr>
              <w:t>方式一：政采云平台在线讲解演示。政采云平台在线讲解需</w:t>
            </w:r>
            <w:r>
              <w:rPr>
                <w:rFonts w:hint="eastAsia" w:ascii="宋体" w:hAnsi="宋体" w:cs="宋体"/>
                <w:kern w:val="0"/>
                <w:sz w:val="24"/>
                <w:highlight w:val="none"/>
                <w:lang w:eastAsia="zh-CN"/>
              </w:rPr>
              <w:t>供应商</w:t>
            </w:r>
            <w:r>
              <w:rPr>
                <w:rFonts w:hint="eastAsia" w:ascii="宋体" w:hAnsi="宋体" w:cs="宋体"/>
                <w:kern w:val="0"/>
                <w:sz w:val="24"/>
                <w:highlight w:val="none"/>
              </w:rPr>
              <w:t>根据政采云平台操作要求做好准备工作，提前完善软硬件配置环境。</w:t>
            </w:r>
          </w:p>
          <w:p w14:paraId="48602BD7">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，讲解演示所用电脑等设备由</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自备。现场讲解演示人员进场时提供讲解人员名单（加盖公章或授权代表签名）及身份证明，否则不得讲解演示。</w:t>
            </w:r>
          </w:p>
          <w:p w14:paraId="66534352">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宋体" w:hAnsi="宋体" w:cs="宋体"/>
                <w:b/>
                <w:kern w:val="0"/>
                <w:sz w:val="24"/>
                <w:highlight w:val="none"/>
                <w:lang w:val="zh-CN"/>
              </w:rPr>
            </w:pPr>
            <w:r>
              <w:rPr>
                <w:rFonts w:hint="eastAsia" w:ascii="宋体" w:hAnsi="宋体" w:cs="宋体"/>
                <w:kern w:val="0"/>
                <w:sz w:val="24"/>
                <w:highlight w:val="none"/>
              </w:rPr>
              <w:t>注：因</w:t>
            </w:r>
            <w:r>
              <w:rPr>
                <w:rFonts w:hint="eastAsia" w:ascii="宋体" w:hAnsi="宋体" w:cs="宋体"/>
                <w:kern w:val="0"/>
                <w:sz w:val="24"/>
                <w:highlight w:val="none"/>
                <w:lang w:eastAsia="zh-CN"/>
              </w:rPr>
              <w:t>供应商</w:t>
            </w:r>
            <w:r>
              <w:rPr>
                <w:rFonts w:hint="eastAsia" w:ascii="宋体" w:hAnsi="宋体" w:cs="宋体"/>
                <w:kern w:val="0"/>
                <w:sz w:val="24"/>
                <w:highlight w:val="none"/>
              </w:rPr>
              <w:t>自身原因导致无法演示或者演示效果不理想的，责任自负。因平台原因导致本项目方案讲解演示环节无法顺利开展，按照《浙江省政府采购项目电子交易管理暂行办法》相关规定执行。</w:t>
            </w:r>
          </w:p>
        </w:tc>
      </w:tr>
      <w:tr w14:paraId="77C710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jc w:val="center"/>
        </w:trPr>
        <w:tc>
          <w:tcPr>
            <w:tcW w:w="629" w:type="dxa"/>
            <w:vMerge w:val="restart"/>
            <w:tcBorders>
              <w:top w:val="single" w:color="auto" w:sz="4" w:space="0"/>
              <w:left w:val="single" w:color="auto" w:sz="4" w:space="0"/>
              <w:right w:val="single" w:color="auto" w:sz="4" w:space="0"/>
            </w:tcBorders>
            <w:vAlign w:val="center"/>
          </w:tcPr>
          <w:p w14:paraId="5B6BFA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sz w:val="24"/>
                <w:highlight w:val="none"/>
              </w:rPr>
            </w:pPr>
            <w:r>
              <w:rPr>
                <w:rFonts w:hint="eastAsia" w:ascii="宋体" w:hAnsi="宋体" w:cs="宋体"/>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0BF839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sz w:val="24"/>
                <w:highlight w:val="none"/>
              </w:rPr>
            </w:pPr>
            <w:r>
              <w:rPr>
                <w:rFonts w:hint="eastAsia" w:ascii="宋体" w:hAnsi="宋体" w:cs="宋体"/>
                <w:b/>
                <w:sz w:val="24"/>
                <w:highlight w:val="none"/>
                <w:lang w:eastAsia="zh-CN"/>
              </w:rPr>
              <w:t>供应商</w:t>
            </w:r>
            <w:r>
              <w:rPr>
                <w:rFonts w:hint="eastAsia" w:ascii="宋体" w:hAnsi="宋体" w:cs="宋体"/>
                <w:b/>
                <w:sz w:val="24"/>
                <w:highlight w:val="none"/>
              </w:rPr>
              <w:t>应当提供的资格、资信证明文件</w:t>
            </w:r>
          </w:p>
        </w:tc>
        <w:tc>
          <w:tcPr>
            <w:tcW w:w="7012" w:type="dxa"/>
            <w:tcBorders>
              <w:top w:val="single" w:color="000000" w:sz="8" w:space="0"/>
              <w:left w:val="single" w:color="000000" w:sz="2" w:space="0"/>
              <w:bottom w:val="single" w:color="auto" w:sz="4" w:space="0"/>
              <w:right w:val="single" w:color="000000" w:sz="8" w:space="0"/>
            </w:tcBorders>
            <w:vAlign w:val="center"/>
          </w:tcPr>
          <w:p w14:paraId="005E5AC9">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sz w:val="24"/>
                <w:highlight w:val="none"/>
              </w:rPr>
            </w:pPr>
            <w:r>
              <w:rPr>
                <w:rFonts w:hint="eastAsia" w:ascii="宋体" w:hAnsi="宋体" w:cs="宋体"/>
                <w:sz w:val="24"/>
                <w:highlight w:val="none"/>
              </w:rPr>
              <w:t>（1）资格证明文件：见招标文件第二部分11.1。</w:t>
            </w:r>
          </w:p>
          <w:p w14:paraId="5C569D56">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snapToGrid w:val="0"/>
                <w:kern w:val="0"/>
                <w:szCs w:val="21"/>
                <w:highlight w:val="none"/>
              </w:rPr>
            </w:pPr>
            <w:r>
              <w:rPr>
                <w:rFonts w:hint="eastAsia" w:ascii="宋体" w:hAnsi="宋体" w:cs="宋体"/>
                <w:kern w:val="0"/>
                <w:sz w:val="24"/>
                <w:highlight w:val="none"/>
                <w:lang w:val="zh-CN"/>
              </w:rPr>
              <w:t>供应商未提供有效的资格证明文件的，视为供应商不具备招标文件中规定的资格要求，投标无效。</w:t>
            </w:r>
          </w:p>
        </w:tc>
      </w:tr>
      <w:tr w14:paraId="55EC6D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jc w:val="center"/>
        </w:trPr>
        <w:tc>
          <w:tcPr>
            <w:tcW w:w="629" w:type="dxa"/>
            <w:vMerge w:val="continue"/>
            <w:tcBorders>
              <w:left w:val="single" w:color="auto" w:sz="4" w:space="0"/>
              <w:bottom w:val="single" w:color="auto" w:sz="4" w:space="0"/>
              <w:right w:val="single" w:color="auto" w:sz="4" w:space="0"/>
            </w:tcBorders>
            <w:vAlign w:val="center"/>
          </w:tcPr>
          <w:p w14:paraId="0FB100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137D01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sz w:val="24"/>
                <w:highlight w:val="none"/>
              </w:rPr>
            </w:pPr>
          </w:p>
        </w:tc>
        <w:tc>
          <w:tcPr>
            <w:tcW w:w="7012" w:type="dxa"/>
            <w:tcBorders>
              <w:top w:val="single" w:color="auto" w:sz="4" w:space="0"/>
              <w:left w:val="single" w:color="000000" w:sz="2" w:space="0"/>
              <w:bottom w:val="single" w:color="000000" w:sz="8" w:space="0"/>
              <w:right w:val="single" w:color="000000" w:sz="8" w:space="0"/>
            </w:tcBorders>
            <w:vAlign w:val="center"/>
          </w:tcPr>
          <w:p w14:paraId="502D8591">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sz w:val="24"/>
                <w:highlight w:val="none"/>
              </w:rPr>
            </w:pPr>
            <w:r>
              <w:rPr>
                <w:rFonts w:hint="eastAsia" w:ascii="宋体" w:hAnsi="宋体" w:cs="宋体"/>
                <w:sz w:val="24"/>
                <w:highlight w:val="none"/>
              </w:rPr>
              <w:t>（2）资信证明文件：根据招标文件第四部分评标标准提供。</w:t>
            </w:r>
          </w:p>
        </w:tc>
      </w:tr>
      <w:tr w14:paraId="278234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460920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sz w:val="24"/>
                <w:highlight w:val="none"/>
              </w:rPr>
            </w:pPr>
            <w:r>
              <w:rPr>
                <w:rFonts w:hint="eastAsia" w:ascii="宋体" w:hAnsi="宋体" w:cs="宋体"/>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256C4E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sz w:val="24"/>
                <w:highlight w:val="none"/>
              </w:rPr>
            </w:pPr>
            <w:r>
              <w:rPr>
                <w:rFonts w:hint="eastAsia" w:ascii="宋体" w:hAnsi="宋体" w:cs="宋体"/>
                <w:b/>
                <w:sz w:val="24"/>
                <w:highlight w:val="none"/>
              </w:rPr>
              <w:t>节能产品、环境标志产品</w:t>
            </w:r>
          </w:p>
        </w:tc>
        <w:tc>
          <w:tcPr>
            <w:tcW w:w="7012" w:type="dxa"/>
            <w:tcBorders>
              <w:top w:val="single" w:color="000000" w:sz="8" w:space="0"/>
              <w:left w:val="single" w:color="000000" w:sz="2" w:space="0"/>
              <w:bottom w:val="single" w:color="000000" w:sz="8" w:space="0"/>
              <w:right w:val="single" w:color="000000" w:sz="8" w:space="0"/>
            </w:tcBorders>
            <w:vAlign w:val="center"/>
          </w:tcPr>
          <w:p w14:paraId="0A907923">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宋体" w:hAnsi="宋体" w:cs="宋体"/>
                <w:highlight w:val="none"/>
              </w:rPr>
            </w:pPr>
            <w:r>
              <w:rPr>
                <w:rFonts w:hint="eastAsia" w:ascii="宋体" w:hAnsi="宋体" w:cs="宋体"/>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0080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62E42A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sz w:val="24"/>
                <w:highlight w:val="none"/>
              </w:rPr>
            </w:pPr>
            <w:r>
              <w:rPr>
                <w:rFonts w:hint="eastAsia" w:ascii="宋体" w:hAnsi="宋体" w:cs="宋体"/>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0FBC8F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sz w:val="24"/>
                <w:highlight w:val="none"/>
              </w:rPr>
            </w:pPr>
            <w:r>
              <w:rPr>
                <w:rFonts w:hint="eastAsia" w:ascii="宋体" w:hAnsi="宋体" w:cs="宋体"/>
                <w:b/>
                <w:sz w:val="24"/>
                <w:highlight w:val="none"/>
              </w:rPr>
              <w:t>报价要求</w:t>
            </w:r>
          </w:p>
        </w:tc>
        <w:tc>
          <w:tcPr>
            <w:tcW w:w="7012" w:type="dxa"/>
            <w:tcBorders>
              <w:top w:val="single" w:color="000000" w:sz="8" w:space="0"/>
              <w:left w:val="single" w:color="000000" w:sz="2" w:space="0"/>
              <w:bottom w:val="single" w:color="000000" w:sz="8" w:space="0"/>
              <w:right w:val="single" w:color="000000" w:sz="8" w:space="0"/>
            </w:tcBorders>
            <w:vAlign w:val="center"/>
          </w:tcPr>
          <w:p w14:paraId="3C9EDB0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eastAsia" w:ascii="宋体" w:hAnsi="宋体" w:cs="宋体"/>
                <w:b/>
                <w:bCs/>
                <w:sz w:val="24"/>
                <w:highlight w:val="none"/>
              </w:rPr>
            </w:pPr>
            <w:r>
              <w:rPr>
                <w:rFonts w:hint="eastAsia" w:ascii="宋体" w:hAnsi="宋体" w:cs="宋体"/>
                <w:kern w:val="0"/>
                <w:sz w:val="24"/>
                <w:highlight w:val="none"/>
                <w:lang w:val="zh-CN"/>
              </w:rPr>
              <w:t>有关本项目实施所需的所有费用（含税费）均计入报价。</w:t>
            </w:r>
            <w:r>
              <w:rPr>
                <w:rFonts w:hint="eastAsia" w:ascii="宋体" w:hAnsi="宋体" w:cs="宋体"/>
                <w:b/>
                <w:bCs/>
                <w:kern w:val="0"/>
                <w:sz w:val="24"/>
                <w:highlight w:val="none"/>
                <w:lang w:val="zh-CN"/>
              </w:rPr>
              <w:t>投标文件</w:t>
            </w:r>
            <w:r>
              <w:rPr>
                <w:rFonts w:hint="eastAsia" w:ascii="宋体" w:hAnsi="宋体" w:cs="宋体"/>
                <w:b/>
                <w:bCs/>
                <w:sz w:val="24"/>
                <w:highlight w:val="none"/>
              </w:rPr>
              <w:t>开标一览表（报价表）是报价的唯一载体，如</w:t>
            </w:r>
            <w:r>
              <w:rPr>
                <w:rFonts w:hint="eastAsia" w:ascii="宋体" w:hAnsi="宋体" w:cs="宋体"/>
                <w:b/>
                <w:bCs/>
                <w:sz w:val="24"/>
                <w:highlight w:val="none"/>
                <w:lang w:eastAsia="zh-CN"/>
              </w:rPr>
              <w:t>供应商</w:t>
            </w:r>
            <w:r>
              <w:rPr>
                <w:rFonts w:hint="eastAsia" w:ascii="宋体" w:hAnsi="宋体" w:cs="宋体"/>
                <w:b/>
                <w:bCs/>
                <w:sz w:val="24"/>
                <w:highlight w:val="none"/>
              </w:rPr>
              <w:t>在政府采购云平台填写的投标报价与投标文件报价文件中开标一览表（报价表）不一致的，以报价文件中开标一览表（报价表）为准。</w:t>
            </w:r>
          </w:p>
          <w:p w14:paraId="4719EF4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default" w:ascii="宋体" w:hAnsi="宋体" w:eastAsia="宋体" w:cs="宋体"/>
                <w:b/>
                <w:kern w:val="0"/>
                <w:sz w:val="24"/>
                <w:highlight w:val="none"/>
                <w:lang w:val="en-US" w:eastAsia="zh-CN"/>
              </w:rPr>
            </w:pPr>
            <w:r>
              <w:rPr>
                <w:rFonts w:hint="eastAsia" w:ascii="宋体" w:hAnsi="宋体" w:cs="宋体"/>
                <w:kern w:val="0"/>
                <w:sz w:val="24"/>
                <w:highlight w:val="none"/>
                <w:lang w:val="zh-CN"/>
              </w:rPr>
              <w:t>投标文件中价格全部采用人民币报价。招标文件未列明，而供应商认为必需的费用也需列入报价。</w:t>
            </w:r>
          </w:p>
          <w:p w14:paraId="660794F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ascii="宋体" w:hAnsi="宋体" w:cs="宋体"/>
                <w:b w:val="0"/>
                <w:bCs/>
                <w:kern w:val="0"/>
                <w:sz w:val="24"/>
                <w:highlight w:val="none"/>
                <w:lang w:val="zh-CN"/>
              </w:rPr>
            </w:pPr>
            <w:r>
              <w:rPr>
                <w:rFonts w:hint="eastAsia" w:ascii="宋体" w:hAnsi="宋体" w:cs="宋体"/>
                <w:b w:val="0"/>
                <w:bCs/>
                <w:kern w:val="0"/>
                <w:sz w:val="24"/>
                <w:highlight w:val="none"/>
                <w:lang w:val="zh-CN"/>
              </w:rPr>
              <w:t>本项目投标报价须是完成本项目的所有费用，应包括</w:t>
            </w:r>
            <w:r>
              <w:rPr>
                <w:rFonts w:hint="eastAsia" w:ascii="宋体" w:hAnsi="宋体" w:cs="宋体"/>
                <w:b w:val="0"/>
                <w:bCs/>
                <w:kern w:val="0"/>
                <w:sz w:val="24"/>
                <w:highlight w:val="none"/>
                <w:lang w:val="zh-CN" w:eastAsia="zh-CN"/>
              </w:rPr>
              <w:t>人工费、</w:t>
            </w:r>
            <w:r>
              <w:rPr>
                <w:rFonts w:hint="eastAsia" w:ascii="宋体" w:hAnsi="宋体" w:cs="宋体"/>
                <w:b w:val="0"/>
                <w:bCs/>
                <w:kern w:val="0"/>
                <w:sz w:val="24"/>
                <w:highlight w:val="none"/>
                <w:lang w:val="en-US" w:eastAsia="zh-CN"/>
              </w:rPr>
              <w:t>耗材费、专家费、</w:t>
            </w:r>
            <w:r>
              <w:rPr>
                <w:rFonts w:hint="eastAsia" w:ascii="宋体" w:hAnsi="宋体" w:cs="宋体"/>
                <w:b w:val="0"/>
                <w:bCs/>
                <w:kern w:val="0"/>
                <w:sz w:val="24"/>
                <w:highlight w:val="none"/>
                <w:lang w:val="zh-CN" w:eastAsia="zh-CN"/>
              </w:rPr>
              <w:t>交通食宿费、利润、税金、政策性规费、售后服务等所有中标人应承担的全部费用。</w:t>
            </w:r>
          </w:p>
          <w:p w14:paraId="174040E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ascii="宋体" w:hAnsi="宋体" w:cs="宋体"/>
                <w:b/>
                <w:kern w:val="0"/>
                <w:sz w:val="24"/>
                <w:highlight w:val="none"/>
                <w:lang w:val="zh-CN"/>
              </w:rPr>
            </w:pPr>
            <w:r>
              <w:rPr>
                <w:rFonts w:hint="eastAsia" w:ascii="宋体" w:hAnsi="宋体" w:cs="宋体"/>
                <w:b/>
                <w:kern w:val="0"/>
                <w:sz w:val="24"/>
                <w:highlight w:val="none"/>
                <w:lang w:val="zh-CN"/>
              </w:rPr>
              <w:t>投标报价出现下列情形的，投标无效：</w:t>
            </w:r>
          </w:p>
          <w:p w14:paraId="3F3A07A4">
            <w:pPr>
              <w:keepNext w:val="0"/>
              <w:keepLines w:val="0"/>
              <w:pageBreakBefore w:val="0"/>
              <w:widowControl w:val="0"/>
              <w:kinsoku/>
              <w:wordWrap/>
              <w:overflowPunct/>
              <w:topLinePunct w:val="0"/>
              <w:autoSpaceDE/>
              <w:autoSpaceDN/>
              <w:bidi w:val="0"/>
              <w:adjustRightInd w:val="0"/>
              <w:snapToGrid w:val="0"/>
              <w:spacing w:line="240" w:lineRule="auto"/>
              <w:ind w:firstLine="241" w:firstLineChars="100"/>
              <w:jc w:val="left"/>
              <w:textAlignment w:val="auto"/>
              <w:outlineLvl w:val="9"/>
              <w:rPr>
                <w:rFonts w:ascii="宋体" w:hAnsi="宋体" w:cs="宋体"/>
                <w:b/>
                <w:kern w:val="0"/>
                <w:sz w:val="24"/>
                <w:highlight w:val="none"/>
                <w:lang w:val="zh-CN"/>
              </w:rPr>
            </w:pPr>
            <w:r>
              <w:rPr>
                <w:rFonts w:hint="eastAsia" w:ascii="宋体" w:hAnsi="宋体" w:cs="宋体"/>
                <w:b/>
                <w:kern w:val="0"/>
                <w:sz w:val="24"/>
                <w:highlight w:val="none"/>
                <w:lang w:val="zh-CN"/>
              </w:rPr>
              <w:t>投标文件出现不是唯一的、有选择性投标报价的；</w:t>
            </w:r>
          </w:p>
          <w:p w14:paraId="41F2A4A2">
            <w:pPr>
              <w:keepNext w:val="0"/>
              <w:keepLines w:val="0"/>
              <w:pageBreakBefore w:val="0"/>
              <w:widowControl w:val="0"/>
              <w:kinsoku/>
              <w:wordWrap/>
              <w:overflowPunct/>
              <w:topLinePunct w:val="0"/>
              <w:autoSpaceDE/>
              <w:autoSpaceDN/>
              <w:bidi w:val="0"/>
              <w:adjustRightInd w:val="0"/>
              <w:snapToGrid w:val="0"/>
              <w:spacing w:line="240" w:lineRule="auto"/>
              <w:ind w:firstLine="241" w:firstLineChars="100"/>
              <w:jc w:val="left"/>
              <w:textAlignment w:val="auto"/>
              <w:outlineLvl w:val="9"/>
              <w:rPr>
                <w:rFonts w:ascii="宋体" w:hAnsi="宋体" w:cs="宋体"/>
                <w:kern w:val="0"/>
                <w:sz w:val="24"/>
                <w:highlight w:val="none"/>
                <w:lang w:val="zh-CN"/>
              </w:rPr>
            </w:pPr>
            <w:r>
              <w:rPr>
                <w:rFonts w:hint="eastAsia" w:ascii="宋体" w:hAnsi="宋体" w:cs="宋体"/>
                <w:b/>
                <w:kern w:val="0"/>
                <w:sz w:val="24"/>
                <w:highlight w:val="none"/>
                <w:lang w:val="zh-CN"/>
              </w:rPr>
              <w:t>投标报价超过招标文件中规定的预算金额或者最高限价的;</w:t>
            </w:r>
          </w:p>
          <w:p w14:paraId="48789548">
            <w:pPr>
              <w:keepNext w:val="0"/>
              <w:keepLines w:val="0"/>
              <w:pageBreakBefore w:val="0"/>
              <w:widowControl w:val="0"/>
              <w:kinsoku/>
              <w:wordWrap/>
              <w:overflowPunct/>
              <w:topLinePunct w:val="0"/>
              <w:autoSpaceDE/>
              <w:autoSpaceDN/>
              <w:bidi w:val="0"/>
              <w:adjustRightInd w:val="0"/>
              <w:spacing w:line="240" w:lineRule="auto"/>
              <w:ind w:firstLine="241" w:firstLineChars="100"/>
              <w:textAlignment w:val="auto"/>
              <w:outlineLvl w:val="9"/>
              <w:rPr>
                <w:rFonts w:hint="eastAsia" w:ascii="宋体" w:hAnsi="宋体" w:eastAsia="宋体" w:cs="宋体"/>
                <w:b/>
                <w:sz w:val="24"/>
                <w:highlight w:val="none"/>
                <w:lang w:eastAsia="zh-CN"/>
              </w:rPr>
            </w:pPr>
            <w:r>
              <w:rPr>
                <w:rFonts w:hint="eastAsia" w:ascii="宋体" w:hAnsi="宋体" w:cs="宋体"/>
                <w:b/>
                <w:kern w:val="0"/>
                <w:sz w:val="24"/>
                <w:highlight w:val="none"/>
              </w:rPr>
              <w:t>报价明显低于其他通过符合性审查</w:t>
            </w:r>
            <w:r>
              <w:rPr>
                <w:rFonts w:hint="eastAsia" w:ascii="宋体" w:hAnsi="宋体" w:cs="宋体"/>
                <w:b/>
                <w:kern w:val="0"/>
                <w:sz w:val="24"/>
                <w:highlight w:val="none"/>
                <w:lang w:eastAsia="zh-CN"/>
              </w:rPr>
              <w:t>供应商</w:t>
            </w:r>
            <w:r>
              <w:rPr>
                <w:rFonts w:hint="eastAsia" w:ascii="宋体" w:hAnsi="宋体" w:cs="宋体"/>
                <w:b/>
                <w:kern w:val="0"/>
                <w:sz w:val="24"/>
                <w:highlight w:val="none"/>
              </w:rPr>
              <w:t>的报价，有可能影响产品质量或者不能诚信履约的，未能按要求提供书面说明或者提交相关证明材料证明其报价合理性的</w:t>
            </w:r>
            <w:r>
              <w:rPr>
                <w:rFonts w:hint="eastAsia" w:ascii="宋体" w:hAnsi="宋体" w:cs="宋体"/>
                <w:b/>
                <w:sz w:val="24"/>
                <w:szCs w:val="21"/>
                <w:highlight w:val="none"/>
                <w:lang w:eastAsia="zh-CN"/>
              </w:rPr>
              <w:t>；</w:t>
            </w:r>
          </w:p>
          <w:p w14:paraId="61534B5E">
            <w:pPr>
              <w:keepNext w:val="0"/>
              <w:keepLines w:val="0"/>
              <w:pageBreakBefore w:val="0"/>
              <w:widowControl w:val="0"/>
              <w:kinsoku/>
              <w:wordWrap/>
              <w:overflowPunct/>
              <w:topLinePunct w:val="0"/>
              <w:autoSpaceDE/>
              <w:autoSpaceDN/>
              <w:bidi w:val="0"/>
              <w:adjustRightInd w:val="0"/>
              <w:spacing w:line="240" w:lineRule="auto"/>
              <w:ind w:firstLine="241" w:firstLineChars="100"/>
              <w:textAlignment w:val="auto"/>
              <w:outlineLvl w:val="9"/>
              <w:rPr>
                <w:rFonts w:ascii="宋体" w:hAnsi="宋体" w:cs="宋体"/>
                <w:sz w:val="24"/>
                <w:highlight w:val="none"/>
              </w:rPr>
            </w:pPr>
            <w:r>
              <w:rPr>
                <w:rFonts w:hint="eastAsia" w:ascii="宋体" w:hAnsi="宋体" w:cs="宋体"/>
                <w:b/>
                <w:kern w:val="0"/>
                <w:sz w:val="24"/>
                <w:highlight w:val="none"/>
                <w:lang w:eastAsia="zh-CN"/>
              </w:rPr>
              <w:t>供应商</w:t>
            </w:r>
            <w:r>
              <w:rPr>
                <w:rFonts w:hint="eastAsia" w:ascii="宋体" w:hAnsi="宋体" w:cs="宋体"/>
                <w:b/>
                <w:kern w:val="0"/>
                <w:sz w:val="24"/>
                <w:highlight w:val="none"/>
              </w:rPr>
              <w:t>对根据修正原则修正后的报价不确认的</w:t>
            </w:r>
            <w:r>
              <w:rPr>
                <w:rFonts w:hint="eastAsia" w:ascii="宋体" w:hAnsi="宋体" w:cs="宋体"/>
                <w:b/>
                <w:sz w:val="24"/>
                <w:highlight w:val="none"/>
              </w:rPr>
              <w:t>。</w:t>
            </w:r>
          </w:p>
        </w:tc>
      </w:tr>
      <w:tr w14:paraId="343B66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jc w:val="center"/>
        </w:trPr>
        <w:tc>
          <w:tcPr>
            <w:tcW w:w="629" w:type="dxa"/>
            <w:tcBorders>
              <w:top w:val="single" w:color="auto" w:sz="4" w:space="0"/>
              <w:left w:val="single" w:color="000000" w:sz="8" w:space="0"/>
              <w:right w:val="single" w:color="000000" w:sz="2" w:space="0"/>
            </w:tcBorders>
            <w:vAlign w:val="center"/>
          </w:tcPr>
          <w:p w14:paraId="23DEB3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sz w:val="24"/>
                <w:highlight w:val="none"/>
              </w:rPr>
            </w:pPr>
            <w:r>
              <w:rPr>
                <w:rFonts w:hint="eastAsia" w:ascii="宋体" w:hAnsi="宋体" w:cs="宋体"/>
                <w:sz w:val="24"/>
                <w:highlight w:val="none"/>
              </w:rPr>
              <w:t>11</w:t>
            </w:r>
          </w:p>
        </w:tc>
        <w:tc>
          <w:tcPr>
            <w:tcW w:w="1843" w:type="dxa"/>
            <w:tcBorders>
              <w:top w:val="single" w:color="000000" w:sz="8" w:space="0"/>
              <w:left w:val="single" w:color="000000" w:sz="2" w:space="0"/>
              <w:right w:val="single" w:color="000000" w:sz="8" w:space="0"/>
            </w:tcBorders>
            <w:vAlign w:val="center"/>
          </w:tcPr>
          <w:p w14:paraId="022984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sz w:val="24"/>
                <w:highlight w:val="none"/>
              </w:rPr>
            </w:pPr>
            <w:r>
              <w:rPr>
                <w:rFonts w:hint="eastAsia" w:ascii="宋体" w:hAnsi="宋体" w:cs="宋体"/>
                <w:b/>
                <w:sz w:val="24"/>
                <w:highlight w:val="none"/>
              </w:rPr>
              <w:t>中小企业信用融资</w:t>
            </w:r>
          </w:p>
        </w:tc>
        <w:tc>
          <w:tcPr>
            <w:tcW w:w="7012" w:type="dxa"/>
            <w:tcBorders>
              <w:top w:val="single" w:color="000000" w:sz="8" w:space="0"/>
              <w:left w:val="single" w:color="000000" w:sz="2" w:space="0"/>
              <w:right w:val="single" w:color="000000" w:sz="8" w:space="0"/>
            </w:tcBorders>
            <w:vAlign w:val="center"/>
          </w:tcPr>
          <w:p w14:paraId="14B17718">
            <w:pPr>
              <w:keepNext w:val="0"/>
              <w:keepLines w:val="0"/>
              <w:pageBreakBefore w:val="0"/>
              <w:widowControl w:val="0"/>
              <w:kinsoku/>
              <w:wordWrap/>
              <w:overflowPunct/>
              <w:topLinePunct w:val="0"/>
              <w:autoSpaceDE/>
              <w:autoSpaceDN/>
              <w:bidi w:val="0"/>
              <w:adjustRightInd w:val="0"/>
              <w:spacing w:line="240" w:lineRule="auto"/>
              <w:ind w:firstLine="480" w:firstLineChars="200"/>
              <w:textAlignment w:val="auto"/>
              <w:outlineLvl w:val="9"/>
              <w:rPr>
                <w:rFonts w:ascii="宋体" w:hAnsi="宋体" w:cs="宋体"/>
                <w:sz w:val="24"/>
                <w:highlight w:val="none"/>
              </w:rPr>
            </w:pPr>
            <w:r>
              <w:rPr>
                <w:rFonts w:hint="eastAsia" w:ascii="宋体" w:hAnsi="宋体" w:cs="宋体"/>
                <w:snapToGrid w:val="0"/>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5ABF5C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7D151B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sz w:val="24"/>
                <w:highlight w:val="none"/>
              </w:rPr>
            </w:pPr>
            <w:r>
              <w:rPr>
                <w:rFonts w:hint="eastAsia" w:ascii="宋体" w:hAnsi="宋体" w:cs="宋体"/>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665D40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sz w:val="24"/>
                <w:highlight w:val="none"/>
              </w:rPr>
            </w:pPr>
            <w:r>
              <w:rPr>
                <w:rFonts w:hint="eastAsia" w:ascii="宋体" w:hAnsi="宋体" w:cs="宋体"/>
                <w:b/>
                <w:sz w:val="24"/>
                <w:highlight w:val="none"/>
              </w:rPr>
              <w:t>备份投标文件送达</w:t>
            </w:r>
            <w:r>
              <w:rPr>
                <w:rFonts w:hint="eastAsia" w:ascii="宋体" w:hAnsi="宋体" w:cs="宋体"/>
                <w:b/>
                <w:sz w:val="24"/>
                <w:highlight w:val="none"/>
                <w:lang w:val="en-US" w:eastAsia="zh-CN"/>
              </w:rPr>
              <w:t>时间、</w:t>
            </w:r>
            <w:r>
              <w:rPr>
                <w:rFonts w:hint="eastAsia" w:ascii="宋体" w:hAnsi="宋体" w:cs="宋体"/>
                <w:b/>
                <w:sz w:val="24"/>
                <w:highlight w:val="none"/>
              </w:rPr>
              <w:t xml:space="preserve">地点和签收人员 </w:t>
            </w:r>
          </w:p>
        </w:tc>
        <w:tc>
          <w:tcPr>
            <w:tcW w:w="7012" w:type="dxa"/>
            <w:tcBorders>
              <w:top w:val="single" w:color="000000" w:sz="8" w:space="0"/>
              <w:left w:val="single" w:color="000000" w:sz="2" w:space="0"/>
              <w:bottom w:val="single" w:color="000000" w:sz="8" w:space="0"/>
              <w:right w:val="single" w:color="000000" w:sz="8" w:space="0"/>
            </w:tcBorders>
            <w:vAlign w:val="center"/>
          </w:tcPr>
          <w:p w14:paraId="086BA2BA">
            <w:pPr>
              <w:pStyle w:val="34"/>
              <w:keepNext w:val="0"/>
              <w:keepLines w:val="0"/>
              <w:pageBreakBefore w:val="0"/>
              <w:widowControl w:val="0"/>
              <w:kinsoku/>
              <w:wordWrap/>
              <w:overflowPunct/>
              <w:topLinePunct w:val="0"/>
              <w:autoSpaceDE/>
              <w:autoSpaceDN/>
              <w:bidi w:val="0"/>
              <w:adjustRightInd w:val="0"/>
              <w:spacing w:line="240" w:lineRule="auto"/>
              <w:textAlignment w:val="auto"/>
              <w:outlineLvl w:val="9"/>
              <w:rPr>
                <w:rFonts w:hint="eastAsia" w:cs="宋体" w:asciiTheme="minorEastAsia" w:hAnsiTheme="minorEastAsia" w:eastAsiaTheme="minorEastAsia"/>
                <w:kern w:val="28"/>
                <w:sz w:val="24"/>
                <w:szCs w:val="24"/>
                <w:highlight w:val="none"/>
                <w:lang w:val="en-US" w:eastAsia="zh-CN"/>
              </w:rPr>
            </w:pPr>
            <w:r>
              <w:rPr>
                <w:rFonts w:hint="eastAsia" w:cs="宋体" w:asciiTheme="minorEastAsia" w:hAnsiTheme="minorEastAsia" w:eastAsiaTheme="minorEastAsia"/>
                <w:kern w:val="28"/>
                <w:sz w:val="24"/>
                <w:szCs w:val="24"/>
                <w:highlight w:val="none"/>
                <w:lang w:val="en-US" w:eastAsia="zh-CN"/>
              </w:rPr>
              <w:t>供应商可以准备U盘存储的电子备份投标文件1份，按政府采购云平台要求制作的电子备份投标文件，以用于异常情况处理。</w:t>
            </w:r>
          </w:p>
          <w:p w14:paraId="58B90033">
            <w:pPr>
              <w:pStyle w:val="34"/>
              <w:keepNext w:val="0"/>
              <w:keepLines w:val="0"/>
              <w:pageBreakBefore w:val="0"/>
              <w:widowControl w:val="0"/>
              <w:kinsoku/>
              <w:wordWrap/>
              <w:overflowPunct/>
              <w:topLinePunct w:val="0"/>
              <w:autoSpaceDE/>
              <w:autoSpaceDN/>
              <w:bidi w:val="0"/>
              <w:adjustRightInd w:val="0"/>
              <w:spacing w:line="240" w:lineRule="auto"/>
              <w:textAlignment w:val="auto"/>
              <w:outlineLvl w:val="9"/>
              <w:rPr>
                <w:rFonts w:hint="eastAsia" w:cs="宋体" w:asciiTheme="minorEastAsia" w:hAnsiTheme="minorEastAsia" w:eastAsiaTheme="minorEastAsia"/>
                <w:kern w:val="28"/>
                <w:sz w:val="24"/>
                <w:szCs w:val="24"/>
                <w:highlight w:val="none"/>
                <w:lang w:val="en-US" w:eastAsia="zh-CN"/>
              </w:rPr>
            </w:pPr>
            <w:r>
              <w:rPr>
                <w:rFonts w:hint="eastAsia" w:cs="宋体" w:asciiTheme="minorEastAsia" w:hAnsiTheme="minorEastAsia" w:eastAsiaTheme="minorEastAsia"/>
                <w:kern w:val="28"/>
                <w:sz w:val="24"/>
                <w:szCs w:val="24"/>
                <w:highlight w:val="none"/>
                <w:lang w:val="en-US" w:eastAsia="zh-CN"/>
              </w:rPr>
              <w:t>如提供备份投标文件的，应于投标文件提交（上传）截止时间前，将以U盘存储的电子备份投标文件密封，递交至</w:t>
            </w:r>
            <w:r>
              <w:rPr>
                <w:rFonts w:hint="eastAsia" w:cs="宋体" w:asciiTheme="minorEastAsia" w:hAnsiTheme="minorEastAsia" w:eastAsiaTheme="minorEastAsia"/>
                <w:kern w:val="28"/>
                <w:sz w:val="24"/>
                <w:szCs w:val="24"/>
                <w:highlight w:val="none"/>
                <w:u w:val="single"/>
                <w:lang w:val="en-US" w:eastAsia="zh-CN"/>
              </w:rPr>
              <w:t>宁波市海曙区营商环境服务中心二楼开标室（南门上，宁波市海曙区气象路58号）</w:t>
            </w:r>
            <w:r>
              <w:rPr>
                <w:rFonts w:hint="eastAsia" w:cs="宋体" w:asciiTheme="minorEastAsia" w:hAnsiTheme="minorEastAsia" w:eastAsiaTheme="minorEastAsia"/>
                <w:kern w:val="28"/>
                <w:sz w:val="24"/>
                <w:szCs w:val="24"/>
                <w:highlight w:val="none"/>
                <w:lang w:val="en-US" w:eastAsia="zh-CN"/>
              </w:rPr>
              <w:t>，逾期送达或未密封将予以拒收。</w:t>
            </w:r>
          </w:p>
          <w:p w14:paraId="4568F035">
            <w:pPr>
              <w:pStyle w:val="34"/>
              <w:keepNext w:val="0"/>
              <w:keepLines w:val="0"/>
              <w:pageBreakBefore w:val="0"/>
              <w:widowControl w:val="0"/>
              <w:kinsoku/>
              <w:wordWrap/>
              <w:overflowPunct/>
              <w:topLinePunct w:val="0"/>
              <w:autoSpaceDE/>
              <w:autoSpaceDN/>
              <w:bidi w:val="0"/>
              <w:adjustRightInd w:val="0"/>
              <w:spacing w:line="240" w:lineRule="auto"/>
              <w:textAlignment w:val="auto"/>
              <w:outlineLvl w:val="9"/>
              <w:rPr>
                <w:rFonts w:hint="eastAsia" w:cs="宋体" w:asciiTheme="minorEastAsia" w:hAnsiTheme="minorEastAsia" w:eastAsiaTheme="minorEastAsia"/>
                <w:b/>
                <w:bCs/>
                <w:kern w:val="28"/>
                <w:sz w:val="24"/>
                <w:szCs w:val="24"/>
                <w:highlight w:val="none"/>
                <w:lang w:val="en-US" w:eastAsia="zh-CN"/>
              </w:rPr>
            </w:pPr>
            <w:r>
              <w:rPr>
                <w:rFonts w:hint="eastAsia" w:cs="宋体" w:asciiTheme="minorEastAsia" w:hAnsiTheme="minorEastAsia" w:eastAsiaTheme="minorEastAsia"/>
                <w:b/>
                <w:bCs/>
                <w:kern w:val="28"/>
                <w:sz w:val="24"/>
                <w:szCs w:val="24"/>
                <w:highlight w:val="none"/>
                <w:lang w:val="en-US" w:eastAsia="zh-CN"/>
              </w:rPr>
              <w:t>供应商可采用邮寄（含快递）方式递交备份投标文件。</w:t>
            </w:r>
          </w:p>
          <w:p w14:paraId="603D100A">
            <w:pPr>
              <w:pStyle w:val="34"/>
              <w:keepNext w:val="0"/>
              <w:keepLines w:val="0"/>
              <w:pageBreakBefore w:val="0"/>
              <w:widowControl w:val="0"/>
              <w:kinsoku/>
              <w:wordWrap/>
              <w:overflowPunct/>
              <w:topLinePunct w:val="0"/>
              <w:autoSpaceDE/>
              <w:autoSpaceDN/>
              <w:bidi w:val="0"/>
              <w:adjustRightInd w:val="0"/>
              <w:spacing w:line="240" w:lineRule="auto"/>
              <w:textAlignment w:val="auto"/>
              <w:outlineLvl w:val="9"/>
              <w:rPr>
                <w:rFonts w:hint="eastAsia" w:cs="宋体" w:asciiTheme="minorEastAsia" w:hAnsiTheme="minorEastAsia" w:eastAsiaTheme="minorEastAsia"/>
                <w:kern w:val="28"/>
                <w:sz w:val="24"/>
                <w:szCs w:val="24"/>
                <w:highlight w:val="none"/>
                <w:lang w:val="en-US" w:eastAsia="zh-CN"/>
              </w:rPr>
            </w:pPr>
            <w:r>
              <w:rPr>
                <w:rFonts w:hint="eastAsia" w:cs="宋体" w:asciiTheme="minorEastAsia" w:hAnsiTheme="minorEastAsia" w:eastAsiaTheme="minorEastAsia"/>
                <w:kern w:val="28"/>
                <w:sz w:val="24"/>
                <w:szCs w:val="24"/>
                <w:highlight w:val="none"/>
                <w:lang w:val="en-US" w:eastAsia="zh-CN"/>
              </w:rPr>
              <w:t>各供应商在规定时间前将备份投标文件邮寄至规定地点，由采购代理工作人员进行签收，各供应商自行考虑邮寄在途时间，邮寄过程中无论何种因素导致备份投标文件未按时递交的后果，均由供应商自行负责。备份投标文件递交时间以采购代理实际收到备份投标文件的时间为准。</w:t>
            </w:r>
          </w:p>
          <w:p w14:paraId="12CCBD8D">
            <w:pPr>
              <w:pStyle w:val="34"/>
              <w:keepNext w:val="0"/>
              <w:keepLines w:val="0"/>
              <w:pageBreakBefore w:val="0"/>
              <w:widowControl w:val="0"/>
              <w:kinsoku/>
              <w:wordWrap/>
              <w:overflowPunct/>
              <w:topLinePunct w:val="0"/>
              <w:autoSpaceDE/>
              <w:autoSpaceDN/>
              <w:bidi w:val="0"/>
              <w:adjustRightInd w:val="0"/>
              <w:spacing w:line="240" w:lineRule="auto"/>
              <w:textAlignment w:val="auto"/>
              <w:outlineLvl w:val="9"/>
              <w:rPr>
                <w:rFonts w:hint="eastAsia" w:cs="宋体" w:asciiTheme="minorEastAsia" w:hAnsiTheme="minorEastAsia" w:eastAsiaTheme="minorEastAsia"/>
                <w:kern w:val="28"/>
                <w:sz w:val="24"/>
                <w:szCs w:val="24"/>
                <w:highlight w:val="none"/>
                <w:lang w:val="en-US" w:eastAsia="zh-CN"/>
              </w:rPr>
            </w:pPr>
            <w:r>
              <w:rPr>
                <w:rFonts w:hint="eastAsia" w:cs="宋体" w:asciiTheme="minorEastAsia" w:hAnsiTheme="minorEastAsia" w:eastAsiaTheme="minorEastAsia"/>
                <w:kern w:val="28"/>
                <w:sz w:val="24"/>
                <w:szCs w:val="24"/>
                <w:highlight w:val="none"/>
                <w:lang w:val="en-US" w:eastAsia="zh-CN"/>
              </w:rPr>
              <w:t>拟在开标前一个工作日16:00前到件的邮寄地址为：</w:t>
            </w:r>
            <w:r>
              <w:rPr>
                <w:rFonts w:hint="eastAsia" w:cs="宋体" w:asciiTheme="minorEastAsia" w:hAnsiTheme="minorEastAsia" w:eastAsiaTheme="minorEastAsia"/>
                <w:kern w:val="28"/>
                <w:sz w:val="24"/>
                <w:szCs w:val="24"/>
                <w:highlight w:val="none"/>
                <w:u w:val="single"/>
                <w:lang w:val="en-US" w:eastAsia="zh-CN"/>
              </w:rPr>
              <w:t>宁波市鄞州区天童南路666号中基大厦19楼业务六部</w:t>
            </w:r>
            <w:r>
              <w:rPr>
                <w:rFonts w:hint="eastAsia" w:cs="宋体" w:asciiTheme="minorEastAsia" w:hAnsiTheme="minorEastAsia" w:eastAsiaTheme="minorEastAsia"/>
                <w:kern w:val="28"/>
                <w:sz w:val="24"/>
                <w:szCs w:val="24"/>
                <w:highlight w:val="none"/>
                <w:lang w:val="en-US" w:eastAsia="zh-CN"/>
              </w:rPr>
              <w:t>；</w:t>
            </w:r>
          </w:p>
          <w:p w14:paraId="0B37FE81">
            <w:pPr>
              <w:pStyle w:val="34"/>
              <w:keepNext w:val="0"/>
              <w:keepLines w:val="0"/>
              <w:pageBreakBefore w:val="0"/>
              <w:widowControl w:val="0"/>
              <w:kinsoku/>
              <w:wordWrap/>
              <w:overflowPunct/>
              <w:topLinePunct w:val="0"/>
              <w:autoSpaceDE/>
              <w:autoSpaceDN/>
              <w:bidi w:val="0"/>
              <w:adjustRightInd w:val="0"/>
              <w:spacing w:line="240" w:lineRule="auto"/>
              <w:textAlignment w:val="auto"/>
              <w:outlineLvl w:val="9"/>
              <w:rPr>
                <w:rFonts w:hint="default" w:cs="宋体" w:asciiTheme="minorEastAsia" w:hAnsiTheme="minorEastAsia" w:eastAsiaTheme="minorEastAsia"/>
                <w:kern w:val="28"/>
                <w:sz w:val="24"/>
                <w:szCs w:val="24"/>
                <w:highlight w:val="none"/>
                <w:lang w:val="en-US" w:eastAsia="zh-CN"/>
              </w:rPr>
            </w:pPr>
            <w:r>
              <w:rPr>
                <w:rFonts w:hint="eastAsia" w:cs="宋体" w:asciiTheme="minorEastAsia" w:hAnsiTheme="minorEastAsia" w:eastAsiaTheme="minorEastAsia"/>
                <w:kern w:val="28"/>
                <w:sz w:val="24"/>
                <w:szCs w:val="24"/>
                <w:highlight w:val="none"/>
                <w:lang w:val="en-US" w:eastAsia="zh-CN"/>
              </w:rPr>
              <w:t>收件人：</w:t>
            </w:r>
            <w:r>
              <w:rPr>
                <w:rFonts w:hint="eastAsia" w:cs="宋体" w:asciiTheme="minorEastAsia" w:hAnsiTheme="minorEastAsia" w:eastAsiaTheme="minorEastAsia"/>
                <w:kern w:val="28"/>
                <w:sz w:val="24"/>
                <w:szCs w:val="24"/>
                <w:highlight w:val="none"/>
                <w:u w:val="single"/>
                <w:lang w:val="en-US" w:eastAsia="zh-CN"/>
              </w:rPr>
              <w:t>周旭坤</w:t>
            </w:r>
            <w:r>
              <w:rPr>
                <w:rFonts w:hint="eastAsia" w:cs="宋体" w:asciiTheme="minorEastAsia" w:hAnsiTheme="minorEastAsia" w:eastAsiaTheme="minorEastAsia"/>
                <w:kern w:val="28"/>
                <w:sz w:val="24"/>
                <w:szCs w:val="24"/>
                <w:highlight w:val="none"/>
                <w:lang w:val="en-US" w:eastAsia="zh-CN"/>
              </w:rPr>
              <w:t xml:space="preserve">   联系方式：</w:t>
            </w:r>
            <w:r>
              <w:rPr>
                <w:rFonts w:hint="eastAsia" w:cs="宋体" w:asciiTheme="minorEastAsia" w:hAnsiTheme="minorEastAsia" w:eastAsiaTheme="minorEastAsia"/>
                <w:kern w:val="28"/>
                <w:sz w:val="24"/>
                <w:szCs w:val="24"/>
                <w:highlight w:val="none"/>
                <w:u w:val="single"/>
                <w:lang w:val="en-US" w:eastAsia="zh-CN"/>
              </w:rPr>
              <w:t>0574-87425371</w:t>
            </w:r>
          </w:p>
          <w:p w14:paraId="72F87EC2">
            <w:pPr>
              <w:pStyle w:val="34"/>
              <w:keepNext w:val="0"/>
              <w:keepLines w:val="0"/>
              <w:pageBreakBefore w:val="0"/>
              <w:widowControl w:val="0"/>
              <w:kinsoku/>
              <w:wordWrap/>
              <w:overflowPunct/>
              <w:topLinePunct w:val="0"/>
              <w:autoSpaceDE/>
              <w:autoSpaceDN/>
              <w:bidi w:val="0"/>
              <w:adjustRightInd w:val="0"/>
              <w:spacing w:line="240" w:lineRule="auto"/>
              <w:textAlignment w:val="auto"/>
              <w:outlineLvl w:val="9"/>
              <w:rPr>
                <w:rFonts w:hint="eastAsia" w:cs="宋体" w:asciiTheme="minorEastAsia" w:hAnsiTheme="minorEastAsia" w:eastAsiaTheme="minorEastAsia"/>
                <w:kern w:val="28"/>
                <w:sz w:val="24"/>
                <w:szCs w:val="24"/>
                <w:highlight w:val="none"/>
                <w:lang w:val="en-US" w:eastAsia="zh-CN"/>
              </w:rPr>
            </w:pPr>
            <w:r>
              <w:rPr>
                <w:rFonts w:hint="eastAsia" w:cs="宋体" w:asciiTheme="minorEastAsia" w:hAnsiTheme="minorEastAsia" w:eastAsiaTheme="minorEastAsia"/>
                <w:kern w:val="28"/>
                <w:sz w:val="24"/>
                <w:szCs w:val="24"/>
                <w:highlight w:val="none"/>
                <w:lang w:val="en-US" w:eastAsia="zh-CN"/>
              </w:rPr>
              <w:t>请各供应商确保密封包装在邮寄过程密封包装完好，因邮寄过程的密封破损造成不符合开标要求的，本采购代理及采购人概不负责。</w:t>
            </w:r>
          </w:p>
          <w:p w14:paraId="6461FDE8">
            <w:pPr>
              <w:pStyle w:val="34"/>
              <w:keepNext w:val="0"/>
              <w:keepLines w:val="0"/>
              <w:pageBreakBefore w:val="0"/>
              <w:widowControl w:val="0"/>
              <w:kinsoku/>
              <w:wordWrap/>
              <w:overflowPunct/>
              <w:topLinePunct w:val="0"/>
              <w:autoSpaceDE/>
              <w:autoSpaceDN/>
              <w:bidi w:val="0"/>
              <w:adjustRightInd w:val="0"/>
              <w:spacing w:line="240" w:lineRule="auto"/>
              <w:textAlignment w:val="auto"/>
              <w:outlineLvl w:val="9"/>
              <w:rPr>
                <w:rFonts w:hAnsi="宋体" w:cs="宋体"/>
                <w:kern w:val="28"/>
                <w:sz w:val="24"/>
                <w:highlight w:val="none"/>
              </w:rPr>
            </w:pPr>
            <w:r>
              <w:rPr>
                <w:rFonts w:hint="eastAsia" w:cs="宋体" w:asciiTheme="minorEastAsia" w:hAnsiTheme="minorEastAsia" w:eastAsiaTheme="minorEastAsia"/>
                <w:b/>
                <w:sz w:val="24"/>
                <w:szCs w:val="24"/>
                <w:highlight w:val="none"/>
              </w:rPr>
              <w:t>采购人、</w:t>
            </w:r>
            <w:r>
              <w:rPr>
                <w:rFonts w:hint="eastAsia" w:cs="宋体" w:asciiTheme="minorEastAsia" w:hAnsiTheme="minorEastAsia" w:eastAsiaTheme="minorEastAsia"/>
                <w:b/>
                <w:sz w:val="24"/>
                <w:szCs w:val="24"/>
                <w:highlight w:val="none"/>
                <w:lang w:eastAsia="zh-CN"/>
              </w:rPr>
              <w:t>采购代理机构</w:t>
            </w:r>
            <w:r>
              <w:rPr>
                <w:rFonts w:hint="eastAsia" w:cs="宋体" w:asciiTheme="minorEastAsia" w:hAnsiTheme="minorEastAsia" w:eastAsiaTheme="minorEastAsia"/>
                <w:b/>
                <w:sz w:val="24"/>
                <w:szCs w:val="24"/>
                <w:highlight w:val="none"/>
              </w:rPr>
              <w:t>不强制或变相强制供应商提交备份</w:t>
            </w:r>
            <w:r>
              <w:rPr>
                <w:rFonts w:hint="eastAsia" w:cs="宋体" w:asciiTheme="minorEastAsia" w:hAnsiTheme="minorEastAsia" w:eastAsiaTheme="minorEastAsia"/>
                <w:b/>
                <w:sz w:val="24"/>
                <w:szCs w:val="24"/>
                <w:highlight w:val="none"/>
                <w:lang w:eastAsia="zh-CN"/>
              </w:rPr>
              <w:t>投标文件</w:t>
            </w:r>
            <w:r>
              <w:rPr>
                <w:rFonts w:hint="eastAsia" w:cs="宋体" w:asciiTheme="minorEastAsia" w:hAnsiTheme="minorEastAsia" w:eastAsiaTheme="minorEastAsia"/>
                <w:b/>
                <w:sz w:val="24"/>
                <w:szCs w:val="24"/>
                <w:highlight w:val="none"/>
              </w:rPr>
              <w:t>。</w:t>
            </w:r>
          </w:p>
        </w:tc>
      </w:tr>
      <w:tr w14:paraId="546518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jc w:val="center"/>
        </w:trPr>
        <w:tc>
          <w:tcPr>
            <w:tcW w:w="629" w:type="dxa"/>
            <w:vMerge w:val="restart"/>
            <w:tcBorders>
              <w:top w:val="single" w:color="auto" w:sz="4" w:space="0"/>
              <w:left w:val="single" w:color="000000" w:sz="8" w:space="0"/>
              <w:right w:val="single" w:color="000000" w:sz="2" w:space="0"/>
            </w:tcBorders>
            <w:vAlign w:val="center"/>
          </w:tcPr>
          <w:p w14:paraId="2C957C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sz w:val="24"/>
                <w:highlight w:val="none"/>
              </w:rPr>
            </w:pPr>
            <w:r>
              <w:rPr>
                <w:rFonts w:hint="eastAsia" w:ascii="宋体" w:hAnsi="宋体" w:cs="宋体"/>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602040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sz w:val="24"/>
                <w:highlight w:val="none"/>
              </w:rPr>
            </w:pPr>
            <w:r>
              <w:rPr>
                <w:rFonts w:hint="eastAsia" w:cs="仿宋_GB2312" w:asciiTheme="minorEastAsia" w:hAnsiTheme="minorEastAsia" w:eastAsiaTheme="minorEastAsia"/>
                <w:b/>
                <w:sz w:val="24"/>
                <w:highlight w:val="none"/>
              </w:rPr>
              <w:t>特别说明</w:t>
            </w:r>
          </w:p>
        </w:tc>
        <w:tc>
          <w:tcPr>
            <w:tcW w:w="7012" w:type="dxa"/>
            <w:tcBorders>
              <w:top w:val="single" w:color="000000" w:sz="8" w:space="0"/>
              <w:left w:val="single" w:color="000000" w:sz="2" w:space="0"/>
              <w:bottom w:val="single" w:color="000000" w:sz="8" w:space="0"/>
              <w:right w:val="single" w:color="000000" w:sz="8" w:space="0"/>
            </w:tcBorders>
            <w:vAlign w:val="center"/>
          </w:tcPr>
          <w:p w14:paraId="607CC619">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snapToGrid w:val="0"/>
                <w:kern w:val="28"/>
                <w:sz w:val="24"/>
                <w:highlight w:val="none"/>
              </w:rPr>
            </w:pPr>
            <w:r>
              <w:rPr>
                <w:rFonts w:hint="eastAsia" w:ascii="宋体" w:hAnsi="宋体" w:cs="宋体"/>
                <w:snapToGrid w:val="0"/>
                <w:kern w:val="28"/>
                <w:sz w:val="24"/>
                <w:highlight w:val="none"/>
              </w:rPr>
              <w:t>联合体投标的，联合体各方分别提供与联合体协议中规定的分工内容相应的业绩证明材料，业绩数量以提供材料较少的一方为准。</w:t>
            </w:r>
          </w:p>
        </w:tc>
      </w:tr>
      <w:tr w14:paraId="20E4C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jc w:val="center"/>
        </w:trPr>
        <w:tc>
          <w:tcPr>
            <w:tcW w:w="629" w:type="dxa"/>
            <w:vMerge w:val="continue"/>
            <w:tcBorders>
              <w:left w:val="single" w:color="000000" w:sz="8" w:space="0"/>
              <w:bottom w:val="single" w:color="auto" w:sz="4" w:space="0"/>
              <w:right w:val="single" w:color="000000" w:sz="2" w:space="0"/>
            </w:tcBorders>
          </w:tcPr>
          <w:p w14:paraId="5D0BD3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sz w:val="24"/>
                <w:highlight w:val="none"/>
              </w:rPr>
            </w:pPr>
          </w:p>
        </w:tc>
        <w:tc>
          <w:tcPr>
            <w:tcW w:w="1843" w:type="dxa"/>
            <w:vMerge w:val="continue"/>
            <w:tcBorders>
              <w:left w:val="single" w:color="000000" w:sz="2" w:space="0"/>
              <w:bottom w:val="single" w:color="auto" w:sz="4" w:space="0"/>
              <w:right w:val="single" w:color="000000" w:sz="8" w:space="0"/>
            </w:tcBorders>
            <w:vAlign w:val="center"/>
          </w:tcPr>
          <w:p w14:paraId="462185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sz w:val="24"/>
                <w:highlight w:val="none"/>
              </w:rPr>
            </w:pPr>
          </w:p>
        </w:tc>
        <w:tc>
          <w:tcPr>
            <w:tcW w:w="7012" w:type="dxa"/>
            <w:tcBorders>
              <w:top w:val="single" w:color="000000" w:sz="8" w:space="0"/>
              <w:left w:val="single" w:color="000000" w:sz="2" w:space="0"/>
              <w:bottom w:val="single" w:color="auto" w:sz="4" w:space="0"/>
              <w:right w:val="single" w:color="000000" w:sz="8" w:space="0"/>
            </w:tcBorders>
            <w:vAlign w:val="center"/>
          </w:tcPr>
          <w:p w14:paraId="5B955008">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snapToGrid w:val="0"/>
                <w:kern w:val="28"/>
                <w:sz w:val="24"/>
                <w:highlight w:val="none"/>
              </w:rPr>
            </w:pPr>
            <w:sdt>
              <w:sdtPr>
                <w:rPr>
                  <w:rFonts w:hint="eastAsia" w:cs="Arial" w:asciiTheme="minorEastAsia" w:hAnsiTheme="minorEastAsia" w:eastAsiaTheme="minorEastAsia"/>
                  <w:kern w:val="0"/>
                  <w:sz w:val="24"/>
                  <w:highlight w:val="none"/>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highlight w:val="none"/>
                </w:rPr>
              </w:sdtEndPr>
              <w:sdtContent>
                <w:r>
                  <w:rPr>
                    <w:rFonts w:hint="eastAsia" w:ascii="MS Mincho" w:hAnsi="MS Mincho" w:eastAsia="MS Mincho" w:cs="MS Mincho"/>
                    <w:kern w:val="0"/>
                    <w:sz w:val="24"/>
                    <w:highlight w:val="none"/>
                  </w:rPr>
                  <w:t>☐</w:t>
                </w:r>
              </w:sdtContent>
            </w:sdt>
            <w:r>
              <w:rPr>
                <w:rFonts w:hint="eastAsia" w:ascii="宋体" w:hAnsi="宋体" w:cs="宋体"/>
                <w:snapToGrid w:val="0"/>
                <w:kern w:val="28"/>
                <w:sz w:val="24"/>
                <w:highlight w:val="none"/>
              </w:rPr>
              <w:t>联合体投标的，联合体各方均需按招标文件第四部分评标标准要求提供资信证明文件，否则视为不符合相关要求。</w:t>
            </w:r>
          </w:p>
          <w:p w14:paraId="2B0D2844">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snapToGrid w:val="0"/>
                <w:kern w:val="28"/>
                <w:sz w:val="24"/>
                <w:highlight w:val="none"/>
              </w:rPr>
            </w:pPr>
            <w:sdt>
              <w:sdtPr>
                <w:rPr>
                  <w:rFonts w:hint="eastAsia" w:cs="Arial" w:asciiTheme="minorEastAsia" w:hAnsiTheme="minorEastAsia" w:eastAsiaTheme="minorEastAsia"/>
                  <w:kern w:val="0"/>
                  <w:sz w:val="24"/>
                  <w:highlight w:val="none"/>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highlight w:val="none"/>
                </w:rPr>
              </w:sdtEndPr>
              <w:sdtContent>
                <w:r>
                  <w:rPr>
                    <w:rFonts w:hint="eastAsia" w:ascii="MS Gothic" w:hAnsi="MS Gothic" w:cs="Arial" w:eastAsiaTheme="minorEastAsia"/>
                    <w:kern w:val="0"/>
                    <w:sz w:val="24"/>
                    <w:szCs w:val="24"/>
                    <w:highlight w:val="none"/>
                    <w:lang w:val="en-US" w:eastAsia="zh-CN" w:bidi="ar-SA"/>
                  </w:rPr>
                  <w:t>☐</w:t>
                </w:r>
              </w:sdtContent>
            </w:sdt>
            <w:r>
              <w:rPr>
                <w:rFonts w:hint="eastAsia" w:ascii="宋体" w:hAnsi="宋体" w:cs="宋体"/>
                <w:snapToGrid w:val="0"/>
                <w:kern w:val="28"/>
                <w:sz w:val="24"/>
                <w:highlight w:val="none"/>
              </w:rPr>
              <w:t>联合体投标的，联合体中有一方或者联合体成员根据分工按招标文件第四部分评标标准要求提供资信证明文件的，视为符合了相关要求。</w:t>
            </w:r>
          </w:p>
        </w:tc>
      </w:tr>
      <w:tr w14:paraId="79F1A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6A94BD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14</w:t>
            </w:r>
          </w:p>
        </w:tc>
        <w:tc>
          <w:tcPr>
            <w:tcW w:w="1843" w:type="dxa"/>
            <w:tcBorders>
              <w:top w:val="single" w:color="auto" w:sz="4" w:space="0"/>
              <w:left w:val="single" w:color="auto" w:sz="4" w:space="0"/>
              <w:bottom w:val="single" w:color="auto" w:sz="4" w:space="0"/>
              <w:right w:val="single" w:color="auto" w:sz="4" w:space="0"/>
            </w:tcBorders>
            <w:vAlign w:val="center"/>
          </w:tcPr>
          <w:p w14:paraId="5DB773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sz w:val="24"/>
                <w:highlight w:val="none"/>
              </w:rPr>
            </w:pPr>
            <w:r>
              <w:rPr>
                <w:rFonts w:hint="eastAsia" w:cs="Arial" w:asciiTheme="minorEastAsia" w:hAnsiTheme="minorEastAsia" w:eastAsiaTheme="minorEastAsia"/>
                <w:b/>
                <w:bCs/>
                <w:kern w:val="0"/>
                <w:sz w:val="24"/>
                <w:highlight w:val="none"/>
              </w:rPr>
              <w:t>招标代理服务费</w:t>
            </w:r>
          </w:p>
        </w:tc>
        <w:tc>
          <w:tcPr>
            <w:tcW w:w="7012" w:type="dxa"/>
            <w:tcBorders>
              <w:top w:val="single" w:color="auto" w:sz="4" w:space="0"/>
              <w:left w:val="single" w:color="auto" w:sz="4" w:space="0"/>
              <w:bottom w:val="single" w:color="auto" w:sz="4" w:space="0"/>
              <w:right w:val="single" w:color="auto" w:sz="4" w:space="0"/>
            </w:tcBorders>
            <w:vAlign w:val="center"/>
          </w:tcPr>
          <w:p w14:paraId="3054B83E">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hint="eastAsia" w:cs="Arial" w:asciiTheme="minorEastAsia" w:hAnsiTheme="minorEastAsia" w:eastAsiaTheme="minorEastAsia"/>
                <w:kern w:val="0"/>
                <w:sz w:val="24"/>
                <w:highlight w:val="none"/>
              </w:rPr>
            </w:pPr>
            <w:r>
              <w:rPr>
                <w:rFonts w:hint="eastAsia" w:cs="Arial" w:asciiTheme="minorEastAsia" w:hAnsiTheme="minorEastAsia" w:eastAsiaTheme="minorEastAsia"/>
                <w:kern w:val="0"/>
                <w:sz w:val="24"/>
                <w:highlight w:val="none"/>
              </w:rPr>
              <w:t>招标代理服务费的收取标准：</w:t>
            </w:r>
          </w:p>
          <w:p w14:paraId="4916BA1B">
            <w:pPr>
              <w:keepNext w:val="0"/>
              <w:keepLines w:val="0"/>
              <w:pageBreakBefore w:val="0"/>
              <w:widowControl w:val="0"/>
              <w:kinsoku/>
              <w:wordWrap/>
              <w:overflowPunct/>
              <w:topLinePunct w:val="0"/>
              <w:autoSpaceDE/>
              <w:autoSpaceDN/>
              <w:bidi w:val="0"/>
              <w:adjustRightInd w:val="0"/>
              <w:snapToGrid/>
              <w:spacing w:line="240" w:lineRule="auto"/>
              <w:textAlignment w:val="auto"/>
              <w:outlineLvl w:val="9"/>
              <w:rPr>
                <w:rFonts w:hint="eastAsia" w:cs="Arial" w:asciiTheme="minorEastAsia" w:hAnsiTheme="minorEastAsia" w:eastAsiaTheme="minorEastAsia"/>
                <w:kern w:val="0"/>
                <w:sz w:val="24"/>
                <w:highlight w:val="none"/>
              </w:rPr>
            </w:pPr>
            <w:r>
              <w:rPr>
                <w:rFonts w:hint="eastAsia" w:cs="Arial" w:asciiTheme="minorEastAsia" w:hAnsiTheme="minorEastAsia" w:eastAsiaTheme="minorEastAsia"/>
                <w:kern w:val="0"/>
                <w:sz w:val="24"/>
                <w:highlight w:val="none"/>
              </w:rPr>
              <w:t>采购代理机构向中标人收取招标代理服务费</w:t>
            </w:r>
            <w:r>
              <w:rPr>
                <w:rFonts w:hint="eastAsia" w:cs="Arial" w:asciiTheme="minorEastAsia" w:hAnsiTheme="minorEastAsia" w:eastAsiaTheme="minorEastAsia"/>
                <w:kern w:val="0"/>
                <w:sz w:val="24"/>
                <w:highlight w:val="none"/>
                <w:lang w:val="en-US" w:eastAsia="zh-CN"/>
              </w:rPr>
              <w:t>7000元</w:t>
            </w:r>
            <w:r>
              <w:rPr>
                <w:rFonts w:hint="eastAsia" w:cs="Arial" w:asciiTheme="minorEastAsia" w:hAnsiTheme="minorEastAsia" w:eastAsiaTheme="minorEastAsia"/>
                <w:kern w:val="0"/>
                <w:sz w:val="24"/>
                <w:highlight w:val="none"/>
              </w:rPr>
              <w:t>。</w:t>
            </w:r>
          </w:p>
          <w:p w14:paraId="59F16BBA">
            <w:pPr>
              <w:keepNext w:val="0"/>
              <w:keepLines w:val="0"/>
              <w:pageBreakBefore w:val="0"/>
              <w:widowControl w:val="0"/>
              <w:kinsoku/>
              <w:wordWrap/>
              <w:overflowPunct/>
              <w:topLinePunct w:val="0"/>
              <w:autoSpaceDE/>
              <w:autoSpaceDN/>
              <w:bidi w:val="0"/>
              <w:adjustRightInd w:val="0"/>
              <w:snapToGrid/>
              <w:spacing w:line="240" w:lineRule="auto"/>
              <w:textAlignment w:val="auto"/>
              <w:outlineLvl w:val="9"/>
              <w:rPr>
                <w:rFonts w:hint="eastAsia" w:cs="Arial" w:asciiTheme="minorEastAsia" w:hAnsiTheme="minorEastAsia" w:eastAsiaTheme="minorEastAsia"/>
                <w:kern w:val="0"/>
                <w:sz w:val="24"/>
                <w:highlight w:val="none"/>
              </w:rPr>
            </w:pPr>
            <w:r>
              <w:rPr>
                <w:rFonts w:hint="eastAsia" w:cs="Arial" w:asciiTheme="minorEastAsia" w:hAnsiTheme="minorEastAsia" w:eastAsiaTheme="minorEastAsia"/>
                <w:kern w:val="0"/>
                <w:sz w:val="24"/>
                <w:highlight w:val="none"/>
              </w:rPr>
              <w:t>关于本次采购的服务费汇入以下账户：</w:t>
            </w:r>
          </w:p>
          <w:p w14:paraId="27BC056A">
            <w:pPr>
              <w:keepNext w:val="0"/>
              <w:keepLines w:val="0"/>
              <w:pageBreakBefore w:val="0"/>
              <w:widowControl w:val="0"/>
              <w:kinsoku/>
              <w:wordWrap/>
              <w:overflowPunct/>
              <w:topLinePunct w:val="0"/>
              <w:autoSpaceDE/>
              <w:autoSpaceDN/>
              <w:bidi w:val="0"/>
              <w:adjustRightInd w:val="0"/>
              <w:snapToGrid/>
              <w:spacing w:line="240" w:lineRule="auto"/>
              <w:textAlignment w:val="auto"/>
              <w:outlineLvl w:val="9"/>
              <w:rPr>
                <w:rFonts w:hint="eastAsia" w:cs="Arial" w:asciiTheme="minorEastAsia" w:hAnsiTheme="minorEastAsia" w:eastAsiaTheme="minorEastAsia"/>
                <w:kern w:val="0"/>
                <w:sz w:val="24"/>
                <w:highlight w:val="none"/>
              </w:rPr>
            </w:pPr>
            <w:r>
              <w:rPr>
                <w:rFonts w:hint="eastAsia" w:cs="Arial" w:asciiTheme="minorEastAsia" w:hAnsiTheme="minorEastAsia" w:eastAsiaTheme="minorEastAsia"/>
                <w:kern w:val="0"/>
                <w:sz w:val="24"/>
                <w:highlight w:val="none"/>
              </w:rPr>
              <w:t>开户银行： 宁波银行科技支行</w:t>
            </w:r>
          </w:p>
          <w:p w14:paraId="5DEB11B7">
            <w:pPr>
              <w:keepNext w:val="0"/>
              <w:keepLines w:val="0"/>
              <w:pageBreakBefore w:val="0"/>
              <w:widowControl w:val="0"/>
              <w:kinsoku/>
              <w:wordWrap/>
              <w:overflowPunct/>
              <w:topLinePunct w:val="0"/>
              <w:autoSpaceDE/>
              <w:autoSpaceDN/>
              <w:bidi w:val="0"/>
              <w:adjustRightInd w:val="0"/>
              <w:snapToGrid/>
              <w:spacing w:line="240" w:lineRule="auto"/>
              <w:textAlignment w:val="auto"/>
              <w:outlineLvl w:val="9"/>
              <w:rPr>
                <w:rFonts w:hint="eastAsia" w:cs="Arial" w:asciiTheme="minorEastAsia" w:hAnsiTheme="minorEastAsia" w:eastAsiaTheme="minorEastAsia"/>
                <w:kern w:val="0"/>
                <w:sz w:val="24"/>
                <w:highlight w:val="none"/>
              </w:rPr>
            </w:pPr>
            <w:r>
              <w:rPr>
                <w:rFonts w:hint="eastAsia" w:cs="Arial" w:asciiTheme="minorEastAsia" w:hAnsiTheme="minorEastAsia" w:eastAsiaTheme="minorEastAsia"/>
                <w:kern w:val="0"/>
                <w:sz w:val="24"/>
                <w:highlight w:val="none"/>
                <w:lang w:eastAsia="zh-CN"/>
              </w:rPr>
              <w:t xml:space="preserve">账   </w:t>
            </w:r>
            <w:r>
              <w:rPr>
                <w:rFonts w:hint="eastAsia" w:cs="Arial" w:asciiTheme="minorEastAsia" w:hAnsiTheme="minorEastAsia" w:eastAsiaTheme="minorEastAsia"/>
                <w:kern w:val="0"/>
                <w:sz w:val="24"/>
                <w:highlight w:val="none"/>
              </w:rPr>
              <w:t xml:space="preserve"> 号： 31010122000005488</w:t>
            </w:r>
          </w:p>
          <w:p w14:paraId="7A777B0B">
            <w:pPr>
              <w:keepNext w:val="0"/>
              <w:keepLines w:val="0"/>
              <w:pageBreakBefore w:val="0"/>
              <w:widowControl w:val="0"/>
              <w:kinsoku/>
              <w:wordWrap/>
              <w:overflowPunct/>
              <w:topLinePunct w:val="0"/>
              <w:autoSpaceDE/>
              <w:autoSpaceDN/>
              <w:bidi w:val="0"/>
              <w:adjustRightInd w:val="0"/>
              <w:snapToGrid/>
              <w:spacing w:line="240" w:lineRule="auto"/>
              <w:textAlignment w:val="auto"/>
              <w:outlineLvl w:val="9"/>
              <w:rPr>
                <w:rFonts w:hint="eastAsia" w:cs="Arial" w:asciiTheme="minorEastAsia" w:hAnsiTheme="minorEastAsia" w:eastAsiaTheme="minorEastAsia"/>
                <w:kern w:val="0"/>
                <w:sz w:val="24"/>
                <w:highlight w:val="none"/>
              </w:rPr>
            </w:pPr>
            <w:r>
              <w:rPr>
                <w:rFonts w:hint="eastAsia" w:cs="Arial" w:asciiTheme="minorEastAsia" w:hAnsiTheme="minorEastAsia" w:eastAsiaTheme="minorEastAsia"/>
                <w:kern w:val="0"/>
                <w:sz w:val="24"/>
                <w:highlight w:val="none"/>
              </w:rPr>
              <w:t>户    名： 宁波中基国际招标有限公司</w:t>
            </w:r>
          </w:p>
          <w:p w14:paraId="23A66F76">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hint="eastAsia" w:cs="Arial" w:asciiTheme="minorEastAsia" w:hAnsiTheme="minorEastAsia" w:eastAsiaTheme="minorEastAsia"/>
                <w:kern w:val="0"/>
                <w:sz w:val="24"/>
                <w:highlight w:val="none"/>
              </w:rPr>
            </w:pPr>
            <w:r>
              <w:rPr>
                <w:rFonts w:hint="eastAsia" w:cs="Arial" w:asciiTheme="minorEastAsia" w:hAnsiTheme="minorEastAsia" w:eastAsiaTheme="minorEastAsia"/>
                <w:kern w:val="0"/>
                <w:sz w:val="24"/>
                <w:highlight w:val="none"/>
                <w:lang w:val="en-US" w:eastAsia="zh-CN"/>
              </w:rPr>
              <w:t>注：中标人</w:t>
            </w:r>
            <w:r>
              <w:rPr>
                <w:rFonts w:hint="eastAsia" w:cs="Arial" w:asciiTheme="minorEastAsia" w:hAnsiTheme="minorEastAsia" w:eastAsiaTheme="minorEastAsia"/>
                <w:kern w:val="0"/>
                <w:sz w:val="24"/>
                <w:highlight w:val="none"/>
              </w:rPr>
              <w:t>接到本公司通知后5个工作日内向本采购代理机构领取成交通知书（根据</w:t>
            </w:r>
            <w:r>
              <w:rPr>
                <w:rFonts w:hint="eastAsia" w:cs="Arial" w:asciiTheme="minorEastAsia" w:hAnsiTheme="minorEastAsia" w:eastAsiaTheme="minorEastAsia"/>
                <w:kern w:val="0"/>
                <w:sz w:val="24"/>
                <w:highlight w:val="none"/>
                <w:lang w:val="en-US" w:eastAsia="zh-CN"/>
              </w:rPr>
              <w:t>中标人</w:t>
            </w:r>
            <w:r>
              <w:rPr>
                <w:rFonts w:hint="eastAsia" w:cs="Arial" w:asciiTheme="minorEastAsia" w:hAnsiTheme="minorEastAsia" w:eastAsiaTheme="minorEastAsia"/>
                <w:kern w:val="0"/>
                <w:sz w:val="24"/>
                <w:highlight w:val="none"/>
              </w:rPr>
              <w:t>需求可采用邮寄或到采购代理机构现场领取）。</w:t>
            </w:r>
          </w:p>
        </w:tc>
      </w:tr>
      <w:bookmarkEnd w:id="8"/>
    </w:tbl>
    <w:p w14:paraId="7EB60E76">
      <w:pPr>
        <w:kinsoku/>
        <w:wordWrap/>
        <w:overflowPunct/>
        <w:topLinePunct w:val="0"/>
        <w:bidi w:val="0"/>
        <w:outlineLvl w:val="9"/>
        <w:rPr>
          <w:rFonts w:hint="eastAsia" w:ascii="宋体" w:hAnsi="宋体" w:cs="宋体"/>
          <w:b/>
          <w:sz w:val="32"/>
          <w:szCs w:val="20"/>
          <w:highlight w:val="none"/>
        </w:rPr>
      </w:pPr>
      <w:bookmarkStart w:id="11" w:name="第三部分"/>
      <w:bookmarkStart w:id="12" w:name="_Toc164416483"/>
      <w:r>
        <w:rPr>
          <w:rFonts w:hint="eastAsia" w:ascii="宋体" w:hAnsi="宋体" w:cs="宋体"/>
          <w:b/>
          <w:sz w:val="32"/>
          <w:szCs w:val="20"/>
          <w:highlight w:val="none"/>
        </w:rPr>
        <w:br w:type="page"/>
      </w:r>
    </w:p>
    <w:p w14:paraId="6A590877">
      <w:pPr>
        <w:kinsoku/>
        <w:wordWrap/>
        <w:overflowPunct/>
        <w:topLinePunct w:val="0"/>
        <w:bidi w:val="0"/>
        <w:adjustRightInd/>
        <w:spacing w:line="360" w:lineRule="auto"/>
        <w:ind w:firstLine="3845" w:firstLineChars="1197"/>
        <w:outlineLvl w:val="9"/>
        <w:rPr>
          <w:rFonts w:ascii="宋体" w:hAnsi="宋体" w:cs="宋体"/>
          <w:b/>
          <w:sz w:val="32"/>
          <w:szCs w:val="20"/>
          <w:highlight w:val="none"/>
        </w:rPr>
      </w:pPr>
      <w:r>
        <w:rPr>
          <w:rFonts w:hint="eastAsia" w:ascii="宋体" w:hAnsi="宋体" w:cs="宋体"/>
          <w:b/>
          <w:sz w:val="32"/>
          <w:szCs w:val="20"/>
          <w:highlight w:val="none"/>
        </w:rPr>
        <w:t>一、总则</w:t>
      </w:r>
    </w:p>
    <w:p w14:paraId="0674E3CF">
      <w:pPr>
        <w:kinsoku/>
        <w:wordWrap/>
        <w:overflowPunct/>
        <w:topLinePunct w:val="0"/>
        <w:bidi w:val="0"/>
        <w:snapToGrid w:val="0"/>
        <w:spacing w:line="360" w:lineRule="auto"/>
        <w:ind w:firstLine="361" w:firstLineChars="150"/>
        <w:jc w:val="left"/>
        <w:outlineLvl w:val="9"/>
        <w:rPr>
          <w:rFonts w:ascii="宋体" w:hAnsi="宋体" w:cs="宋体"/>
          <w:b/>
          <w:sz w:val="24"/>
          <w:highlight w:val="none"/>
        </w:rPr>
      </w:pPr>
      <w:r>
        <w:rPr>
          <w:rFonts w:hint="eastAsia" w:ascii="宋体" w:hAnsi="宋体" w:cs="宋体"/>
          <w:b/>
          <w:sz w:val="24"/>
          <w:highlight w:val="none"/>
        </w:rPr>
        <w:t>1. 适用范围</w:t>
      </w:r>
    </w:p>
    <w:p w14:paraId="7AA62029">
      <w:pPr>
        <w:kinsoku/>
        <w:wordWrap/>
        <w:overflowPunct/>
        <w:topLinePunct w:val="0"/>
        <w:bidi w:val="0"/>
        <w:snapToGrid w:val="0"/>
        <w:spacing w:line="360" w:lineRule="auto"/>
        <w:ind w:firstLine="480" w:firstLineChars="200"/>
        <w:jc w:val="left"/>
        <w:outlineLvl w:val="9"/>
        <w:rPr>
          <w:rFonts w:ascii="宋体" w:hAnsi="宋体" w:cs="宋体"/>
          <w:sz w:val="24"/>
          <w:highlight w:val="none"/>
        </w:rPr>
      </w:pPr>
      <w:r>
        <w:rPr>
          <w:rFonts w:hint="eastAsia" w:ascii="宋体" w:hAnsi="宋体" w:cs="宋体"/>
          <w:sz w:val="24"/>
          <w:highlight w:val="none"/>
        </w:rPr>
        <w:t>本招标文件适用于该项目的招标、投标、开标、资格审查及信用信息查询、评标、定标、合同、验收等行为（法律、法规另有规定的，从其规定）。</w:t>
      </w:r>
    </w:p>
    <w:p w14:paraId="2177ED20">
      <w:pPr>
        <w:kinsoku/>
        <w:wordWrap/>
        <w:overflowPunct/>
        <w:topLinePunct w:val="0"/>
        <w:bidi w:val="0"/>
        <w:adjustRightInd/>
        <w:spacing w:line="360" w:lineRule="auto"/>
        <w:outlineLvl w:val="9"/>
        <w:rPr>
          <w:rFonts w:ascii="宋体" w:hAnsi="宋体" w:cs="宋体"/>
          <w:b/>
          <w:sz w:val="24"/>
          <w:highlight w:val="none"/>
        </w:rPr>
      </w:pPr>
      <w:r>
        <w:rPr>
          <w:rFonts w:hint="eastAsia" w:ascii="宋体" w:hAnsi="宋体" w:cs="宋体"/>
          <w:b/>
          <w:sz w:val="24"/>
          <w:highlight w:val="none"/>
        </w:rPr>
        <w:t xml:space="preserve">   2.定义</w:t>
      </w:r>
    </w:p>
    <w:p w14:paraId="4FF03F00">
      <w:pPr>
        <w:kinsoku/>
        <w:wordWrap/>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2.1 “采购人”系指招标公告中载明的本项目的采购人。</w:t>
      </w:r>
    </w:p>
    <w:p w14:paraId="5AEDDFE1">
      <w:pPr>
        <w:kinsoku/>
        <w:wordWrap/>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2.2 “</w:t>
      </w:r>
      <w:r>
        <w:rPr>
          <w:rFonts w:hint="eastAsia" w:ascii="宋体" w:hAnsi="宋体" w:cs="宋体"/>
          <w:sz w:val="24"/>
          <w:highlight w:val="none"/>
          <w:lang w:eastAsia="zh-CN"/>
        </w:rPr>
        <w:t>采购代理机构</w:t>
      </w:r>
      <w:r>
        <w:rPr>
          <w:rFonts w:hint="eastAsia" w:ascii="宋体" w:hAnsi="宋体" w:cs="宋体"/>
          <w:sz w:val="24"/>
          <w:highlight w:val="none"/>
        </w:rPr>
        <w:t>”系指招标公告中载明的本项目的</w:t>
      </w:r>
      <w:r>
        <w:rPr>
          <w:rFonts w:hint="eastAsia" w:ascii="宋体" w:hAnsi="宋体" w:cs="宋体"/>
          <w:sz w:val="24"/>
          <w:highlight w:val="none"/>
          <w:lang w:eastAsia="zh-CN"/>
        </w:rPr>
        <w:t>采购代理机构</w:t>
      </w:r>
      <w:r>
        <w:rPr>
          <w:rFonts w:hint="eastAsia" w:ascii="宋体" w:hAnsi="宋体" w:cs="宋体"/>
          <w:sz w:val="24"/>
          <w:highlight w:val="none"/>
        </w:rPr>
        <w:t>。</w:t>
      </w:r>
    </w:p>
    <w:p w14:paraId="60892E2F">
      <w:pPr>
        <w:kinsoku/>
        <w:wordWrap/>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2.3 “</w:t>
      </w:r>
      <w:r>
        <w:rPr>
          <w:rFonts w:hint="eastAsia" w:ascii="宋体" w:hAnsi="宋体" w:cs="宋体"/>
          <w:sz w:val="24"/>
          <w:highlight w:val="none"/>
          <w:lang w:eastAsia="zh-CN"/>
        </w:rPr>
        <w:t>供应商</w:t>
      </w:r>
      <w:r>
        <w:rPr>
          <w:rFonts w:hint="eastAsia" w:ascii="宋体" w:hAnsi="宋体" w:cs="宋体"/>
          <w:sz w:val="24"/>
          <w:highlight w:val="none"/>
        </w:rPr>
        <w:t>”系指是指响应招标、参加投标竞争的法人、其他组织或者自然人。</w:t>
      </w:r>
    </w:p>
    <w:p w14:paraId="437FF422">
      <w:pPr>
        <w:kinsoku/>
        <w:wordWrap/>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2.4 “负责人”系指法人企业的法定负责人，或其他组织为法律、行政法规规定代表单位行使职权的主要负责人，或自然人本人。</w:t>
      </w:r>
    </w:p>
    <w:p w14:paraId="69ECD758">
      <w:pPr>
        <w:kinsoku/>
        <w:wordWrap/>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17C1205E">
      <w:pPr>
        <w:kinsoku/>
        <w:wordWrap/>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2.6“电子交易平台”</w:t>
      </w:r>
      <w:r>
        <w:rPr>
          <w:rFonts w:hint="eastAsia" w:ascii="宋体" w:hAnsi="宋体" w:cs="宋体"/>
          <w:sz w:val="24"/>
          <w:highlight w:val="none"/>
          <w:lang w:val="en-US" w:eastAsia="zh-CN"/>
        </w:rPr>
        <w:t>系</w:t>
      </w:r>
      <w:r>
        <w:rPr>
          <w:rFonts w:hint="eastAsia" w:ascii="宋体" w:hAnsi="宋体" w:cs="宋体"/>
          <w:sz w:val="24"/>
          <w:highlight w:val="none"/>
        </w:rPr>
        <w:t>指本项目政府采购活动所依托的政府采购云平台（https://www.zcygov.cn/）。</w:t>
      </w:r>
    </w:p>
    <w:p w14:paraId="2D58D25E">
      <w:pPr>
        <w:kinsoku/>
        <w:wordWrap/>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2.7 “▲” 系指实质性要求条款，“</w:t>
      </w:r>
      <w:sdt>
        <w:sdtPr>
          <w:rPr>
            <w:rFonts w:hint="eastAsia" w:ascii="宋体" w:hAnsi="宋体" w:cs="宋体"/>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ascii="Wingdings" w:hAnsi="Wingdings" w:cs="宋体"/>
              <w:kern w:val="0"/>
              <w:sz w:val="24"/>
              <w:highlight w:val="none"/>
            </w:rPr>
            <w:t></w:t>
          </w:r>
        </w:sdtContent>
      </w:sdt>
      <w:r>
        <w:rPr>
          <w:rFonts w:hint="eastAsia" w:ascii="宋体" w:hAnsi="宋体" w:cs="宋体"/>
          <w:sz w:val="24"/>
          <w:highlight w:val="none"/>
        </w:rPr>
        <w:t>” 系指适用本项目的要求，“</w:t>
      </w:r>
      <w:sdt>
        <w:sdtPr>
          <w:rPr>
            <w:rFonts w:hint="eastAsia" w:ascii="宋体" w:hAnsi="宋体" w:cs="宋体"/>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sz w:val="24"/>
          <w:highlight w:val="none"/>
        </w:rPr>
        <w:t>” 系指不适用本项目的要求。</w:t>
      </w:r>
    </w:p>
    <w:p w14:paraId="2709A031">
      <w:pPr>
        <w:kinsoku/>
        <w:wordWrap/>
        <w:overflowPunct/>
        <w:topLinePunct w:val="0"/>
        <w:bidi w:val="0"/>
        <w:spacing w:line="360" w:lineRule="auto"/>
        <w:ind w:firstLine="241" w:firstLineChars="100"/>
        <w:outlineLvl w:val="9"/>
        <w:rPr>
          <w:rFonts w:ascii="宋体" w:hAnsi="宋体" w:cs="宋体"/>
          <w:b/>
          <w:sz w:val="24"/>
          <w:highlight w:val="none"/>
        </w:rPr>
      </w:pPr>
      <w:r>
        <w:rPr>
          <w:rFonts w:hint="eastAsia" w:ascii="宋体" w:hAnsi="宋体" w:cs="宋体"/>
          <w:b/>
          <w:sz w:val="24"/>
          <w:highlight w:val="none"/>
        </w:rPr>
        <w:t>3.</w:t>
      </w:r>
      <w:r>
        <w:rPr>
          <w:rFonts w:hint="eastAsia" w:ascii="宋体" w:hAnsi="宋体" w:cs="宋体"/>
          <w:highlight w:val="none"/>
        </w:rPr>
        <w:t xml:space="preserve"> </w:t>
      </w:r>
      <w:r>
        <w:rPr>
          <w:rFonts w:hint="eastAsia" w:ascii="宋体" w:hAnsi="宋体" w:cs="宋体"/>
          <w:b/>
          <w:sz w:val="24"/>
          <w:highlight w:val="none"/>
        </w:rPr>
        <w:t>采购项目需要落实的政府采购政策</w:t>
      </w:r>
    </w:p>
    <w:p w14:paraId="0CCCC6D8">
      <w:pPr>
        <w:kinsoku/>
        <w:wordWrap/>
        <w:overflowPunct/>
        <w:topLinePunct w:val="0"/>
        <w:bidi w:val="0"/>
        <w:spacing w:line="360" w:lineRule="auto"/>
        <w:ind w:firstLine="240" w:firstLineChars="100"/>
        <w:outlineLvl w:val="9"/>
        <w:rPr>
          <w:rFonts w:ascii="宋体" w:hAnsi="宋体" w:cs="宋体"/>
          <w:sz w:val="24"/>
          <w:highlight w:val="none"/>
        </w:rPr>
      </w:pPr>
      <w:r>
        <w:rPr>
          <w:rFonts w:hint="eastAsia" w:ascii="宋体" w:hAnsi="宋体" w:cs="宋体"/>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sz w:val="24"/>
          <w:highlight w:val="none"/>
          <w:lang w:eastAsia="zh-CN"/>
        </w:rPr>
        <w:t>采购代理机构</w:t>
      </w:r>
      <w:r>
        <w:rPr>
          <w:rFonts w:hint="eastAsia" w:ascii="宋体" w:hAnsi="宋体" w:cs="宋体"/>
          <w:sz w:val="24"/>
          <w:highlight w:val="none"/>
        </w:rPr>
        <w:t>不会对其加以限制，仍将按照公平竞争原则实施采购）；</w:t>
      </w:r>
      <w:r>
        <w:rPr>
          <w:rFonts w:hint="eastAsia" w:ascii="宋体" w:hAnsi="宋体" w:cs="宋体"/>
          <w:kern w:val="0"/>
          <w:sz w:val="24"/>
          <w:highlight w:val="none"/>
        </w:rPr>
        <w:t>优先采购向我国企业转让技术、与我国企业签订消化吸收再创新方案的供应商的进口产品</w:t>
      </w:r>
      <w:r>
        <w:rPr>
          <w:rFonts w:hint="eastAsia" w:ascii="宋体" w:hAnsi="宋体" w:cs="宋体"/>
          <w:sz w:val="24"/>
          <w:highlight w:val="none"/>
        </w:rPr>
        <w:t>。</w:t>
      </w:r>
    </w:p>
    <w:p w14:paraId="651E3EBA">
      <w:pPr>
        <w:kinsoku/>
        <w:wordWrap/>
        <w:overflowPunct/>
        <w:topLinePunct w:val="0"/>
        <w:bidi w:val="0"/>
        <w:spacing w:line="360" w:lineRule="auto"/>
        <w:ind w:firstLine="240" w:firstLineChars="100"/>
        <w:outlineLvl w:val="9"/>
        <w:rPr>
          <w:rFonts w:ascii="宋体" w:hAnsi="宋体" w:cs="宋体"/>
          <w:sz w:val="24"/>
          <w:highlight w:val="none"/>
        </w:rPr>
      </w:pPr>
      <w:r>
        <w:rPr>
          <w:rFonts w:hint="eastAsia" w:ascii="宋体" w:hAnsi="宋体" w:cs="宋体"/>
          <w:sz w:val="24"/>
          <w:highlight w:val="none"/>
        </w:rPr>
        <w:t>3.2 支持绿色发展</w:t>
      </w:r>
    </w:p>
    <w:p w14:paraId="323227CF">
      <w:pPr>
        <w:kinsoku/>
        <w:wordWrap/>
        <w:overflowPunct/>
        <w:topLinePunct w:val="0"/>
        <w:bidi w:val="0"/>
        <w:spacing w:line="360" w:lineRule="auto"/>
        <w:ind w:firstLine="480" w:firstLineChars="200"/>
        <w:outlineLvl w:val="9"/>
        <w:rPr>
          <w:rFonts w:ascii="宋体" w:hAnsi="宋体" w:cs="宋体"/>
          <w:b/>
          <w:sz w:val="24"/>
          <w:highlight w:val="none"/>
        </w:rPr>
      </w:pPr>
      <w:r>
        <w:rPr>
          <w:rFonts w:hint="eastAsia" w:ascii="宋体" w:hAnsi="宋体" w:cs="宋体"/>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w:t>
      </w:r>
      <w:r>
        <w:rPr>
          <w:rFonts w:hint="eastAsia" w:ascii="宋体" w:hAnsi="宋体" w:cs="宋体"/>
          <w:sz w:val="24"/>
          <w:highlight w:val="none"/>
          <w:lang w:eastAsia="zh-CN"/>
        </w:rPr>
        <w:t>供应商</w:t>
      </w:r>
      <w:r>
        <w:rPr>
          <w:rFonts w:hint="eastAsia" w:ascii="宋体" w:hAnsi="宋体" w:cs="宋体"/>
          <w:sz w:val="24"/>
          <w:highlight w:val="none"/>
        </w:rPr>
        <w:t>须按招标文件要求提供相关产品认证证书。</w:t>
      </w:r>
      <w:r>
        <w:rPr>
          <w:rFonts w:hint="eastAsia" w:ascii="宋体" w:hAnsi="宋体" w:cs="宋体"/>
          <w:b/>
          <w:sz w:val="24"/>
          <w:highlight w:val="none"/>
        </w:rPr>
        <w:t>▲采购人拟采购的产品属于政府强制采购的节能产品品目清单范围的，</w:t>
      </w:r>
      <w:r>
        <w:rPr>
          <w:rFonts w:hint="eastAsia" w:ascii="宋体" w:hAnsi="宋体" w:cs="宋体"/>
          <w:b/>
          <w:sz w:val="24"/>
          <w:highlight w:val="none"/>
          <w:lang w:eastAsia="zh-CN"/>
        </w:rPr>
        <w:t>供应商</w:t>
      </w:r>
      <w:r>
        <w:rPr>
          <w:rFonts w:hint="eastAsia" w:ascii="宋体" w:hAnsi="宋体" w:cs="宋体"/>
          <w:b/>
          <w:sz w:val="24"/>
          <w:highlight w:val="none"/>
        </w:rPr>
        <w:t>相应的投标产品未获得国家确定的认证机构出具的、处于有效期之内的节能产品认证证书的，投标无效。</w:t>
      </w:r>
    </w:p>
    <w:p w14:paraId="5989637B">
      <w:pPr>
        <w:kinsoku/>
        <w:wordWrap/>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3.2.2 修缮、装修类项目采购建材的，采购人应将绿色建筑和绿色建材性能、指标等作为实质性条件纳入招标文件和合同。</w:t>
      </w:r>
    </w:p>
    <w:p w14:paraId="1D5470C5">
      <w:pPr>
        <w:kinsoku/>
        <w:wordWrap/>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6A713F4">
      <w:pPr>
        <w:kinsoku/>
        <w:wordWrap/>
        <w:overflowPunct/>
        <w:topLinePunct w:val="0"/>
        <w:bidi w:val="0"/>
        <w:spacing w:line="360" w:lineRule="auto"/>
        <w:ind w:firstLine="480" w:firstLineChars="200"/>
        <w:outlineLvl w:val="9"/>
        <w:rPr>
          <w:rFonts w:ascii="宋体" w:hAnsi="宋体" w:cs="宋体"/>
          <w:sz w:val="24"/>
          <w:highlight w:val="none"/>
        </w:rPr>
      </w:pPr>
      <w:r>
        <w:rPr>
          <w:rFonts w:ascii="宋体" w:hAnsi="宋体" w:cs="宋体"/>
          <w:sz w:val="24"/>
          <w:highlight w:val="none"/>
        </w:rPr>
        <w:t xml:space="preserve">3.2.4 </w:t>
      </w:r>
      <w:r>
        <w:rPr>
          <w:rFonts w:hint="eastAsia" w:ascii="宋体" w:hAnsi="宋体" w:cs="宋体"/>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727CB934">
      <w:pPr>
        <w:kinsoku/>
        <w:wordWrap/>
        <w:overflowPunct/>
        <w:topLinePunct w:val="0"/>
        <w:bidi w:val="0"/>
        <w:spacing w:line="360" w:lineRule="auto"/>
        <w:ind w:firstLine="240" w:firstLineChars="100"/>
        <w:outlineLvl w:val="9"/>
        <w:rPr>
          <w:rFonts w:ascii="宋体" w:hAnsi="宋体" w:cs="宋体"/>
          <w:sz w:val="24"/>
          <w:highlight w:val="none"/>
        </w:rPr>
      </w:pPr>
      <w:r>
        <w:rPr>
          <w:rFonts w:hint="eastAsia" w:ascii="宋体" w:hAnsi="宋体" w:cs="宋体"/>
          <w:sz w:val="24"/>
          <w:highlight w:val="none"/>
        </w:rPr>
        <w:t>3.3支持中小企业发展</w:t>
      </w:r>
    </w:p>
    <w:p w14:paraId="342F4728">
      <w:pPr>
        <w:kinsoku/>
        <w:wordWrap/>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A443C76">
      <w:pPr>
        <w:kinsoku/>
        <w:wordWrap/>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符合中小企业划分标准的个体工商户，在政府采购活动中视同中小企业。</w:t>
      </w:r>
    </w:p>
    <w:p w14:paraId="174E05AC">
      <w:pPr>
        <w:widowControl/>
        <w:kinsoku/>
        <w:wordWrap/>
        <w:overflowPunct/>
        <w:topLinePunct w:val="0"/>
        <w:bidi w:val="0"/>
        <w:spacing w:line="360" w:lineRule="auto"/>
        <w:ind w:firstLine="480" w:firstLineChars="200"/>
        <w:jc w:val="left"/>
        <w:outlineLvl w:val="9"/>
        <w:rPr>
          <w:rFonts w:ascii="宋体" w:hAnsi="宋体" w:cs="宋体"/>
          <w:kern w:val="0"/>
          <w:sz w:val="24"/>
          <w:highlight w:val="none"/>
        </w:rPr>
      </w:pPr>
      <w:r>
        <w:rPr>
          <w:rFonts w:ascii="宋体" w:hAnsi="宋体" w:cs="宋体"/>
          <w:bCs/>
          <w:sz w:val="24"/>
          <w:highlight w:val="none"/>
        </w:rPr>
        <w:t>3.3.2</w:t>
      </w:r>
      <w:r>
        <w:rPr>
          <w:rFonts w:hint="eastAsia" w:ascii="宋体" w:hAnsi="宋体" w:cs="宋体"/>
          <w:kern w:val="0"/>
          <w:sz w:val="24"/>
          <w:highlight w:val="none"/>
        </w:rPr>
        <w:t>在政府采购活动中，</w:t>
      </w:r>
      <w:r>
        <w:rPr>
          <w:rFonts w:hint="eastAsia" w:ascii="宋体" w:hAnsi="宋体" w:cs="宋体"/>
          <w:kern w:val="0"/>
          <w:sz w:val="24"/>
          <w:highlight w:val="none"/>
          <w:lang w:eastAsia="zh-CN"/>
        </w:rPr>
        <w:t>供应商</w:t>
      </w:r>
      <w:r>
        <w:rPr>
          <w:rFonts w:hint="eastAsia" w:ascii="宋体" w:hAnsi="宋体" w:cs="宋体"/>
          <w:kern w:val="0"/>
          <w:sz w:val="24"/>
          <w:highlight w:val="none"/>
        </w:rPr>
        <w:t>提供的货物、工程或者服务符合下列情形的，享受中小企业扶持政策：在服务采购项目中，服务由中小企业承接，即提供服务的人员为中小企业依照《中华人民共和国劳动合同法》订立劳动合同的从业人员。</w:t>
      </w:r>
    </w:p>
    <w:p w14:paraId="2ABDC0FA">
      <w:pPr>
        <w:widowControl/>
        <w:kinsoku/>
        <w:wordWrap/>
        <w:overflowPunct/>
        <w:topLinePunct w:val="0"/>
        <w:bidi w:val="0"/>
        <w:spacing w:line="360" w:lineRule="auto"/>
        <w:ind w:firstLine="480" w:firstLineChars="200"/>
        <w:jc w:val="left"/>
        <w:outlineLvl w:val="9"/>
        <w:rPr>
          <w:rFonts w:ascii="宋体" w:hAnsi="宋体" w:cs="宋体"/>
          <w:kern w:val="0"/>
          <w:sz w:val="24"/>
          <w:highlight w:val="none"/>
        </w:rPr>
      </w:pPr>
      <w:r>
        <w:rPr>
          <w:rFonts w:hint="eastAsia" w:ascii="宋体" w:hAnsi="宋体" w:cs="宋体"/>
          <w:kern w:val="0"/>
          <w:sz w:val="24"/>
          <w:highlight w:val="none"/>
        </w:rPr>
        <w:t>以联合体形式参加政府采购活动，联合体各方均为中小企业的，联合体视同中小企业。其中，联合体各方均为小微企业的，联合体视同小微企业。</w:t>
      </w:r>
    </w:p>
    <w:p w14:paraId="1E4D6F7A">
      <w:pPr>
        <w:kinsoku/>
        <w:wordWrap/>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3.3.3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02750381">
      <w:pPr>
        <w:kinsoku/>
        <w:wordWrap/>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3.3.4符合《关于促进残疾人就业政府采购政策的通知》（财库〔2017〕141号）规定的条件并提供《残疾人福利性单位声明函》（附件1）的残疾人福利性单位视同小型、微型企业；</w:t>
      </w:r>
    </w:p>
    <w:p w14:paraId="2FF3099F">
      <w:pPr>
        <w:kinsoku/>
        <w:wordWrap/>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3447F9AB">
      <w:pPr>
        <w:kinsoku/>
        <w:wordWrap/>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3.3.6可享受中小企业扶持政策的</w:t>
      </w:r>
      <w:r>
        <w:rPr>
          <w:rFonts w:hint="eastAsia" w:ascii="宋体" w:hAnsi="宋体" w:cs="宋体"/>
          <w:sz w:val="24"/>
          <w:highlight w:val="none"/>
          <w:lang w:eastAsia="zh-CN"/>
        </w:rPr>
        <w:t>供应商</w:t>
      </w:r>
      <w:r>
        <w:rPr>
          <w:rFonts w:hint="eastAsia" w:ascii="宋体" w:hAnsi="宋体" w:cs="宋体"/>
          <w:sz w:val="24"/>
          <w:highlight w:val="none"/>
        </w:rPr>
        <w:t>应按照招标文件格式要求提供《中小企业声明函》，</w:t>
      </w:r>
      <w:r>
        <w:rPr>
          <w:rFonts w:hint="eastAsia" w:ascii="宋体" w:hAnsi="宋体" w:cs="宋体"/>
          <w:sz w:val="24"/>
          <w:highlight w:val="none"/>
          <w:lang w:eastAsia="zh-CN"/>
        </w:rPr>
        <w:t>供应商</w:t>
      </w:r>
      <w:r>
        <w:rPr>
          <w:rFonts w:hint="eastAsia" w:ascii="宋体" w:hAnsi="宋体" w:cs="宋体"/>
          <w:sz w:val="24"/>
          <w:highlight w:val="none"/>
        </w:rPr>
        <w:t>提供的《中小企业声明函》与实际情况不符的，不享受中小企业扶持政策。声明内容不实的，属于提供虚假材料谋取中标、成交的，依法承担法律责任。</w:t>
      </w:r>
    </w:p>
    <w:p w14:paraId="612119DD">
      <w:pPr>
        <w:kinsoku/>
        <w:wordWrap/>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3.3.7中小企业享受扶持政策获得政府采购合同的，小微企业不得将合同分包给大中型企业，中型企业不得将合同分包给大型企业。</w:t>
      </w:r>
    </w:p>
    <w:p w14:paraId="57E22484">
      <w:pPr>
        <w:kinsoku/>
        <w:wordWrap/>
        <w:overflowPunct/>
        <w:topLinePunct w:val="0"/>
        <w:bidi w:val="0"/>
        <w:spacing w:line="360" w:lineRule="auto"/>
        <w:ind w:firstLine="240" w:firstLineChars="100"/>
        <w:outlineLvl w:val="9"/>
        <w:rPr>
          <w:rFonts w:ascii="宋体" w:hAnsi="宋体" w:cs="宋体"/>
          <w:sz w:val="24"/>
          <w:highlight w:val="none"/>
        </w:rPr>
      </w:pPr>
      <w:r>
        <w:rPr>
          <w:rFonts w:hint="eastAsia" w:ascii="宋体" w:hAnsi="宋体" w:cs="宋体"/>
          <w:sz w:val="24"/>
          <w:highlight w:val="none"/>
        </w:rPr>
        <w:t>3.4</w:t>
      </w:r>
      <w:r>
        <w:rPr>
          <w:rFonts w:hint="eastAsia" w:ascii="宋体" w:hAnsi="宋体" w:cs="宋体"/>
          <w:bCs/>
          <w:sz w:val="24"/>
          <w:highlight w:val="none"/>
        </w:rPr>
        <w:t>支持创新发展</w:t>
      </w:r>
    </w:p>
    <w:p w14:paraId="019FECCA">
      <w:pPr>
        <w:kinsoku/>
        <w:wordWrap/>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3.4.1 采购人优先采购被认定为首台套产品和“制造精品”的自主创新产品。</w:t>
      </w:r>
    </w:p>
    <w:p w14:paraId="2A744C88">
      <w:pPr>
        <w:kinsoku/>
        <w:wordWrap/>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3.4.2首台套产品被纳入《首台套产品推广应用指导目录》之日起</w:t>
      </w:r>
      <w:r>
        <w:rPr>
          <w:rFonts w:ascii="宋体" w:hAnsi="宋体" w:cs="宋体"/>
          <w:sz w:val="24"/>
          <w:highlight w:val="none"/>
        </w:rPr>
        <w:t>3</w:t>
      </w:r>
      <w:r>
        <w:rPr>
          <w:rFonts w:hint="eastAsia" w:ascii="宋体" w:hAnsi="宋体" w:cs="宋体"/>
          <w:sz w:val="24"/>
          <w:highlight w:val="none"/>
        </w:rPr>
        <w:t>年内，以及产品核心技术高于国内领先水平，并具有明晰自主知识产权的“制造精品”产品，自认定之日起2年内视同已具备相应销售业绩，参加政府采购活动时业绩分值为满分。</w:t>
      </w:r>
    </w:p>
    <w:p w14:paraId="0093F04D">
      <w:pPr>
        <w:kinsoku/>
        <w:wordWrap/>
        <w:overflowPunct/>
        <w:topLinePunct w:val="0"/>
        <w:bidi w:val="0"/>
        <w:spacing w:line="360" w:lineRule="auto"/>
        <w:outlineLvl w:val="9"/>
        <w:rPr>
          <w:rFonts w:ascii="宋体" w:hAnsi="宋体" w:cs="宋体"/>
          <w:sz w:val="24"/>
          <w:highlight w:val="none"/>
        </w:rPr>
      </w:pPr>
      <w:r>
        <w:rPr>
          <w:rFonts w:hint="eastAsia" w:ascii="宋体" w:hAnsi="宋体" w:cs="宋体"/>
          <w:sz w:val="24"/>
          <w:highlight w:val="none"/>
        </w:rPr>
        <w:t>3.5平等对待内外资企业和符合条件的破产重整企业</w:t>
      </w:r>
    </w:p>
    <w:p w14:paraId="68B7E0A3">
      <w:pPr>
        <w:kinsoku/>
        <w:wordWrap/>
        <w:overflowPunct/>
        <w:topLinePunct w:val="0"/>
        <w:bidi w:val="0"/>
        <w:spacing w:line="360" w:lineRule="auto"/>
        <w:ind w:firstLine="240" w:firstLineChars="100"/>
        <w:outlineLvl w:val="9"/>
        <w:rPr>
          <w:rFonts w:ascii="宋体" w:hAnsi="宋体" w:cs="宋体"/>
          <w:b/>
          <w:sz w:val="24"/>
          <w:highlight w:val="none"/>
        </w:rPr>
      </w:pPr>
      <w:r>
        <w:rPr>
          <w:rFonts w:hint="eastAsia" w:ascii="宋体" w:hAnsi="宋体" w:cs="宋体"/>
          <w:sz w:val="24"/>
          <w:highlight w:val="none"/>
        </w:rPr>
        <w:t>平等对待内外资企业和符合条件的破产重整企业，切实保障企业公平竞争，平等维护企业的合法利益。</w:t>
      </w:r>
      <w:r>
        <w:rPr>
          <w:rFonts w:hint="eastAsia" w:ascii="宋体" w:hAnsi="宋体" w:cs="宋体"/>
          <w:sz w:val="24"/>
          <w:highlight w:val="none"/>
        </w:rPr>
        <w:cr/>
      </w:r>
      <w:r>
        <w:rPr>
          <w:rFonts w:hint="eastAsia" w:ascii="宋体" w:hAnsi="宋体" w:cs="宋体"/>
          <w:b/>
          <w:sz w:val="24"/>
          <w:highlight w:val="none"/>
        </w:rPr>
        <w:t>4. 询问、质疑、投诉</w:t>
      </w:r>
    </w:p>
    <w:p w14:paraId="066FD2C1">
      <w:pPr>
        <w:kinsoku/>
        <w:wordWrap/>
        <w:overflowPunct/>
        <w:topLinePunct w:val="0"/>
        <w:autoSpaceDE w:val="0"/>
        <w:autoSpaceDN w:val="0"/>
        <w:bidi w:val="0"/>
        <w:spacing w:line="360" w:lineRule="auto"/>
        <w:ind w:firstLine="480" w:firstLineChars="200"/>
        <w:jc w:val="left"/>
        <w:outlineLvl w:val="9"/>
        <w:rPr>
          <w:rFonts w:ascii="宋体" w:hAnsi="宋体" w:cs="宋体"/>
          <w:kern w:val="0"/>
          <w:sz w:val="24"/>
          <w:highlight w:val="none"/>
          <w:lang w:val="zh-CN"/>
        </w:rPr>
      </w:pPr>
      <w:r>
        <w:rPr>
          <w:rFonts w:hint="eastAsia" w:ascii="宋体" w:hAnsi="宋体" w:cs="宋体"/>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3A52382">
      <w:pPr>
        <w:kinsoku/>
        <w:wordWrap/>
        <w:overflowPunct/>
        <w:topLinePunct w:val="0"/>
        <w:autoSpaceDE w:val="0"/>
        <w:autoSpaceDN w:val="0"/>
        <w:bidi w:val="0"/>
        <w:spacing w:line="360" w:lineRule="auto"/>
        <w:ind w:firstLine="480" w:firstLineChars="200"/>
        <w:jc w:val="left"/>
        <w:outlineLvl w:val="9"/>
        <w:rPr>
          <w:rFonts w:ascii="宋体" w:hAnsi="宋体" w:cs="宋体"/>
          <w:kern w:val="0"/>
          <w:sz w:val="24"/>
          <w:highlight w:val="none"/>
          <w:lang w:val="zh-CN"/>
        </w:rPr>
      </w:pPr>
      <w:r>
        <w:rPr>
          <w:rFonts w:hint="eastAsia" w:ascii="宋体" w:hAnsi="宋体" w:cs="宋体"/>
          <w:kern w:val="0"/>
          <w:sz w:val="24"/>
          <w:highlight w:val="none"/>
          <w:lang w:val="zh-CN"/>
        </w:rPr>
        <w:t>4.2供应商询问</w:t>
      </w:r>
    </w:p>
    <w:p w14:paraId="4A512FA0">
      <w:pPr>
        <w:kinsoku/>
        <w:wordWrap/>
        <w:overflowPunct/>
        <w:topLinePunct w:val="0"/>
        <w:autoSpaceDE w:val="0"/>
        <w:autoSpaceDN w:val="0"/>
        <w:bidi w:val="0"/>
        <w:spacing w:line="360" w:lineRule="auto"/>
        <w:ind w:firstLine="480" w:firstLineChars="200"/>
        <w:jc w:val="left"/>
        <w:outlineLvl w:val="9"/>
        <w:rPr>
          <w:rFonts w:ascii="宋体" w:hAnsi="宋体" w:cs="宋体"/>
          <w:kern w:val="0"/>
          <w:sz w:val="24"/>
          <w:highlight w:val="none"/>
          <w:lang w:val="zh-CN"/>
        </w:rPr>
      </w:pPr>
      <w:r>
        <w:rPr>
          <w:rFonts w:hint="eastAsia" w:ascii="宋体" w:hAnsi="宋体" w:cs="宋体"/>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9D48EBD">
      <w:pPr>
        <w:kinsoku/>
        <w:wordWrap/>
        <w:overflowPunct/>
        <w:topLinePunct w:val="0"/>
        <w:autoSpaceDE w:val="0"/>
        <w:autoSpaceDN w:val="0"/>
        <w:bidi w:val="0"/>
        <w:spacing w:line="360" w:lineRule="auto"/>
        <w:ind w:firstLine="240" w:firstLineChars="100"/>
        <w:jc w:val="left"/>
        <w:outlineLvl w:val="9"/>
        <w:rPr>
          <w:rFonts w:ascii="宋体" w:hAnsi="宋体" w:cs="宋体"/>
          <w:kern w:val="0"/>
          <w:sz w:val="24"/>
          <w:highlight w:val="none"/>
          <w:lang w:val="zh-CN"/>
        </w:rPr>
      </w:pPr>
      <w:r>
        <w:rPr>
          <w:rFonts w:hint="eastAsia" w:ascii="宋体" w:hAnsi="宋体" w:cs="宋体"/>
          <w:kern w:val="0"/>
          <w:sz w:val="24"/>
          <w:highlight w:val="none"/>
          <w:lang w:val="zh-CN"/>
        </w:rPr>
        <w:t>4.3供应商质疑</w:t>
      </w:r>
    </w:p>
    <w:p w14:paraId="46C8732E">
      <w:pPr>
        <w:pStyle w:val="34"/>
        <w:kinsoku/>
        <w:wordWrap/>
        <w:overflowPunct/>
        <w:topLinePunct w:val="0"/>
        <w:bidi w:val="0"/>
        <w:spacing w:line="360" w:lineRule="auto"/>
        <w:ind w:firstLine="480" w:firstLineChars="200"/>
        <w:outlineLvl w:val="9"/>
        <w:rPr>
          <w:rFonts w:hAnsi="宋体" w:cs="宋体"/>
          <w:sz w:val="24"/>
          <w:highlight w:val="none"/>
        </w:rPr>
      </w:pPr>
      <w:r>
        <w:rPr>
          <w:rFonts w:hint="eastAsia" w:hAnsi="宋体" w:cs="宋体"/>
          <w:kern w:val="0"/>
          <w:sz w:val="24"/>
          <w:highlight w:val="none"/>
          <w:lang w:val="zh-CN"/>
        </w:rPr>
        <w:t>4.3</w:t>
      </w:r>
      <w:r>
        <w:rPr>
          <w:rFonts w:hint="eastAsia" w:hAnsi="宋体" w:cs="宋体"/>
          <w:sz w:val="24"/>
          <w:highlight w:val="none"/>
        </w:rPr>
        <w:t>.1提出质疑的供应商应当是参与所质疑项目采购活动的供应商。潜在供应商已依法获取其可质疑的招标文件的，可以对该文件提出质疑。</w:t>
      </w:r>
    </w:p>
    <w:p w14:paraId="3F19D3DA">
      <w:pPr>
        <w:pStyle w:val="34"/>
        <w:kinsoku/>
        <w:wordWrap/>
        <w:overflowPunct/>
        <w:topLinePunct w:val="0"/>
        <w:bidi w:val="0"/>
        <w:spacing w:line="360" w:lineRule="auto"/>
        <w:ind w:firstLine="480" w:firstLineChars="200"/>
        <w:outlineLvl w:val="9"/>
        <w:rPr>
          <w:rFonts w:hAnsi="宋体" w:cs="宋体"/>
          <w:sz w:val="24"/>
          <w:highlight w:val="none"/>
        </w:rPr>
      </w:pPr>
      <w:r>
        <w:rPr>
          <w:rFonts w:hint="eastAsia" w:hAnsi="宋体" w:cs="宋体"/>
          <w:kern w:val="0"/>
          <w:sz w:val="24"/>
          <w:highlight w:val="none"/>
          <w:lang w:val="zh-CN"/>
        </w:rPr>
        <w:t>4.3</w:t>
      </w:r>
      <w:r>
        <w:rPr>
          <w:rFonts w:hint="eastAsia" w:hAnsi="宋体" w:cs="宋体"/>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sz w:val="24"/>
          <w:highlight w:val="none"/>
          <w:lang w:eastAsia="zh-CN"/>
        </w:rPr>
        <w:t>采购代理机构</w:t>
      </w:r>
      <w:r>
        <w:rPr>
          <w:rFonts w:hint="eastAsia" w:hAnsi="宋体" w:cs="宋体"/>
          <w:sz w:val="24"/>
          <w:highlight w:val="none"/>
        </w:rPr>
        <w:t>提出质疑，否则，采购人或者</w:t>
      </w:r>
      <w:r>
        <w:rPr>
          <w:rFonts w:hint="eastAsia" w:hAnsi="宋体" w:cs="宋体"/>
          <w:sz w:val="24"/>
          <w:highlight w:val="none"/>
          <w:lang w:eastAsia="zh-CN"/>
        </w:rPr>
        <w:t>采购代理机构</w:t>
      </w:r>
      <w:r>
        <w:rPr>
          <w:rFonts w:hint="eastAsia" w:hAnsi="宋体" w:cs="宋体"/>
          <w:sz w:val="24"/>
          <w:highlight w:val="none"/>
        </w:rPr>
        <w:t>不予受理：</w:t>
      </w:r>
    </w:p>
    <w:p w14:paraId="7E65C6EE">
      <w:pPr>
        <w:pStyle w:val="5"/>
        <w:kinsoku/>
        <w:wordWrap/>
        <w:overflowPunct/>
        <w:topLinePunct w:val="0"/>
        <w:bidi w:val="0"/>
        <w:spacing w:line="360" w:lineRule="auto"/>
        <w:ind w:firstLine="480" w:firstLineChars="200"/>
        <w:outlineLvl w:val="9"/>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640F8552">
      <w:pPr>
        <w:pStyle w:val="34"/>
        <w:kinsoku/>
        <w:wordWrap/>
        <w:overflowPunct/>
        <w:topLinePunct w:val="0"/>
        <w:bidi w:val="0"/>
        <w:spacing w:line="360" w:lineRule="auto"/>
        <w:ind w:left="479" w:leftChars="228"/>
        <w:outlineLvl w:val="9"/>
        <w:rPr>
          <w:rFonts w:hAnsi="宋体" w:cs="宋体"/>
          <w:sz w:val="24"/>
          <w:highlight w:val="none"/>
        </w:rPr>
      </w:pPr>
      <w:r>
        <w:rPr>
          <w:rFonts w:hint="eastAsia" w:hAnsi="宋体" w:cs="宋体"/>
          <w:sz w:val="24"/>
          <w:highlight w:val="none"/>
        </w:rPr>
        <w:t>4.3.2.2对采购过程提出质疑的，质疑期限为各采购程序环节结束之日起计算。4.3.2.3对采购结果提出质疑的，质疑期限自采购结果公告期限届满之日起计算。</w:t>
      </w:r>
    </w:p>
    <w:p w14:paraId="174BE389">
      <w:pPr>
        <w:pStyle w:val="34"/>
        <w:kinsoku/>
        <w:wordWrap/>
        <w:overflowPunct/>
        <w:topLinePunct w:val="0"/>
        <w:bidi w:val="0"/>
        <w:spacing w:line="360" w:lineRule="auto"/>
        <w:ind w:firstLine="480" w:firstLineChars="200"/>
        <w:outlineLvl w:val="9"/>
        <w:rPr>
          <w:rFonts w:hAnsi="宋体" w:cs="宋体"/>
          <w:kern w:val="0"/>
          <w:sz w:val="24"/>
          <w:highlight w:val="none"/>
          <w:lang w:val="zh-CN"/>
        </w:rPr>
      </w:pPr>
      <w:r>
        <w:rPr>
          <w:rFonts w:hint="eastAsia" w:hAnsi="宋体" w:cs="宋体"/>
          <w:kern w:val="0"/>
          <w:sz w:val="24"/>
          <w:highlight w:val="none"/>
          <w:lang w:val="zh-CN"/>
        </w:rPr>
        <w:t>4.3.3</w:t>
      </w:r>
      <w:r>
        <w:rPr>
          <w:rFonts w:hint="eastAsia" w:hAnsi="宋体" w:cs="宋体"/>
          <w:sz w:val="24"/>
          <w:highlight w:val="none"/>
        </w:rPr>
        <w:t>供应商提出质疑应当提交质疑函和必要的证明材料。质疑函应当包括下列内容：</w:t>
      </w:r>
    </w:p>
    <w:p w14:paraId="3DF13823">
      <w:pPr>
        <w:pStyle w:val="34"/>
        <w:kinsoku/>
        <w:wordWrap/>
        <w:overflowPunct/>
        <w:topLinePunct w:val="0"/>
        <w:bidi w:val="0"/>
        <w:spacing w:line="360" w:lineRule="auto"/>
        <w:ind w:firstLine="480" w:firstLineChars="200"/>
        <w:outlineLvl w:val="9"/>
        <w:rPr>
          <w:rFonts w:hAnsi="宋体" w:cs="宋体"/>
          <w:kern w:val="0"/>
          <w:sz w:val="24"/>
          <w:highlight w:val="none"/>
          <w:lang w:val="zh-CN"/>
        </w:rPr>
      </w:pPr>
      <w:r>
        <w:rPr>
          <w:rFonts w:hint="eastAsia" w:hAnsi="宋体" w:cs="宋体"/>
          <w:kern w:val="0"/>
          <w:sz w:val="24"/>
          <w:highlight w:val="none"/>
          <w:lang w:val="zh-CN"/>
        </w:rPr>
        <w:t>　　4.3.3.1供应商的姓名或者名称、地址、邮编、联系人及联系电话；</w:t>
      </w:r>
    </w:p>
    <w:p w14:paraId="2F0046BA">
      <w:pPr>
        <w:pStyle w:val="34"/>
        <w:kinsoku/>
        <w:wordWrap/>
        <w:overflowPunct/>
        <w:topLinePunct w:val="0"/>
        <w:bidi w:val="0"/>
        <w:spacing w:line="360" w:lineRule="auto"/>
        <w:ind w:firstLine="480" w:firstLineChars="200"/>
        <w:outlineLvl w:val="9"/>
        <w:rPr>
          <w:rFonts w:hAnsi="宋体" w:cs="宋体"/>
          <w:kern w:val="0"/>
          <w:sz w:val="24"/>
          <w:highlight w:val="none"/>
          <w:lang w:val="zh-CN"/>
        </w:rPr>
      </w:pPr>
      <w:r>
        <w:rPr>
          <w:rFonts w:hint="eastAsia" w:hAnsi="宋体" w:cs="宋体"/>
          <w:kern w:val="0"/>
          <w:sz w:val="24"/>
          <w:highlight w:val="none"/>
          <w:lang w:val="zh-CN"/>
        </w:rPr>
        <w:t>　　4.3.3.2质疑项目的名称、编号；</w:t>
      </w:r>
    </w:p>
    <w:p w14:paraId="12CAC6F4">
      <w:pPr>
        <w:pStyle w:val="34"/>
        <w:kinsoku/>
        <w:wordWrap/>
        <w:overflowPunct/>
        <w:topLinePunct w:val="0"/>
        <w:bidi w:val="0"/>
        <w:spacing w:line="360" w:lineRule="auto"/>
        <w:ind w:firstLine="480" w:firstLineChars="200"/>
        <w:outlineLvl w:val="9"/>
        <w:rPr>
          <w:rFonts w:hAnsi="宋体" w:cs="宋体"/>
          <w:kern w:val="0"/>
          <w:sz w:val="24"/>
          <w:highlight w:val="none"/>
          <w:lang w:val="zh-CN"/>
        </w:rPr>
      </w:pPr>
      <w:r>
        <w:rPr>
          <w:rFonts w:hint="eastAsia" w:hAnsi="宋体" w:cs="宋体"/>
          <w:kern w:val="0"/>
          <w:sz w:val="24"/>
          <w:highlight w:val="none"/>
          <w:lang w:val="zh-CN"/>
        </w:rPr>
        <w:t>　　4.3.3.3具体、明确的质疑事项和与质疑事项相关的请求；</w:t>
      </w:r>
    </w:p>
    <w:p w14:paraId="7E14B506">
      <w:pPr>
        <w:pStyle w:val="34"/>
        <w:kinsoku/>
        <w:wordWrap/>
        <w:overflowPunct/>
        <w:topLinePunct w:val="0"/>
        <w:bidi w:val="0"/>
        <w:spacing w:line="360" w:lineRule="auto"/>
        <w:ind w:firstLine="480" w:firstLineChars="200"/>
        <w:outlineLvl w:val="9"/>
        <w:rPr>
          <w:rFonts w:hAnsi="宋体" w:cs="宋体"/>
          <w:kern w:val="0"/>
          <w:sz w:val="24"/>
          <w:highlight w:val="none"/>
          <w:lang w:val="zh-CN"/>
        </w:rPr>
      </w:pPr>
      <w:r>
        <w:rPr>
          <w:rFonts w:hint="eastAsia" w:hAnsi="宋体" w:cs="宋体"/>
          <w:kern w:val="0"/>
          <w:sz w:val="24"/>
          <w:highlight w:val="none"/>
          <w:lang w:val="zh-CN"/>
        </w:rPr>
        <w:t>　　4.3.3.4事实依据；</w:t>
      </w:r>
    </w:p>
    <w:p w14:paraId="6462B539">
      <w:pPr>
        <w:pStyle w:val="34"/>
        <w:kinsoku/>
        <w:wordWrap/>
        <w:overflowPunct/>
        <w:topLinePunct w:val="0"/>
        <w:bidi w:val="0"/>
        <w:spacing w:line="360" w:lineRule="auto"/>
        <w:ind w:firstLine="480" w:firstLineChars="200"/>
        <w:outlineLvl w:val="9"/>
        <w:rPr>
          <w:rFonts w:hAnsi="宋体" w:cs="宋体"/>
          <w:kern w:val="0"/>
          <w:sz w:val="24"/>
          <w:highlight w:val="none"/>
          <w:lang w:val="zh-CN"/>
        </w:rPr>
      </w:pPr>
      <w:r>
        <w:rPr>
          <w:rFonts w:hint="eastAsia" w:hAnsi="宋体" w:cs="宋体"/>
          <w:kern w:val="0"/>
          <w:sz w:val="24"/>
          <w:highlight w:val="none"/>
          <w:lang w:val="zh-CN"/>
        </w:rPr>
        <w:t>　　4.3.3.5必要的法律依据；</w:t>
      </w:r>
    </w:p>
    <w:p w14:paraId="45D4A76D">
      <w:pPr>
        <w:pStyle w:val="34"/>
        <w:kinsoku/>
        <w:wordWrap/>
        <w:overflowPunct/>
        <w:topLinePunct w:val="0"/>
        <w:bidi w:val="0"/>
        <w:spacing w:line="360" w:lineRule="auto"/>
        <w:ind w:firstLine="960" w:firstLineChars="400"/>
        <w:outlineLvl w:val="9"/>
        <w:rPr>
          <w:rFonts w:hAnsi="宋体" w:cs="宋体"/>
          <w:kern w:val="0"/>
          <w:sz w:val="24"/>
          <w:highlight w:val="none"/>
          <w:lang w:val="zh-CN"/>
        </w:rPr>
      </w:pPr>
      <w:r>
        <w:rPr>
          <w:rFonts w:hint="eastAsia" w:hAnsi="宋体" w:cs="宋体"/>
          <w:kern w:val="0"/>
          <w:sz w:val="24"/>
          <w:highlight w:val="none"/>
          <w:lang w:val="zh-CN"/>
        </w:rPr>
        <w:t>4.3.3.6提出质疑的日期。</w:t>
      </w:r>
    </w:p>
    <w:p w14:paraId="5390D9C1">
      <w:pPr>
        <w:pStyle w:val="886"/>
        <w:shd w:val="clear" w:color="auto"/>
        <w:kinsoku/>
        <w:wordWrap/>
        <w:overflowPunct/>
        <w:topLinePunct w:val="0"/>
        <w:bidi w:val="0"/>
        <w:snapToGrid w:val="0"/>
        <w:spacing w:after="240" w:afterAutospacing="0" w:line="360" w:lineRule="auto"/>
        <w:ind w:firstLine="400"/>
        <w:contextualSpacing/>
        <w:outlineLvl w:val="9"/>
        <w:rPr>
          <w:highlight w:val="none"/>
        </w:rPr>
      </w:pPr>
      <w:r>
        <w:rPr>
          <w:rFonts w:hint="eastAsia"/>
          <w:highlight w:val="none"/>
        </w:rPr>
        <w:t>供应商提交的质疑函需一式三份。供应商为自然人的，应当由本人签字；供应商为法人或者其他组织的，应当由法定代表人、主要负责人，或者其授权代表签字或者盖章，并加盖公章。</w:t>
      </w:r>
    </w:p>
    <w:p w14:paraId="6E476E7F">
      <w:pPr>
        <w:pStyle w:val="886"/>
        <w:shd w:val="clear" w:color="auto"/>
        <w:kinsoku/>
        <w:wordWrap/>
        <w:overflowPunct/>
        <w:topLinePunct w:val="0"/>
        <w:bidi w:val="0"/>
        <w:snapToGrid w:val="0"/>
        <w:spacing w:after="240" w:afterAutospacing="0" w:line="360" w:lineRule="auto"/>
        <w:ind w:firstLine="400"/>
        <w:contextualSpacing/>
        <w:outlineLvl w:val="9"/>
        <w:rPr>
          <w:highlight w:val="none"/>
        </w:rPr>
      </w:pPr>
      <w:r>
        <w:rPr>
          <w:rFonts w:hint="eastAsia"/>
          <w:highlight w:val="none"/>
        </w:rPr>
        <w:t>质疑函范本及制作说明详见附件2。</w:t>
      </w:r>
    </w:p>
    <w:p w14:paraId="4E110605">
      <w:pPr>
        <w:pStyle w:val="886"/>
        <w:shd w:val="clear" w:color="auto"/>
        <w:kinsoku/>
        <w:wordWrap/>
        <w:overflowPunct/>
        <w:topLinePunct w:val="0"/>
        <w:bidi w:val="0"/>
        <w:snapToGrid w:val="0"/>
        <w:spacing w:after="240" w:afterAutospacing="0" w:line="360" w:lineRule="auto"/>
        <w:ind w:firstLine="400"/>
        <w:contextualSpacing/>
        <w:outlineLvl w:val="9"/>
        <w:rPr>
          <w:highlight w:val="none"/>
        </w:rPr>
      </w:pPr>
      <w:r>
        <w:rPr>
          <w:rFonts w:hint="eastAsia"/>
          <w:highlight w:val="none"/>
        </w:rPr>
        <w:t>4.3.4对同一采购程序环节的质疑，供应商须在法定质疑期内一次性提出。</w:t>
      </w:r>
    </w:p>
    <w:p w14:paraId="43DE048F">
      <w:pPr>
        <w:pStyle w:val="886"/>
        <w:shd w:val="clear" w:color="auto"/>
        <w:kinsoku/>
        <w:wordWrap/>
        <w:overflowPunct/>
        <w:topLinePunct w:val="0"/>
        <w:bidi w:val="0"/>
        <w:snapToGrid w:val="0"/>
        <w:spacing w:after="240" w:afterAutospacing="0" w:line="360" w:lineRule="auto"/>
        <w:ind w:firstLine="400"/>
        <w:contextualSpacing/>
        <w:outlineLvl w:val="9"/>
        <w:rPr>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w:t>
      </w:r>
      <w:r>
        <w:rPr>
          <w:rFonts w:hint="eastAsia" w:asciiTheme="minorEastAsia" w:hAnsiTheme="minorEastAsia" w:eastAsiaTheme="minorEastAsia"/>
          <w:color w:val="auto"/>
          <w:sz w:val="24"/>
          <w:highlight w:val="none"/>
        </w:rPr>
        <w:t>根据《</w:t>
      </w:r>
      <w:r>
        <w:rPr>
          <w:rFonts w:hint="eastAsia" w:asciiTheme="minorEastAsia" w:hAnsiTheme="minorEastAsia" w:eastAsiaTheme="minorEastAsia"/>
          <w:color w:val="auto"/>
          <w:sz w:val="24"/>
          <w:highlight w:val="none"/>
          <w:lang w:val="en-US" w:eastAsia="zh-CN"/>
        </w:rPr>
        <w:t>浙江省财政厅</w:t>
      </w:r>
      <w:r>
        <w:rPr>
          <w:rFonts w:hint="eastAsia" w:asciiTheme="minorEastAsia" w:hAnsiTheme="minorEastAsia" w:eastAsiaTheme="minorEastAsia"/>
          <w:color w:val="auto"/>
          <w:sz w:val="24"/>
          <w:highlight w:val="none"/>
        </w:rPr>
        <w:t>关于进一步加强政府采购公</w:t>
      </w:r>
      <w:r>
        <w:rPr>
          <w:rFonts w:hint="eastAsia" w:asciiTheme="minorEastAsia" w:hAnsiTheme="minorEastAsia" w:eastAsiaTheme="minorEastAsia"/>
          <w:color w:val="auto"/>
          <w:sz w:val="24"/>
          <w:highlight w:val="none"/>
          <w:lang w:val="en-US" w:eastAsia="zh-CN"/>
        </w:rPr>
        <w:t>平竞争打造最</w:t>
      </w:r>
      <w:r>
        <w:rPr>
          <w:rFonts w:hint="eastAsia" w:asciiTheme="minorEastAsia" w:hAnsiTheme="minorEastAsia" w:eastAsiaTheme="minorEastAsia"/>
          <w:color w:val="auto"/>
          <w:sz w:val="24"/>
          <w:highlight w:val="none"/>
        </w:rPr>
        <w:t>优营商环境的通知》（</w:t>
      </w:r>
      <w:r>
        <w:rPr>
          <w:rFonts w:hint="eastAsia" w:asciiTheme="minorEastAsia" w:hAnsiTheme="minorEastAsia" w:eastAsiaTheme="minorEastAsia"/>
          <w:color w:val="auto"/>
          <w:sz w:val="24"/>
          <w:highlight w:val="none"/>
          <w:lang w:val="en-US" w:eastAsia="zh-CN"/>
        </w:rPr>
        <w:t>浙</w:t>
      </w:r>
      <w:r>
        <w:rPr>
          <w:rFonts w:hint="eastAsia" w:asciiTheme="minorEastAsia" w:hAnsiTheme="minorEastAsia" w:eastAsiaTheme="minorEastAsia"/>
          <w:color w:val="auto"/>
          <w:sz w:val="24"/>
          <w:highlight w:val="none"/>
        </w:rPr>
        <w:t>财采监〔</w:t>
      </w:r>
      <w:r>
        <w:rPr>
          <w:rFonts w:asciiTheme="minorEastAsia" w:hAnsiTheme="minorEastAsia" w:eastAsiaTheme="minorEastAsia"/>
          <w:color w:val="auto"/>
          <w:sz w:val="24"/>
          <w:highlight w:val="none"/>
        </w:rPr>
        <w:t>2021〕</w:t>
      </w: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号）</w:t>
      </w:r>
      <w:r>
        <w:rPr>
          <w:rFonts w:hint="eastAsia"/>
          <w:color w:val="auto"/>
          <w:highlight w:val="none"/>
        </w:rPr>
        <w:t>,采购人或者</w:t>
      </w:r>
      <w:r>
        <w:rPr>
          <w:rFonts w:hint="eastAsia"/>
          <w:color w:val="auto"/>
          <w:highlight w:val="none"/>
          <w:lang w:eastAsia="zh-CN"/>
        </w:rPr>
        <w:t>采购代理机构</w:t>
      </w:r>
      <w:r>
        <w:rPr>
          <w:rFonts w:hint="eastAsia"/>
          <w:color w:val="auto"/>
          <w:highlight w:val="none"/>
        </w:rPr>
        <w:t>在质疑回复后5个工作日内，在浙江政府采购网的“其他公告”栏目公开质疑答复，答复内容应当完整。质疑函作为附件上传。</w:t>
      </w:r>
    </w:p>
    <w:p w14:paraId="43ACBE6E">
      <w:pPr>
        <w:pStyle w:val="886"/>
        <w:shd w:val="clear" w:color="auto"/>
        <w:kinsoku/>
        <w:wordWrap/>
        <w:overflowPunct/>
        <w:topLinePunct w:val="0"/>
        <w:bidi w:val="0"/>
        <w:snapToGrid w:val="0"/>
        <w:spacing w:after="240" w:afterAutospacing="0" w:line="360" w:lineRule="auto"/>
        <w:ind w:firstLine="400"/>
        <w:contextualSpacing/>
        <w:outlineLvl w:val="9"/>
        <w:rPr>
          <w:highlight w:val="none"/>
        </w:rPr>
      </w:pPr>
      <w:r>
        <w:rPr>
          <w:rFonts w:hint="eastAsia"/>
          <w:highlight w:val="none"/>
          <w:lang w:val="zh-CN"/>
        </w:rPr>
        <w:t>4.3</w:t>
      </w:r>
      <w:r>
        <w:rPr>
          <w:rFonts w:hint="eastAsia"/>
          <w:highlight w:val="none"/>
        </w:rPr>
        <w:t>.6询问或者质疑事项可能影响采购结果的，采购人应当暂停签订合同，已经签订合同的，应当中止履行合同。</w:t>
      </w:r>
    </w:p>
    <w:p w14:paraId="11FFAC12">
      <w:pPr>
        <w:pStyle w:val="886"/>
        <w:shd w:val="clear" w:color="auto"/>
        <w:kinsoku/>
        <w:wordWrap/>
        <w:overflowPunct/>
        <w:topLinePunct w:val="0"/>
        <w:bidi w:val="0"/>
        <w:snapToGrid w:val="0"/>
        <w:spacing w:after="240" w:afterAutospacing="0" w:line="360" w:lineRule="auto"/>
        <w:ind w:firstLine="480" w:firstLineChars="200"/>
        <w:contextualSpacing/>
        <w:outlineLvl w:val="9"/>
        <w:rPr>
          <w:highlight w:val="none"/>
          <w:lang w:val="zh-CN"/>
        </w:rPr>
      </w:pPr>
      <w:r>
        <w:rPr>
          <w:rFonts w:hint="eastAsia"/>
          <w:highlight w:val="none"/>
          <w:lang w:val="zh-CN"/>
        </w:rPr>
        <w:t>4.4供应商投诉</w:t>
      </w:r>
    </w:p>
    <w:p w14:paraId="0E524301">
      <w:pPr>
        <w:pStyle w:val="886"/>
        <w:shd w:val="clear" w:color="auto"/>
        <w:kinsoku/>
        <w:wordWrap/>
        <w:overflowPunct/>
        <w:topLinePunct w:val="0"/>
        <w:bidi w:val="0"/>
        <w:snapToGrid w:val="0"/>
        <w:spacing w:after="240" w:afterAutospacing="0" w:line="360" w:lineRule="auto"/>
        <w:ind w:firstLine="400"/>
        <w:contextualSpacing/>
        <w:outlineLvl w:val="9"/>
        <w:rPr>
          <w:highlight w:val="none"/>
        </w:rPr>
      </w:pPr>
      <w:r>
        <w:rPr>
          <w:rFonts w:hint="eastAsia"/>
          <w:highlight w:val="none"/>
        </w:rPr>
        <w:t>4.4.1质疑供应商对采购人、</w:t>
      </w:r>
      <w:r>
        <w:rPr>
          <w:rFonts w:hint="eastAsia"/>
          <w:highlight w:val="none"/>
          <w:lang w:eastAsia="zh-CN"/>
        </w:rPr>
        <w:t>采购代理机构</w:t>
      </w:r>
      <w:r>
        <w:rPr>
          <w:rFonts w:hint="eastAsia"/>
          <w:highlight w:val="none"/>
        </w:rPr>
        <w:t>的答复不满意或者采购人、</w:t>
      </w:r>
      <w:r>
        <w:rPr>
          <w:rFonts w:hint="eastAsia"/>
          <w:highlight w:val="none"/>
          <w:lang w:eastAsia="zh-CN"/>
        </w:rPr>
        <w:t>采购代理机构</w:t>
      </w:r>
      <w:r>
        <w:rPr>
          <w:rFonts w:hint="eastAsia"/>
          <w:highlight w:val="none"/>
        </w:rPr>
        <w:t>未在规定的时间内作出答复的，可以在答复期满后十五个工作日内向同级政府采购监督管理部门提出投诉。</w:t>
      </w:r>
    </w:p>
    <w:p w14:paraId="2224C45D">
      <w:pPr>
        <w:pStyle w:val="886"/>
        <w:shd w:val="clear" w:color="auto"/>
        <w:kinsoku/>
        <w:wordWrap/>
        <w:overflowPunct/>
        <w:topLinePunct w:val="0"/>
        <w:bidi w:val="0"/>
        <w:snapToGrid w:val="0"/>
        <w:spacing w:after="240" w:afterAutospacing="0" w:line="360" w:lineRule="auto"/>
        <w:ind w:firstLine="400"/>
        <w:contextualSpacing/>
        <w:outlineLvl w:val="9"/>
        <w:rPr>
          <w:highlight w:val="none"/>
        </w:rPr>
      </w:pPr>
      <w:r>
        <w:rPr>
          <w:rFonts w:hint="eastAsia"/>
          <w:highlight w:val="none"/>
        </w:rPr>
        <w:t>4.4.</w:t>
      </w:r>
      <w:r>
        <w:rPr>
          <w:rFonts w:hint="eastAsia"/>
          <w:highlight w:val="none"/>
          <w:lang w:val="zh-CN"/>
        </w:rPr>
        <w:t>2</w:t>
      </w:r>
      <w:r>
        <w:rPr>
          <w:rFonts w:hint="eastAsia"/>
          <w:highlight w:val="none"/>
        </w:rPr>
        <w:t>供应商投诉的事项不得超出已质疑事项的范围，基于质疑答复内容提出的投诉事项除外。</w:t>
      </w:r>
    </w:p>
    <w:p w14:paraId="7E2EA77C">
      <w:pPr>
        <w:pStyle w:val="886"/>
        <w:shd w:val="clear" w:color="auto"/>
        <w:kinsoku/>
        <w:wordWrap/>
        <w:overflowPunct/>
        <w:topLinePunct w:val="0"/>
        <w:bidi w:val="0"/>
        <w:snapToGrid w:val="0"/>
        <w:spacing w:after="240" w:afterAutospacing="0" w:line="360" w:lineRule="auto"/>
        <w:ind w:firstLine="400"/>
        <w:contextualSpacing/>
        <w:outlineLvl w:val="9"/>
        <w:rPr>
          <w:highlight w:val="none"/>
        </w:rPr>
      </w:pPr>
      <w:r>
        <w:rPr>
          <w:rFonts w:hint="eastAsia"/>
          <w:highlight w:val="none"/>
        </w:rPr>
        <w:t>4.4.3供应商投诉应当有明确的请求和必要的证明材料。</w:t>
      </w:r>
    </w:p>
    <w:p w14:paraId="43E614C6">
      <w:pPr>
        <w:pStyle w:val="886"/>
        <w:shd w:val="clear" w:color="auto"/>
        <w:kinsoku/>
        <w:wordWrap/>
        <w:overflowPunct/>
        <w:topLinePunct w:val="0"/>
        <w:bidi w:val="0"/>
        <w:snapToGrid w:val="0"/>
        <w:spacing w:after="240" w:afterAutospacing="0" w:line="360" w:lineRule="auto"/>
        <w:ind w:firstLine="400"/>
        <w:contextualSpacing/>
        <w:outlineLvl w:val="9"/>
        <w:rPr>
          <w:highlight w:val="none"/>
        </w:rPr>
      </w:pPr>
      <w:r>
        <w:rPr>
          <w:rFonts w:hint="eastAsia"/>
          <w:highlight w:val="none"/>
        </w:rPr>
        <w:t>4.4.4以联合体形式参加政府采购活动的，其投诉应当由组成联合体的所有供应商共同提出。</w:t>
      </w:r>
    </w:p>
    <w:p w14:paraId="0A045FB2">
      <w:pPr>
        <w:pStyle w:val="886"/>
        <w:shd w:val="clear" w:color="auto"/>
        <w:kinsoku/>
        <w:wordWrap/>
        <w:overflowPunct/>
        <w:topLinePunct w:val="0"/>
        <w:bidi w:val="0"/>
        <w:snapToGrid w:val="0"/>
        <w:spacing w:after="240" w:afterAutospacing="0" w:line="360" w:lineRule="auto"/>
        <w:ind w:firstLine="400"/>
        <w:contextualSpacing/>
        <w:outlineLvl w:val="9"/>
        <w:rPr>
          <w:highlight w:val="none"/>
        </w:rPr>
      </w:pPr>
      <w:r>
        <w:rPr>
          <w:rFonts w:hint="eastAsia"/>
          <w:highlight w:val="none"/>
        </w:rPr>
        <w:t>4.4.5投诉材料寄送相关信息详见《第一部分  招标公告》。</w:t>
      </w:r>
    </w:p>
    <w:p w14:paraId="78F8F55A">
      <w:pPr>
        <w:pStyle w:val="886"/>
        <w:shd w:val="clear" w:color="auto"/>
        <w:kinsoku/>
        <w:wordWrap/>
        <w:overflowPunct/>
        <w:topLinePunct w:val="0"/>
        <w:bidi w:val="0"/>
        <w:snapToGrid w:val="0"/>
        <w:spacing w:after="240" w:afterAutospacing="0" w:line="360" w:lineRule="auto"/>
        <w:ind w:firstLine="400"/>
        <w:contextualSpacing/>
        <w:outlineLvl w:val="9"/>
        <w:rPr>
          <w:highlight w:val="none"/>
        </w:rPr>
      </w:pPr>
      <w:r>
        <w:rPr>
          <w:rFonts w:hint="eastAsia"/>
          <w:highlight w:val="none"/>
        </w:rPr>
        <w:t>投诉书范本及制作说明详见附件3。</w:t>
      </w:r>
    </w:p>
    <w:p w14:paraId="493D63F9">
      <w:pPr>
        <w:pStyle w:val="128"/>
        <w:kinsoku/>
        <w:wordWrap/>
        <w:overflowPunct/>
        <w:topLinePunct w:val="0"/>
        <w:bidi w:val="0"/>
        <w:snapToGrid w:val="0"/>
        <w:spacing w:before="0"/>
        <w:ind w:firstLine="360"/>
        <w:outlineLvl w:val="9"/>
        <w:rPr>
          <w:rFonts w:ascii="宋体" w:hAnsi="宋体" w:cs="宋体"/>
          <w:sz w:val="18"/>
          <w:szCs w:val="18"/>
          <w:highlight w:val="none"/>
        </w:rPr>
      </w:pPr>
    </w:p>
    <w:p w14:paraId="5F9314C9">
      <w:pPr>
        <w:kinsoku/>
        <w:wordWrap/>
        <w:overflowPunct/>
        <w:topLinePunct w:val="0"/>
        <w:bidi w:val="0"/>
        <w:adjustRightInd/>
        <w:spacing w:line="360" w:lineRule="auto"/>
        <w:jc w:val="center"/>
        <w:outlineLvl w:val="9"/>
        <w:rPr>
          <w:rFonts w:ascii="宋体" w:hAnsi="宋体" w:cs="宋体"/>
          <w:b/>
          <w:sz w:val="32"/>
          <w:szCs w:val="20"/>
          <w:highlight w:val="none"/>
        </w:rPr>
      </w:pPr>
      <w:r>
        <w:rPr>
          <w:rFonts w:hint="eastAsia" w:ascii="宋体" w:hAnsi="宋体" w:cs="宋体"/>
          <w:b/>
          <w:sz w:val="32"/>
          <w:szCs w:val="20"/>
          <w:highlight w:val="none"/>
        </w:rPr>
        <w:t>二、招标文件的构成、澄清、修改</w:t>
      </w:r>
    </w:p>
    <w:p w14:paraId="798B650A">
      <w:pPr>
        <w:pStyle w:val="34"/>
        <w:kinsoku/>
        <w:wordWrap/>
        <w:overflowPunct/>
        <w:topLinePunct w:val="0"/>
        <w:bidi w:val="0"/>
        <w:spacing w:line="360" w:lineRule="auto"/>
        <w:outlineLvl w:val="9"/>
        <w:rPr>
          <w:rFonts w:hAnsi="宋体" w:cs="宋体"/>
          <w:b/>
          <w:sz w:val="24"/>
          <w:szCs w:val="24"/>
          <w:highlight w:val="none"/>
        </w:rPr>
      </w:pPr>
      <w:r>
        <w:rPr>
          <w:rFonts w:hint="eastAsia" w:hAnsi="宋体" w:cs="宋体"/>
          <w:b/>
          <w:sz w:val="24"/>
          <w:szCs w:val="24"/>
          <w:highlight w:val="none"/>
        </w:rPr>
        <w:t>5．招标文件的构成</w:t>
      </w:r>
    </w:p>
    <w:p w14:paraId="0A76DBDD">
      <w:pPr>
        <w:pStyle w:val="34"/>
        <w:kinsoku/>
        <w:wordWrap/>
        <w:overflowPunct/>
        <w:topLinePunct w:val="0"/>
        <w:bidi w:val="0"/>
        <w:spacing w:line="360" w:lineRule="auto"/>
        <w:ind w:firstLine="480" w:firstLineChars="200"/>
        <w:outlineLvl w:val="9"/>
        <w:rPr>
          <w:rFonts w:hAnsi="宋体" w:cs="宋体"/>
          <w:sz w:val="24"/>
          <w:szCs w:val="24"/>
          <w:highlight w:val="none"/>
        </w:rPr>
      </w:pPr>
      <w:r>
        <w:rPr>
          <w:rFonts w:hint="eastAsia" w:hAnsi="宋体" w:cs="宋体"/>
          <w:sz w:val="24"/>
          <w:szCs w:val="24"/>
          <w:highlight w:val="none"/>
        </w:rPr>
        <w:t>5.1 招标文件包括下列文件及附件：</w:t>
      </w:r>
    </w:p>
    <w:p w14:paraId="7E48D328">
      <w:pPr>
        <w:pStyle w:val="34"/>
        <w:tabs>
          <w:tab w:val="left" w:pos="840"/>
        </w:tabs>
        <w:kinsoku/>
        <w:wordWrap/>
        <w:overflowPunct/>
        <w:topLinePunct w:val="0"/>
        <w:bidi w:val="0"/>
        <w:spacing w:line="360" w:lineRule="auto"/>
        <w:ind w:firstLine="960" w:firstLineChars="400"/>
        <w:outlineLvl w:val="9"/>
        <w:rPr>
          <w:rFonts w:hAnsi="宋体" w:cs="宋体"/>
          <w:sz w:val="24"/>
          <w:szCs w:val="24"/>
          <w:highlight w:val="none"/>
        </w:rPr>
      </w:pPr>
      <w:r>
        <w:rPr>
          <w:rFonts w:hint="eastAsia" w:hAnsi="宋体" w:cs="宋体"/>
          <w:sz w:val="24"/>
          <w:szCs w:val="24"/>
          <w:highlight w:val="none"/>
        </w:rPr>
        <w:t>5.1.1招标公告；</w:t>
      </w:r>
    </w:p>
    <w:p w14:paraId="1525159D">
      <w:pPr>
        <w:pStyle w:val="34"/>
        <w:tabs>
          <w:tab w:val="left" w:pos="840"/>
        </w:tabs>
        <w:kinsoku/>
        <w:wordWrap/>
        <w:overflowPunct/>
        <w:topLinePunct w:val="0"/>
        <w:bidi w:val="0"/>
        <w:spacing w:line="360" w:lineRule="auto"/>
        <w:ind w:firstLine="960" w:firstLineChars="400"/>
        <w:outlineLvl w:val="9"/>
        <w:rPr>
          <w:rFonts w:hAnsi="宋体" w:cs="宋体"/>
          <w:sz w:val="24"/>
          <w:szCs w:val="24"/>
          <w:highlight w:val="none"/>
        </w:rPr>
      </w:pPr>
      <w:r>
        <w:rPr>
          <w:rFonts w:hint="eastAsia" w:hAnsi="宋体" w:cs="宋体"/>
          <w:sz w:val="24"/>
          <w:szCs w:val="24"/>
          <w:highlight w:val="none"/>
        </w:rPr>
        <w:t>5.1.2</w:t>
      </w:r>
      <w:r>
        <w:rPr>
          <w:rFonts w:hint="eastAsia" w:hAnsi="宋体" w:cs="宋体"/>
          <w:sz w:val="24"/>
          <w:szCs w:val="24"/>
          <w:highlight w:val="none"/>
          <w:lang w:eastAsia="zh-CN"/>
        </w:rPr>
        <w:t>供应商</w:t>
      </w:r>
      <w:r>
        <w:rPr>
          <w:rFonts w:hint="eastAsia" w:hAnsi="宋体" w:cs="宋体"/>
          <w:sz w:val="24"/>
          <w:szCs w:val="24"/>
          <w:highlight w:val="none"/>
        </w:rPr>
        <w:t>须知；</w:t>
      </w:r>
    </w:p>
    <w:p w14:paraId="53EB1FFE">
      <w:pPr>
        <w:pStyle w:val="34"/>
        <w:tabs>
          <w:tab w:val="left" w:pos="840"/>
        </w:tabs>
        <w:kinsoku/>
        <w:wordWrap/>
        <w:overflowPunct/>
        <w:topLinePunct w:val="0"/>
        <w:bidi w:val="0"/>
        <w:spacing w:line="360" w:lineRule="auto"/>
        <w:ind w:firstLine="960" w:firstLineChars="400"/>
        <w:outlineLvl w:val="9"/>
        <w:rPr>
          <w:rFonts w:hAnsi="宋体" w:cs="宋体"/>
          <w:sz w:val="24"/>
          <w:szCs w:val="24"/>
          <w:highlight w:val="none"/>
        </w:rPr>
      </w:pPr>
      <w:r>
        <w:rPr>
          <w:rFonts w:hint="eastAsia" w:hAnsi="宋体" w:cs="宋体"/>
          <w:sz w:val="24"/>
          <w:szCs w:val="24"/>
          <w:highlight w:val="none"/>
        </w:rPr>
        <w:t>5.1.3采购需求；</w:t>
      </w:r>
    </w:p>
    <w:p w14:paraId="5CA1633C">
      <w:pPr>
        <w:pStyle w:val="34"/>
        <w:tabs>
          <w:tab w:val="left" w:pos="840"/>
        </w:tabs>
        <w:kinsoku/>
        <w:wordWrap/>
        <w:overflowPunct/>
        <w:topLinePunct w:val="0"/>
        <w:bidi w:val="0"/>
        <w:spacing w:line="360" w:lineRule="auto"/>
        <w:ind w:firstLine="960" w:firstLineChars="400"/>
        <w:outlineLvl w:val="9"/>
        <w:rPr>
          <w:rFonts w:hAnsi="宋体" w:cs="宋体"/>
          <w:sz w:val="24"/>
          <w:szCs w:val="24"/>
          <w:highlight w:val="none"/>
        </w:rPr>
      </w:pPr>
      <w:r>
        <w:rPr>
          <w:rFonts w:hint="eastAsia" w:hAnsi="宋体" w:cs="宋体"/>
          <w:sz w:val="24"/>
          <w:szCs w:val="24"/>
          <w:highlight w:val="none"/>
        </w:rPr>
        <w:t>5.1.4评标办法；</w:t>
      </w:r>
    </w:p>
    <w:p w14:paraId="6D4BE7A6">
      <w:pPr>
        <w:pStyle w:val="34"/>
        <w:tabs>
          <w:tab w:val="left" w:pos="840"/>
        </w:tabs>
        <w:kinsoku/>
        <w:wordWrap/>
        <w:overflowPunct/>
        <w:topLinePunct w:val="0"/>
        <w:bidi w:val="0"/>
        <w:spacing w:line="360" w:lineRule="auto"/>
        <w:ind w:firstLine="960" w:firstLineChars="400"/>
        <w:outlineLvl w:val="9"/>
        <w:rPr>
          <w:rFonts w:hAnsi="宋体" w:cs="宋体"/>
          <w:sz w:val="24"/>
          <w:szCs w:val="24"/>
          <w:highlight w:val="none"/>
        </w:rPr>
      </w:pPr>
      <w:r>
        <w:rPr>
          <w:rFonts w:hint="eastAsia" w:hAnsi="宋体" w:cs="宋体"/>
          <w:sz w:val="24"/>
          <w:szCs w:val="24"/>
          <w:highlight w:val="none"/>
        </w:rPr>
        <w:t>5.1.5拟签订的合同文本；</w:t>
      </w:r>
    </w:p>
    <w:p w14:paraId="0512AD6D">
      <w:pPr>
        <w:pStyle w:val="34"/>
        <w:tabs>
          <w:tab w:val="left" w:pos="840"/>
        </w:tabs>
        <w:kinsoku/>
        <w:wordWrap/>
        <w:overflowPunct/>
        <w:topLinePunct w:val="0"/>
        <w:bidi w:val="0"/>
        <w:spacing w:line="360" w:lineRule="auto"/>
        <w:ind w:firstLine="960" w:firstLineChars="400"/>
        <w:outlineLvl w:val="9"/>
        <w:rPr>
          <w:rFonts w:hAnsi="宋体" w:cs="宋体"/>
          <w:sz w:val="24"/>
          <w:szCs w:val="24"/>
          <w:highlight w:val="none"/>
        </w:rPr>
      </w:pPr>
      <w:r>
        <w:rPr>
          <w:rFonts w:hint="eastAsia" w:hAnsi="宋体" w:cs="宋体"/>
          <w:sz w:val="24"/>
          <w:highlight w:val="none"/>
        </w:rPr>
        <w:t>5.1.6</w:t>
      </w:r>
      <w:r>
        <w:rPr>
          <w:rFonts w:hint="eastAsia" w:hAnsi="宋体" w:cs="宋体"/>
          <w:sz w:val="24"/>
          <w:szCs w:val="24"/>
          <w:highlight w:val="none"/>
        </w:rPr>
        <w:t>应提交的有关格式范例。</w:t>
      </w:r>
    </w:p>
    <w:p w14:paraId="40367A4C">
      <w:pPr>
        <w:kinsoku/>
        <w:wordWrap/>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5.2与本项目有关的</w:t>
      </w:r>
      <w:r>
        <w:rPr>
          <w:rFonts w:hint="eastAsia" w:ascii="宋体" w:hAnsi="宋体" w:cs="宋体"/>
          <w:bCs/>
          <w:sz w:val="24"/>
          <w:highlight w:val="none"/>
        </w:rPr>
        <w:t>澄清或者修改的内容为招标文件的组成部分</w:t>
      </w:r>
      <w:r>
        <w:rPr>
          <w:rFonts w:hint="eastAsia" w:ascii="宋体" w:hAnsi="宋体" w:cs="宋体"/>
          <w:sz w:val="24"/>
          <w:highlight w:val="none"/>
        </w:rPr>
        <w:t>。</w:t>
      </w:r>
    </w:p>
    <w:p w14:paraId="64C459DD">
      <w:pPr>
        <w:pStyle w:val="34"/>
        <w:kinsoku/>
        <w:wordWrap/>
        <w:overflowPunct/>
        <w:topLinePunct w:val="0"/>
        <w:bidi w:val="0"/>
        <w:spacing w:line="360" w:lineRule="auto"/>
        <w:outlineLvl w:val="9"/>
        <w:rPr>
          <w:rFonts w:hAnsi="宋体" w:cs="宋体"/>
          <w:b/>
          <w:sz w:val="24"/>
          <w:szCs w:val="24"/>
          <w:highlight w:val="none"/>
        </w:rPr>
      </w:pPr>
      <w:r>
        <w:rPr>
          <w:rFonts w:hint="eastAsia" w:hAnsi="宋体" w:cs="宋体"/>
          <w:b/>
          <w:sz w:val="24"/>
          <w:szCs w:val="24"/>
          <w:highlight w:val="none"/>
        </w:rPr>
        <w:t>6. 招标文件的澄清、修改</w:t>
      </w:r>
    </w:p>
    <w:p w14:paraId="0D487540">
      <w:pPr>
        <w:pStyle w:val="128"/>
        <w:kinsoku/>
        <w:wordWrap/>
        <w:overflowPunct/>
        <w:topLinePunct w:val="0"/>
        <w:bidi w:val="0"/>
        <w:snapToGrid w:val="0"/>
        <w:spacing w:before="0"/>
        <w:ind w:firstLine="480"/>
        <w:outlineLvl w:val="9"/>
        <w:rPr>
          <w:rFonts w:ascii="宋体" w:hAnsi="宋体" w:cs="宋体"/>
          <w:highlight w:val="none"/>
        </w:rPr>
      </w:pPr>
      <w:r>
        <w:rPr>
          <w:rFonts w:hint="eastAsia" w:ascii="宋体" w:hAnsi="宋体" w:cs="宋体"/>
          <w:highlight w:val="none"/>
        </w:rPr>
        <w:t>6.1已获取招标文件的潜在</w:t>
      </w:r>
      <w:r>
        <w:rPr>
          <w:rFonts w:hint="eastAsia" w:ascii="宋体" w:hAnsi="宋体" w:cs="宋体"/>
          <w:highlight w:val="none"/>
          <w:lang w:eastAsia="zh-CN"/>
        </w:rPr>
        <w:t>供应商</w:t>
      </w:r>
      <w:r>
        <w:rPr>
          <w:rFonts w:hint="eastAsia" w:ascii="宋体" w:hAnsi="宋体" w:cs="宋体"/>
          <w:highlight w:val="none"/>
        </w:rPr>
        <w:t>，若有问题需要澄清，应于投标截止时间前，以书面形式向</w:t>
      </w:r>
      <w:r>
        <w:rPr>
          <w:rFonts w:hint="eastAsia" w:ascii="宋体" w:hAnsi="宋体" w:cs="宋体"/>
          <w:highlight w:val="none"/>
          <w:lang w:eastAsia="zh-CN"/>
        </w:rPr>
        <w:t>采购代理机构</w:t>
      </w:r>
      <w:r>
        <w:rPr>
          <w:rFonts w:hint="eastAsia" w:ascii="宋体" w:hAnsi="宋体" w:cs="宋体"/>
          <w:highlight w:val="none"/>
        </w:rPr>
        <w:t>提出。</w:t>
      </w:r>
    </w:p>
    <w:p w14:paraId="531EF32A">
      <w:pPr>
        <w:pStyle w:val="128"/>
        <w:kinsoku/>
        <w:wordWrap/>
        <w:overflowPunct/>
        <w:topLinePunct w:val="0"/>
        <w:bidi w:val="0"/>
        <w:snapToGrid w:val="0"/>
        <w:spacing w:before="0"/>
        <w:ind w:firstLine="480"/>
        <w:outlineLvl w:val="9"/>
        <w:rPr>
          <w:rFonts w:ascii="宋体" w:hAnsi="宋体" w:cs="宋体"/>
          <w:highlight w:val="none"/>
        </w:rPr>
      </w:pPr>
      <w:r>
        <w:rPr>
          <w:rFonts w:hint="eastAsia" w:ascii="宋体" w:hAnsi="宋体" w:cs="宋体"/>
          <w:highlight w:val="none"/>
        </w:rPr>
        <w:t xml:space="preserve">6.2 </w:t>
      </w:r>
      <w:r>
        <w:rPr>
          <w:rFonts w:hint="eastAsia" w:ascii="宋体" w:hAnsi="宋体" w:cs="宋体"/>
          <w:highlight w:val="none"/>
          <w:lang w:eastAsia="zh-CN"/>
        </w:rPr>
        <w:t>采购代理机构</w:t>
      </w:r>
      <w:r>
        <w:rPr>
          <w:rFonts w:hint="eastAsia" w:ascii="宋体" w:hAnsi="宋体" w:cs="宋体"/>
          <w:highlight w:val="none"/>
        </w:rPr>
        <w:t>对招标文件进行澄清或修改的，将同时通过电子交易平台通知已获取招标文件的潜在</w:t>
      </w:r>
      <w:r>
        <w:rPr>
          <w:rFonts w:hint="eastAsia" w:ascii="宋体" w:hAnsi="宋体" w:cs="宋体"/>
          <w:highlight w:val="none"/>
          <w:lang w:eastAsia="zh-CN"/>
        </w:rPr>
        <w:t>供应商</w:t>
      </w:r>
      <w:r>
        <w:rPr>
          <w:rFonts w:hint="eastAsia" w:ascii="宋体" w:hAnsi="宋体" w:cs="宋体"/>
          <w:highlight w:val="none"/>
        </w:rPr>
        <w:t>。依法应当公告的，将按规定公告，同时视情况延长投标截止时间和开标时间。该澄清或者修改的内容为招标文件的组成部分。</w:t>
      </w:r>
    </w:p>
    <w:p w14:paraId="39343298">
      <w:pPr>
        <w:kinsoku/>
        <w:wordWrap/>
        <w:overflowPunct/>
        <w:topLinePunct w:val="0"/>
        <w:bidi w:val="0"/>
        <w:adjustRightInd/>
        <w:spacing w:line="360" w:lineRule="auto"/>
        <w:jc w:val="center"/>
        <w:outlineLvl w:val="9"/>
        <w:rPr>
          <w:rFonts w:ascii="宋体" w:hAnsi="宋体" w:cs="宋体"/>
          <w:b/>
          <w:sz w:val="30"/>
          <w:szCs w:val="20"/>
          <w:highlight w:val="none"/>
        </w:rPr>
      </w:pPr>
      <w:r>
        <w:rPr>
          <w:rFonts w:hint="eastAsia" w:ascii="宋体" w:hAnsi="宋体" w:cs="宋体"/>
          <w:b/>
          <w:sz w:val="30"/>
          <w:szCs w:val="20"/>
          <w:highlight w:val="none"/>
        </w:rPr>
        <w:t>三、投标</w:t>
      </w:r>
    </w:p>
    <w:p w14:paraId="477EA9F4">
      <w:pPr>
        <w:pStyle w:val="34"/>
        <w:kinsoku/>
        <w:wordWrap/>
        <w:overflowPunct/>
        <w:topLinePunct w:val="0"/>
        <w:bidi w:val="0"/>
        <w:spacing w:line="360" w:lineRule="auto"/>
        <w:outlineLvl w:val="9"/>
        <w:rPr>
          <w:rFonts w:hAnsi="宋体" w:cs="宋体"/>
          <w:b/>
          <w:sz w:val="24"/>
          <w:szCs w:val="24"/>
          <w:highlight w:val="none"/>
        </w:rPr>
      </w:pPr>
      <w:r>
        <w:rPr>
          <w:rFonts w:hint="eastAsia" w:hAnsi="宋体" w:cs="宋体"/>
          <w:b/>
          <w:sz w:val="24"/>
          <w:szCs w:val="24"/>
          <w:highlight w:val="none"/>
        </w:rPr>
        <w:t>7. 招标文件的获取</w:t>
      </w:r>
    </w:p>
    <w:p w14:paraId="11819443">
      <w:pPr>
        <w:kinsoku/>
        <w:wordWrap/>
        <w:overflowPunct/>
        <w:topLinePunct w:val="0"/>
        <w:bidi w:val="0"/>
        <w:spacing w:line="360" w:lineRule="auto"/>
        <w:ind w:firstLine="480" w:firstLineChars="200"/>
        <w:outlineLvl w:val="9"/>
        <w:rPr>
          <w:rFonts w:ascii="宋体" w:hAnsi="宋体" w:cs="宋体"/>
          <w:snapToGrid w:val="0"/>
          <w:kern w:val="28"/>
          <w:sz w:val="24"/>
          <w:highlight w:val="none"/>
        </w:rPr>
      </w:pPr>
      <w:r>
        <w:rPr>
          <w:rFonts w:hint="eastAsia" w:ascii="宋体" w:hAnsi="宋体" w:cs="宋体"/>
          <w:snapToGrid w:val="0"/>
          <w:kern w:val="28"/>
          <w:sz w:val="24"/>
          <w:highlight w:val="none"/>
        </w:rPr>
        <w:t>详见招标公告中获取招标文件的时间期限、地点、方式及招标文件售价。</w:t>
      </w:r>
    </w:p>
    <w:p w14:paraId="00C72D29">
      <w:pPr>
        <w:pStyle w:val="34"/>
        <w:kinsoku/>
        <w:wordWrap/>
        <w:overflowPunct/>
        <w:topLinePunct w:val="0"/>
        <w:bidi w:val="0"/>
        <w:spacing w:line="360" w:lineRule="auto"/>
        <w:outlineLvl w:val="9"/>
        <w:rPr>
          <w:rFonts w:hAnsi="宋体" w:cs="宋体"/>
          <w:b/>
          <w:sz w:val="24"/>
          <w:szCs w:val="24"/>
          <w:highlight w:val="none"/>
        </w:rPr>
      </w:pPr>
      <w:r>
        <w:rPr>
          <w:rFonts w:hint="eastAsia" w:hAnsi="宋体" w:cs="宋体"/>
          <w:b/>
          <w:sz w:val="24"/>
          <w:szCs w:val="24"/>
          <w:highlight w:val="none"/>
        </w:rPr>
        <w:t>8.开标前答疑会或现场考察</w:t>
      </w:r>
    </w:p>
    <w:p w14:paraId="457D695F">
      <w:pPr>
        <w:pStyle w:val="34"/>
        <w:kinsoku/>
        <w:wordWrap/>
        <w:overflowPunct/>
        <w:topLinePunct w:val="0"/>
        <w:bidi w:val="0"/>
        <w:spacing w:line="360" w:lineRule="auto"/>
        <w:ind w:firstLine="480" w:firstLineChars="200"/>
        <w:outlineLvl w:val="9"/>
        <w:rPr>
          <w:rFonts w:hAnsi="宋体" w:cs="宋体"/>
          <w:sz w:val="24"/>
          <w:szCs w:val="24"/>
          <w:highlight w:val="none"/>
        </w:rPr>
      </w:pPr>
      <w:r>
        <w:rPr>
          <w:rFonts w:hint="eastAsia" w:hAnsi="宋体" w:cs="宋体"/>
          <w:sz w:val="24"/>
          <w:szCs w:val="24"/>
          <w:highlight w:val="none"/>
        </w:rPr>
        <w:t>采购人组织潜在</w:t>
      </w:r>
      <w:r>
        <w:rPr>
          <w:rFonts w:hint="eastAsia" w:hAnsi="宋体" w:cs="宋体"/>
          <w:sz w:val="24"/>
          <w:szCs w:val="24"/>
          <w:highlight w:val="none"/>
          <w:lang w:eastAsia="zh-CN"/>
        </w:rPr>
        <w:t>供应商</w:t>
      </w:r>
      <w:r>
        <w:rPr>
          <w:rFonts w:hint="eastAsia" w:hAnsi="宋体" w:cs="宋体"/>
          <w:sz w:val="24"/>
          <w:szCs w:val="24"/>
          <w:highlight w:val="none"/>
        </w:rPr>
        <w:t>现场考察或者召开开标前答疑会的，潜在</w:t>
      </w:r>
      <w:r>
        <w:rPr>
          <w:rFonts w:hint="eastAsia" w:hAnsi="宋体" w:cs="宋体"/>
          <w:sz w:val="24"/>
          <w:szCs w:val="24"/>
          <w:highlight w:val="none"/>
          <w:lang w:eastAsia="zh-CN"/>
        </w:rPr>
        <w:t>供应商</w:t>
      </w:r>
      <w:r>
        <w:rPr>
          <w:rFonts w:hint="eastAsia" w:hAnsi="宋体" w:cs="宋体"/>
          <w:sz w:val="24"/>
          <w:szCs w:val="24"/>
          <w:highlight w:val="none"/>
        </w:rPr>
        <w:t>按第二部分</w:t>
      </w:r>
      <w:r>
        <w:rPr>
          <w:rFonts w:hint="eastAsia" w:hAnsi="宋体" w:cs="宋体"/>
          <w:sz w:val="24"/>
          <w:szCs w:val="24"/>
          <w:highlight w:val="none"/>
          <w:lang w:eastAsia="zh-CN"/>
        </w:rPr>
        <w:t>供应商</w:t>
      </w:r>
      <w:r>
        <w:rPr>
          <w:rFonts w:hint="eastAsia" w:hAnsi="宋体" w:cs="宋体"/>
          <w:sz w:val="24"/>
          <w:szCs w:val="24"/>
          <w:highlight w:val="none"/>
        </w:rPr>
        <w:t>须知前附表的规定参加现场考察或者开标前答疑会。</w:t>
      </w:r>
    </w:p>
    <w:p w14:paraId="5989A1CA">
      <w:pPr>
        <w:pStyle w:val="34"/>
        <w:kinsoku/>
        <w:wordWrap/>
        <w:overflowPunct/>
        <w:topLinePunct w:val="0"/>
        <w:bidi w:val="0"/>
        <w:spacing w:line="360" w:lineRule="auto"/>
        <w:outlineLvl w:val="9"/>
        <w:rPr>
          <w:rFonts w:hAnsi="宋体" w:cs="宋体"/>
          <w:b/>
          <w:szCs w:val="24"/>
          <w:highlight w:val="none"/>
        </w:rPr>
      </w:pPr>
      <w:r>
        <w:rPr>
          <w:rFonts w:hint="eastAsia" w:hAnsi="宋体" w:cs="宋体"/>
          <w:b/>
          <w:kern w:val="28"/>
          <w:sz w:val="24"/>
          <w:szCs w:val="24"/>
          <w:highlight w:val="none"/>
        </w:rPr>
        <w:t>9.投标保证金</w:t>
      </w:r>
    </w:p>
    <w:p w14:paraId="54A887D5">
      <w:pPr>
        <w:pStyle w:val="5"/>
        <w:kinsoku/>
        <w:wordWrap/>
        <w:overflowPunct/>
        <w:topLinePunct w:val="0"/>
        <w:bidi w:val="0"/>
        <w:spacing w:line="360" w:lineRule="auto"/>
        <w:ind w:firstLine="470" w:firstLineChars="196"/>
        <w:outlineLvl w:val="9"/>
        <w:rPr>
          <w:rFonts w:hAnsi="宋体" w:cs="宋体"/>
          <w:color w:val="auto"/>
          <w:sz w:val="24"/>
          <w:highlight w:val="none"/>
        </w:rPr>
      </w:pPr>
      <w:r>
        <w:rPr>
          <w:rFonts w:hint="eastAsia" w:hAnsi="宋体" w:cs="宋体"/>
          <w:color w:val="auto"/>
          <w:sz w:val="24"/>
          <w:highlight w:val="none"/>
        </w:rPr>
        <w:t>本项目不需缴纳投标保证金。</w:t>
      </w:r>
    </w:p>
    <w:p w14:paraId="426E7938">
      <w:pPr>
        <w:pStyle w:val="34"/>
        <w:kinsoku/>
        <w:wordWrap/>
        <w:overflowPunct/>
        <w:topLinePunct w:val="0"/>
        <w:bidi w:val="0"/>
        <w:spacing w:line="360" w:lineRule="auto"/>
        <w:outlineLvl w:val="9"/>
        <w:rPr>
          <w:rFonts w:hAnsi="宋体" w:cs="宋体"/>
          <w:b/>
          <w:sz w:val="24"/>
          <w:szCs w:val="24"/>
          <w:highlight w:val="none"/>
        </w:rPr>
      </w:pPr>
      <w:r>
        <w:rPr>
          <w:rFonts w:hint="eastAsia" w:hAnsi="宋体" w:cs="宋体"/>
          <w:b/>
          <w:sz w:val="24"/>
          <w:szCs w:val="24"/>
          <w:highlight w:val="none"/>
        </w:rPr>
        <w:t>10. 投标文件的语言</w:t>
      </w:r>
    </w:p>
    <w:p w14:paraId="0F7799C7">
      <w:pPr>
        <w:kinsoku/>
        <w:wordWrap/>
        <w:overflowPunct/>
        <w:topLinePunct w:val="0"/>
        <w:autoSpaceDE w:val="0"/>
        <w:autoSpaceDN w:val="0"/>
        <w:bidi w:val="0"/>
        <w:spacing w:line="360" w:lineRule="auto"/>
        <w:ind w:firstLine="480" w:firstLineChars="200"/>
        <w:outlineLvl w:val="9"/>
        <w:rPr>
          <w:rFonts w:ascii="宋体" w:hAnsi="宋体" w:cs="宋体"/>
          <w:sz w:val="24"/>
          <w:highlight w:val="none"/>
          <w:lang w:val="zh-CN"/>
        </w:rPr>
      </w:pPr>
      <w:r>
        <w:rPr>
          <w:rFonts w:hint="eastAsia" w:ascii="宋体" w:hAnsi="宋体" w:cs="宋体"/>
          <w:sz w:val="24"/>
          <w:highlight w:val="none"/>
        </w:rPr>
        <w:t>投标文件及</w:t>
      </w:r>
      <w:r>
        <w:rPr>
          <w:rFonts w:hint="eastAsia" w:ascii="宋体" w:hAnsi="宋体" w:cs="宋体"/>
          <w:sz w:val="24"/>
          <w:highlight w:val="none"/>
          <w:lang w:eastAsia="zh-CN"/>
        </w:rPr>
        <w:t>供应商</w:t>
      </w:r>
      <w:r>
        <w:rPr>
          <w:rFonts w:hint="eastAsia" w:ascii="宋体" w:hAnsi="宋体" w:cs="宋体"/>
          <w:sz w:val="24"/>
          <w:highlight w:val="none"/>
        </w:rPr>
        <w:t>与采购有关的来往通知、函件和文件均应使用中文。</w:t>
      </w:r>
    </w:p>
    <w:p w14:paraId="27849CE5">
      <w:pPr>
        <w:pStyle w:val="34"/>
        <w:kinsoku/>
        <w:wordWrap/>
        <w:overflowPunct/>
        <w:topLinePunct w:val="0"/>
        <w:bidi w:val="0"/>
        <w:spacing w:line="360" w:lineRule="auto"/>
        <w:outlineLvl w:val="9"/>
        <w:rPr>
          <w:rFonts w:hAnsi="宋体" w:cs="宋体"/>
          <w:b/>
          <w:sz w:val="24"/>
          <w:szCs w:val="24"/>
          <w:highlight w:val="none"/>
        </w:rPr>
      </w:pPr>
      <w:r>
        <w:rPr>
          <w:rFonts w:hint="eastAsia" w:hAnsi="宋体" w:cs="宋体"/>
          <w:b/>
          <w:sz w:val="24"/>
          <w:szCs w:val="24"/>
          <w:highlight w:val="none"/>
        </w:rPr>
        <w:t>11. 投标文件的组成</w:t>
      </w:r>
    </w:p>
    <w:p w14:paraId="5414C2BA">
      <w:pPr>
        <w:kinsoku/>
        <w:wordWrap/>
        <w:overflowPunct/>
        <w:topLinePunct w:val="0"/>
        <w:bidi w:val="0"/>
        <w:snapToGrid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11.1</w:t>
      </w:r>
      <w:r>
        <w:rPr>
          <w:rFonts w:hint="eastAsia" w:ascii="宋体" w:hAnsi="宋体" w:cs="宋体"/>
          <w:b/>
          <w:sz w:val="24"/>
          <w:highlight w:val="none"/>
        </w:rPr>
        <w:t>资格文件</w:t>
      </w:r>
      <w:r>
        <w:rPr>
          <w:rFonts w:hint="eastAsia" w:ascii="宋体" w:hAnsi="宋体" w:cs="宋体"/>
          <w:sz w:val="24"/>
          <w:highlight w:val="none"/>
        </w:rPr>
        <w:t>：</w:t>
      </w:r>
    </w:p>
    <w:p w14:paraId="32681EEC">
      <w:pPr>
        <w:kinsoku/>
        <w:wordWrap/>
        <w:overflowPunct/>
        <w:topLinePunct w:val="0"/>
        <w:bidi w:val="0"/>
        <w:snapToGrid w:val="0"/>
        <w:spacing w:line="360" w:lineRule="auto"/>
        <w:ind w:firstLine="960" w:firstLineChars="400"/>
        <w:outlineLvl w:val="9"/>
        <w:rPr>
          <w:rFonts w:ascii="宋体" w:hAnsi="宋体" w:cs="宋体"/>
          <w:sz w:val="24"/>
          <w:highlight w:val="none"/>
        </w:rPr>
      </w:pPr>
      <w:r>
        <w:rPr>
          <w:rFonts w:hint="eastAsia" w:ascii="宋体" w:hAnsi="宋体" w:cs="宋体"/>
          <w:sz w:val="24"/>
          <w:highlight w:val="none"/>
        </w:rPr>
        <w:t>11.1.1符合参加政府采购活动应当具备的一般条件的承诺函；</w:t>
      </w:r>
    </w:p>
    <w:p w14:paraId="08482CBD">
      <w:pPr>
        <w:kinsoku/>
        <w:wordWrap/>
        <w:overflowPunct/>
        <w:topLinePunct w:val="0"/>
        <w:bidi w:val="0"/>
        <w:snapToGrid w:val="0"/>
        <w:spacing w:line="360" w:lineRule="auto"/>
        <w:ind w:firstLine="960" w:firstLineChars="400"/>
        <w:outlineLvl w:val="9"/>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w:t>
      </w:r>
    </w:p>
    <w:p w14:paraId="2A680473">
      <w:pPr>
        <w:kinsoku/>
        <w:wordWrap/>
        <w:overflowPunct/>
        <w:topLinePunct w:val="0"/>
        <w:bidi w:val="0"/>
        <w:snapToGrid w:val="0"/>
        <w:spacing w:line="360" w:lineRule="auto"/>
        <w:ind w:firstLine="960" w:firstLineChars="400"/>
        <w:outlineLvl w:val="9"/>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snapToGrid w:val="0"/>
          <w:color w:val="auto"/>
          <w:kern w:val="28"/>
          <w:sz w:val="24"/>
          <w:szCs w:val="20"/>
          <w:highlight w:val="none"/>
          <w:lang w:eastAsia="zh-CN"/>
        </w:rPr>
        <w:t>）</w:t>
      </w:r>
      <w:r>
        <w:rPr>
          <w:rFonts w:hint="eastAsia" w:ascii="宋体" w:hAnsi="宋体" w:cs="宋体"/>
          <w:color w:val="auto"/>
          <w:sz w:val="24"/>
          <w:highlight w:val="none"/>
        </w:rPr>
        <w:t>；</w:t>
      </w:r>
    </w:p>
    <w:p w14:paraId="5940C42A">
      <w:pPr>
        <w:kinsoku/>
        <w:wordWrap/>
        <w:overflowPunct/>
        <w:topLinePunct w:val="0"/>
        <w:bidi w:val="0"/>
        <w:snapToGrid w:val="0"/>
        <w:spacing w:line="360" w:lineRule="auto"/>
        <w:ind w:firstLine="960" w:firstLineChars="400"/>
        <w:outlineLvl w:val="9"/>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snapToGrid w:val="0"/>
          <w:color w:val="auto"/>
          <w:kern w:val="28"/>
          <w:sz w:val="24"/>
          <w:szCs w:val="20"/>
          <w:highlight w:val="none"/>
          <w:lang w:eastAsia="zh-CN"/>
        </w:rPr>
        <w:t>）</w:t>
      </w:r>
      <w:r>
        <w:rPr>
          <w:rFonts w:hint="eastAsia" w:ascii="宋体" w:hAnsi="宋体" w:cs="宋体"/>
          <w:color w:val="auto"/>
          <w:sz w:val="24"/>
          <w:highlight w:val="none"/>
        </w:rPr>
        <w:t>。</w:t>
      </w:r>
    </w:p>
    <w:p w14:paraId="4BE7076A">
      <w:pPr>
        <w:kinsoku/>
        <w:wordWrap/>
        <w:overflowPunct/>
        <w:topLinePunct w:val="0"/>
        <w:bidi w:val="0"/>
        <w:snapToGrid w:val="0"/>
        <w:spacing w:line="360" w:lineRule="auto"/>
        <w:ind w:firstLine="480" w:firstLineChars="200"/>
        <w:outlineLvl w:val="9"/>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2E56129B">
      <w:pPr>
        <w:kinsoku/>
        <w:wordWrap/>
        <w:overflowPunct/>
        <w:topLinePunct w:val="0"/>
        <w:bidi w:val="0"/>
        <w:snapToGrid w:val="0"/>
        <w:spacing w:line="360" w:lineRule="auto"/>
        <w:ind w:firstLine="960" w:firstLineChars="400"/>
        <w:outlineLvl w:val="9"/>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48B897AC">
      <w:pPr>
        <w:kinsoku/>
        <w:wordWrap/>
        <w:overflowPunct/>
        <w:topLinePunct w:val="0"/>
        <w:bidi w:val="0"/>
        <w:snapToGrid w:val="0"/>
        <w:spacing w:line="360" w:lineRule="auto"/>
        <w:ind w:firstLine="960" w:firstLineChars="400"/>
        <w:outlineLvl w:val="9"/>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3450B098">
      <w:pPr>
        <w:kinsoku/>
        <w:wordWrap/>
        <w:overflowPunct/>
        <w:topLinePunct w:val="0"/>
        <w:bidi w:val="0"/>
        <w:snapToGrid w:val="0"/>
        <w:spacing w:line="360" w:lineRule="auto"/>
        <w:ind w:firstLine="960" w:firstLineChars="400"/>
        <w:outlineLvl w:val="9"/>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snapToGrid w:val="0"/>
          <w:color w:val="auto"/>
          <w:kern w:val="28"/>
          <w:sz w:val="24"/>
          <w:szCs w:val="20"/>
          <w:highlight w:val="none"/>
          <w:lang w:eastAsia="zh-CN"/>
        </w:rPr>
        <w:t>）</w:t>
      </w:r>
      <w:r>
        <w:rPr>
          <w:rFonts w:hint="eastAsia" w:ascii="宋体" w:hAnsi="宋体" w:cs="宋体"/>
          <w:color w:val="auto"/>
          <w:sz w:val="24"/>
          <w:highlight w:val="none"/>
        </w:rPr>
        <w:t>；</w:t>
      </w:r>
    </w:p>
    <w:p w14:paraId="21D14916">
      <w:pPr>
        <w:kinsoku/>
        <w:wordWrap/>
        <w:overflowPunct/>
        <w:topLinePunct w:val="0"/>
        <w:bidi w:val="0"/>
        <w:snapToGrid w:val="0"/>
        <w:spacing w:line="360" w:lineRule="auto"/>
        <w:ind w:firstLine="960" w:firstLineChars="400"/>
        <w:outlineLvl w:val="9"/>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5D72B4BE">
      <w:pPr>
        <w:kinsoku/>
        <w:wordWrap/>
        <w:overflowPunct/>
        <w:topLinePunct w:val="0"/>
        <w:bidi w:val="0"/>
        <w:snapToGrid w:val="0"/>
        <w:spacing w:line="360" w:lineRule="auto"/>
        <w:ind w:firstLine="960" w:firstLineChars="400"/>
        <w:outlineLvl w:val="9"/>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eastAsia="宋体" w:cs="宋体"/>
          <w:color w:val="auto"/>
          <w:sz w:val="24"/>
          <w:highlight w:val="none"/>
        </w:rPr>
        <w:t>评标</w:t>
      </w:r>
      <w:r>
        <w:rPr>
          <w:rFonts w:hint="eastAsia" w:ascii="宋体" w:hAnsi="宋体" w:cs="宋体"/>
          <w:color w:val="auto"/>
          <w:sz w:val="24"/>
          <w:highlight w:val="none"/>
        </w:rPr>
        <w:t>标准相应的商务技术资料；</w:t>
      </w:r>
    </w:p>
    <w:p w14:paraId="54E96DEC">
      <w:pPr>
        <w:kinsoku/>
        <w:wordWrap/>
        <w:overflowPunct/>
        <w:topLinePunct w:val="0"/>
        <w:bidi w:val="0"/>
        <w:snapToGrid w:val="0"/>
        <w:spacing w:line="360" w:lineRule="auto"/>
        <w:ind w:firstLine="960" w:firstLineChars="400"/>
        <w:outlineLvl w:val="9"/>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商务技术偏离表；</w:t>
      </w:r>
    </w:p>
    <w:p w14:paraId="5E96FD18">
      <w:pPr>
        <w:kinsoku/>
        <w:wordWrap/>
        <w:overflowPunct/>
        <w:topLinePunct w:val="0"/>
        <w:bidi w:val="0"/>
        <w:snapToGrid w:val="0"/>
        <w:spacing w:line="360" w:lineRule="auto"/>
        <w:ind w:firstLine="960" w:firstLineChars="400"/>
        <w:outlineLvl w:val="9"/>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val="zh-CN"/>
        </w:rPr>
        <w:t>政府采购供应商廉洁自律承诺书；</w:t>
      </w:r>
    </w:p>
    <w:p w14:paraId="6181977B">
      <w:pPr>
        <w:kinsoku/>
        <w:wordWrap/>
        <w:overflowPunct/>
        <w:topLinePunct w:val="0"/>
        <w:bidi w:val="0"/>
        <w:snapToGrid w:val="0"/>
        <w:spacing w:line="360" w:lineRule="auto"/>
        <w:ind w:firstLine="480" w:firstLineChars="200"/>
        <w:outlineLvl w:val="9"/>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590A90F2">
      <w:pPr>
        <w:kinsoku/>
        <w:wordWrap/>
        <w:overflowPunct/>
        <w:topLinePunct w:val="0"/>
        <w:bidi w:val="0"/>
        <w:snapToGrid w:val="0"/>
        <w:spacing w:line="360" w:lineRule="auto"/>
        <w:ind w:firstLine="960" w:firstLineChars="400"/>
        <w:outlineLvl w:val="9"/>
        <w:rPr>
          <w:rFonts w:ascii="宋体" w:hAnsi="宋体" w:cs="宋体"/>
          <w:color w:val="auto"/>
          <w:sz w:val="24"/>
          <w:highlight w:val="none"/>
        </w:rPr>
      </w:pPr>
      <w:r>
        <w:rPr>
          <w:rFonts w:hint="eastAsia" w:ascii="宋体" w:hAnsi="宋体" w:cs="宋体"/>
          <w:color w:val="auto"/>
          <w:sz w:val="24"/>
          <w:highlight w:val="none"/>
        </w:rPr>
        <w:t>11.3.1开标一览表（报价表）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投标分项报价表。</w:t>
      </w:r>
    </w:p>
    <w:p w14:paraId="40567BBE">
      <w:pPr>
        <w:kinsoku/>
        <w:wordWrap/>
        <w:overflowPunct/>
        <w:topLinePunct w:val="0"/>
        <w:bidi w:val="0"/>
        <w:spacing w:line="360" w:lineRule="auto"/>
        <w:ind w:firstLine="723" w:firstLineChars="300"/>
        <w:outlineLvl w:val="9"/>
        <w:rPr>
          <w:rFonts w:ascii="宋体" w:hAnsi="宋体" w:cs="宋体"/>
          <w:b/>
          <w:sz w:val="24"/>
          <w:highlight w:val="none"/>
        </w:rPr>
      </w:pPr>
      <w:r>
        <w:rPr>
          <w:rFonts w:hint="eastAsia" w:ascii="宋体" w:hAnsi="宋体" w:cs="宋体"/>
          <w:b/>
          <w:sz w:val="24"/>
          <w:highlight w:val="none"/>
        </w:rPr>
        <w:t>投标文件含有采购人不能接受的附加条件的，投标无效；</w:t>
      </w:r>
    </w:p>
    <w:p w14:paraId="18AE4B37">
      <w:pPr>
        <w:kinsoku/>
        <w:wordWrap/>
        <w:overflowPunct/>
        <w:topLinePunct w:val="0"/>
        <w:bidi w:val="0"/>
        <w:spacing w:line="360" w:lineRule="auto"/>
        <w:ind w:firstLine="723" w:firstLineChars="300"/>
        <w:outlineLvl w:val="9"/>
        <w:rPr>
          <w:rFonts w:ascii="宋体" w:hAnsi="宋体" w:cs="宋体"/>
          <w:b/>
          <w:sz w:val="24"/>
          <w:szCs w:val="21"/>
          <w:highlight w:val="none"/>
        </w:rPr>
      </w:pPr>
      <w:r>
        <w:rPr>
          <w:rFonts w:hint="eastAsia" w:ascii="宋体" w:hAnsi="宋体" w:cs="宋体"/>
          <w:b/>
          <w:sz w:val="24"/>
          <w:highlight w:val="none"/>
          <w:lang w:eastAsia="zh-CN"/>
        </w:rPr>
        <w:t>供应商</w:t>
      </w:r>
      <w:r>
        <w:rPr>
          <w:rFonts w:hint="eastAsia" w:ascii="宋体" w:hAnsi="宋体" w:cs="宋体"/>
          <w:b/>
          <w:sz w:val="24"/>
          <w:highlight w:val="none"/>
        </w:rPr>
        <w:t>提供虚假材料投标的，投标无效。</w:t>
      </w:r>
    </w:p>
    <w:p w14:paraId="37308268">
      <w:pPr>
        <w:pStyle w:val="128"/>
        <w:kinsoku/>
        <w:wordWrap/>
        <w:overflowPunct/>
        <w:topLinePunct w:val="0"/>
        <w:bidi w:val="0"/>
        <w:snapToGrid w:val="0"/>
        <w:spacing w:before="0"/>
        <w:ind w:firstLine="0" w:firstLineChars="0"/>
        <w:outlineLvl w:val="9"/>
        <w:rPr>
          <w:rFonts w:ascii="宋体" w:hAnsi="宋体" w:cs="宋体"/>
          <w:b/>
          <w:szCs w:val="24"/>
          <w:highlight w:val="none"/>
        </w:rPr>
      </w:pPr>
      <w:r>
        <w:rPr>
          <w:rFonts w:hint="eastAsia" w:ascii="宋体" w:hAnsi="宋体" w:cs="宋体"/>
          <w:b/>
          <w:szCs w:val="24"/>
          <w:highlight w:val="none"/>
        </w:rPr>
        <w:t>12</w:t>
      </w:r>
      <w:r>
        <w:rPr>
          <w:rFonts w:hint="eastAsia" w:ascii="宋体" w:hAnsi="宋体" w:cs="宋体"/>
          <w:b/>
          <w:kern w:val="0"/>
          <w:szCs w:val="24"/>
          <w:highlight w:val="none"/>
          <w:lang w:val="zh-CN"/>
        </w:rPr>
        <w:t xml:space="preserve">. </w:t>
      </w:r>
      <w:r>
        <w:rPr>
          <w:rFonts w:hint="eastAsia" w:ascii="宋体" w:hAnsi="宋体" w:cs="宋体"/>
          <w:b/>
          <w:szCs w:val="24"/>
          <w:highlight w:val="none"/>
        </w:rPr>
        <w:t>投标文件的编制</w:t>
      </w:r>
    </w:p>
    <w:p w14:paraId="210C29B7">
      <w:pPr>
        <w:kinsoku/>
        <w:wordWrap/>
        <w:overflowPunct/>
        <w:topLinePunct w:val="0"/>
        <w:bidi w:val="0"/>
        <w:spacing w:line="360" w:lineRule="auto"/>
        <w:ind w:firstLine="480" w:firstLineChars="200"/>
        <w:outlineLvl w:val="9"/>
        <w:rPr>
          <w:rFonts w:ascii="宋体" w:hAnsi="宋体" w:cs="宋体"/>
          <w:b/>
          <w:sz w:val="24"/>
          <w:highlight w:val="none"/>
        </w:rPr>
      </w:pPr>
      <w:r>
        <w:rPr>
          <w:rFonts w:hint="eastAsia" w:ascii="宋体" w:hAnsi="宋体" w:cs="宋体"/>
          <w:kern w:val="0"/>
          <w:sz w:val="24"/>
          <w:highlight w:val="none"/>
          <w:lang w:val="zh-CN"/>
        </w:rPr>
        <w:t>12.1投标文件分为资格文件、商务技术文件、报价文件三部分。各供应商在编制投标文件时请按照招标文件第六部分规定的格式进行，混乱的编排导致投标文件被误读或评标委员会查找不到有效文件是供应商的风险。</w:t>
      </w:r>
    </w:p>
    <w:p w14:paraId="127249D4">
      <w:pPr>
        <w:kinsoku/>
        <w:wordWrap/>
        <w:overflowPunct/>
        <w:topLinePunct w:val="0"/>
        <w:bidi w:val="0"/>
        <w:spacing w:line="360" w:lineRule="auto"/>
        <w:ind w:firstLine="480" w:firstLineChars="200"/>
        <w:outlineLvl w:val="9"/>
        <w:rPr>
          <w:rFonts w:ascii="宋体" w:hAnsi="宋体" w:cs="宋体"/>
          <w:kern w:val="0"/>
          <w:sz w:val="24"/>
          <w:highlight w:val="none"/>
          <w:lang w:val="zh-CN"/>
        </w:rPr>
      </w:pPr>
      <w:r>
        <w:rPr>
          <w:rFonts w:hint="eastAsia" w:ascii="宋体" w:hAnsi="宋体" w:cs="宋体"/>
          <w:kern w:val="0"/>
          <w:sz w:val="24"/>
          <w:highlight w:val="none"/>
          <w:lang w:val="zh-CN"/>
        </w:rPr>
        <w:t>12.2供应商进行电子投标应安装客户端软件—“政采云电子交易客户端”，并按照招标文件和电子交易平台的要求编制并加密投标文件。供应商未按规定加密的投标文件，电子交易平台将拒收并提示。</w:t>
      </w:r>
    </w:p>
    <w:p w14:paraId="0D9BD7DF">
      <w:pPr>
        <w:kinsoku/>
        <w:wordWrap/>
        <w:overflowPunct/>
        <w:topLinePunct w:val="0"/>
        <w:bidi w:val="0"/>
        <w:spacing w:line="360" w:lineRule="auto"/>
        <w:ind w:firstLine="480" w:firstLineChars="200"/>
        <w:outlineLvl w:val="9"/>
        <w:rPr>
          <w:rFonts w:ascii="宋体" w:hAnsi="宋体" w:cs="宋体"/>
          <w:kern w:val="0"/>
          <w:sz w:val="24"/>
          <w:highlight w:val="none"/>
          <w:lang w:val="zh-CN"/>
        </w:rPr>
      </w:pPr>
      <w:r>
        <w:rPr>
          <w:rFonts w:hint="eastAsia" w:ascii="宋体" w:hAnsi="宋体" w:cs="宋体"/>
          <w:kern w:val="0"/>
          <w:sz w:val="24"/>
          <w:highlight w:val="none"/>
          <w:lang w:val="zh-CN"/>
        </w:rPr>
        <w:t>12.3使用“政采云电子交易客户端”需要提前申领CA数字证书，申领流程请自行前往“浙江政府采购网-下载专区-电子交易客户端-CA驱动和申领流程”进行查阅。</w:t>
      </w:r>
    </w:p>
    <w:p w14:paraId="0B33BACE">
      <w:pPr>
        <w:kinsoku/>
        <w:wordWrap/>
        <w:overflowPunct/>
        <w:topLinePunct w:val="0"/>
        <w:bidi w:val="0"/>
        <w:snapToGrid w:val="0"/>
        <w:spacing w:line="360" w:lineRule="auto"/>
        <w:outlineLvl w:val="9"/>
        <w:rPr>
          <w:rFonts w:ascii="宋体" w:hAnsi="宋体" w:cs="宋体"/>
          <w:b/>
          <w:sz w:val="24"/>
          <w:highlight w:val="none"/>
        </w:rPr>
      </w:pPr>
      <w:r>
        <w:rPr>
          <w:rFonts w:hint="eastAsia" w:ascii="宋体" w:hAnsi="宋体" w:cs="宋体"/>
          <w:b/>
          <w:sz w:val="24"/>
          <w:highlight w:val="none"/>
        </w:rPr>
        <w:t>13.投标文件的签署、盖章</w:t>
      </w:r>
    </w:p>
    <w:p w14:paraId="352896EA">
      <w:pPr>
        <w:pStyle w:val="128"/>
        <w:kinsoku/>
        <w:wordWrap/>
        <w:overflowPunct/>
        <w:topLinePunct w:val="0"/>
        <w:bidi w:val="0"/>
        <w:snapToGrid w:val="0"/>
        <w:spacing w:before="0"/>
        <w:ind w:firstLine="480"/>
        <w:outlineLvl w:val="9"/>
        <w:rPr>
          <w:rFonts w:ascii="宋体" w:hAnsi="宋体" w:cs="宋体"/>
          <w:b/>
          <w:highlight w:val="none"/>
        </w:rPr>
      </w:pPr>
      <w:r>
        <w:rPr>
          <w:rFonts w:hint="eastAsia" w:ascii="宋体" w:hAnsi="宋体" w:cs="宋体"/>
          <w:szCs w:val="24"/>
          <w:highlight w:val="none"/>
        </w:rPr>
        <w:t>13.1投标文件按照招标文件第六部分格式要</w:t>
      </w:r>
      <w:r>
        <w:rPr>
          <w:rFonts w:hint="eastAsia" w:ascii="宋体" w:hAnsi="宋体" w:cs="宋体"/>
          <w:highlight w:val="none"/>
        </w:rPr>
        <w:t>求进行签署、盖章。</w:t>
      </w:r>
      <w:r>
        <w:rPr>
          <w:rFonts w:hint="eastAsia" w:ascii="宋体" w:hAnsi="宋体" w:cs="宋体"/>
          <w:b/>
          <w:highlight w:val="none"/>
        </w:rPr>
        <w:t>▲</w:t>
      </w:r>
      <w:r>
        <w:rPr>
          <w:rFonts w:hint="eastAsia" w:ascii="宋体" w:hAnsi="宋体" w:cs="宋体"/>
          <w:b/>
          <w:highlight w:val="none"/>
          <w:lang w:eastAsia="zh-CN"/>
        </w:rPr>
        <w:t>供应商</w:t>
      </w:r>
      <w:r>
        <w:rPr>
          <w:rFonts w:hint="eastAsia" w:ascii="宋体" w:hAnsi="宋体" w:cs="宋体"/>
          <w:b/>
          <w:highlight w:val="none"/>
        </w:rPr>
        <w:t>的投标文件未按照招标文件要求签署、盖章的，其投标无效</w:t>
      </w:r>
      <w:r>
        <w:rPr>
          <w:rFonts w:hint="eastAsia" w:ascii="宋体" w:hAnsi="宋体" w:cs="宋体"/>
          <w:szCs w:val="24"/>
          <w:highlight w:val="none"/>
        </w:rPr>
        <w:t>。</w:t>
      </w:r>
    </w:p>
    <w:p w14:paraId="734E7504">
      <w:pPr>
        <w:pStyle w:val="128"/>
        <w:kinsoku/>
        <w:wordWrap/>
        <w:overflowPunct/>
        <w:topLinePunct w:val="0"/>
        <w:bidi w:val="0"/>
        <w:snapToGrid w:val="0"/>
        <w:spacing w:before="0"/>
        <w:ind w:firstLine="480"/>
        <w:outlineLvl w:val="9"/>
        <w:rPr>
          <w:rFonts w:ascii="宋体" w:hAnsi="宋体" w:cs="宋体"/>
          <w:highlight w:val="none"/>
        </w:rPr>
      </w:pPr>
      <w:r>
        <w:rPr>
          <w:rFonts w:hint="eastAsia" w:ascii="宋体" w:hAnsi="宋体" w:cs="宋体"/>
          <w:highlight w:val="none"/>
        </w:rPr>
        <w:t>13.2为确保网上操作合法、有效和安全，</w:t>
      </w:r>
      <w:r>
        <w:rPr>
          <w:rFonts w:hint="eastAsia" w:ascii="宋体" w:hAnsi="宋体" w:cs="宋体"/>
          <w:highlight w:val="none"/>
          <w:lang w:eastAsia="zh-CN"/>
        </w:rPr>
        <w:t>供应商</w:t>
      </w:r>
      <w:r>
        <w:rPr>
          <w:rFonts w:hint="eastAsia" w:ascii="宋体" w:hAnsi="宋体" w:cs="宋体"/>
          <w:highlight w:val="none"/>
        </w:rPr>
        <w:t>应当在投标截止时间前完成在“政府采购云平台”的身份认证，确保在电子投标过程中能够对相关数据电文进行加密和使用电子签名。</w:t>
      </w:r>
    </w:p>
    <w:p w14:paraId="36381DD0">
      <w:pPr>
        <w:pStyle w:val="128"/>
        <w:kinsoku/>
        <w:wordWrap/>
        <w:overflowPunct/>
        <w:topLinePunct w:val="0"/>
        <w:bidi w:val="0"/>
        <w:snapToGrid w:val="0"/>
        <w:spacing w:before="0"/>
        <w:ind w:firstLine="480"/>
        <w:outlineLvl w:val="9"/>
        <w:rPr>
          <w:rFonts w:ascii="宋体" w:hAnsi="宋体" w:cs="宋体"/>
          <w:szCs w:val="24"/>
          <w:highlight w:val="none"/>
        </w:rPr>
      </w:pPr>
      <w:r>
        <w:rPr>
          <w:rFonts w:hint="eastAsia" w:ascii="宋体" w:hAnsi="宋体" w:cs="宋体"/>
          <w:highlight w:val="none"/>
        </w:rPr>
        <w:t>13.3招标文件对投标文件签署、盖章的要求适用于电子签名。</w:t>
      </w:r>
    </w:p>
    <w:p w14:paraId="393D77BC">
      <w:pPr>
        <w:pStyle w:val="128"/>
        <w:kinsoku/>
        <w:wordWrap/>
        <w:overflowPunct/>
        <w:topLinePunct w:val="0"/>
        <w:bidi w:val="0"/>
        <w:spacing w:before="0"/>
        <w:ind w:firstLine="0" w:firstLineChars="0"/>
        <w:outlineLvl w:val="9"/>
        <w:rPr>
          <w:rFonts w:ascii="宋体" w:hAnsi="宋体" w:cs="宋体"/>
          <w:b/>
          <w:szCs w:val="24"/>
          <w:highlight w:val="none"/>
        </w:rPr>
      </w:pPr>
      <w:r>
        <w:rPr>
          <w:rFonts w:hint="eastAsia" w:ascii="宋体" w:hAnsi="宋体" w:cs="宋体"/>
          <w:b/>
          <w:szCs w:val="24"/>
          <w:highlight w:val="none"/>
        </w:rPr>
        <w:t>14. 投标文件的提交、补充、修改、撤回</w:t>
      </w:r>
    </w:p>
    <w:p w14:paraId="5BA2281E">
      <w:pPr>
        <w:pStyle w:val="128"/>
        <w:kinsoku/>
        <w:wordWrap/>
        <w:overflowPunct/>
        <w:topLinePunct w:val="0"/>
        <w:bidi w:val="0"/>
        <w:ind w:firstLine="480"/>
        <w:outlineLvl w:val="9"/>
        <w:rPr>
          <w:rFonts w:ascii="宋体" w:hAnsi="宋体" w:cs="宋体"/>
          <w:szCs w:val="24"/>
          <w:highlight w:val="none"/>
        </w:rPr>
      </w:pPr>
      <w:r>
        <w:rPr>
          <w:rFonts w:hint="eastAsia" w:ascii="宋体" w:hAnsi="宋体" w:cs="宋体"/>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2530C837">
      <w:pPr>
        <w:pStyle w:val="128"/>
        <w:kinsoku/>
        <w:wordWrap/>
        <w:overflowPunct/>
        <w:topLinePunct w:val="0"/>
        <w:bidi w:val="0"/>
        <w:spacing w:before="0"/>
        <w:ind w:firstLine="480"/>
        <w:outlineLvl w:val="9"/>
        <w:rPr>
          <w:rFonts w:ascii="宋体" w:hAnsi="宋体" w:cs="宋体"/>
          <w:szCs w:val="24"/>
          <w:highlight w:val="none"/>
        </w:rPr>
      </w:pPr>
      <w:r>
        <w:rPr>
          <w:rFonts w:hint="eastAsia" w:ascii="宋体" w:hAnsi="宋体" w:cs="宋体"/>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399C0445">
      <w:pPr>
        <w:pStyle w:val="128"/>
        <w:kinsoku/>
        <w:wordWrap/>
        <w:overflowPunct/>
        <w:topLinePunct w:val="0"/>
        <w:bidi w:val="0"/>
        <w:spacing w:before="0"/>
        <w:ind w:firstLine="480"/>
        <w:outlineLvl w:val="9"/>
        <w:rPr>
          <w:rFonts w:ascii="宋体" w:hAnsi="宋体" w:cs="宋体"/>
          <w:szCs w:val="24"/>
          <w:highlight w:val="none"/>
        </w:rPr>
      </w:pPr>
      <w:r>
        <w:rPr>
          <w:rFonts w:hint="eastAsia" w:ascii="宋体" w:hAnsi="宋体" w:cs="宋体"/>
          <w:szCs w:val="24"/>
          <w:highlight w:val="none"/>
        </w:rPr>
        <w:t>14.3采购人、</w:t>
      </w:r>
      <w:r>
        <w:rPr>
          <w:rFonts w:hint="eastAsia" w:ascii="宋体" w:hAnsi="宋体" w:cs="宋体"/>
          <w:szCs w:val="24"/>
          <w:highlight w:val="none"/>
          <w:lang w:eastAsia="zh-CN"/>
        </w:rPr>
        <w:t>采购代理机构</w:t>
      </w:r>
      <w:r>
        <w:rPr>
          <w:rFonts w:hint="eastAsia" w:ascii="宋体" w:hAnsi="宋体" w:cs="宋体"/>
          <w:szCs w:val="24"/>
          <w:highlight w:val="none"/>
        </w:rPr>
        <w:t>可以视情况延长投标文件提交的截止时间。在上述情况下，</w:t>
      </w:r>
      <w:r>
        <w:rPr>
          <w:rFonts w:hint="eastAsia" w:ascii="宋体" w:hAnsi="宋体" w:cs="宋体"/>
          <w:szCs w:val="24"/>
          <w:highlight w:val="none"/>
          <w:lang w:eastAsia="zh-CN"/>
        </w:rPr>
        <w:t>采购代理机构</w:t>
      </w:r>
      <w:r>
        <w:rPr>
          <w:rFonts w:hint="eastAsia" w:ascii="宋体" w:hAnsi="宋体" w:cs="宋体"/>
          <w:szCs w:val="24"/>
          <w:highlight w:val="none"/>
        </w:rPr>
        <w:t>与</w:t>
      </w:r>
      <w:r>
        <w:rPr>
          <w:rFonts w:hint="eastAsia" w:ascii="宋体" w:hAnsi="宋体" w:cs="宋体"/>
          <w:szCs w:val="24"/>
          <w:highlight w:val="none"/>
          <w:lang w:eastAsia="zh-CN"/>
        </w:rPr>
        <w:t>供应商</w:t>
      </w:r>
      <w:r>
        <w:rPr>
          <w:rFonts w:hint="eastAsia" w:ascii="宋体" w:hAnsi="宋体" w:cs="宋体"/>
          <w:szCs w:val="24"/>
          <w:highlight w:val="none"/>
        </w:rPr>
        <w:t>以前在投标截止期方面的全部权利、责任和义务，将适用于延长至新的投标截止期。</w:t>
      </w:r>
    </w:p>
    <w:p w14:paraId="2B9705BF">
      <w:pPr>
        <w:pStyle w:val="34"/>
        <w:kinsoku/>
        <w:wordWrap/>
        <w:overflowPunct/>
        <w:topLinePunct w:val="0"/>
        <w:bidi w:val="0"/>
        <w:spacing w:line="360" w:lineRule="auto"/>
        <w:outlineLvl w:val="9"/>
        <w:rPr>
          <w:rFonts w:hAnsi="宋体" w:cs="宋体"/>
          <w:b/>
          <w:sz w:val="24"/>
          <w:szCs w:val="24"/>
          <w:highlight w:val="none"/>
        </w:rPr>
      </w:pPr>
      <w:r>
        <w:rPr>
          <w:rFonts w:hint="eastAsia" w:hAnsi="宋体" w:cs="宋体"/>
          <w:b/>
          <w:sz w:val="24"/>
          <w:szCs w:val="24"/>
          <w:highlight w:val="none"/>
        </w:rPr>
        <w:t>15.备份投标文件（文件后缀为：bfbs）</w:t>
      </w:r>
    </w:p>
    <w:p w14:paraId="4EDE6EC0">
      <w:pPr>
        <w:pStyle w:val="34"/>
        <w:kinsoku/>
        <w:wordWrap/>
        <w:overflowPunct/>
        <w:topLinePunct w:val="0"/>
        <w:bidi w:val="0"/>
        <w:spacing w:line="360" w:lineRule="auto"/>
        <w:ind w:firstLine="360" w:firstLineChars="150"/>
        <w:outlineLvl w:val="9"/>
        <w:rPr>
          <w:rFonts w:hAnsi="宋体" w:cs="宋体"/>
          <w:b/>
          <w:sz w:val="24"/>
          <w:szCs w:val="24"/>
          <w:highlight w:val="none"/>
        </w:rPr>
      </w:pPr>
      <w:r>
        <w:rPr>
          <w:rFonts w:hint="eastAsia" w:hAnsi="宋体" w:cs="宋体"/>
          <w:sz w:val="24"/>
          <w:szCs w:val="24"/>
          <w:highlight w:val="none"/>
        </w:rPr>
        <w:t>15.1</w:t>
      </w:r>
      <w:r>
        <w:rPr>
          <w:rFonts w:hint="eastAsia" w:hAnsi="宋体" w:cs="宋体"/>
          <w:sz w:val="24"/>
          <w:szCs w:val="24"/>
          <w:highlight w:val="none"/>
          <w:lang w:eastAsia="zh-CN"/>
        </w:rPr>
        <w:t>供应商</w:t>
      </w:r>
      <w:r>
        <w:rPr>
          <w:rFonts w:hint="eastAsia" w:hAnsi="宋体" w:cs="宋体"/>
          <w:sz w:val="24"/>
          <w:szCs w:val="24"/>
          <w:highlight w:val="none"/>
        </w:rPr>
        <w:t>在电子交易平台传输递交投标文件后，还可以在投标截止时间前直接提交或者以快递方式递交备份投标文件1份，</w:t>
      </w:r>
      <w:r>
        <w:rPr>
          <w:rFonts w:hint="eastAsia" w:hAnsi="宋体" w:cs="宋体"/>
          <w:b/>
          <w:sz w:val="24"/>
          <w:szCs w:val="24"/>
          <w:highlight w:val="none"/>
        </w:rPr>
        <w:t>但采购人、</w:t>
      </w:r>
      <w:r>
        <w:rPr>
          <w:rFonts w:hint="eastAsia" w:hAnsi="宋体" w:cs="宋体"/>
          <w:b/>
          <w:sz w:val="24"/>
          <w:szCs w:val="24"/>
          <w:highlight w:val="none"/>
          <w:lang w:eastAsia="zh-CN"/>
        </w:rPr>
        <w:t>采购代理机构</w:t>
      </w:r>
      <w:r>
        <w:rPr>
          <w:rFonts w:hint="eastAsia" w:hAnsi="宋体" w:cs="宋体"/>
          <w:b/>
          <w:sz w:val="24"/>
          <w:szCs w:val="24"/>
          <w:highlight w:val="none"/>
        </w:rPr>
        <w:t>不强制或变相强制</w:t>
      </w:r>
      <w:r>
        <w:rPr>
          <w:rFonts w:hint="eastAsia" w:hAnsi="宋体" w:cs="宋体"/>
          <w:b/>
          <w:sz w:val="24"/>
          <w:szCs w:val="24"/>
          <w:highlight w:val="none"/>
          <w:lang w:eastAsia="zh-CN"/>
        </w:rPr>
        <w:t>供应商</w:t>
      </w:r>
      <w:r>
        <w:rPr>
          <w:rFonts w:hint="eastAsia" w:hAnsi="宋体" w:cs="宋体"/>
          <w:b/>
          <w:sz w:val="24"/>
          <w:szCs w:val="24"/>
          <w:highlight w:val="none"/>
        </w:rPr>
        <w:t>提交备份投标文件。</w:t>
      </w:r>
    </w:p>
    <w:p w14:paraId="671C3216">
      <w:pPr>
        <w:pStyle w:val="34"/>
        <w:kinsoku/>
        <w:wordWrap/>
        <w:overflowPunct/>
        <w:topLinePunct w:val="0"/>
        <w:bidi w:val="0"/>
        <w:spacing w:line="360" w:lineRule="auto"/>
        <w:ind w:firstLine="480" w:firstLineChars="200"/>
        <w:outlineLvl w:val="9"/>
        <w:rPr>
          <w:rFonts w:hAnsi="宋体" w:cs="宋体"/>
          <w:b/>
          <w:sz w:val="24"/>
          <w:szCs w:val="24"/>
          <w:highlight w:val="none"/>
        </w:rPr>
      </w:pPr>
      <w:r>
        <w:rPr>
          <w:rFonts w:hint="eastAsia" w:hAnsi="宋体" w:cs="宋体"/>
          <w:sz w:val="24"/>
          <w:szCs w:val="24"/>
          <w:highlight w:val="none"/>
        </w:rPr>
        <w:t>15.2备份投标文件须在“政采云投标客户端”制作生成，并储存在</w:t>
      </w:r>
      <w:r>
        <w:rPr>
          <w:rFonts w:hint="eastAsia" w:hAnsi="宋体" w:cs="宋体"/>
          <w:sz w:val="24"/>
          <w:highlight w:val="none"/>
          <w:lang w:val="en-US" w:eastAsia="zh-CN"/>
        </w:rPr>
        <w:t>U</w:t>
      </w:r>
      <w:r>
        <w:rPr>
          <w:rFonts w:hint="eastAsia" w:hAnsi="宋体" w:cs="宋体"/>
          <w:sz w:val="24"/>
          <w:highlight w:val="none"/>
        </w:rPr>
        <w:t>盘</w:t>
      </w:r>
      <w:r>
        <w:rPr>
          <w:rFonts w:hint="eastAsia" w:hAnsi="宋体" w:cs="宋体"/>
          <w:sz w:val="24"/>
          <w:szCs w:val="24"/>
          <w:highlight w:val="none"/>
        </w:rPr>
        <w:t>中。备份投标文件应当密封包装并在包装上加盖公章并注明投标项目名称，</w:t>
      </w:r>
      <w:r>
        <w:rPr>
          <w:rFonts w:hint="eastAsia" w:hAnsi="宋体" w:cs="宋体"/>
          <w:sz w:val="24"/>
          <w:szCs w:val="24"/>
          <w:highlight w:val="none"/>
          <w:lang w:eastAsia="zh-CN"/>
        </w:rPr>
        <w:t>供应商</w:t>
      </w:r>
      <w:r>
        <w:rPr>
          <w:rFonts w:hint="eastAsia" w:hAnsi="宋体" w:cs="宋体"/>
          <w:sz w:val="24"/>
          <w:szCs w:val="24"/>
          <w:highlight w:val="none"/>
        </w:rPr>
        <w:t>名称(联合体投标的，包装物封面需注明联合体投标，并注明联合体成员各方的名称和联合协议中约定的牵头人的名称</w:t>
      </w:r>
      <w:r>
        <w:rPr>
          <w:rFonts w:hint="eastAsia" w:hAnsi="宋体" w:cs="宋体"/>
          <w:sz w:val="24"/>
          <w:szCs w:val="24"/>
          <w:highlight w:val="none"/>
          <w:lang w:eastAsia="zh-CN"/>
        </w:rPr>
        <w:t>）</w:t>
      </w:r>
      <w:r>
        <w:rPr>
          <w:rFonts w:hint="eastAsia" w:hAnsi="宋体" w:cs="宋体"/>
          <w:sz w:val="24"/>
          <w:szCs w:val="24"/>
          <w:highlight w:val="none"/>
        </w:rPr>
        <w:t>。</w:t>
      </w:r>
      <w:r>
        <w:rPr>
          <w:rFonts w:hint="eastAsia" w:hAnsi="宋体" w:cs="宋体"/>
          <w:b/>
          <w:sz w:val="24"/>
          <w:highlight w:val="none"/>
        </w:rPr>
        <w:t>不符合上述制作、</w:t>
      </w:r>
      <w:r>
        <w:rPr>
          <w:rFonts w:hint="eastAsia" w:hAnsi="宋体" w:cs="宋体"/>
          <w:b/>
          <w:sz w:val="24"/>
          <w:szCs w:val="24"/>
          <w:highlight w:val="none"/>
        </w:rPr>
        <w:t>存储、密封规定的备份投标文件将被视为无效或者被拒绝接收。</w:t>
      </w:r>
    </w:p>
    <w:p w14:paraId="6BB3DA67">
      <w:pPr>
        <w:pStyle w:val="34"/>
        <w:kinsoku/>
        <w:wordWrap/>
        <w:overflowPunct/>
        <w:topLinePunct w:val="0"/>
        <w:bidi w:val="0"/>
        <w:spacing w:line="360" w:lineRule="auto"/>
        <w:ind w:firstLine="480" w:firstLineChars="200"/>
        <w:outlineLvl w:val="9"/>
        <w:rPr>
          <w:rFonts w:hAnsi="宋体" w:cs="宋体"/>
          <w:sz w:val="24"/>
          <w:szCs w:val="24"/>
          <w:highlight w:val="none"/>
        </w:rPr>
      </w:pPr>
      <w:r>
        <w:rPr>
          <w:rFonts w:hint="eastAsia" w:hAnsi="宋体" w:cs="宋体"/>
          <w:sz w:val="24"/>
          <w:szCs w:val="24"/>
          <w:highlight w:val="none"/>
        </w:rPr>
        <w:t>15.3直接提交备份投标文件的，</w:t>
      </w:r>
      <w:r>
        <w:rPr>
          <w:rFonts w:hint="eastAsia" w:hAnsi="宋体" w:cs="宋体"/>
          <w:sz w:val="24"/>
          <w:szCs w:val="24"/>
          <w:highlight w:val="none"/>
          <w:lang w:eastAsia="zh-CN"/>
        </w:rPr>
        <w:t>供应商</w:t>
      </w:r>
      <w:r>
        <w:rPr>
          <w:rFonts w:hint="eastAsia" w:hAnsi="宋体" w:cs="宋体"/>
          <w:sz w:val="24"/>
          <w:szCs w:val="24"/>
          <w:highlight w:val="none"/>
        </w:rPr>
        <w:t>应于投标截止时间前在</w:t>
      </w:r>
      <w:r>
        <w:rPr>
          <w:rFonts w:hint="eastAsia" w:hAnsi="宋体" w:cs="宋体"/>
          <w:snapToGrid/>
          <w:sz w:val="24"/>
          <w:szCs w:val="24"/>
          <w:highlight w:val="none"/>
        </w:rPr>
        <w:t>招标文件第二部分</w:t>
      </w:r>
      <w:r>
        <w:rPr>
          <w:rFonts w:hint="eastAsia" w:hAnsi="宋体" w:cs="宋体"/>
          <w:snapToGrid/>
          <w:sz w:val="24"/>
          <w:szCs w:val="24"/>
          <w:highlight w:val="none"/>
          <w:lang w:eastAsia="zh-CN"/>
        </w:rPr>
        <w:t>供应商</w:t>
      </w:r>
      <w:r>
        <w:rPr>
          <w:rFonts w:hint="eastAsia" w:hAnsi="宋体" w:cs="宋体"/>
          <w:snapToGrid/>
          <w:sz w:val="24"/>
          <w:szCs w:val="24"/>
          <w:highlight w:val="none"/>
        </w:rPr>
        <w:t>须知前附表规定的备份投标文件送达地点</w:t>
      </w:r>
      <w:r>
        <w:rPr>
          <w:rFonts w:hint="eastAsia" w:hAnsi="宋体" w:cs="宋体"/>
          <w:sz w:val="24"/>
          <w:szCs w:val="24"/>
          <w:highlight w:val="none"/>
        </w:rPr>
        <w:t>将备份投标文件提交给</w:t>
      </w:r>
      <w:r>
        <w:rPr>
          <w:rFonts w:hint="eastAsia" w:hAnsi="宋体" w:cs="宋体"/>
          <w:sz w:val="24"/>
          <w:szCs w:val="24"/>
          <w:highlight w:val="none"/>
          <w:lang w:eastAsia="zh-CN"/>
        </w:rPr>
        <w:t>采购代理机构</w:t>
      </w:r>
      <w:r>
        <w:rPr>
          <w:rFonts w:hint="eastAsia" w:hAnsi="宋体" w:cs="宋体"/>
          <w:sz w:val="24"/>
          <w:szCs w:val="24"/>
          <w:highlight w:val="none"/>
        </w:rPr>
        <w:t>，</w:t>
      </w:r>
      <w:r>
        <w:rPr>
          <w:rFonts w:hint="eastAsia" w:hAnsi="宋体" w:cs="宋体"/>
          <w:sz w:val="24"/>
          <w:szCs w:val="24"/>
          <w:highlight w:val="none"/>
          <w:lang w:eastAsia="zh-CN"/>
        </w:rPr>
        <w:t>采购代理机构</w:t>
      </w:r>
      <w:r>
        <w:rPr>
          <w:rFonts w:hint="eastAsia" w:hAnsi="宋体" w:cs="宋体"/>
          <w:sz w:val="24"/>
          <w:szCs w:val="24"/>
          <w:highlight w:val="none"/>
        </w:rPr>
        <w:t>将拒绝接受逾期送达的备份投标文件。</w:t>
      </w:r>
    </w:p>
    <w:p w14:paraId="79340F7C">
      <w:pPr>
        <w:pStyle w:val="34"/>
        <w:kinsoku/>
        <w:wordWrap/>
        <w:overflowPunct/>
        <w:topLinePunct w:val="0"/>
        <w:bidi w:val="0"/>
        <w:spacing w:line="360" w:lineRule="auto"/>
        <w:ind w:firstLine="480" w:firstLineChars="200"/>
        <w:outlineLvl w:val="9"/>
        <w:rPr>
          <w:rFonts w:hAnsi="宋体" w:cs="宋体"/>
          <w:sz w:val="24"/>
          <w:szCs w:val="24"/>
          <w:highlight w:val="none"/>
        </w:rPr>
      </w:pPr>
      <w:r>
        <w:rPr>
          <w:rFonts w:hint="eastAsia" w:hAnsi="宋体" w:cs="宋体"/>
          <w:sz w:val="24"/>
          <w:szCs w:val="24"/>
          <w:highlight w:val="none"/>
        </w:rPr>
        <w:t>15.4以快递方式递交备份投标文件的，</w:t>
      </w:r>
      <w:r>
        <w:rPr>
          <w:rFonts w:hint="eastAsia" w:hAnsi="宋体" w:cs="宋体"/>
          <w:sz w:val="24"/>
          <w:szCs w:val="24"/>
          <w:highlight w:val="none"/>
          <w:lang w:eastAsia="zh-CN"/>
        </w:rPr>
        <w:t>供应商</w:t>
      </w:r>
      <w:r>
        <w:rPr>
          <w:rFonts w:hint="eastAsia" w:hAnsi="宋体" w:cs="宋体"/>
          <w:sz w:val="24"/>
          <w:szCs w:val="24"/>
          <w:highlight w:val="none"/>
        </w:rPr>
        <w:t>应先将备份投标文件按要求密封和标记，再进行快递包装后邮寄。备份投标文件须在</w:t>
      </w:r>
      <w:r>
        <w:rPr>
          <w:rFonts w:hint="eastAsia" w:hAnsi="宋体" w:cs="宋体"/>
          <w:snapToGrid/>
          <w:sz w:val="24"/>
          <w:szCs w:val="24"/>
          <w:highlight w:val="none"/>
        </w:rPr>
        <w:t>第二部分</w:t>
      </w:r>
      <w:r>
        <w:rPr>
          <w:rFonts w:hint="eastAsia" w:hAnsi="宋体" w:cs="宋体"/>
          <w:snapToGrid/>
          <w:sz w:val="24"/>
          <w:szCs w:val="24"/>
          <w:highlight w:val="none"/>
          <w:lang w:eastAsia="zh-CN"/>
        </w:rPr>
        <w:t>供应商</w:t>
      </w:r>
      <w:r>
        <w:rPr>
          <w:rFonts w:hint="eastAsia" w:hAnsi="宋体" w:cs="宋体"/>
          <w:snapToGrid/>
          <w:sz w:val="24"/>
          <w:szCs w:val="24"/>
          <w:highlight w:val="none"/>
        </w:rPr>
        <w:t>须知前附表规定的备份投标文件送达</w:t>
      </w:r>
      <w:r>
        <w:rPr>
          <w:rFonts w:hint="eastAsia" w:hAnsi="宋体" w:cs="宋体"/>
          <w:sz w:val="24"/>
          <w:szCs w:val="24"/>
          <w:highlight w:val="none"/>
        </w:rPr>
        <w:t>截止时间之前送达</w:t>
      </w:r>
      <w:r>
        <w:rPr>
          <w:rFonts w:hint="eastAsia" w:hAnsi="宋体" w:cs="宋体"/>
          <w:snapToGrid/>
          <w:sz w:val="24"/>
          <w:szCs w:val="24"/>
          <w:highlight w:val="none"/>
        </w:rPr>
        <w:t>招标文件第二部分</w:t>
      </w:r>
      <w:r>
        <w:rPr>
          <w:rFonts w:hint="eastAsia" w:hAnsi="宋体" w:cs="宋体"/>
          <w:snapToGrid/>
          <w:sz w:val="24"/>
          <w:szCs w:val="24"/>
          <w:highlight w:val="none"/>
          <w:lang w:eastAsia="zh-CN"/>
        </w:rPr>
        <w:t>供应商</w:t>
      </w:r>
      <w:r>
        <w:rPr>
          <w:rFonts w:hint="eastAsia" w:hAnsi="宋体" w:cs="宋体"/>
          <w:snapToGrid/>
          <w:sz w:val="24"/>
          <w:szCs w:val="24"/>
          <w:highlight w:val="none"/>
        </w:rPr>
        <w:t>须知前附表规定的备份投标文件送达地点；</w:t>
      </w:r>
      <w:r>
        <w:rPr>
          <w:rFonts w:hint="eastAsia" w:hAnsi="宋体" w:cs="宋体"/>
          <w:sz w:val="24"/>
          <w:szCs w:val="24"/>
          <w:highlight w:val="none"/>
        </w:rPr>
        <w:t>送达时间以签收人签收时间为准。</w:t>
      </w:r>
      <w:r>
        <w:rPr>
          <w:rFonts w:hint="eastAsia" w:hAnsi="宋体" w:cs="宋体"/>
          <w:sz w:val="24"/>
          <w:szCs w:val="24"/>
          <w:highlight w:val="none"/>
          <w:lang w:eastAsia="zh-CN"/>
        </w:rPr>
        <w:t>采购代理机构</w:t>
      </w:r>
      <w:r>
        <w:rPr>
          <w:rFonts w:hint="eastAsia" w:hAnsi="宋体" w:cs="宋体"/>
          <w:sz w:val="24"/>
          <w:szCs w:val="24"/>
          <w:highlight w:val="none"/>
        </w:rPr>
        <w:t>将拒绝接受逾期送达的备份投标文件。邮寄过程中，电子备份投标文件发生泄露、遗失、损坏或延期送达等情况的，由</w:t>
      </w:r>
      <w:r>
        <w:rPr>
          <w:rFonts w:hint="eastAsia" w:hAnsi="宋体" w:cs="宋体"/>
          <w:sz w:val="24"/>
          <w:szCs w:val="24"/>
          <w:highlight w:val="none"/>
          <w:lang w:eastAsia="zh-CN"/>
        </w:rPr>
        <w:t>供应商</w:t>
      </w:r>
      <w:r>
        <w:rPr>
          <w:rFonts w:hint="eastAsia" w:hAnsi="宋体" w:cs="宋体"/>
          <w:sz w:val="24"/>
          <w:szCs w:val="24"/>
          <w:highlight w:val="none"/>
        </w:rPr>
        <w:t>自行负责。</w:t>
      </w:r>
    </w:p>
    <w:p w14:paraId="347B4639">
      <w:pPr>
        <w:pStyle w:val="34"/>
        <w:kinsoku/>
        <w:wordWrap/>
        <w:overflowPunct/>
        <w:topLinePunct w:val="0"/>
        <w:bidi w:val="0"/>
        <w:spacing w:line="360" w:lineRule="auto"/>
        <w:ind w:firstLine="479" w:firstLineChars="199"/>
        <w:outlineLvl w:val="9"/>
        <w:rPr>
          <w:rFonts w:hAnsi="宋体" w:cs="宋体"/>
          <w:b/>
          <w:sz w:val="24"/>
          <w:szCs w:val="24"/>
          <w:highlight w:val="none"/>
        </w:rPr>
      </w:pPr>
      <w:r>
        <w:rPr>
          <w:rFonts w:hint="eastAsia" w:hAnsi="宋体" w:cs="宋体"/>
          <w:b/>
          <w:sz w:val="24"/>
          <w:szCs w:val="24"/>
          <w:highlight w:val="none"/>
        </w:rPr>
        <w:t>15.5</w:t>
      </w:r>
      <w:r>
        <w:rPr>
          <w:rFonts w:hint="eastAsia" w:hAnsi="宋体" w:cs="宋体"/>
          <w:b/>
          <w:sz w:val="24"/>
          <w:szCs w:val="24"/>
          <w:highlight w:val="none"/>
          <w:lang w:eastAsia="zh-CN"/>
        </w:rPr>
        <w:t>供应商</w:t>
      </w:r>
      <w:r>
        <w:rPr>
          <w:rFonts w:hint="eastAsia" w:hAnsi="宋体" w:cs="宋体"/>
          <w:b/>
          <w:sz w:val="24"/>
          <w:szCs w:val="24"/>
          <w:highlight w:val="none"/>
        </w:rPr>
        <w:t>仅提交备份投标文件，未在电子交易平台传输递交投标文件的，投标无效。</w:t>
      </w:r>
    </w:p>
    <w:p w14:paraId="0B7C8AF6">
      <w:pPr>
        <w:pStyle w:val="128"/>
        <w:kinsoku/>
        <w:wordWrap/>
        <w:overflowPunct/>
        <w:topLinePunct w:val="0"/>
        <w:bidi w:val="0"/>
        <w:spacing w:before="0"/>
        <w:ind w:firstLine="0" w:firstLineChars="0"/>
        <w:outlineLvl w:val="9"/>
        <w:rPr>
          <w:rFonts w:ascii="宋体" w:hAnsi="宋体" w:cs="宋体"/>
          <w:b/>
          <w:szCs w:val="24"/>
          <w:highlight w:val="none"/>
        </w:rPr>
      </w:pPr>
      <w:r>
        <w:rPr>
          <w:rFonts w:hint="eastAsia" w:ascii="宋体" w:hAnsi="宋体" w:cs="宋体"/>
          <w:b/>
          <w:szCs w:val="24"/>
          <w:highlight w:val="none"/>
        </w:rPr>
        <w:t>16.投标文件的无效处理</w:t>
      </w:r>
    </w:p>
    <w:p w14:paraId="22BB4BDD">
      <w:pPr>
        <w:pStyle w:val="25"/>
        <w:kinsoku/>
        <w:wordWrap/>
        <w:overflowPunct/>
        <w:topLinePunct w:val="0"/>
        <w:bidi w:val="0"/>
        <w:spacing w:line="360" w:lineRule="auto"/>
        <w:ind w:firstLine="360" w:firstLineChars="150"/>
        <w:outlineLvl w:val="9"/>
        <w:rPr>
          <w:rFonts w:cs="宋体"/>
          <w:szCs w:val="21"/>
          <w:highlight w:val="none"/>
        </w:rPr>
      </w:pPr>
      <w:r>
        <w:rPr>
          <w:rFonts w:hint="eastAsia" w:cs="宋体"/>
          <w:szCs w:val="21"/>
          <w:highlight w:val="none"/>
        </w:rPr>
        <w:t>有招标文件第四部分</w:t>
      </w:r>
      <w:r>
        <w:rPr>
          <w:rFonts w:cs="宋体"/>
          <w:szCs w:val="21"/>
          <w:highlight w:val="none"/>
        </w:rPr>
        <w:t>4.2规定</w:t>
      </w:r>
      <w:r>
        <w:rPr>
          <w:rFonts w:hint="eastAsia" w:cs="宋体"/>
          <w:szCs w:val="21"/>
          <w:highlight w:val="none"/>
        </w:rPr>
        <w:t>的情形之一的，投标无效：</w:t>
      </w:r>
    </w:p>
    <w:p w14:paraId="59466069">
      <w:pPr>
        <w:pStyle w:val="128"/>
        <w:kinsoku/>
        <w:wordWrap/>
        <w:overflowPunct/>
        <w:topLinePunct w:val="0"/>
        <w:bidi w:val="0"/>
        <w:spacing w:before="0"/>
        <w:ind w:firstLine="0" w:firstLineChars="0"/>
        <w:outlineLvl w:val="9"/>
        <w:rPr>
          <w:rFonts w:ascii="宋体" w:hAnsi="宋体" w:cs="宋体"/>
          <w:b/>
          <w:szCs w:val="24"/>
          <w:highlight w:val="none"/>
        </w:rPr>
      </w:pPr>
      <w:r>
        <w:rPr>
          <w:rFonts w:hint="eastAsia" w:ascii="宋体" w:hAnsi="宋体" w:cs="宋体"/>
          <w:b/>
          <w:szCs w:val="24"/>
          <w:highlight w:val="none"/>
        </w:rPr>
        <w:t>17.投标有效期</w:t>
      </w:r>
    </w:p>
    <w:p w14:paraId="75642750">
      <w:pPr>
        <w:kinsoku/>
        <w:wordWrap/>
        <w:overflowPunct/>
        <w:topLinePunct w:val="0"/>
        <w:bidi w:val="0"/>
        <w:spacing w:line="360" w:lineRule="auto"/>
        <w:ind w:firstLine="480" w:firstLineChars="200"/>
        <w:outlineLvl w:val="9"/>
        <w:rPr>
          <w:rFonts w:ascii="宋体" w:hAnsi="宋体" w:cs="宋体"/>
          <w:b/>
          <w:sz w:val="24"/>
          <w:szCs w:val="21"/>
          <w:highlight w:val="none"/>
        </w:rPr>
      </w:pPr>
      <w:r>
        <w:rPr>
          <w:rFonts w:hint="eastAsia" w:ascii="宋体" w:hAnsi="宋体" w:cs="宋体"/>
          <w:sz w:val="24"/>
          <w:szCs w:val="20"/>
          <w:highlight w:val="none"/>
        </w:rPr>
        <w:t>17.1投标有效期为从提交投标文件的截止之日起90天。▲</w:t>
      </w:r>
      <w:r>
        <w:rPr>
          <w:rFonts w:hint="eastAsia" w:ascii="宋体" w:hAnsi="宋体" w:cs="宋体"/>
          <w:b/>
          <w:sz w:val="24"/>
          <w:szCs w:val="20"/>
          <w:highlight w:val="none"/>
          <w:lang w:eastAsia="zh-CN"/>
        </w:rPr>
        <w:t>供应商</w:t>
      </w:r>
      <w:r>
        <w:rPr>
          <w:rFonts w:hint="eastAsia" w:ascii="宋体" w:hAnsi="宋体" w:cs="宋体"/>
          <w:b/>
          <w:sz w:val="24"/>
          <w:szCs w:val="20"/>
          <w:highlight w:val="none"/>
        </w:rPr>
        <w:t>的投标文件中承</w:t>
      </w:r>
      <w:r>
        <w:rPr>
          <w:rFonts w:hint="eastAsia" w:ascii="宋体" w:hAnsi="宋体" w:cs="宋体"/>
          <w:b/>
          <w:sz w:val="24"/>
          <w:szCs w:val="21"/>
          <w:highlight w:val="none"/>
        </w:rPr>
        <w:t>诺的投标有效期少于招标文件中载明的投标有效期的，投标无效。</w:t>
      </w:r>
    </w:p>
    <w:p w14:paraId="675DA449">
      <w:pPr>
        <w:pStyle w:val="128"/>
        <w:kinsoku/>
        <w:wordWrap/>
        <w:overflowPunct/>
        <w:topLinePunct w:val="0"/>
        <w:bidi w:val="0"/>
        <w:spacing w:before="0"/>
        <w:ind w:firstLine="480"/>
        <w:outlineLvl w:val="9"/>
        <w:rPr>
          <w:rFonts w:ascii="宋体" w:hAnsi="宋体" w:cs="宋体"/>
          <w:highlight w:val="none"/>
        </w:rPr>
      </w:pPr>
      <w:r>
        <w:rPr>
          <w:rFonts w:hint="eastAsia" w:ascii="宋体" w:hAnsi="宋体" w:cs="宋体"/>
          <w:highlight w:val="none"/>
        </w:rPr>
        <w:t>17.2投标文件合格投递后，自投标截止日期起，在投标有效期内有效。</w:t>
      </w:r>
    </w:p>
    <w:p w14:paraId="2CC418C5">
      <w:pPr>
        <w:pStyle w:val="128"/>
        <w:kinsoku/>
        <w:wordWrap/>
        <w:overflowPunct/>
        <w:topLinePunct w:val="0"/>
        <w:bidi w:val="0"/>
        <w:spacing w:before="0"/>
        <w:ind w:firstLine="480"/>
        <w:outlineLvl w:val="9"/>
        <w:rPr>
          <w:rFonts w:ascii="宋体" w:hAnsi="宋体" w:cs="宋体"/>
          <w:highlight w:val="none"/>
        </w:rPr>
      </w:pPr>
      <w:r>
        <w:rPr>
          <w:rFonts w:hint="eastAsia" w:ascii="宋体" w:hAnsi="宋体" w:cs="宋体"/>
          <w:highlight w:val="none"/>
        </w:rPr>
        <w:t>17.3在原定投标有效期满之前，如果出现特殊情况，</w:t>
      </w:r>
      <w:r>
        <w:rPr>
          <w:rFonts w:hint="eastAsia" w:ascii="宋体" w:hAnsi="宋体" w:cs="宋体"/>
          <w:highlight w:val="none"/>
          <w:lang w:eastAsia="zh-CN"/>
        </w:rPr>
        <w:t>采购代理机构</w:t>
      </w:r>
      <w:r>
        <w:rPr>
          <w:rFonts w:hint="eastAsia" w:ascii="宋体" w:hAnsi="宋体" w:cs="宋体"/>
          <w:highlight w:val="none"/>
        </w:rPr>
        <w:t>可以以书面形式通知</w:t>
      </w:r>
      <w:r>
        <w:rPr>
          <w:rFonts w:hint="eastAsia" w:ascii="宋体" w:hAnsi="宋体" w:cs="宋体"/>
          <w:highlight w:val="none"/>
          <w:lang w:eastAsia="zh-CN"/>
        </w:rPr>
        <w:t>供应商</w:t>
      </w:r>
      <w:r>
        <w:rPr>
          <w:rFonts w:hint="eastAsia" w:ascii="宋体" w:hAnsi="宋体" w:cs="宋体"/>
          <w:highlight w:val="none"/>
        </w:rPr>
        <w:t>延长投标有效期。</w:t>
      </w:r>
      <w:r>
        <w:rPr>
          <w:rFonts w:hint="eastAsia" w:ascii="宋体" w:hAnsi="宋体" w:cs="宋体"/>
          <w:highlight w:val="none"/>
          <w:lang w:eastAsia="zh-CN"/>
        </w:rPr>
        <w:t>供应商</w:t>
      </w:r>
      <w:r>
        <w:rPr>
          <w:rFonts w:hint="eastAsia" w:ascii="宋体" w:hAnsi="宋体" w:cs="宋体"/>
          <w:highlight w:val="none"/>
        </w:rPr>
        <w:t>同意延长的，不得要求或被允许修改其投标文件，</w:t>
      </w:r>
      <w:r>
        <w:rPr>
          <w:rFonts w:hint="eastAsia" w:ascii="宋体" w:hAnsi="宋体" w:cs="宋体"/>
          <w:highlight w:val="none"/>
          <w:lang w:eastAsia="zh-CN"/>
        </w:rPr>
        <w:t>供应商</w:t>
      </w:r>
      <w:r>
        <w:rPr>
          <w:rFonts w:hint="eastAsia" w:ascii="宋体" w:hAnsi="宋体" w:cs="宋体"/>
          <w:highlight w:val="none"/>
        </w:rPr>
        <w:t>拒绝延长的，其投标无效。</w:t>
      </w:r>
    </w:p>
    <w:p w14:paraId="3C5503C2">
      <w:pPr>
        <w:pStyle w:val="128"/>
        <w:kinsoku/>
        <w:wordWrap/>
        <w:overflowPunct/>
        <w:topLinePunct w:val="0"/>
        <w:bidi w:val="0"/>
        <w:spacing w:before="0"/>
        <w:ind w:firstLine="1928" w:firstLineChars="600"/>
        <w:outlineLvl w:val="9"/>
        <w:rPr>
          <w:rFonts w:ascii="宋体" w:hAnsi="宋体" w:cs="宋体"/>
          <w:b/>
          <w:sz w:val="32"/>
          <w:highlight w:val="none"/>
        </w:rPr>
      </w:pPr>
      <w:r>
        <w:rPr>
          <w:rFonts w:hint="eastAsia" w:ascii="宋体" w:hAnsi="宋体" w:cs="宋体"/>
          <w:b/>
          <w:sz w:val="32"/>
          <w:highlight w:val="none"/>
        </w:rPr>
        <w:t>四、开标、资格审查与信用信息查询</w:t>
      </w:r>
    </w:p>
    <w:p w14:paraId="5DB4886B">
      <w:pPr>
        <w:pStyle w:val="554"/>
        <w:kinsoku/>
        <w:wordWrap/>
        <w:overflowPunct/>
        <w:topLinePunct w:val="0"/>
        <w:bidi w:val="0"/>
        <w:spacing w:before="0" w:line="360" w:lineRule="auto"/>
        <w:ind w:left="0" w:firstLine="241" w:firstLineChars="100"/>
        <w:contextualSpacing/>
        <w:outlineLvl w:val="9"/>
        <w:rPr>
          <w:rFonts w:ascii="宋体" w:hAnsi="宋体" w:cs="宋体"/>
          <w:sz w:val="24"/>
          <w:highlight w:val="none"/>
        </w:rPr>
      </w:pPr>
      <w:r>
        <w:rPr>
          <w:rFonts w:hint="eastAsia" w:ascii="宋体" w:hAnsi="宋体" w:cs="宋体"/>
          <w:b/>
          <w:sz w:val="24"/>
          <w:szCs w:val="24"/>
          <w:highlight w:val="none"/>
        </w:rPr>
        <w:t>18.开标</w:t>
      </w:r>
      <w:r>
        <w:rPr>
          <w:rFonts w:hint="eastAsia" w:ascii="宋体" w:hAnsi="宋体" w:cs="宋体"/>
          <w:sz w:val="24"/>
          <w:highlight w:val="none"/>
        </w:rPr>
        <w:t xml:space="preserve"> </w:t>
      </w:r>
    </w:p>
    <w:p w14:paraId="0DD6D22B">
      <w:pPr>
        <w:pStyle w:val="554"/>
        <w:kinsoku/>
        <w:wordWrap/>
        <w:overflowPunct/>
        <w:topLinePunct w:val="0"/>
        <w:bidi w:val="0"/>
        <w:spacing w:before="0" w:line="360" w:lineRule="auto"/>
        <w:ind w:left="0" w:firstLine="480" w:firstLineChars="200"/>
        <w:contextualSpacing/>
        <w:outlineLvl w:val="9"/>
        <w:rPr>
          <w:rFonts w:ascii="宋体" w:hAnsi="宋体" w:cs="宋体"/>
          <w:sz w:val="24"/>
          <w:highlight w:val="none"/>
        </w:rPr>
      </w:pPr>
      <w:r>
        <w:rPr>
          <w:rFonts w:hint="eastAsia" w:ascii="宋体" w:hAnsi="宋体" w:cs="宋体"/>
          <w:sz w:val="24"/>
          <w:highlight w:val="none"/>
        </w:rPr>
        <w:t>18.1</w:t>
      </w:r>
      <w:r>
        <w:rPr>
          <w:rFonts w:hint="eastAsia" w:ascii="宋体" w:hAnsi="宋体" w:cs="宋体"/>
          <w:sz w:val="24"/>
          <w:highlight w:val="none"/>
          <w:lang w:eastAsia="zh-CN"/>
        </w:rPr>
        <w:t>采购代理机构</w:t>
      </w:r>
      <w:r>
        <w:rPr>
          <w:rFonts w:hint="eastAsia" w:ascii="宋体" w:hAnsi="宋体" w:cs="宋体"/>
          <w:sz w:val="24"/>
          <w:highlight w:val="none"/>
        </w:rPr>
        <w:t>按照招标文件规定的时间通过电子交易平台组织开标，所有</w:t>
      </w:r>
      <w:r>
        <w:rPr>
          <w:rFonts w:hint="eastAsia" w:ascii="宋体" w:hAnsi="宋体" w:cs="宋体"/>
          <w:sz w:val="24"/>
          <w:highlight w:val="none"/>
          <w:lang w:eastAsia="zh-CN"/>
        </w:rPr>
        <w:t>供应商</w:t>
      </w:r>
      <w:r>
        <w:rPr>
          <w:rFonts w:hint="eastAsia" w:ascii="宋体" w:hAnsi="宋体" w:cs="宋体"/>
          <w:sz w:val="24"/>
          <w:highlight w:val="none"/>
        </w:rPr>
        <w:t>均应当准时在线参加。</w:t>
      </w:r>
      <w:r>
        <w:rPr>
          <w:rFonts w:hint="eastAsia" w:ascii="宋体" w:hAnsi="宋体" w:cs="宋体"/>
          <w:sz w:val="24"/>
          <w:highlight w:val="none"/>
          <w:lang w:eastAsia="zh-CN"/>
        </w:rPr>
        <w:t>供应商</w:t>
      </w:r>
      <w:r>
        <w:rPr>
          <w:rFonts w:hint="eastAsia" w:ascii="宋体" w:hAnsi="宋体" w:cs="宋体"/>
          <w:sz w:val="24"/>
          <w:highlight w:val="none"/>
        </w:rPr>
        <w:t>不足3家的，不得开标。</w:t>
      </w:r>
    </w:p>
    <w:p w14:paraId="031A3533">
      <w:pPr>
        <w:pStyle w:val="554"/>
        <w:pageBreakBefore w:val="0"/>
        <w:shd w:val="clear"/>
        <w:kinsoku/>
        <w:wordWrap/>
        <w:overflowPunct/>
        <w:topLinePunct w:val="0"/>
        <w:bidi w:val="0"/>
        <w:spacing w:before="0" w:beforeAutospacing="0" w:line="348" w:lineRule="auto"/>
        <w:ind w:left="0" w:firstLine="480" w:firstLineChars="200"/>
        <w:contextualSpacing/>
        <w:textAlignment w:val="auto"/>
        <w:outlineLvl w:val="9"/>
        <w:rPr>
          <w:rFonts w:hint="eastAsia" w:ascii="宋体" w:hAnsi="宋体" w:cs="宋体"/>
          <w:sz w:val="24"/>
          <w:highlight w:val="none"/>
        </w:rPr>
      </w:pPr>
      <w:r>
        <w:rPr>
          <w:rFonts w:hint="eastAsia" w:ascii="宋体" w:hAnsi="宋体" w:cs="宋体"/>
          <w:sz w:val="24"/>
          <w:highlight w:val="none"/>
        </w:rPr>
        <w:t>18.2开标时，电子交易平台按开标时间自动提取所有投标文件。</w:t>
      </w:r>
      <w:r>
        <w:rPr>
          <w:rFonts w:hint="eastAsia" w:ascii="宋体" w:hAnsi="宋体" w:cs="宋体"/>
          <w:sz w:val="24"/>
          <w:highlight w:val="none"/>
          <w:lang w:eastAsia="zh-CN"/>
        </w:rPr>
        <w:t>采购代理机构</w:t>
      </w:r>
      <w:r>
        <w:rPr>
          <w:rFonts w:hint="eastAsia" w:ascii="宋体" w:hAnsi="宋体" w:cs="宋体"/>
          <w:sz w:val="24"/>
          <w:highlight w:val="none"/>
        </w:rPr>
        <w:t>依托电子交易平台发起开始解密指令，</w:t>
      </w:r>
      <w:r>
        <w:rPr>
          <w:rFonts w:hint="eastAsia" w:ascii="宋体" w:hAnsi="宋体" w:cs="宋体"/>
          <w:sz w:val="24"/>
          <w:highlight w:val="none"/>
          <w:lang w:eastAsia="zh-CN"/>
        </w:rPr>
        <w:t>供应商</w:t>
      </w:r>
      <w:r>
        <w:rPr>
          <w:rFonts w:hint="eastAsia" w:ascii="宋体" w:hAnsi="宋体" w:cs="宋体"/>
          <w:sz w:val="24"/>
          <w:highlight w:val="none"/>
        </w:rPr>
        <w:t>按照平台提示和招标文件的规定在半小时内完成在线解密。</w:t>
      </w:r>
    </w:p>
    <w:p w14:paraId="20249F07">
      <w:pPr>
        <w:pStyle w:val="554"/>
        <w:pageBreakBefore w:val="0"/>
        <w:shd w:val="clear"/>
        <w:kinsoku/>
        <w:wordWrap/>
        <w:overflowPunct/>
        <w:topLinePunct w:val="0"/>
        <w:bidi w:val="0"/>
        <w:spacing w:before="0" w:beforeAutospacing="0" w:line="348" w:lineRule="auto"/>
        <w:ind w:left="0" w:firstLine="480" w:firstLineChars="200"/>
        <w:contextualSpacing/>
        <w:textAlignment w:val="auto"/>
        <w:outlineLvl w:val="9"/>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18.2.1具体</w:t>
      </w:r>
      <w:r>
        <w:rPr>
          <w:rFonts w:hint="eastAsia" w:ascii="宋体" w:hAnsi="宋体" w:eastAsia="宋体" w:cs="宋体"/>
          <w:sz w:val="24"/>
          <w:highlight w:val="none"/>
          <w:lang w:eastAsia="zh-CN"/>
        </w:rPr>
        <w:t>开标程序：</w:t>
      </w:r>
    </w:p>
    <w:p w14:paraId="4316DF8C">
      <w:pPr>
        <w:pStyle w:val="554"/>
        <w:pageBreakBefore w:val="0"/>
        <w:shd w:val="clear"/>
        <w:kinsoku/>
        <w:wordWrap/>
        <w:overflowPunct/>
        <w:topLinePunct w:val="0"/>
        <w:bidi w:val="0"/>
        <w:spacing w:before="0" w:beforeAutospacing="0" w:line="348" w:lineRule="auto"/>
        <w:ind w:left="0" w:firstLine="480" w:firstLineChars="200"/>
        <w:contextualSpacing/>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第一阶段：</w:t>
      </w:r>
    </w:p>
    <w:p w14:paraId="569B148F">
      <w:pPr>
        <w:pStyle w:val="554"/>
        <w:pageBreakBefore w:val="0"/>
        <w:shd w:val="clear"/>
        <w:kinsoku/>
        <w:wordWrap/>
        <w:overflowPunct/>
        <w:topLinePunct w:val="0"/>
        <w:bidi w:val="0"/>
        <w:spacing w:before="0" w:beforeAutospacing="0" w:line="348" w:lineRule="auto"/>
        <w:ind w:left="0" w:firstLine="480" w:firstLineChars="200"/>
        <w:contextualSpacing/>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（1）投标截止时间后，供应商登录政府采购云平台，用“项目采购-开标评标”功能对电子投标文件进行在线解密，在线解密电子投标文件时间为开标时间后30分钟内。</w:t>
      </w:r>
    </w:p>
    <w:p w14:paraId="495E9D67">
      <w:pPr>
        <w:pStyle w:val="554"/>
        <w:pageBreakBefore w:val="0"/>
        <w:shd w:val="clear"/>
        <w:kinsoku/>
        <w:wordWrap/>
        <w:overflowPunct/>
        <w:topLinePunct w:val="0"/>
        <w:bidi w:val="0"/>
        <w:spacing w:before="0" w:beforeAutospacing="0" w:line="348" w:lineRule="auto"/>
        <w:ind w:left="0" w:firstLine="480" w:firstLineChars="200"/>
        <w:contextualSpacing/>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（2）在政府采购云平台开启已解密供应商的“资格文件、商务技术文件”，并做开标记录；</w:t>
      </w:r>
    </w:p>
    <w:p w14:paraId="5A50F104">
      <w:pPr>
        <w:pStyle w:val="554"/>
        <w:pageBreakBefore w:val="0"/>
        <w:shd w:val="clear"/>
        <w:kinsoku/>
        <w:wordWrap/>
        <w:overflowPunct/>
        <w:topLinePunct w:val="0"/>
        <w:bidi w:val="0"/>
        <w:spacing w:before="0" w:beforeAutospacing="0" w:line="348" w:lineRule="auto"/>
        <w:ind w:left="0" w:firstLine="480" w:firstLineChars="200"/>
        <w:contextualSpacing/>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第二阶段：</w:t>
      </w:r>
    </w:p>
    <w:p w14:paraId="01EE86EF">
      <w:pPr>
        <w:pStyle w:val="554"/>
        <w:pageBreakBefore w:val="0"/>
        <w:shd w:val="clear"/>
        <w:kinsoku/>
        <w:wordWrap/>
        <w:overflowPunct/>
        <w:topLinePunct w:val="0"/>
        <w:bidi w:val="0"/>
        <w:spacing w:before="0" w:beforeAutospacing="0" w:line="348" w:lineRule="auto"/>
        <w:ind w:left="0" w:firstLine="480" w:firstLineChars="200"/>
        <w:contextualSpacing/>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（1）在政府采购云平台宣告第一阶段评审无效供应商名单及理由；</w:t>
      </w:r>
    </w:p>
    <w:p w14:paraId="37C26EBD">
      <w:pPr>
        <w:pStyle w:val="554"/>
        <w:pageBreakBefore w:val="0"/>
        <w:shd w:val="clear"/>
        <w:kinsoku/>
        <w:wordWrap/>
        <w:overflowPunct/>
        <w:topLinePunct w:val="0"/>
        <w:bidi w:val="0"/>
        <w:spacing w:before="0" w:beforeAutospacing="0" w:line="348" w:lineRule="auto"/>
        <w:ind w:left="0" w:firstLine="480" w:firstLineChars="200"/>
        <w:contextualSpacing/>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（2）公布经第一阶段评审符合招标文件要求的供应商的商务技术得分情况；</w:t>
      </w:r>
    </w:p>
    <w:p w14:paraId="3257FF29">
      <w:pPr>
        <w:pStyle w:val="554"/>
        <w:pageBreakBefore w:val="0"/>
        <w:shd w:val="clear"/>
        <w:kinsoku/>
        <w:wordWrap/>
        <w:overflowPunct/>
        <w:topLinePunct w:val="0"/>
        <w:bidi w:val="0"/>
        <w:spacing w:before="0" w:beforeAutospacing="0" w:line="348" w:lineRule="auto"/>
        <w:ind w:left="0" w:firstLine="480" w:firstLineChars="200"/>
        <w:contextualSpacing/>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（3）在政府采购云平台开启除第一阶段无效标外的供应商的“报价文件”，并做开标记录；</w:t>
      </w:r>
    </w:p>
    <w:p w14:paraId="619FF22A">
      <w:pPr>
        <w:pStyle w:val="554"/>
        <w:pageBreakBefore w:val="0"/>
        <w:shd w:val="clear"/>
        <w:kinsoku/>
        <w:wordWrap/>
        <w:overflowPunct/>
        <w:topLinePunct w:val="0"/>
        <w:bidi w:val="0"/>
        <w:spacing w:before="0" w:beforeAutospacing="0" w:line="348" w:lineRule="auto"/>
        <w:ind w:left="0" w:firstLine="480" w:firstLineChars="200"/>
        <w:contextualSpacing/>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（4）在政府采购云平台公布评审结果。</w:t>
      </w:r>
    </w:p>
    <w:p w14:paraId="4849C5CC">
      <w:pPr>
        <w:pStyle w:val="554"/>
        <w:pageBreakBefore w:val="0"/>
        <w:shd w:val="clear"/>
        <w:kinsoku/>
        <w:wordWrap/>
        <w:overflowPunct/>
        <w:topLinePunct w:val="0"/>
        <w:bidi w:val="0"/>
        <w:spacing w:before="0" w:beforeAutospacing="0" w:line="348" w:lineRule="auto"/>
        <w:ind w:left="0" w:firstLine="480" w:firstLineChars="200"/>
        <w:contextualSpacing/>
        <w:textAlignment w:val="auto"/>
        <w:outlineLvl w:val="9"/>
        <w:rPr>
          <w:rFonts w:ascii="宋体" w:hAnsi="宋体" w:cs="宋体"/>
          <w:sz w:val="24"/>
          <w:highlight w:val="none"/>
        </w:rPr>
      </w:pPr>
      <w:r>
        <w:rPr>
          <w:rFonts w:hint="eastAsia" w:ascii="宋体" w:hAnsi="宋体" w:eastAsia="宋体" w:cs="宋体"/>
          <w:sz w:val="24"/>
          <w:highlight w:val="none"/>
          <w:lang w:val="en-US" w:eastAsia="zh-CN"/>
        </w:rPr>
        <w:t>（5）开标会议结束。</w:t>
      </w:r>
    </w:p>
    <w:p w14:paraId="5A41755E">
      <w:pPr>
        <w:pStyle w:val="554"/>
        <w:kinsoku/>
        <w:wordWrap/>
        <w:overflowPunct/>
        <w:topLinePunct w:val="0"/>
        <w:bidi w:val="0"/>
        <w:spacing w:before="0" w:line="360" w:lineRule="auto"/>
        <w:ind w:left="0" w:firstLine="240" w:firstLineChars="100"/>
        <w:contextualSpacing/>
        <w:outlineLvl w:val="9"/>
        <w:rPr>
          <w:rFonts w:ascii="宋体" w:hAnsi="宋体" w:cs="宋体"/>
          <w:b/>
          <w:sz w:val="24"/>
          <w:highlight w:val="none"/>
        </w:rPr>
      </w:pPr>
      <w:r>
        <w:rPr>
          <w:rFonts w:hint="eastAsia" w:ascii="宋体" w:hAnsi="宋体" w:cs="宋体"/>
          <w:sz w:val="24"/>
          <w:highlight w:val="none"/>
        </w:rPr>
        <w:t>　18.3</w:t>
      </w:r>
      <w:r>
        <w:rPr>
          <w:rFonts w:hint="eastAsia" w:ascii="宋体" w:hAnsi="宋体" w:cs="宋体"/>
          <w:b/>
          <w:sz w:val="24"/>
          <w:highlight w:val="none"/>
        </w:rPr>
        <w:t>投标文件未按时解密，</w:t>
      </w:r>
      <w:r>
        <w:rPr>
          <w:rFonts w:hint="eastAsia" w:ascii="宋体" w:hAnsi="宋体" w:cs="宋体"/>
          <w:b/>
          <w:sz w:val="24"/>
          <w:highlight w:val="none"/>
          <w:lang w:eastAsia="zh-CN"/>
        </w:rPr>
        <w:t>供应商</w:t>
      </w:r>
      <w:r>
        <w:rPr>
          <w:rFonts w:hint="eastAsia" w:ascii="宋体" w:hAnsi="宋体" w:cs="宋体"/>
          <w:b/>
          <w:sz w:val="24"/>
          <w:highlight w:val="none"/>
        </w:rPr>
        <w:t>提供了备份投标文件的，以备份投标文件作为依据，否则视为投标文件撤回。投标文件已按时解密的，备份投标文件自动失效。</w:t>
      </w:r>
    </w:p>
    <w:p w14:paraId="6741FA83">
      <w:pPr>
        <w:widowControl/>
        <w:kinsoku/>
        <w:wordWrap/>
        <w:overflowPunct/>
        <w:topLinePunct w:val="0"/>
        <w:bidi w:val="0"/>
        <w:spacing w:before="100" w:beforeAutospacing="1" w:after="240" w:line="360" w:lineRule="auto"/>
        <w:jc w:val="left"/>
        <w:outlineLvl w:val="9"/>
        <w:rPr>
          <w:rFonts w:ascii="宋体" w:hAnsi="宋体" w:cs="宋体"/>
          <w:b/>
          <w:sz w:val="24"/>
          <w:szCs w:val="20"/>
          <w:highlight w:val="none"/>
        </w:rPr>
      </w:pPr>
      <w:r>
        <w:rPr>
          <w:rFonts w:hint="eastAsia" w:ascii="宋体" w:hAnsi="宋体" w:cs="宋体"/>
          <w:b/>
          <w:sz w:val="24"/>
          <w:szCs w:val="20"/>
          <w:highlight w:val="none"/>
        </w:rPr>
        <w:t>　19、资格审查</w:t>
      </w:r>
    </w:p>
    <w:p w14:paraId="5D5CBC7F">
      <w:pPr>
        <w:kinsoku/>
        <w:wordWrap/>
        <w:overflowPunct/>
        <w:topLinePunct w:val="0"/>
        <w:bidi w:val="0"/>
        <w:snapToGrid w:val="0"/>
        <w:spacing w:line="360" w:lineRule="auto"/>
        <w:ind w:firstLine="480" w:firstLineChars="200"/>
        <w:outlineLvl w:val="9"/>
        <w:rPr>
          <w:rFonts w:ascii="宋体" w:hAnsi="宋体" w:cs="宋体"/>
          <w:sz w:val="24"/>
          <w:highlight w:val="none"/>
        </w:rPr>
      </w:pPr>
      <w:r>
        <w:rPr>
          <w:rFonts w:hint="eastAsia" w:ascii="宋体" w:hAnsi="宋体" w:cs="宋体"/>
          <w:kern w:val="0"/>
          <w:sz w:val="24"/>
          <w:highlight w:val="none"/>
        </w:rPr>
        <w:t>19.</w:t>
      </w:r>
      <w:r>
        <w:rPr>
          <w:rFonts w:hint="eastAsia" w:ascii="宋体" w:hAnsi="宋体" w:cs="宋体"/>
          <w:kern w:val="0"/>
          <w:sz w:val="24"/>
          <w:highlight w:val="none"/>
          <w:lang w:val="en-US" w:eastAsia="zh-CN"/>
        </w:rPr>
        <w:t>1</w:t>
      </w:r>
      <w:r>
        <w:rPr>
          <w:rFonts w:hint="eastAsia" w:ascii="宋体" w:hAnsi="宋体" w:cs="宋体"/>
          <w:sz w:val="24"/>
          <w:highlight w:val="none"/>
        </w:rPr>
        <w:t>采购人或</w:t>
      </w:r>
      <w:r>
        <w:rPr>
          <w:rFonts w:hint="eastAsia" w:ascii="宋体" w:hAnsi="宋体" w:cs="宋体"/>
          <w:sz w:val="24"/>
          <w:highlight w:val="none"/>
          <w:lang w:eastAsia="zh-CN"/>
        </w:rPr>
        <w:t>采购代理机构</w:t>
      </w:r>
      <w:r>
        <w:rPr>
          <w:rFonts w:hint="eastAsia" w:ascii="宋体" w:hAnsi="宋体" w:cs="宋体"/>
          <w:sz w:val="24"/>
          <w:highlight w:val="none"/>
        </w:rPr>
        <w:t>依据法律法规和招标文件的规定，对</w:t>
      </w:r>
      <w:r>
        <w:rPr>
          <w:rFonts w:hint="eastAsia" w:ascii="宋体" w:hAnsi="宋体" w:cs="宋体"/>
          <w:sz w:val="24"/>
          <w:highlight w:val="none"/>
          <w:lang w:eastAsia="zh-CN"/>
        </w:rPr>
        <w:t>供应商</w:t>
      </w:r>
      <w:r>
        <w:rPr>
          <w:rFonts w:hint="eastAsia" w:ascii="宋体" w:hAnsi="宋体" w:cs="宋体"/>
          <w:sz w:val="24"/>
          <w:highlight w:val="none"/>
        </w:rPr>
        <w:t>的资格进行审查。</w:t>
      </w:r>
    </w:p>
    <w:p w14:paraId="0988DF00">
      <w:pPr>
        <w:pStyle w:val="128"/>
        <w:kinsoku/>
        <w:wordWrap/>
        <w:overflowPunct/>
        <w:topLinePunct w:val="0"/>
        <w:bidi w:val="0"/>
        <w:spacing w:before="0"/>
        <w:ind w:firstLine="480"/>
        <w:outlineLvl w:val="9"/>
        <w:rPr>
          <w:rFonts w:ascii="宋体" w:hAnsi="宋体" w:cs="宋体"/>
          <w:highlight w:val="none"/>
        </w:rPr>
      </w:pPr>
      <w:r>
        <w:rPr>
          <w:rFonts w:hint="eastAsia" w:ascii="宋体" w:hAnsi="宋体" w:cs="宋体"/>
          <w:kern w:val="0"/>
          <w:szCs w:val="24"/>
          <w:highlight w:val="none"/>
        </w:rPr>
        <w:t>19.</w:t>
      </w:r>
      <w:r>
        <w:rPr>
          <w:rFonts w:hint="eastAsia" w:ascii="宋体" w:hAnsi="宋体" w:cs="宋体"/>
          <w:kern w:val="0"/>
          <w:szCs w:val="24"/>
          <w:highlight w:val="none"/>
          <w:lang w:val="en-US" w:eastAsia="zh-CN"/>
        </w:rPr>
        <w:t>2</w:t>
      </w:r>
      <w:r>
        <w:rPr>
          <w:rFonts w:hint="eastAsia" w:ascii="宋体" w:hAnsi="宋体" w:cs="宋体"/>
          <w:kern w:val="0"/>
          <w:szCs w:val="24"/>
          <w:highlight w:val="none"/>
          <w:lang w:eastAsia="zh-CN"/>
        </w:rPr>
        <w:t>供应商</w:t>
      </w:r>
      <w:r>
        <w:rPr>
          <w:rFonts w:hint="eastAsia" w:ascii="宋体" w:hAnsi="宋体" w:cs="宋体"/>
          <w:kern w:val="0"/>
          <w:szCs w:val="24"/>
          <w:highlight w:val="none"/>
        </w:rPr>
        <w:t>未按照招标文件要求提供与</w:t>
      </w:r>
      <w:r>
        <w:rPr>
          <w:rFonts w:hint="eastAsia" w:ascii="宋体" w:hAnsi="宋体" w:cs="宋体"/>
          <w:highlight w:val="none"/>
        </w:rPr>
        <w:t>资格条件相应的</w:t>
      </w:r>
      <w:r>
        <w:rPr>
          <w:rFonts w:hint="eastAsia" w:ascii="宋体" w:hAnsi="宋体" w:cs="宋体"/>
          <w:kern w:val="0"/>
          <w:szCs w:val="24"/>
          <w:highlight w:val="none"/>
        </w:rPr>
        <w:t>有效资格证明材料的，视为</w:t>
      </w:r>
      <w:r>
        <w:rPr>
          <w:rFonts w:hint="eastAsia" w:ascii="宋体" w:hAnsi="宋体" w:cs="宋体"/>
          <w:highlight w:val="none"/>
          <w:lang w:eastAsia="zh-CN"/>
        </w:rPr>
        <w:t>供应商</w:t>
      </w:r>
      <w:r>
        <w:rPr>
          <w:rFonts w:hint="eastAsia" w:ascii="宋体" w:hAnsi="宋体" w:cs="宋体"/>
          <w:highlight w:val="none"/>
        </w:rPr>
        <w:t>不具备招标文件中规定的资格要求，其投标无效。</w:t>
      </w:r>
    </w:p>
    <w:p w14:paraId="782DC2F4">
      <w:pPr>
        <w:pStyle w:val="128"/>
        <w:kinsoku/>
        <w:wordWrap/>
        <w:overflowPunct/>
        <w:topLinePunct w:val="0"/>
        <w:bidi w:val="0"/>
        <w:spacing w:before="0"/>
        <w:ind w:firstLine="480"/>
        <w:outlineLvl w:val="9"/>
        <w:rPr>
          <w:rFonts w:ascii="宋体" w:hAnsi="宋体" w:cs="宋体"/>
          <w:highlight w:val="none"/>
        </w:rPr>
      </w:pPr>
      <w:r>
        <w:rPr>
          <w:rFonts w:hint="eastAsia" w:ascii="宋体" w:hAnsi="宋体" w:cs="宋体"/>
          <w:kern w:val="0"/>
          <w:szCs w:val="24"/>
          <w:highlight w:val="none"/>
        </w:rPr>
        <w:t>19.</w:t>
      </w:r>
      <w:r>
        <w:rPr>
          <w:rFonts w:hint="eastAsia" w:ascii="宋体" w:hAnsi="宋体" w:cs="宋体"/>
          <w:highlight w:val="none"/>
          <w:lang w:val="en-US" w:eastAsia="zh-CN"/>
        </w:rPr>
        <w:t>3</w:t>
      </w:r>
      <w:r>
        <w:rPr>
          <w:rFonts w:hint="eastAsia" w:ascii="宋体" w:hAnsi="宋体" w:cs="宋体"/>
          <w:highlight w:val="none"/>
        </w:rPr>
        <w:t>对未通过资格审查的</w:t>
      </w:r>
      <w:r>
        <w:rPr>
          <w:rFonts w:hint="eastAsia" w:ascii="宋体" w:hAnsi="宋体" w:cs="宋体"/>
          <w:highlight w:val="none"/>
          <w:lang w:eastAsia="zh-CN"/>
        </w:rPr>
        <w:t>供应商</w:t>
      </w:r>
      <w:r>
        <w:rPr>
          <w:rFonts w:hint="eastAsia" w:ascii="宋体" w:hAnsi="宋体" w:cs="宋体"/>
          <w:highlight w:val="none"/>
        </w:rPr>
        <w:t>，采购人或</w:t>
      </w:r>
      <w:r>
        <w:rPr>
          <w:rFonts w:hint="eastAsia" w:ascii="宋体" w:hAnsi="宋体" w:cs="宋体"/>
          <w:highlight w:val="none"/>
          <w:lang w:eastAsia="zh-CN"/>
        </w:rPr>
        <w:t>采购代理机构</w:t>
      </w:r>
      <w:r>
        <w:rPr>
          <w:rFonts w:hint="eastAsia" w:ascii="宋体" w:hAnsi="宋体" w:cs="宋体"/>
          <w:highlight w:val="none"/>
        </w:rPr>
        <w:t>告知其未通过的原因。</w:t>
      </w:r>
    </w:p>
    <w:p w14:paraId="082B7F51">
      <w:pPr>
        <w:pStyle w:val="128"/>
        <w:kinsoku/>
        <w:wordWrap/>
        <w:overflowPunct/>
        <w:topLinePunct w:val="0"/>
        <w:bidi w:val="0"/>
        <w:spacing w:before="0"/>
        <w:ind w:firstLine="480"/>
        <w:outlineLvl w:val="9"/>
        <w:rPr>
          <w:rFonts w:ascii="宋体" w:hAnsi="宋体" w:cs="宋体"/>
          <w:highlight w:val="none"/>
        </w:rPr>
      </w:pPr>
      <w:r>
        <w:rPr>
          <w:rFonts w:hint="eastAsia" w:ascii="宋体" w:hAnsi="宋体" w:cs="宋体"/>
          <w:kern w:val="0"/>
          <w:szCs w:val="24"/>
          <w:highlight w:val="none"/>
        </w:rPr>
        <w:t>19.</w:t>
      </w:r>
      <w:r>
        <w:rPr>
          <w:rFonts w:hint="eastAsia" w:ascii="宋体" w:hAnsi="宋体" w:cs="宋体"/>
          <w:highlight w:val="none"/>
          <w:lang w:val="en-US" w:eastAsia="zh-CN"/>
        </w:rPr>
        <w:t>4</w:t>
      </w:r>
      <w:r>
        <w:rPr>
          <w:rFonts w:hint="eastAsia" w:ascii="宋体" w:hAnsi="宋体" w:cs="宋体"/>
          <w:highlight w:val="none"/>
        </w:rPr>
        <w:t>合格</w:t>
      </w:r>
      <w:r>
        <w:rPr>
          <w:rFonts w:hint="eastAsia" w:ascii="宋体" w:hAnsi="宋体" w:cs="宋体"/>
          <w:highlight w:val="none"/>
          <w:lang w:eastAsia="zh-CN"/>
        </w:rPr>
        <w:t>供应商</w:t>
      </w:r>
      <w:r>
        <w:rPr>
          <w:rFonts w:hint="eastAsia" w:ascii="宋体" w:hAnsi="宋体" w:cs="宋体"/>
          <w:highlight w:val="none"/>
        </w:rPr>
        <w:t>不足3家的，不再评标。</w:t>
      </w:r>
    </w:p>
    <w:p w14:paraId="658334B1">
      <w:pPr>
        <w:pStyle w:val="128"/>
        <w:kinsoku/>
        <w:wordWrap/>
        <w:overflowPunct/>
        <w:topLinePunct w:val="0"/>
        <w:bidi w:val="0"/>
        <w:spacing w:before="0"/>
        <w:ind w:firstLine="0" w:firstLineChars="0"/>
        <w:outlineLvl w:val="9"/>
        <w:rPr>
          <w:rFonts w:ascii="宋体" w:hAnsi="宋体" w:cs="宋体"/>
          <w:b/>
          <w:szCs w:val="24"/>
          <w:highlight w:val="none"/>
        </w:rPr>
      </w:pPr>
      <w:r>
        <w:rPr>
          <w:rFonts w:hint="eastAsia" w:ascii="宋体" w:hAnsi="宋体" w:cs="宋体"/>
          <w:b/>
          <w:szCs w:val="24"/>
          <w:highlight w:val="none"/>
        </w:rPr>
        <w:t>20、信用信息查询</w:t>
      </w:r>
    </w:p>
    <w:p w14:paraId="405448C9">
      <w:pPr>
        <w:pStyle w:val="128"/>
        <w:kinsoku/>
        <w:wordWrap/>
        <w:overflowPunct/>
        <w:topLinePunct w:val="0"/>
        <w:bidi w:val="0"/>
        <w:spacing w:before="0"/>
        <w:ind w:firstLine="495" w:firstLineChars="0"/>
        <w:outlineLvl w:val="9"/>
        <w:rPr>
          <w:rFonts w:ascii="宋体" w:hAnsi="宋体" w:cs="宋体"/>
          <w:kern w:val="0"/>
          <w:szCs w:val="24"/>
          <w:highlight w:val="none"/>
        </w:rPr>
      </w:pPr>
      <w:r>
        <w:rPr>
          <w:rFonts w:hint="eastAsia" w:ascii="宋体" w:hAnsi="宋体" w:cs="宋体"/>
          <w:kern w:val="0"/>
          <w:szCs w:val="24"/>
          <w:highlight w:val="none"/>
        </w:rPr>
        <w:t>20.1信用信息查询渠道及截止时间：</w:t>
      </w:r>
      <w:r>
        <w:rPr>
          <w:rFonts w:hint="eastAsia" w:ascii="宋体" w:hAnsi="宋体" w:cs="宋体"/>
          <w:kern w:val="0"/>
          <w:szCs w:val="24"/>
          <w:highlight w:val="none"/>
          <w:lang w:eastAsia="zh-CN"/>
        </w:rPr>
        <w:t>采购代理机构</w:t>
      </w:r>
      <w:r>
        <w:rPr>
          <w:rFonts w:hint="eastAsia" w:ascii="宋体" w:hAnsi="宋体" w:cs="宋体"/>
          <w:kern w:val="0"/>
          <w:szCs w:val="24"/>
          <w:highlight w:val="none"/>
        </w:rPr>
        <w:t>将在资格审查时通过“信用中国”网站(www.creditchina.gov.cn</w:t>
      </w:r>
      <w:r>
        <w:rPr>
          <w:rFonts w:hint="eastAsia" w:ascii="宋体" w:hAnsi="宋体" w:cs="宋体"/>
          <w:kern w:val="0"/>
          <w:szCs w:val="24"/>
          <w:highlight w:val="none"/>
          <w:lang w:eastAsia="zh-CN"/>
        </w:rPr>
        <w:t>）</w:t>
      </w:r>
      <w:r>
        <w:rPr>
          <w:rFonts w:hint="eastAsia" w:ascii="宋体" w:hAnsi="宋体" w:cs="宋体"/>
          <w:kern w:val="0"/>
          <w:szCs w:val="24"/>
          <w:highlight w:val="none"/>
        </w:rPr>
        <w:t>、中国政府采购网(www.ccgp.gov.cn</w:t>
      </w:r>
      <w:r>
        <w:rPr>
          <w:rFonts w:hint="eastAsia" w:ascii="宋体" w:hAnsi="宋体" w:cs="宋体"/>
          <w:kern w:val="0"/>
          <w:szCs w:val="24"/>
          <w:highlight w:val="none"/>
          <w:lang w:eastAsia="zh-CN"/>
        </w:rPr>
        <w:t>）</w:t>
      </w:r>
      <w:r>
        <w:rPr>
          <w:rFonts w:hint="eastAsia" w:ascii="宋体" w:hAnsi="宋体" w:cs="宋体"/>
          <w:kern w:val="0"/>
          <w:szCs w:val="24"/>
          <w:highlight w:val="none"/>
        </w:rPr>
        <w:t>渠道查询</w:t>
      </w:r>
      <w:r>
        <w:rPr>
          <w:rFonts w:hint="eastAsia" w:ascii="宋体" w:hAnsi="宋体" w:cs="宋体"/>
          <w:kern w:val="0"/>
          <w:szCs w:val="24"/>
          <w:highlight w:val="none"/>
          <w:lang w:eastAsia="zh-CN"/>
        </w:rPr>
        <w:t>供应商</w:t>
      </w:r>
      <w:r>
        <w:rPr>
          <w:rFonts w:hint="eastAsia" w:ascii="宋体" w:hAnsi="宋体" w:cs="宋体"/>
          <w:kern w:val="0"/>
          <w:szCs w:val="24"/>
          <w:highlight w:val="none"/>
        </w:rPr>
        <w:t>接受资格时的信用记录。</w:t>
      </w:r>
    </w:p>
    <w:p w14:paraId="2687BECD">
      <w:pPr>
        <w:pStyle w:val="128"/>
        <w:kinsoku/>
        <w:wordWrap/>
        <w:overflowPunct/>
        <w:topLinePunct w:val="0"/>
        <w:bidi w:val="0"/>
        <w:spacing w:before="0"/>
        <w:ind w:firstLine="495" w:firstLineChars="0"/>
        <w:outlineLvl w:val="9"/>
        <w:rPr>
          <w:rFonts w:ascii="宋体" w:hAnsi="宋体" w:cs="宋体"/>
          <w:kern w:val="0"/>
          <w:szCs w:val="24"/>
          <w:highlight w:val="none"/>
        </w:rPr>
      </w:pPr>
      <w:r>
        <w:rPr>
          <w:rFonts w:hint="eastAsia" w:ascii="宋体" w:hAnsi="宋体" w:cs="宋体"/>
          <w:kern w:val="0"/>
          <w:szCs w:val="24"/>
          <w:highlight w:val="none"/>
        </w:rPr>
        <w:t>20.2信用信息查询记录和证据留存的具体方式：现场查询的</w:t>
      </w:r>
      <w:r>
        <w:rPr>
          <w:rFonts w:hint="eastAsia" w:ascii="宋体" w:hAnsi="宋体" w:cs="宋体"/>
          <w:kern w:val="0"/>
          <w:szCs w:val="24"/>
          <w:highlight w:val="none"/>
          <w:lang w:eastAsia="zh-CN"/>
        </w:rPr>
        <w:t>供应商</w:t>
      </w:r>
      <w:r>
        <w:rPr>
          <w:rFonts w:hint="eastAsia" w:ascii="宋体" w:hAnsi="宋体" w:cs="宋体"/>
          <w:kern w:val="0"/>
          <w:szCs w:val="24"/>
          <w:highlight w:val="none"/>
        </w:rPr>
        <w:t>的信用记录、查询结果经确认后将与采购文件一起存档。</w:t>
      </w:r>
    </w:p>
    <w:p w14:paraId="09A1A780">
      <w:pPr>
        <w:pStyle w:val="128"/>
        <w:kinsoku/>
        <w:wordWrap/>
        <w:overflowPunct/>
        <w:topLinePunct w:val="0"/>
        <w:bidi w:val="0"/>
        <w:spacing w:before="0"/>
        <w:ind w:firstLine="495" w:firstLineChars="0"/>
        <w:outlineLvl w:val="9"/>
        <w:rPr>
          <w:rFonts w:ascii="宋体" w:hAnsi="宋体" w:cs="宋体"/>
          <w:kern w:val="0"/>
          <w:szCs w:val="24"/>
          <w:highlight w:val="none"/>
        </w:rPr>
      </w:pPr>
      <w:r>
        <w:rPr>
          <w:rFonts w:hint="eastAsia" w:ascii="宋体" w:hAnsi="宋体" w:cs="宋体"/>
          <w:kern w:val="0"/>
          <w:szCs w:val="24"/>
          <w:highlight w:val="none"/>
        </w:rPr>
        <w:t>20.3信用信息的使用规则：经查询列入失信被执行人名单、重大税收违法案件当事人名单</w:t>
      </w:r>
      <w:r>
        <w:rPr>
          <w:rFonts w:hint="eastAsia" w:ascii="宋体" w:hAnsi="宋体" w:cs="宋体"/>
          <w:kern w:val="0"/>
          <w:szCs w:val="24"/>
          <w:highlight w:val="none"/>
          <w:lang w:eastAsia="zh-CN"/>
        </w:rPr>
        <w:t>（</w:t>
      </w:r>
      <w:r>
        <w:rPr>
          <w:rFonts w:hint="eastAsia" w:ascii="宋体" w:hAnsi="宋体" w:cs="宋体"/>
          <w:sz w:val="24"/>
          <w:highlight w:val="none"/>
          <w:lang w:val="en-US" w:eastAsia="zh-CN"/>
        </w:rPr>
        <w:t>重大税收违法失信主体</w:t>
      </w:r>
      <w:r>
        <w:rPr>
          <w:rFonts w:hint="eastAsia" w:ascii="宋体" w:hAnsi="宋体" w:cs="宋体"/>
          <w:kern w:val="0"/>
          <w:szCs w:val="24"/>
          <w:highlight w:val="none"/>
          <w:lang w:eastAsia="zh-CN"/>
        </w:rPr>
        <w:t>）</w:t>
      </w:r>
      <w:r>
        <w:rPr>
          <w:rFonts w:hint="eastAsia" w:ascii="宋体" w:hAnsi="宋体" w:cs="宋体"/>
          <w:kern w:val="0"/>
          <w:szCs w:val="24"/>
          <w:highlight w:val="none"/>
        </w:rPr>
        <w:t>、政府采购严重违法失信行为记录名单的</w:t>
      </w:r>
      <w:r>
        <w:rPr>
          <w:rFonts w:hint="eastAsia" w:ascii="宋体" w:hAnsi="宋体" w:cs="宋体"/>
          <w:kern w:val="0"/>
          <w:szCs w:val="24"/>
          <w:highlight w:val="none"/>
          <w:lang w:eastAsia="zh-CN"/>
        </w:rPr>
        <w:t>供应商</w:t>
      </w:r>
      <w:r>
        <w:rPr>
          <w:rFonts w:hint="eastAsia" w:ascii="宋体" w:hAnsi="宋体" w:cs="宋体"/>
          <w:kern w:val="0"/>
          <w:szCs w:val="24"/>
          <w:highlight w:val="none"/>
        </w:rPr>
        <w:t>将被拒绝参与政府采购活动。</w:t>
      </w:r>
    </w:p>
    <w:p w14:paraId="410AECA4">
      <w:pPr>
        <w:pStyle w:val="128"/>
        <w:kinsoku/>
        <w:wordWrap/>
        <w:overflowPunct/>
        <w:topLinePunct w:val="0"/>
        <w:bidi w:val="0"/>
        <w:spacing w:before="0"/>
        <w:ind w:firstLine="480"/>
        <w:outlineLvl w:val="9"/>
        <w:rPr>
          <w:rFonts w:ascii="宋体" w:hAnsi="宋体" w:cs="宋体"/>
          <w:highlight w:val="none"/>
        </w:rPr>
      </w:pPr>
      <w:r>
        <w:rPr>
          <w:rFonts w:hint="eastAsia" w:ascii="宋体" w:hAnsi="宋体" w:cs="宋体"/>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highlight w:val="none"/>
        </w:rPr>
        <w:t>。</w:t>
      </w:r>
    </w:p>
    <w:p w14:paraId="10580C6A">
      <w:pPr>
        <w:kinsoku/>
        <w:wordWrap/>
        <w:overflowPunct/>
        <w:topLinePunct w:val="0"/>
        <w:bidi w:val="0"/>
        <w:snapToGrid w:val="0"/>
        <w:spacing w:line="360" w:lineRule="auto"/>
        <w:jc w:val="center"/>
        <w:outlineLvl w:val="9"/>
        <w:rPr>
          <w:rFonts w:ascii="宋体" w:hAnsi="宋体" w:cs="宋体"/>
          <w:b/>
          <w:sz w:val="36"/>
          <w:szCs w:val="36"/>
          <w:highlight w:val="none"/>
        </w:rPr>
      </w:pPr>
      <w:r>
        <w:rPr>
          <w:rFonts w:hint="eastAsia" w:ascii="宋体" w:hAnsi="宋体" w:cs="宋体"/>
          <w:b/>
          <w:sz w:val="36"/>
          <w:szCs w:val="36"/>
          <w:highlight w:val="none"/>
        </w:rPr>
        <w:t>五、评标</w:t>
      </w:r>
    </w:p>
    <w:p w14:paraId="648AFA2B">
      <w:pPr>
        <w:kinsoku/>
        <w:wordWrap/>
        <w:overflowPunct/>
        <w:topLinePunct w:val="0"/>
        <w:bidi w:val="0"/>
        <w:spacing w:line="360" w:lineRule="auto"/>
        <w:outlineLvl w:val="9"/>
        <w:rPr>
          <w:rFonts w:ascii="宋体" w:hAnsi="宋体" w:cs="宋体"/>
          <w:b/>
          <w:sz w:val="24"/>
          <w:highlight w:val="none"/>
        </w:rPr>
      </w:pPr>
      <w:bookmarkStart w:id="13" w:name="_Toc91899903"/>
      <w:r>
        <w:rPr>
          <w:rFonts w:hint="eastAsia" w:ascii="宋体" w:hAnsi="宋体" w:cs="宋体"/>
          <w:b/>
          <w:sz w:val="24"/>
          <w:highlight w:val="none"/>
        </w:rPr>
        <w:t>21.</w:t>
      </w:r>
      <w:r>
        <w:rPr>
          <w:rFonts w:hint="eastAsia" w:ascii="宋体" w:hAnsi="宋体" w:cs="宋体"/>
          <w:highlight w:val="none"/>
        </w:rPr>
        <w:t xml:space="preserve"> </w:t>
      </w:r>
      <w:r>
        <w:rPr>
          <w:rFonts w:hint="eastAsia" w:ascii="宋体" w:hAnsi="宋体" w:cs="宋体"/>
          <w:sz w:val="24"/>
          <w:highlight w:val="none"/>
        </w:rPr>
        <w:t>评标委员会将根据招标文件和有关规定，履行评标工作职责，并按照评标方法及评分标准，全面衡量各</w:t>
      </w:r>
      <w:r>
        <w:rPr>
          <w:rFonts w:hint="eastAsia" w:ascii="宋体" w:hAnsi="宋体" w:cs="宋体"/>
          <w:sz w:val="24"/>
          <w:highlight w:val="none"/>
          <w:lang w:eastAsia="zh-CN"/>
        </w:rPr>
        <w:t>供应商</w:t>
      </w:r>
      <w:r>
        <w:rPr>
          <w:rFonts w:hint="eastAsia" w:ascii="宋体" w:hAnsi="宋体" w:cs="宋体"/>
          <w:sz w:val="24"/>
          <w:highlight w:val="none"/>
        </w:rPr>
        <w:t>对招标文件的响应情况。对实质上响应招标文件的</w:t>
      </w:r>
      <w:r>
        <w:rPr>
          <w:rFonts w:hint="eastAsia" w:ascii="宋体" w:hAnsi="宋体" w:cs="宋体"/>
          <w:sz w:val="24"/>
          <w:highlight w:val="none"/>
          <w:lang w:eastAsia="zh-CN"/>
        </w:rPr>
        <w:t>供应商</w:t>
      </w:r>
      <w:r>
        <w:rPr>
          <w:rFonts w:hint="eastAsia" w:ascii="宋体" w:hAnsi="宋体" w:cs="宋体"/>
          <w:sz w:val="24"/>
          <w:highlight w:val="none"/>
        </w:rPr>
        <w:t>，按照评审因素的量化指标排出推荐中标的</w:t>
      </w:r>
      <w:r>
        <w:rPr>
          <w:rFonts w:hint="eastAsia" w:ascii="宋体" w:hAnsi="宋体" w:cs="宋体"/>
          <w:sz w:val="24"/>
          <w:highlight w:val="none"/>
          <w:lang w:eastAsia="zh-CN"/>
        </w:rPr>
        <w:t>供应商</w:t>
      </w:r>
      <w:r>
        <w:rPr>
          <w:rFonts w:hint="eastAsia" w:ascii="宋体" w:hAnsi="宋体" w:cs="宋体"/>
          <w:sz w:val="24"/>
          <w:highlight w:val="none"/>
        </w:rPr>
        <w:t>的先后顺序，并按顺序提出授标建议。</w:t>
      </w:r>
      <w:r>
        <w:rPr>
          <w:rFonts w:hint="eastAsia" w:ascii="宋体" w:hAnsi="宋体" w:cs="宋体"/>
          <w:b/>
          <w:sz w:val="24"/>
          <w:highlight w:val="none"/>
        </w:rPr>
        <w:t>详见招标文件第四部分评标办法。</w:t>
      </w:r>
    </w:p>
    <w:p w14:paraId="76762A03">
      <w:pPr>
        <w:kinsoku/>
        <w:wordWrap/>
        <w:overflowPunct/>
        <w:topLinePunct w:val="0"/>
        <w:bidi w:val="0"/>
        <w:snapToGrid w:val="0"/>
        <w:spacing w:line="360" w:lineRule="auto"/>
        <w:jc w:val="center"/>
        <w:outlineLvl w:val="9"/>
        <w:rPr>
          <w:rFonts w:ascii="宋体" w:hAnsi="宋体" w:cs="宋体"/>
          <w:b/>
          <w:sz w:val="36"/>
          <w:szCs w:val="36"/>
          <w:highlight w:val="none"/>
        </w:rPr>
      </w:pPr>
      <w:r>
        <w:rPr>
          <w:rFonts w:hint="eastAsia" w:ascii="宋体" w:hAnsi="宋体" w:cs="宋体"/>
          <w:b/>
          <w:sz w:val="36"/>
          <w:szCs w:val="36"/>
          <w:highlight w:val="none"/>
        </w:rPr>
        <w:t>六、定 标</w:t>
      </w:r>
    </w:p>
    <w:p w14:paraId="400D22C6">
      <w:pPr>
        <w:pStyle w:val="25"/>
        <w:kinsoku/>
        <w:wordWrap/>
        <w:overflowPunct/>
        <w:topLinePunct w:val="0"/>
        <w:bidi w:val="0"/>
        <w:spacing w:line="360" w:lineRule="auto"/>
        <w:ind w:left="479" w:hanging="479" w:hangingChars="199"/>
        <w:outlineLvl w:val="9"/>
        <w:rPr>
          <w:rFonts w:cs="宋体"/>
          <w:b/>
          <w:highlight w:val="none"/>
        </w:rPr>
      </w:pPr>
      <w:r>
        <w:rPr>
          <w:rFonts w:hint="eastAsia" w:cs="宋体"/>
          <w:b/>
          <w:highlight w:val="none"/>
        </w:rPr>
        <w:t>22. 确定中标供应商</w:t>
      </w:r>
    </w:p>
    <w:p w14:paraId="0338436B">
      <w:pPr>
        <w:pStyle w:val="128"/>
        <w:kinsoku/>
        <w:wordWrap/>
        <w:overflowPunct/>
        <w:topLinePunct w:val="0"/>
        <w:bidi w:val="0"/>
        <w:snapToGrid w:val="0"/>
        <w:spacing w:before="0"/>
        <w:ind w:firstLine="480"/>
        <w:outlineLvl w:val="9"/>
        <w:rPr>
          <w:rFonts w:ascii="宋体" w:hAnsi="宋体" w:cs="宋体"/>
          <w:b/>
          <w:szCs w:val="24"/>
          <w:highlight w:val="none"/>
        </w:rPr>
      </w:pPr>
      <w:r>
        <w:rPr>
          <w:rFonts w:hint="eastAsia" w:ascii="宋体" w:hAnsi="宋体" w:cs="宋体"/>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w:t>
      </w:r>
      <w:r>
        <w:rPr>
          <w:rFonts w:hint="eastAsia" w:ascii="宋体" w:hAnsi="宋体" w:cs="宋体"/>
          <w:szCs w:val="24"/>
          <w:highlight w:val="none"/>
          <w:lang w:val="en-US" w:eastAsia="zh-CN"/>
        </w:rPr>
        <w:t>5</w:t>
      </w:r>
      <w:r>
        <w:rPr>
          <w:rFonts w:hint="eastAsia" w:ascii="宋体" w:hAnsi="宋体" w:cs="宋体"/>
          <w:szCs w:val="24"/>
          <w:highlight w:val="none"/>
        </w:rPr>
        <w:t>个工作日内在线确定中标或者成交供应商。中标、成交通知书和中标、成交结果公告应当在规定时间内同时发出。</w:t>
      </w:r>
      <w:r>
        <w:rPr>
          <w:rFonts w:hint="eastAsia" w:ascii="宋体" w:hAnsi="宋体" w:cs="宋体"/>
          <w:b/>
          <w:bCs/>
          <w:szCs w:val="24"/>
          <w:highlight w:val="none"/>
          <w:lang w:val="en-US" w:eastAsia="zh-CN"/>
        </w:rPr>
        <w:t>注：</w:t>
      </w:r>
      <w:r>
        <w:rPr>
          <w:rFonts w:hint="eastAsia" w:ascii="宋体" w:hAnsi="宋体" w:eastAsia="宋体" w:cs="宋体"/>
          <w:b/>
          <w:bCs/>
          <w:color w:val="auto"/>
          <w:szCs w:val="21"/>
          <w:highlight w:val="none"/>
        </w:rPr>
        <w:t>按评审后得分由高到低顺序确定</w:t>
      </w:r>
      <w:r>
        <w:rPr>
          <w:rFonts w:hint="eastAsia" w:ascii="宋体" w:hAnsi="宋体" w:cs="宋体"/>
          <w:b/>
          <w:bCs/>
          <w:color w:val="auto"/>
          <w:szCs w:val="21"/>
          <w:highlight w:val="none"/>
          <w:lang w:val="en-US" w:eastAsia="zh-CN"/>
        </w:rPr>
        <w:t>1</w:t>
      </w:r>
      <w:r>
        <w:rPr>
          <w:rFonts w:hint="eastAsia" w:ascii="宋体" w:hAnsi="宋体" w:eastAsia="宋体" w:cs="宋体"/>
          <w:b/>
          <w:bCs/>
          <w:color w:val="auto"/>
          <w:szCs w:val="21"/>
          <w:highlight w:val="none"/>
        </w:rPr>
        <w:t>名中标人</w:t>
      </w:r>
      <w:r>
        <w:rPr>
          <w:rFonts w:hint="eastAsia" w:ascii="宋体" w:hAnsi="宋体" w:eastAsia="宋体" w:cs="宋体"/>
          <w:b/>
          <w:bCs/>
          <w:color w:val="auto"/>
          <w:szCs w:val="21"/>
          <w:highlight w:val="none"/>
          <w:lang w:eastAsia="zh-CN"/>
        </w:rPr>
        <w:t>。</w:t>
      </w:r>
    </w:p>
    <w:p w14:paraId="03EC60EB">
      <w:pPr>
        <w:pStyle w:val="128"/>
        <w:shd w:val="clear"/>
        <w:kinsoku/>
        <w:wordWrap/>
        <w:overflowPunct/>
        <w:topLinePunct w:val="0"/>
        <w:bidi w:val="0"/>
        <w:snapToGrid w:val="0"/>
        <w:spacing w:before="0"/>
        <w:ind w:firstLine="0" w:firstLineChars="0"/>
        <w:outlineLvl w:val="9"/>
        <w:rPr>
          <w:rFonts w:ascii="宋体" w:hAnsi="宋体" w:cs="宋体"/>
          <w:b/>
          <w:szCs w:val="24"/>
          <w:highlight w:val="none"/>
        </w:rPr>
      </w:pPr>
      <w:r>
        <w:rPr>
          <w:rFonts w:hint="eastAsia" w:ascii="宋体" w:hAnsi="宋体" w:cs="宋体"/>
          <w:b/>
          <w:szCs w:val="24"/>
          <w:highlight w:val="none"/>
        </w:rPr>
        <w:t>23. 中标通知与中标结果公告</w:t>
      </w:r>
    </w:p>
    <w:p w14:paraId="7C9D0B6E">
      <w:pPr>
        <w:widowControl/>
        <w:shd w:val="clear" w:color="auto"/>
        <w:kinsoku/>
        <w:wordWrap/>
        <w:overflowPunct/>
        <w:topLinePunct w:val="0"/>
        <w:bidi w:val="0"/>
        <w:spacing w:line="360" w:lineRule="auto"/>
        <w:ind w:firstLine="480"/>
        <w:jc w:val="left"/>
        <w:outlineLvl w:val="9"/>
        <w:rPr>
          <w:rFonts w:ascii="宋体" w:hAnsi="宋体" w:cs="宋体"/>
          <w:sz w:val="24"/>
          <w:highlight w:val="none"/>
        </w:rPr>
      </w:pPr>
      <w:r>
        <w:rPr>
          <w:rFonts w:hint="eastAsia" w:ascii="宋体" w:hAnsi="宋体" w:cs="宋体"/>
          <w:sz w:val="24"/>
          <w:highlight w:val="none"/>
        </w:rPr>
        <w:t>23.1自中标人确定之日起2个工作日内，</w:t>
      </w:r>
      <w:r>
        <w:rPr>
          <w:rFonts w:hint="eastAsia" w:ascii="宋体" w:hAnsi="宋体" w:cs="宋体"/>
          <w:sz w:val="24"/>
          <w:highlight w:val="none"/>
          <w:lang w:eastAsia="zh-CN"/>
        </w:rPr>
        <w:t>采购代理机构</w:t>
      </w:r>
      <w:r>
        <w:rPr>
          <w:rFonts w:hint="eastAsia" w:ascii="宋体" w:hAnsi="宋体" w:cs="宋体"/>
          <w:sz w:val="24"/>
          <w:highlight w:val="none"/>
        </w:rPr>
        <w:t>通过电子交易平台向中标人发出中标通知书，同时编制发布采购结果公告。</w:t>
      </w:r>
      <w:r>
        <w:rPr>
          <w:rFonts w:hint="eastAsia" w:ascii="宋体" w:hAnsi="宋体" w:cs="宋体"/>
          <w:sz w:val="24"/>
          <w:highlight w:val="none"/>
          <w:lang w:eastAsia="zh-CN"/>
        </w:rPr>
        <w:t>采购代理机构</w:t>
      </w:r>
      <w:r>
        <w:rPr>
          <w:rFonts w:hint="eastAsia" w:ascii="宋体" w:hAnsi="宋体" w:cs="宋体"/>
          <w:sz w:val="24"/>
          <w:highlight w:val="none"/>
        </w:rPr>
        <w:t>也可以以纸质形式进行中标通知。</w:t>
      </w:r>
    </w:p>
    <w:p w14:paraId="3617EAC1">
      <w:pPr>
        <w:widowControl/>
        <w:shd w:val="clear" w:color="auto"/>
        <w:kinsoku/>
        <w:wordWrap/>
        <w:overflowPunct/>
        <w:topLinePunct w:val="0"/>
        <w:bidi w:val="0"/>
        <w:spacing w:line="360" w:lineRule="auto"/>
        <w:ind w:firstLine="480"/>
        <w:jc w:val="left"/>
        <w:outlineLvl w:val="9"/>
        <w:rPr>
          <w:rFonts w:ascii="宋体" w:hAnsi="宋体" w:cs="宋体"/>
          <w:sz w:val="24"/>
          <w:highlight w:val="none"/>
        </w:rPr>
      </w:pPr>
      <w:r>
        <w:rPr>
          <w:rFonts w:hint="eastAsia" w:ascii="宋体" w:hAnsi="宋体" w:cs="宋体"/>
          <w:sz w:val="24"/>
          <w:highlight w:val="none"/>
        </w:rPr>
        <w:t>23.2中标结果公告内容包括采购人及其委托的</w:t>
      </w:r>
      <w:r>
        <w:rPr>
          <w:rFonts w:hint="eastAsia" w:ascii="宋体" w:hAnsi="宋体" w:cs="宋体"/>
          <w:sz w:val="24"/>
          <w:highlight w:val="none"/>
          <w:lang w:eastAsia="zh-CN"/>
        </w:rPr>
        <w:t>采购代理机构</w:t>
      </w:r>
      <w:r>
        <w:rPr>
          <w:rFonts w:hint="eastAsia" w:ascii="宋体" w:hAnsi="宋体" w:cs="宋体"/>
          <w:sz w:val="24"/>
          <w:highlight w:val="none"/>
        </w:rPr>
        <w:t>的名称、地址、联系方式，项目名称和项目编号，中标人名称、地址和中标金额，主要中标标的的名称、服务范围、服务要求、服务时间、服务标准，开标记录、</w:t>
      </w:r>
      <w:bookmarkStart w:id="14" w:name="_Hlk101184471"/>
      <w:r>
        <w:rPr>
          <w:rFonts w:hint="eastAsia" w:ascii="宋体" w:hAnsi="宋体" w:cs="宋体"/>
          <w:sz w:val="24"/>
          <w:highlight w:val="none"/>
        </w:rPr>
        <w:t>资格审查情况、评审专家抽取规则、符合性审查情况、</w:t>
      </w:r>
      <w:bookmarkEnd w:id="14"/>
      <w:r>
        <w:rPr>
          <w:rFonts w:hint="eastAsia" w:ascii="宋体" w:hAnsi="宋体" w:cs="宋体"/>
          <w:sz w:val="24"/>
          <w:highlight w:val="none"/>
        </w:rPr>
        <w:t>未中标情况说明、中标公告期限以及评审专家名单、评分汇总及明细。</w:t>
      </w:r>
    </w:p>
    <w:p w14:paraId="4A0A2A53">
      <w:pPr>
        <w:widowControl/>
        <w:shd w:val="clear" w:color="auto"/>
        <w:kinsoku/>
        <w:wordWrap/>
        <w:overflowPunct/>
        <w:topLinePunct w:val="0"/>
        <w:bidi w:val="0"/>
        <w:spacing w:line="360" w:lineRule="auto"/>
        <w:ind w:firstLine="480"/>
        <w:jc w:val="left"/>
        <w:outlineLvl w:val="9"/>
        <w:rPr>
          <w:rFonts w:ascii="宋体" w:hAnsi="宋体" w:cs="宋体"/>
          <w:sz w:val="24"/>
          <w:highlight w:val="none"/>
        </w:rPr>
      </w:pPr>
      <w:r>
        <w:rPr>
          <w:rFonts w:hint="eastAsia" w:ascii="宋体" w:hAnsi="宋体" w:cs="宋体"/>
          <w:sz w:val="24"/>
          <w:highlight w:val="none"/>
        </w:rPr>
        <w:t>23.3公告期限为1个工作日。</w:t>
      </w:r>
    </w:p>
    <w:p w14:paraId="57587961">
      <w:pPr>
        <w:kinsoku/>
        <w:wordWrap/>
        <w:overflowPunct/>
        <w:topLinePunct w:val="0"/>
        <w:bidi w:val="0"/>
        <w:snapToGrid w:val="0"/>
        <w:spacing w:line="360" w:lineRule="auto"/>
        <w:ind w:left="120" w:leftChars="57" w:firstLine="482" w:firstLineChars="150"/>
        <w:jc w:val="center"/>
        <w:outlineLvl w:val="9"/>
        <w:rPr>
          <w:rFonts w:ascii="宋体" w:hAnsi="宋体" w:cs="宋体"/>
          <w:b/>
          <w:sz w:val="32"/>
          <w:highlight w:val="none"/>
        </w:rPr>
      </w:pPr>
      <w:r>
        <w:rPr>
          <w:rFonts w:hint="eastAsia" w:ascii="宋体" w:hAnsi="宋体" w:cs="宋体"/>
          <w:b/>
          <w:sz w:val="32"/>
          <w:highlight w:val="none"/>
        </w:rPr>
        <w:t>七、合同授予</w:t>
      </w:r>
    </w:p>
    <w:p w14:paraId="6AEF6653">
      <w:pPr>
        <w:pStyle w:val="25"/>
        <w:kinsoku/>
        <w:wordWrap/>
        <w:overflowPunct/>
        <w:topLinePunct w:val="0"/>
        <w:bidi w:val="0"/>
        <w:spacing w:line="360" w:lineRule="auto"/>
        <w:ind w:left="479" w:hanging="479" w:hangingChars="199"/>
        <w:outlineLvl w:val="9"/>
        <w:rPr>
          <w:rFonts w:cs="宋体"/>
          <w:b/>
          <w:highlight w:val="none"/>
        </w:rPr>
      </w:pPr>
      <w:r>
        <w:rPr>
          <w:rFonts w:hint="eastAsia" w:cs="宋体"/>
          <w:b/>
          <w:highlight w:val="none"/>
        </w:rPr>
        <w:t xml:space="preserve">24. </w:t>
      </w:r>
      <w:r>
        <w:rPr>
          <w:rFonts w:hint="eastAsia" w:cs="宋体"/>
          <w:highlight w:val="none"/>
        </w:rPr>
        <w:t>合同主要条款详见第五部分拟签订的合同文本。</w:t>
      </w:r>
    </w:p>
    <w:p w14:paraId="2AD3F4C5">
      <w:pPr>
        <w:pStyle w:val="25"/>
        <w:kinsoku/>
        <w:wordWrap/>
        <w:overflowPunct/>
        <w:topLinePunct w:val="0"/>
        <w:bidi w:val="0"/>
        <w:spacing w:line="360" w:lineRule="auto"/>
        <w:ind w:left="479" w:hanging="479" w:hangingChars="199"/>
        <w:outlineLvl w:val="9"/>
        <w:rPr>
          <w:rFonts w:cs="宋体"/>
          <w:b/>
          <w:highlight w:val="none"/>
        </w:rPr>
      </w:pPr>
      <w:r>
        <w:rPr>
          <w:rFonts w:hint="eastAsia" w:cs="宋体"/>
          <w:b/>
          <w:highlight w:val="none"/>
        </w:rPr>
        <w:t>25. 合同的签订</w:t>
      </w:r>
    </w:p>
    <w:p w14:paraId="00A01DF4">
      <w:pPr>
        <w:widowControl/>
        <w:shd w:val="clear" w:color="auto"/>
        <w:kinsoku/>
        <w:wordWrap/>
        <w:overflowPunct/>
        <w:topLinePunct w:val="0"/>
        <w:bidi w:val="0"/>
        <w:spacing w:line="360" w:lineRule="auto"/>
        <w:ind w:firstLine="480"/>
        <w:jc w:val="left"/>
        <w:outlineLvl w:val="9"/>
        <w:rPr>
          <w:rFonts w:ascii="宋体" w:hAnsi="宋体" w:cs="宋体"/>
          <w:kern w:val="0"/>
          <w:sz w:val="24"/>
          <w:highlight w:val="none"/>
        </w:rPr>
      </w:pPr>
      <w:r>
        <w:rPr>
          <w:rFonts w:hint="eastAsia" w:ascii="宋体" w:hAnsi="宋体" w:cs="宋体"/>
          <w:sz w:val="24"/>
          <w:highlight w:val="none"/>
        </w:rPr>
        <w:t>25.1</w:t>
      </w:r>
      <w:r>
        <w:rPr>
          <w:rFonts w:hint="eastAsia" w:ascii="宋体" w:hAnsi="宋体" w:cs="宋体"/>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w:t>
      </w:r>
    </w:p>
    <w:p w14:paraId="7048F097">
      <w:pPr>
        <w:pStyle w:val="128"/>
        <w:kinsoku/>
        <w:wordWrap/>
        <w:overflowPunct/>
        <w:topLinePunct w:val="0"/>
        <w:bidi w:val="0"/>
        <w:snapToGrid w:val="0"/>
        <w:spacing w:before="0"/>
        <w:ind w:firstLine="480"/>
        <w:outlineLvl w:val="9"/>
        <w:rPr>
          <w:rFonts w:ascii="宋体" w:hAnsi="宋体" w:cs="宋体"/>
          <w:kern w:val="0"/>
          <w:highlight w:val="none"/>
        </w:rPr>
      </w:pPr>
      <w:r>
        <w:rPr>
          <w:rFonts w:hint="eastAsia" w:ascii="宋体" w:hAnsi="宋体" w:cs="宋体"/>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318A167D">
      <w:pPr>
        <w:pStyle w:val="128"/>
        <w:kinsoku/>
        <w:wordWrap/>
        <w:overflowPunct/>
        <w:topLinePunct w:val="0"/>
        <w:bidi w:val="0"/>
        <w:snapToGrid w:val="0"/>
        <w:spacing w:before="0"/>
        <w:ind w:firstLine="480"/>
        <w:outlineLvl w:val="9"/>
        <w:rPr>
          <w:rFonts w:ascii="宋体" w:hAnsi="宋体" w:cs="宋体"/>
          <w:highlight w:val="none"/>
        </w:rPr>
      </w:pPr>
      <w:r>
        <w:rPr>
          <w:rFonts w:hint="eastAsia" w:ascii="宋体" w:hAnsi="宋体" w:cs="宋体"/>
          <w:highlight w:val="none"/>
        </w:rPr>
        <w:t>25.3如签订合同并生效后，供应商无故拒绝或延期，除按照合同条款处理外，列入不良行为记录一次，并给予通报。</w:t>
      </w:r>
    </w:p>
    <w:p w14:paraId="4FA5344F">
      <w:pPr>
        <w:pStyle w:val="128"/>
        <w:kinsoku/>
        <w:wordWrap/>
        <w:overflowPunct/>
        <w:topLinePunct w:val="0"/>
        <w:bidi w:val="0"/>
        <w:snapToGrid w:val="0"/>
        <w:spacing w:before="0"/>
        <w:ind w:firstLine="480"/>
        <w:outlineLvl w:val="9"/>
        <w:rPr>
          <w:rFonts w:ascii="宋体" w:hAnsi="宋体" w:cs="宋体"/>
          <w:highlight w:val="none"/>
        </w:rPr>
      </w:pPr>
      <w:r>
        <w:rPr>
          <w:rFonts w:hint="eastAsia" w:ascii="宋体" w:hAnsi="宋体" w:cs="宋体"/>
          <w:highlight w:val="none"/>
        </w:rPr>
        <w:t>25.4中标供应商拒绝与采购人签订合同的，采购人可以按照评审报告推荐的中标或者成交候选人名单排序，确定下一候选人为中标供应商，也可以重新开展政府采购活动。</w:t>
      </w:r>
    </w:p>
    <w:p w14:paraId="2F0A9F6D">
      <w:pPr>
        <w:pStyle w:val="128"/>
        <w:kinsoku/>
        <w:wordWrap/>
        <w:overflowPunct/>
        <w:topLinePunct w:val="0"/>
        <w:bidi w:val="0"/>
        <w:snapToGrid w:val="0"/>
        <w:spacing w:before="0" w:after="120"/>
        <w:ind w:firstLine="480"/>
        <w:outlineLvl w:val="9"/>
        <w:rPr>
          <w:rFonts w:ascii="宋体" w:hAnsi="宋体" w:cs="宋体"/>
          <w:highlight w:val="none"/>
        </w:rPr>
      </w:pPr>
      <w:r>
        <w:rPr>
          <w:rFonts w:hint="eastAsia" w:ascii="宋体" w:hAnsi="宋体" w:cs="宋体"/>
          <w:highlight w:val="none"/>
        </w:rPr>
        <w:t>25.5采购合同由采购人与中标供应商根据招标文件、投标文件等内容通过政府采购电子交易平台在线签订，自动备案。</w:t>
      </w:r>
    </w:p>
    <w:p w14:paraId="0F8BBD28">
      <w:pPr>
        <w:pStyle w:val="25"/>
        <w:kinsoku/>
        <w:wordWrap/>
        <w:overflowPunct/>
        <w:topLinePunct w:val="0"/>
        <w:bidi w:val="0"/>
        <w:spacing w:line="360" w:lineRule="auto"/>
        <w:ind w:left="479" w:hanging="479" w:hangingChars="199"/>
        <w:outlineLvl w:val="9"/>
        <w:rPr>
          <w:rFonts w:cs="宋体"/>
          <w:b/>
          <w:highlight w:val="none"/>
        </w:rPr>
      </w:pPr>
      <w:r>
        <w:rPr>
          <w:rFonts w:hint="eastAsia" w:cs="宋体"/>
          <w:b/>
          <w:highlight w:val="none"/>
        </w:rPr>
        <w:t>26. 履约保证金</w:t>
      </w:r>
    </w:p>
    <w:p w14:paraId="5ED04ABE">
      <w:pPr>
        <w:tabs>
          <w:tab w:val="left" w:pos="0"/>
        </w:tabs>
        <w:kinsoku/>
        <w:wordWrap/>
        <w:overflowPunct/>
        <w:topLinePunct w:val="0"/>
        <w:bidi w:val="0"/>
        <w:spacing w:line="360" w:lineRule="auto"/>
        <w:ind w:firstLine="482"/>
        <w:outlineLvl w:val="9"/>
        <w:rPr>
          <w:rFonts w:ascii="宋体" w:hAnsi="宋体" w:cs="宋体"/>
          <w:sz w:val="24"/>
          <w:highlight w:val="none"/>
        </w:rPr>
      </w:pPr>
      <w:r>
        <w:rPr>
          <w:rFonts w:hint="eastAsia" w:ascii="宋体" w:hAnsi="宋体" w:cs="宋体"/>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sz w:val="24"/>
          <w:highlight w:val="none"/>
        </w:rPr>
        <w:t>。履约保证金的数额不得超过政府采购合同金额的</w:t>
      </w:r>
      <w:r>
        <w:rPr>
          <w:rFonts w:ascii="宋体" w:hAnsi="宋体" w:cs="宋体"/>
          <w:sz w:val="24"/>
          <w:highlight w:val="none"/>
        </w:rPr>
        <w:t>1</w:t>
      </w:r>
      <w:r>
        <w:rPr>
          <w:rFonts w:hint="eastAsia" w:ascii="宋体" w:hAnsi="宋体" w:cs="宋体"/>
          <w:sz w:val="24"/>
          <w:highlight w:val="none"/>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宋体" w:hAnsi="宋体" w:cs="宋体"/>
          <w:sz w:val="24"/>
          <w:highlight w:val="none"/>
        </w:rPr>
        <w:t>延迟退还的，应当按照合同约定和法律规定承担相应的赔偿责任</w:t>
      </w:r>
      <w:r>
        <w:rPr>
          <w:rFonts w:hint="eastAsia" w:ascii="宋体" w:hAnsi="宋体" w:cs="宋体"/>
          <w:sz w:val="24"/>
          <w:highlight w:val="none"/>
        </w:rPr>
        <w:t>。</w:t>
      </w:r>
    </w:p>
    <w:p w14:paraId="5261F852">
      <w:pPr>
        <w:tabs>
          <w:tab w:val="left" w:pos="0"/>
        </w:tabs>
        <w:kinsoku/>
        <w:wordWrap/>
        <w:overflowPunct/>
        <w:topLinePunct w:val="0"/>
        <w:bidi w:val="0"/>
        <w:spacing w:line="360" w:lineRule="auto"/>
        <w:ind w:left="0" w:firstLine="482" w:firstLineChars="0"/>
        <w:outlineLvl w:val="9"/>
        <w:rPr>
          <w:rFonts w:ascii="宋体" w:hAnsi="宋体" w:eastAsia="宋体" w:cs="宋体"/>
          <w:b w:val="0"/>
          <w:bCs w:val="0"/>
          <w:snapToGrid w:val="0"/>
          <w:kern w:val="28"/>
          <w:sz w:val="24"/>
          <w:highlight w:val="none"/>
        </w:rPr>
      </w:pPr>
      <w:r>
        <w:rPr>
          <w:rFonts w:hint="eastAsia" w:ascii="宋体" w:hAnsi="宋体" w:eastAsia="宋体" w:cs="宋体"/>
          <w:b w:val="0"/>
          <w:bCs w:val="0"/>
          <w:snapToGrid w:val="0"/>
          <w:kern w:val="28"/>
          <w:sz w:val="24"/>
          <w:highlight w:val="none"/>
        </w:rPr>
        <w:t>供应商</w:t>
      </w:r>
      <w:r>
        <w:rPr>
          <w:rFonts w:hint="eastAsia" w:ascii="宋体" w:hAnsi="宋体" w:eastAsia="宋体" w:cs="宋体"/>
          <w:b w:val="0"/>
          <w:bCs w:val="0"/>
          <w:snapToGrid w:val="0"/>
          <w:kern w:val="28"/>
          <w:sz w:val="24"/>
          <w:highlight w:val="none"/>
          <w:lang w:val="en-US"/>
        </w:rPr>
        <w:t>可</w:t>
      </w:r>
      <w:r>
        <w:rPr>
          <w:rFonts w:hint="eastAsia" w:ascii="宋体" w:hAnsi="宋体" w:eastAsia="宋体" w:cs="宋体"/>
          <w:b w:val="0"/>
          <w:bCs w:val="0"/>
          <w:snapToGrid w:val="0"/>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w:t>
      </w:r>
      <w:r>
        <w:rPr>
          <w:rFonts w:hint="eastAsia" w:ascii="宋体" w:hAnsi="宋体" w:eastAsia="宋体" w:cs="宋体"/>
          <w:b w:val="0"/>
          <w:bCs w:val="0"/>
          <w:snapToGrid/>
          <w:kern w:val="0"/>
          <w:sz w:val="24"/>
          <w:highlight w:val="none"/>
        </w:rPr>
        <w:t>步骤</w:t>
      </w:r>
      <w:r>
        <w:rPr>
          <w:rFonts w:hint="eastAsia" w:ascii="宋体" w:hAnsi="宋体" w:eastAsia="宋体" w:cs="宋体"/>
          <w:b w:val="0"/>
          <w:bCs w:val="0"/>
          <w:snapToGrid w:val="0"/>
          <w:kern w:val="28"/>
          <w:sz w:val="24"/>
          <w:highlight w:val="none"/>
        </w:rPr>
        <w:t>：选择产品—填写供应商信息—选择中标项目—确认信息—等待保险/保函受理—确认保单—支付保费—成功出单。政采云金融专线400-903-9583。</w:t>
      </w:r>
    </w:p>
    <w:p w14:paraId="4E65D776">
      <w:pPr>
        <w:tabs>
          <w:tab w:val="left" w:pos="432"/>
        </w:tabs>
        <w:kinsoku/>
        <w:wordWrap/>
        <w:overflowPunct/>
        <w:topLinePunct w:val="0"/>
        <w:bidi w:val="0"/>
        <w:outlineLvl w:val="9"/>
        <w:rPr>
          <w:highlight w:val="none"/>
        </w:rPr>
      </w:pPr>
      <w:r>
        <w:rPr>
          <w:rFonts w:ascii="宋体" w:hAnsi="宋体" w:eastAsia="宋体"/>
          <w:b/>
          <w:bCs/>
          <w:sz w:val="24"/>
          <w:szCs w:val="32"/>
          <w:highlight w:val="none"/>
          <w:lang w:val="en-US"/>
        </w:rPr>
        <w:t>27.预付款</w:t>
      </w:r>
    </w:p>
    <w:p w14:paraId="3A204C92">
      <w:pPr>
        <w:kinsoku/>
        <w:wordWrap/>
        <w:overflowPunct/>
        <w:topLinePunct w:val="0"/>
        <w:bidi w:val="0"/>
        <w:adjustRightInd/>
        <w:spacing w:line="360" w:lineRule="auto"/>
        <w:ind w:firstLine="480" w:firstLineChars="200"/>
        <w:outlineLvl w:val="9"/>
        <w:rPr>
          <w:highlight w:val="none"/>
        </w:rPr>
      </w:pPr>
      <w:r>
        <w:rPr>
          <w:rFonts w:hint="eastAsia" w:ascii="宋体" w:hAnsi="宋体"/>
          <w:sz w:val="24"/>
          <w:highlight w:val="none"/>
        </w:rPr>
        <w:t>采购单位应当在政府采购合同中约定预付款，对中小企业合同预付款比例原则上不低于合同金额的</w:t>
      </w:r>
      <w:r>
        <w:rPr>
          <w:rFonts w:hint="eastAsia" w:ascii="宋体" w:hAnsi="宋体"/>
          <w:sz w:val="24"/>
          <w:highlight w:val="none"/>
          <w:lang w:val="en-US" w:eastAsia="zh-CN"/>
        </w:rPr>
        <w:t>3</w:t>
      </w:r>
      <w:r>
        <w:rPr>
          <w:rFonts w:ascii="宋体" w:hAnsi="宋体"/>
          <w:sz w:val="24"/>
          <w:highlight w:val="none"/>
        </w:rPr>
        <w:t>0％</w:t>
      </w:r>
      <w:r>
        <w:rPr>
          <w:rFonts w:hint="eastAsia" w:ascii="宋体" w:hAnsi="宋体"/>
          <w:sz w:val="24"/>
          <w:highlight w:val="none"/>
        </w:rPr>
        <w:t>，不高于合同金额的</w:t>
      </w:r>
      <w:r>
        <w:rPr>
          <w:rFonts w:ascii="宋体" w:hAnsi="宋体"/>
          <w:sz w:val="24"/>
          <w:highlight w:val="none"/>
        </w:rPr>
        <w:t>70%；项目分年安排预算的，每年预付款比例</w:t>
      </w:r>
      <w:r>
        <w:rPr>
          <w:rFonts w:hint="eastAsia" w:ascii="宋体" w:hAnsi="宋体"/>
          <w:sz w:val="24"/>
          <w:highlight w:val="none"/>
        </w:rPr>
        <w:t>不低于</w:t>
      </w:r>
      <w:r>
        <w:rPr>
          <w:rFonts w:ascii="宋体" w:hAnsi="宋体"/>
          <w:sz w:val="24"/>
          <w:highlight w:val="none"/>
        </w:rPr>
        <w:t>项目年度计划支付资金额的</w:t>
      </w:r>
      <w:r>
        <w:rPr>
          <w:rFonts w:hint="eastAsia" w:ascii="宋体" w:hAnsi="宋体"/>
          <w:sz w:val="24"/>
          <w:highlight w:val="none"/>
          <w:lang w:val="en-US" w:eastAsia="zh-CN"/>
        </w:rPr>
        <w:t>3</w:t>
      </w:r>
      <w:r>
        <w:rPr>
          <w:rFonts w:ascii="宋体" w:hAnsi="宋体"/>
          <w:sz w:val="24"/>
          <w:highlight w:val="none"/>
        </w:rPr>
        <w:t>0％</w:t>
      </w:r>
      <w:r>
        <w:rPr>
          <w:rFonts w:hint="eastAsia" w:ascii="宋体" w:hAnsi="宋体"/>
          <w:sz w:val="24"/>
          <w:highlight w:val="none"/>
        </w:rPr>
        <w:t>，不高于合同金额的</w:t>
      </w:r>
      <w:r>
        <w:rPr>
          <w:rFonts w:ascii="宋体" w:hAnsi="宋体"/>
          <w:sz w:val="24"/>
          <w:highlight w:val="none"/>
        </w:rPr>
        <w:t>70%；采购项目实施以人工投入为主的，</w:t>
      </w:r>
      <w:r>
        <w:rPr>
          <w:rFonts w:hint="eastAsia" w:ascii="宋体" w:hAnsi="宋体"/>
          <w:sz w:val="24"/>
          <w:highlight w:val="none"/>
        </w:rPr>
        <w:t>可适当降低预付款比例，但不得低于</w:t>
      </w:r>
      <w:r>
        <w:rPr>
          <w:rFonts w:ascii="宋体" w:hAnsi="宋体"/>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sz w:val="24"/>
          <w:highlight w:val="none"/>
        </w:rPr>
        <w:t>供应商</w:t>
      </w:r>
      <w:r>
        <w:rPr>
          <w:rFonts w:ascii="宋体" w:hAnsi="宋体"/>
          <w:sz w:val="24"/>
          <w:highlight w:val="none"/>
        </w:rPr>
        <w:t>明确表示无需预付款或者主动要求降低预付款比例的，</w:t>
      </w:r>
      <w:r>
        <w:rPr>
          <w:rFonts w:hint="eastAsia" w:ascii="宋体" w:hAnsi="宋体"/>
          <w:sz w:val="24"/>
          <w:highlight w:val="none"/>
        </w:rPr>
        <w:t>采购单位</w:t>
      </w:r>
      <w:r>
        <w:rPr>
          <w:rFonts w:ascii="宋体" w:hAnsi="宋体"/>
          <w:sz w:val="24"/>
          <w:highlight w:val="none"/>
        </w:rPr>
        <w:t>可不适用前述规定。</w:t>
      </w:r>
      <w:r>
        <w:rPr>
          <w:rFonts w:hint="eastAsia" w:ascii="宋体" w:hAnsi="宋体"/>
          <w:sz w:val="24"/>
          <w:highlight w:val="none"/>
        </w:rPr>
        <w:t>采购单位</w:t>
      </w:r>
      <w:r>
        <w:rPr>
          <w:rFonts w:ascii="宋体" w:hAnsi="宋体"/>
          <w:sz w:val="24"/>
          <w:highlight w:val="none"/>
        </w:rPr>
        <w:t>根据项目特点、供应商诚信等因素，可以要求</w:t>
      </w:r>
      <w:r>
        <w:rPr>
          <w:rFonts w:hint="eastAsia" w:ascii="宋体" w:hAnsi="宋体"/>
          <w:sz w:val="24"/>
          <w:highlight w:val="none"/>
        </w:rPr>
        <w:t>供应商</w:t>
      </w:r>
      <w:r>
        <w:rPr>
          <w:rFonts w:ascii="宋体" w:hAnsi="宋体"/>
          <w:sz w:val="24"/>
          <w:highlight w:val="none"/>
        </w:rPr>
        <w:t>提交银行、保险公司等金融机构出具的预付款保函或其他担保措施。政府采购预付款应在合同生效以及具备实施条件后</w:t>
      </w:r>
      <w:r>
        <w:rPr>
          <w:rFonts w:hint="eastAsia" w:ascii="宋体" w:hAnsi="宋体"/>
          <w:sz w:val="24"/>
          <w:highlight w:val="none"/>
          <w:lang w:val="en-US" w:eastAsia="zh-CN"/>
        </w:rPr>
        <w:t>7</w:t>
      </w:r>
      <w:r>
        <w:rPr>
          <w:rFonts w:ascii="宋体" w:hAnsi="宋体"/>
          <w:sz w:val="24"/>
          <w:highlight w:val="none"/>
        </w:rPr>
        <w:t>个工作日内支付。</w:t>
      </w:r>
      <w:r>
        <w:rPr>
          <w:rFonts w:hint="eastAsia" w:ascii="宋体" w:hAnsi="宋体"/>
          <w:sz w:val="24"/>
          <w:highlight w:val="none"/>
        </w:rPr>
        <w:t>政府采购工程以及与工程建设有关的货物、服务，采用招标方式采购的，预付款从其相关规定。供应商可登录政采云前台大厅选择金融服务</w:t>
      </w:r>
      <w:r>
        <w:rPr>
          <w:rFonts w:ascii="宋体" w:hAnsi="宋体"/>
          <w:sz w:val="24"/>
          <w:highlight w:val="none"/>
        </w:rPr>
        <w:t xml:space="preserve"> - </w:t>
      </w:r>
      <w:r>
        <w:rPr>
          <w:rFonts w:hint="eastAsia" w:ascii="宋体" w:hAnsi="宋体"/>
          <w:sz w:val="24"/>
          <w:highlight w:val="none"/>
        </w:rPr>
        <w:t>【保函保险服务】出具预付款保函，具体步骤：选择产品—填写供应商信息—选择中标项目—确认信息—等待保险</w:t>
      </w:r>
      <w:r>
        <w:rPr>
          <w:rFonts w:ascii="宋体" w:hAnsi="宋体"/>
          <w:sz w:val="24"/>
          <w:highlight w:val="none"/>
        </w:rPr>
        <w:t>/保函受理—确认保单—支付保费—成功出单。政</w:t>
      </w:r>
      <w:r>
        <w:rPr>
          <w:rFonts w:hint="eastAsia" w:ascii="宋体" w:hAnsi="宋体"/>
          <w:sz w:val="24"/>
          <w:highlight w:val="none"/>
        </w:rPr>
        <w:t>采云金融专线</w:t>
      </w:r>
      <w:r>
        <w:rPr>
          <w:rFonts w:ascii="宋体" w:hAnsi="宋体"/>
          <w:sz w:val="24"/>
          <w:highlight w:val="none"/>
        </w:rPr>
        <w:t>400-903-9583。</w:t>
      </w:r>
    </w:p>
    <w:p w14:paraId="0C4CB5F9">
      <w:pPr>
        <w:kinsoku/>
        <w:wordWrap/>
        <w:overflowPunct/>
        <w:topLinePunct w:val="0"/>
        <w:bidi w:val="0"/>
        <w:snapToGrid w:val="0"/>
        <w:spacing w:line="360" w:lineRule="auto"/>
        <w:ind w:firstLine="3357" w:firstLineChars="1045"/>
        <w:outlineLvl w:val="9"/>
        <w:rPr>
          <w:rFonts w:ascii="宋体" w:hAnsi="宋体" w:cs="宋体"/>
          <w:b/>
          <w:sz w:val="24"/>
          <w:highlight w:val="none"/>
        </w:rPr>
      </w:pPr>
      <w:r>
        <w:rPr>
          <w:rFonts w:hint="eastAsia" w:ascii="宋体" w:hAnsi="宋体" w:cs="宋体"/>
          <w:b/>
          <w:sz w:val="32"/>
          <w:highlight w:val="none"/>
        </w:rPr>
        <w:t>八、电子交易活动的中止</w:t>
      </w:r>
    </w:p>
    <w:p w14:paraId="2792EA2D">
      <w:pPr>
        <w:pStyle w:val="128"/>
        <w:kinsoku/>
        <w:wordWrap/>
        <w:overflowPunct/>
        <w:topLinePunct w:val="0"/>
        <w:bidi w:val="0"/>
        <w:snapToGrid w:val="0"/>
        <w:spacing w:before="0"/>
        <w:ind w:firstLine="0" w:firstLineChars="0"/>
        <w:outlineLvl w:val="9"/>
        <w:rPr>
          <w:rFonts w:ascii="宋体" w:hAnsi="宋体" w:cs="宋体"/>
          <w:highlight w:val="none"/>
        </w:rPr>
      </w:pPr>
      <w:r>
        <w:rPr>
          <w:rFonts w:ascii="宋体" w:hAnsi="宋体" w:cs="宋体"/>
          <w:b/>
          <w:bCs/>
          <w:sz w:val="24"/>
          <w:szCs w:val="20"/>
          <w:highlight w:val="none"/>
        </w:rPr>
        <w:t>2</w:t>
      </w:r>
      <w:r>
        <w:rPr>
          <w:rFonts w:ascii="宋体" w:hAnsi="宋体" w:cs="宋体"/>
          <w:b/>
          <w:bCs/>
          <w:sz w:val="24"/>
          <w:szCs w:val="24"/>
          <w:highlight w:val="none"/>
        </w:rPr>
        <w:t>8</w:t>
      </w:r>
      <w:r>
        <w:rPr>
          <w:rFonts w:hint="eastAsia" w:ascii="宋体" w:hAnsi="宋体" w:cs="宋体"/>
          <w:b/>
          <w:szCs w:val="24"/>
          <w:highlight w:val="none"/>
        </w:rPr>
        <w:t>. 电子交易活动的中止。</w:t>
      </w:r>
      <w:r>
        <w:rPr>
          <w:rFonts w:hint="eastAsia" w:ascii="宋体" w:hAnsi="宋体" w:cs="宋体"/>
          <w:highlight w:val="none"/>
        </w:rPr>
        <w:t>采购过程中出现以下情形，导致电子交易平台无法正常运行，或者无法保证电子交易的公平、公正和安全时，</w:t>
      </w:r>
      <w:r>
        <w:rPr>
          <w:rFonts w:hint="eastAsia" w:ascii="宋体" w:hAnsi="宋体" w:cs="宋体"/>
          <w:highlight w:val="none"/>
          <w:lang w:eastAsia="zh-CN"/>
        </w:rPr>
        <w:t>采购代理机构</w:t>
      </w:r>
      <w:r>
        <w:rPr>
          <w:rFonts w:hint="eastAsia" w:ascii="宋体" w:hAnsi="宋体" w:cs="宋体"/>
          <w:highlight w:val="none"/>
        </w:rPr>
        <w:t>可中止电子交易活动：</w:t>
      </w:r>
    </w:p>
    <w:p w14:paraId="73FEA320">
      <w:pPr>
        <w:pStyle w:val="128"/>
        <w:kinsoku/>
        <w:wordWrap/>
        <w:overflowPunct/>
        <w:topLinePunct w:val="0"/>
        <w:bidi w:val="0"/>
        <w:snapToGrid w:val="0"/>
        <w:spacing w:before="0"/>
        <w:ind w:firstLine="480"/>
        <w:outlineLvl w:val="9"/>
        <w:rPr>
          <w:rFonts w:ascii="宋体" w:hAnsi="宋体" w:cs="宋体"/>
          <w:highlight w:val="none"/>
        </w:rPr>
      </w:pPr>
      <w:r>
        <w:rPr>
          <w:rFonts w:hint="eastAsia" w:ascii="宋体" w:hAnsi="宋体" w:cs="宋体"/>
          <w:highlight w:val="none"/>
        </w:rPr>
        <w:t xml:space="preserve">28.1电子交易平台发生故障而无法登录访问的； </w:t>
      </w:r>
    </w:p>
    <w:p w14:paraId="724674EA">
      <w:pPr>
        <w:pStyle w:val="128"/>
        <w:kinsoku/>
        <w:wordWrap/>
        <w:overflowPunct/>
        <w:topLinePunct w:val="0"/>
        <w:bidi w:val="0"/>
        <w:snapToGrid w:val="0"/>
        <w:spacing w:before="0"/>
        <w:ind w:firstLine="480"/>
        <w:outlineLvl w:val="9"/>
        <w:rPr>
          <w:rFonts w:ascii="宋体" w:hAnsi="宋体" w:cs="宋体"/>
          <w:highlight w:val="none"/>
        </w:rPr>
      </w:pPr>
      <w:r>
        <w:rPr>
          <w:rFonts w:hint="eastAsia" w:ascii="宋体" w:hAnsi="宋体" w:cs="宋体"/>
          <w:highlight w:val="none"/>
        </w:rPr>
        <w:t>28.2电子交易平台应用或数据库出现错误，不能进行正常操作的；</w:t>
      </w:r>
    </w:p>
    <w:p w14:paraId="0AEBEE6C">
      <w:pPr>
        <w:pStyle w:val="128"/>
        <w:kinsoku/>
        <w:wordWrap/>
        <w:overflowPunct/>
        <w:topLinePunct w:val="0"/>
        <w:bidi w:val="0"/>
        <w:snapToGrid w:val="0"/>
        <w:spacing w:before="0"/>
        <w:ind w:firstLine="480"/>
        <w:outlineLvl w:val="9"/>
        <w:rPr>
          <w:rFonts w:ascii="宋体" w:hAnsi="宋体" w:cs="宋体"/>
          <w:highlight w:val="none"/>
        </w:rPr>
      </w:pPr>
      <w:r>
        <w:rPr>
          <w:rFonts w:hint="eastAsia" w:ascii="宋体" w:hAnsi="宋体" w:cs="宋体"/>
          <w:highlight w:val="none"/>
        </w:rPr>
        <w:t>28.3电子交易平台发现严重安全漏洞，有潜在泄密危险的；</w:t>
      </w:r>
    </w:p>
    <w:p w14:paraId="4908A4CE">
      <w:pPr>
        <w:pStyle w:val="128"/>
        <w:kinsoku/>
        <w:wordWrap/>
        <w:overflowPunct/>
        <w:topLinePunct w:val="0"/>
        <w:bidi w:val="0"/>
        <w:snapToGrid w:val="0"/>
        <w:spacing w:before="0"/>
        <w:ind w:firstLine="480"/>
        <w:outlineLvl w:val="9"/>
        <w:rPr>
          <w:rFonts w:ascii="宋体" w:hAnsi="宋体" w:cs="宋体"/>
          <w:highlight w:val="none"/>
        </w:rPr>
      </w:pPr>
      <w:r>
        <w:rPr>
          <w:rFonts w:hint="eastAsia" w:ascii="宋体" w:hAnsi="宋体" w:cs="宋体"/>
          <w:highlight w:val="none"/>
        </w:rPr>
        <w:t xml:space="preserve">28.4病毒发作导致不能进行正常操作的； </w:t>
      </w:r>
    </w:p>
    <w:p w14:paraId="24E43B0B">
      <w:pPr>
        <w:pStyle w:val="128"/>
        <w:kinsoku/>
        <w:wordWrap/>
        <w:overflowPunct/>
        <w:topLinePunct w:val="0"/>
        <w:bidi w:val="0"/>
        <w:snapToGrid w:val="0"/>
        <w:spacing w:before="0"/>
        <w:ind w:firstLine="480"/>
        <w:outlineLvl w:val="9"/>
        <w:rPr>
          <w:rFonts w:ascii="宋体" w:hAnsi="宋体" w:cs="宋体"/>
          <w:highlight w:val="none"/>
        </w:rPr>
      </w:pPr>
      <w:r>
        <w:rPr>
          <w:rFonts w:hint="eastAsia" w:ascii="宋体" w:hAnsi="宋体" w:cs="宋体"/>
          <w:highlight w:val="none"/>
        </w:rPr>
        <w:t>28.5其他无法保证电子交易的公平、公正和安全的情况。</w:t>
      </w:r>
    </w:p>
    <w:p w14:paraId="70439303">
      <w:pPr>
        <w:pStyle w:val="128"/>
        <w:kinsoku/>
        <w:wordWrap/>
        <w:overflowPunct/>
        <w:topLinePunct w:val="0"/>
        <w:bidi w:val="0"/>
        <w:snapToGrid w:val="0"/>
        <w:spacing w:before="0"/>
        <w:ind w:firstLine="0" w:firstLineChars="0"/>
        <w:outlineLvl w:val="9"/>
        <w:rPr>
          <w:rFonts w:ascii="宋体" w:hAnsi="宋体" w:cs="宋体"/>
          <w:highlight w:val="none"/>
        </w:rPr>
      </w:pPr>
      <w:r>
        <w:rPr>
          <w:rFonts w:hint="eastAsia" w:ascii="宋体" w:hAnsi="宋体" w:cs="宋体"/>
          <w:highlight w:val="none"/>
        </w:rPr>
        <w:t xml:space="preserve"> 29.出现以上情形，不影响采购公平、公正性的，采购组织机构可以待上述情形消除后继续组织电子交易活动；影响或可能影响采购公平、公正性的，应当重新采购。</w:t>
      </w:r>
    </w:p>
    <w:p w14:paraId="09C75525">
      <w:pPr>
        <w:kinsoku/>
        <w:wordWrap/>
        <w:overflowPunct/>
        <w:topLinePunct w:val="0"/>
        <w:bidi w:val="0"/>
        <w:snapToGrid w:val="0"/>
        <w:spacing w:line="360" w:lineRule="auto"/>
        <w:ind w:left="120" w:leftChars="57" w:firstLine="482" w:firstLineChars="150"/>
        <w:jc w:val="center"/>
        <w:outlineLvl w:val="9"/>
        <w:rPr>
          <w:rFonts w:ascii="宋体" w:hAnsi="宋体" w:cs="宋体"/>
          <w:b/>
          <w:sz w:val="32"/>
          <w:highlight w:val="none"/>
        </w:rPr>
      </w:pPr>
      <w:r>
        <w:rPr>
          <w:rFonts w:hint="eastAsia" w:ascii="宋体" w:hAnsi="宋体" w:cs="宋体"/>
          <w:b/>
          <w:sz w:val="32"/>
          <w:highlight w:val="none"/>
        </w:rPr>
        <w:t>九、验收</w:t>
      </w:r>
    </w:p>
    <w:p w14:paraId="2BD8A2CA">
      <w:pPr>
        <w:pStyle w:val="25"/>
        <w:kinsoku/>
        <w:wordWrap/>
        <w:overflowPunct/>
        <w:topLinePunct w:val="0"/>
        <w:bidi w:val="0"/>
        <w:spacing w:line="360" w:lineRule="auto"/>
        <w:ind w:firstLine="0" w:firstLineChars="0"/>
        <w:outlineLvl w:val="9"/>
        <w:rPr>
          <w:rFonts w:cs="宋体"/>
          <w:b/>
          <w:highlight w:val="none"/>
        </w:rPr>
      </w:pPr>
      <w:r>
        <w:rPr>
          <w:rFonts w:hint="eastAsia" w:cs="宋体"/>
          <w:b/>
          <w:highlight w:val="none"/>
        </w:rPr>
        <w:t>30.验收</w:t>
      </w:r>
    </w:p>
    <w:p w14:paraId="7B878FDA">
      <w:pPr>
        <w:tabs>
          <w:tab w:val="left" w:pos="0"/>
        </w:tabs>
        <w:kinsoku/>
        <w:wordWrap/>
        <w:overflowPunct/>
        <w:topLinePunct w:val="0"/>
        <w:bidi w:val="0"/>
        <w:spacing w:line="360" w:lineRule="auto"/>
        <w:ind w:firstLine="480"/>
        <w:outlineLvl w:val="9"/>
        <w:rPr>
          <w:rFonts w:ascii="宋体" w:hAnsi="宋体" w:cs="宋体"/>
          <w:kern w:val="0"/>
          <w:sz w:val="24"/>
          <w:highlight w:val="none"/>
        </w:rPr>
      </w:pPr>
      <w:r>
        <w:rPr>
          <w:rFonts w:hint="eastAsia" w:ascii="宋体" w:hAnsi="宋体" w:cs="宋体"/>
          <w:kern w:val="0"/>
          <w:sz w:val="24"/>
          <w:highlight w:val="none"/>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F750DA8">
      <w:pPr>
        <w:tabs>
          <w:tab w:val="left" w:pos="0"/>
        </w:tabs>
        <w:kinsoku/>
        <w:wordWrap/>
        <w:overflowPunct/>
        <w:topLinePunct w:val="0"/>
        <w:bidi w:val="0"/>
        <w:spacing w:line="360" w:lineRule="auto"/>
        <w:ind w:firstLine="480"/>
        <w:outlineLvl w:val="9"/>
        <w:rPr>
          <w:rFonts w:ascii="宋体" w:hAnsi="宋体" w:cs="宋体"/>
          <w:kern w:val="0"/>
          <w:sz w:val="24"/>
          <w:highlight w:val="none"/>
        </w:rPr>
      </w:pPr>
      <w:r>
        <w:rPr>
          <w:rFonts w:hint="eastAsia" w:ascii="宋体" w:hAnsi="宋体" w:cs="宋体"/>
          <w:kern w:val="0"/>
          <w:sz w:val="24"/>
          <w:highlight w:val="none"/>
        </w:rPr>
        <w:t>30.2采购人可以邀请参加本项目的其他</w:t>
      </w:r>
      <w:r>
        <w:rPr>
          <w:rFonts w:hint="eastAsia" w:ascii="宋体" w:hAnsi="宋体" w:cs="宋体"/>
          <w:kern w:val="0"/>
          <w:sz w:val="24"/>
          <w:highlight w:val="none"/>
          <w:lang w:eastAsia="zh-CN"/>
        </w:rPr>
        <w:t>供应商</w:t>
      </w:r>
      <w:r>
        <w:rPr>
          <w:rFonts w:hint="eastAsia" w:ascii="宋体" w:hAnsi="宋体" w:cs="宋体"/>
          <w:kern w:val="0"/>
          <w:sz w:val="24"/>
          <w:highlight w:val="none"/>
        </w:rPr>
        <w:t>或者第三方机构参与验收。参与验收的</w:t>
      </w:r>
      <w:r>
        <w:rPr>
          <w:rFonts w:hint="eastAsia" w:ascii="宋体" w:hAnsi="宋体" w:cs="宋体"/>
          <w:kern w:val="0"/>
          <w:sz w:val="24"/>
          <w:highlight w:val="none"/>
          <w:lang w:eastAsia="zh-CN"/>
        </w:rPr>
        <w:t>供应商</w:t>
      </w:r>
      <w:r>
        <w:rPr>
          <w:rFonts w:hint="eastAsia" w:ascii="宋体" w:hAnsi="宋体" w:cs="宋体"/>
          <w:kern w:val="0"/>
          <w:sz w:val="24"/>
          <w:highlight w:val="none"/>
        </w:rPr>
        <w:t>或者第三方机构的意见作为验收书的参考资料一并存档。</w:t>
      </w:r>
    </w:p>
    <w:p w14:paraId="4686047D">
      <w:pPr>
        <w:tabs>
          <w:tab w:val="left" w:pos="0"/>
        </w:tabs>
        <w:kinsoku/>
        <w:wordWrap/>
        <w:overflowPunct/>
        <w:topLinePunct w:val="0"/>
        <w:bidi w:val="0"/>
        <w:spacing w:line="360" w:lineRule="auto"/>
        <w:ind w:firstLine="480"/>
        <w:outlineLvl w:val="9"/>
        <w:rPr>
          <w:rFonts w:ascii="宋体" w:hAnsi="宋体" w:cs="宋体"/>
          <w:kern w:val="0"/>
          <w:sz w:val="24"/>
          <w:highlight w:val="none"/>
        </w:rPr>
      </w:pPr>
      <w:r>
        <w:rPr>
          <w:rFonts w:hint="eastAsia" w:ascii="宋体" w:hAnsi="宋体" w:cs="宋体"/>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5BED97F">
      <w:pPr>
        <w:tabs>
          <w:tab w:val="left" w:pos="0"/>
        </w:tabs>
        <w:kinsoku/>
        <w:wordWrap/>
        <w:overflowPunct/>
        <w:topLinePunct w:val="0"/>
        <w:bidi w:val="0"/>
        <w:spacing w:line="360" w:lineRule="auto"/>
        <w:ind w:firstLine="480"/>
        <w:outlineLvl w:val="9"/>
        <w:rPr>
          <w:rFonts w:ascii="宋体" w:hAnsi="宋体" w:cs="宋体"/>
          <w:sz w:val="18"/>
          <w:szCs w:val="18"/>
          <w:highlight w:val="none"/>
        </w:rPr>
      </w:pPr>
      <w:r>
        <w:rPr>
          <w:rFonts w:hint="eastAsia" w:ascii="宋体" w:hAnsi="宋体" w:cs="宋体"/>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3"/>
    <w:p w14:paraId="23B1E22E">
      <w:pPr>
        <w:tabs>
          <w:tab w:val="left" w:pos="0"/>
        </w:tabs>
        <w:kinsoku/>
        <w:wordWrap/>
        <w:overflowPunct/>
        <w:topLinePunct w:val="0"/>
        <w:bidi w:val="0"/>
        <w:spacing w:line="360" w:lineRule="auto"/>
        <w:ind w:firstLine="480"/>
        <w:outlineLvl w:val="9"/>
        <w:rPr>
          <w:rFonts w:ascii="宋体" w:hAnsi="宋体" w:cs="宋体"/>
          <w:kern w:val="0"/>
          <w:sz w:val="24"/>
          <w:highlight w:val="none"/>
        </w:rPr>
      </w:pPr>
      <w:bookmarkStart w:id="15" w:name="_Hlt68057669"/>
      <w:bookmarkEnd w:id="15"/>
      <w:bookmarkStart w:id="16" w:name="_Hlt68073093"/>
      <w:bookmarkEnd w:id="16"/>
      <w:bookmarkStart w:id="17" w:name="_Hlt74730295"/>
      <w:bookmarkEnd w:id="17"/>
      <w:bookmarkStart w:id="18" w:name="_Hlt74714665"/>
      <w:bookmarkEnd w:id="18"/>
      <w:bookmarkStart w:id="19" w:name="_Hlt68072990"/>
      <w:bookmarkEnd w:id="19"/>
      <w:bookmarkStart w:id="20" w:name="_Hlt75236101"/>
      <w:bookmarkEnd w:id="20"/>
      <w:bookmarkStart w:id="21" w:name="_Hlt74729768"/>
      <w:bookmarkEnd w:id="21"/>
      <w:bookmarkStart w:id="22" w:name="_Hlt68072998"/>
      <w:bookmarkEnd w:id="22"/>
      <w:bookmarkStart w:id="23" w:name="_Hlt75236011"/>
      <w:bookmarkEnd w:id="23"/>
      <w:bookmarkStart w:id="24" w:name="_Hlt74707468"/>
      <w:bookmarkEnd w:id="24"/>
      <w:bookmarkStart w:id="25" w:name="_Hlt68403820"/>
      <w:bookmarkEnd w:id="25"/>
      <w:bookmarkStart w:id="26" w:name="_Hlt75236290"/>
      <w:bookmarkEnd w:id="26"/>
    </w:p>
    <w:p w14:paraId="3C1B6F96">
      <w:pPr>
        <w:tabs>
          <w:tab w:val="left" w:pos="432"/>
        </w:tabs>
        <w:kinsoku/>
        <w:wordWrap/>
        <w:overflowPunct/>
        <w:topLinePunct w:val="0"/>
        <w:bidi w:val="0"/>
        <w:outlineLvl w:val="9"/>
        <w:rPr>
          <w:highlight w:val="none"/>
        </w:rPr>
        <w:sectPr>
          <w:footerReference r:id="rId6" w:type="first"/>
          <w:footerReference r:id="rId5" w:type="default"/>
          <w:pgSz w:w="11906" w:h="16838"/>
          <w:pgMar w:top="680" w:right="1418" w:bottom="468" w:left="1418" w:header="851" w:footer="992" w:gutter="0"/>
          <w:pgNumType w:fmt="decimal" w:start="1"/>
          <w:cols w:space="720" w:num="1"/>
          <w:titlePg/>
          <w:docGrid w:linePitch="312" w:charSpace="0"/>
        </w:sectPr>
      </w:pPr>
    </w:p>
    <w:bookmarkEnd w:id="11"/>
    <w:bookmarkEnd w:id="12"/>
    <w:p w14:paraId="56EF0F39">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ascii="宋体" w:hAnsi="宋体" w:cs="宋体"/>
          <w:b/>
          <w:sz w:val="36"/>
          <w:szCs w:val="36"/>
          <w:highlight w:val="none"/>
        </w:rPr>
      </w:pPr>
      <w:bookmarkStart w:id="27" w:name="_Toc15772"/>
      <w:bookmarkStart w:id="28" w:name="第四部分"/>
      <w:r>
        <w:rPr>
          <w:rFonts w:hint="eastAsia" w:ascii="宋体" w:hAnsi="宋体" w:cs="宋体"/>
          <w:b/>
          <w:sz w:val="36"/>
          <w:szCs w:val="36"/>
          <w:highlight w:val="none"/>
        </w:rPr>
        <w:t>第三部分   采购需求</w:t>
      </w:r>
      <w:bookmarkEnd w:id="27"/>
    </w:p>
    <w:p w14:paraId="172B75EE">
      <w:pPr>
        <w:keepNext w:val="0"/>
        <w:keepLines w:val="0"/>
        <w:pageBreakBefore w:val="0"/>
        <w:widowControl/>
        <w:kinsoku/>
        <w:wordWrap/>
        <w:overflowPunct/>
        <w:topLinePunct w:val="0"/>
        <w:autoSpaceDE/>
        <w:autoSpaceDN/>
        <w:bidi w:val="0"/>
        <w:adjustRightInd/>
        <w:snapToGrid/>
        <w:spacing w:line="240" w:lineRule="auto"/>
        <w:jc w:val="left"/>
        <w:outlineLvl w:val="9"/>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一、重要商务要求一览表</w:t>
      </w:r>
    </w:p>
    <w:tbl>
      <w:tblPr>
        <w:tblStyle w:val="62"/>
        <w:tblW w:w="87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86"/>
        <w:gridCol w:w="6396"/>
      </w:tblGrid>
      <w:tr w14:paraId="4CAB78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86" w:type="dxa"/>
            <w:tcBorders>
              <w:top w:val="single" w:color="auto" w:sz="4" w:space="0"/>
              <w:left w:val="single" w:color="auto" w:sz="4" w:space="0"/>
              <w:bottom w:val="single" w:color="auto" w:sz="4" w:space="0"/>
              <w:right w:val="single" w:color="auto" w:sz="4" w:space="0"/>
            </w:tcBorders>
            <w:noWrap w:val="0"/>
            <w:vAlign w:val="center"/>
          </w:tcPr>
          <w:p w14:paraId="1E2153E8">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bookmarkStart w:id="29" w:name="_Toc513103337"/>
            <w:r>
              <w:rPr>
                <w:rFonts w:hint="eastAsia" w:ascii="宋体" w:hAnsi="宋体" w:eastAsia="宋体" w:cs="宋体"/>
                <w:b/>
                <w:bCs/>
                <w:color w:val="auto"/>
                <w:sz w:val="24"/>
                <w:szCs w:val="24"/>
                <w:highlight w:val="none"/>
              </w:rPr>
              <w:t>项目</w:t>
            </w:r>
          </w:p>
        </w:tc>
        <w:tc>
          <w:tcPr>
            <w:tcW w:w="6396" w:type="dxa"/>
            <w:tcBorders>
              <w:top w:val="single" w:color="auto" w:sz="4" w:space="0"/>
              <w:left w:val="single" w:color="auto" w:sz="4" w:space="0"/>
              <w:bottom w:val="single" w:color="auto" w:sz="4" w:space="0"/>
              <w:right w:val="single" w:color="auto" w:sz="4" w:space="0"/>
            </w:tcBorders>
            <w:noWrap w:val="0"/>
            <w:vAlign w:val="center"/>
          </w:tcPr>
          <w:p w14:paraId="7197C344">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要 求 </w:t>
            </w:r>
          </w:p>
        </w:tc>
      </w:tr>
      <w:tr w14:paraId="000DA0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86" w:type="dxa"/>
            <w:tcBorders>
              <w:top w:val="single" w:color="auto" w:sz="4" w:space="0"/>
              <w:left w:val="single" w:color="auto" w:sz="4" w:space="0"/>
              <w:bottom w:val="single" w:color="auto" w:sz="4" w:space="0"/>
              <w:right w:val="single" w:color="auto" w:sz="4" w:space="0"/>
            </w:tcBorders>
            <w:noWrap w:val="0"/>
            <w:vAlign w:val="center"/>
          </w:tcPr>
          <w:p w14:paraId="31F2C75F">
            <w:pPr>
              <w:keepNext w:val="0"/>
              <w:keepLines w:val="0"/>
              <w:suppressLineNumbers w:val="0"/>
              <w:adjustRightInd/>
              <w:spacing w:before="0" w:beforeAutospacing="0" w:after="0" w:afterAutospacing="0" w:line="360" w:lineRule="auto"/>
              <w:ind w:left="0" w:right="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1、合同履行期限和采购项目实施的地点</w:t>
            </w:r>
          </w:p>
        </w:tc>
        <w:tc>
          <w:tcPr>
            <w:tcW w:w="6396" w:type="dxa"/>
            <w:tcBorders>
              <w:top w:val="single" w:color="auto" w:sz="4" w:space="0"/>
              <w:left w:val="single" w:color="auto" w:sz="4" w:space="0"/>
              <w:bottom w:val="single" w:color="auto" w:sz="4" w:space="0"/>
              <w:right w:val="single" w:color="auto" w:sz="4" w:space="0"/>
            </w:tcBorders>
            <w:noWrap w:val="0"/>
            <w:vAlign w:val="center"/>
          </w:tcPr>
          <w:p w14:paraId="57AEAE75">
            <w:pPr>
              <w:keepNext w:val="0"/>
              <w:keepLines w:val="0"/>
              <w:suppressLineNumbers w:val="0"/>
              <w:adjustRightInd/>
              <w:spacing w:before="0" w:beforeAutospacing="0" w:after="0" w:afterAutospacing="0" w:line="360" w:lineRule="auto"/>
              <w:ind w:left="0" w:right="0"/>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合同履行期限：详见</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第一部分  邀请供应商</w:t>
            </w:r>
            <w:r>
              <w:rPr>
                <w:rFonts w:hint="eastAsia" w:ascii="宋体" w:hAnsi="宋体" w:eastAsia="宋体" w:cs="宋体"/>
                <w:color w:val="auto"/>
                <w:sz w:val="24"/>
                <w:szCs w:val="24"/>
                <w:highlight w:val="none"/>
                <w:lang w:eastAsia="zh-CN"/>
              </w:rPr>
              <w:t>》</w:t>
            </w:r>
          </w:p>
          <w:p w14:paraId="6D885780">
            <w:pPr>
              <w:keepNext w:val="0"/>
              <w:keepLines w:val="0"/>
              <w:suppressLineNumbers w:val="0"/>
              <w:adjustRightInd/>
              <w:spacing w:before="0" w:beforeAutospacing="0" w:after="0" w:afterAutospacing="0" w:line="360" w:lineRule="auto"/>
              <w:ind w:left="0" w:right="0"/>
              <w:textAlignment w:val="baseline"/>
              <w:rPr>
                <w:rFonts w:hint="default" w:ascii="Times New Roman" w:hAnsi="Times New Roman" w:cs="Times New Roman"/>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采购项目实施的地点：海曙区采购人指定地点。</w:t>
            </w:r>
          </w:p>
        </w:tc>
      </w:tr>
      <w:tr w14:paraId="28313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86" w:type="dxa"/>
            <w:tcBorders>
              <w:top w:val="single" w:color="auto" w:sz="4" w:space="0"/>
              <w:left w:val="single" w:color="auto" w:sz="4" w:space="0"/>
              <w:bottom w:val="single" w:color="auto" w:sz="4" w:space="0"/>
              <w:right w:val="single" w:color="auto" w:sz="4" w:space="0"/>
            </w:tcBorders>
            <w:noWrap w:val="0"/>
            <w:vAlign w:val="center"/>
          </w:tcPr>
          <w:p w14:paraId="1F35D180">
            <w:pPr>
              <w:keepNext w:val="0"/>
              <w:keepLines w:val="0"/>
              <w:suppressLineNumbers w:val="0"/>
              <w:adjustRightInd/>
              <w:spacing w:before="0" w:beforeAutospacing="0" w:after="0" w:afterAutospacing="0" w:line="360" w:lineRule="auto"/>
              <w:ind w:left="0" w:right="0"/>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、付款方式</w:t>
            </w:r>
          </w:p>
        </w:tc>
        <w:tc>
          <w:tcPr>
            <w:tcW w:w="6396" w:type="dxa"/>
            <w:tcBorders>
              <w:top w:val="single" w:color="auto" w:sz="4" w:space="0"/>
              <w:left w:val="single" w:color="auto" w:sz="4" w:space="0"/>
              <w:bottom w:val="single" w:color="auto" w:sz="4" w:space="0"/>
              <w:right w:val="single" w:color="auto" w:sz="4" w:space="0"/>
            </w:tcBorders>
            <w:noWrap w:val="0"/>
            <w:vAlign w:val="center"/>
          </w:tcPr>
          <w:p w14:paraId="7CD63151">
            <w:pPr>
              <w:keepNext w:val="0"/>
              <w:keepLines w:val="0"/>
              <w:suppressLineNumbers w:val="0"/>
              <w:adjustRightInd/>
              <w:spacing w:before="0" w:beforeAutospacing="0" w:after="0" w:afterAutospacing="0" w:line="360" w:lineRule="auto"/>
              <w:ind w:left="0" w:right="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（1）本项目实施以人工投入为主，合同生效后7个工作日内，采购人支付合同金额的20%。</w:t>
            </w:r>
          </w:p>
          <w:p w14:paraId="5938CD98">
            <w:pPr>
              <w:keepNext w:val="0"/>
              <w:keepLines w:val="0"/>
              <w:suppressLineNumbers w:val="0"/>
              <w:adjustRightInd/>
              <w:spacing w:before="0" w:beforeAutospacing="0" w:after="0" w:afterAutospacing="0" w:line="360" w:lineRule="auto"/>
              <w:ind w:left="0" w:right="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以单个项目计算费用，因老矿山到期或新矿山开采及废弃矿山生态环境治理工程变化，中标人实际服务矿山家数、服务次数会有所变化，费用结算以合同约定的收费标准及最终实际监管工作量为准；完成各项任务后，按实际完成工作量进行统计、核算，每半年结算一次。服务期限自签订合同之日起算，服务合同按半年度结算：合同期限内上半年度费用当年付清（如有预付款的，扣除预付款），合同期限内下半年度费用在下一年付清。</w:t>
            </w:r>
          </w:p>
          <w:p w14:paraId="0B97A510">
            <w:pPr>
              <w:keepNext w:val="0"/>
              <w:keepLines w:val="0"/>
              <w:suppressLineNumbers w:val="0"/>
              <w:adjustRightInd/>
              <w:spacing w:before="0" w:beforeAutospacing="0" w:after="0" w:afterAutospacing="0" w:line="360" w:lineRule="auto"/>
              <w:ind w:left="0" w:right="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（3）在签订合同时，中标人明确表示无需预付款或者主动要求降低预付款比例的，可不支付预付款或者降低预付款比例。</w:t>
            </w:r>
          </w:p>
          <w:p w14:paraId="7B248853">
            <w:pPr>
              <w:keepNext w:val="0"/>
              <w:keepLines w:val="0"/>
              <w:suppressLineNumbers w:val="0"/>
              <w:adjustRightInd/>
              <w:spacing w:before="0" w:beforeAutospacing="0" w:after="0" w:afterAutospacing="0" w:line="360" w:lineRule="auto"/>
              <w:ind w:left="0" w:right="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（4）除预付款外(如有），每次付款前，中标人应向采购人开具技术服务内容的相应金额的增值税普通发票，中标人迟延开具的，采购人付款时间相应顺延。</w:t>
            </w:r>
          </w:p>
          <w:p w14:paraId="73BEBAFC">
            <w:pPr>
              <w:keepNext w:val="0"/>
              <w:keepLines w:val="0"/>
              <w:suppressLineNumbers w:val="0"/>
              <w:adjustRightInd/>
              <w:spacing w:before="0" w:beforeAutospacing="0" w:after="0" w:afterAutospacing="0" w:line="360" w:lineRule="auto"/>
              <w:ind w:left="0" w:right="0"/>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（5）如按照实际工作量核算费用大于中标价，多出部分费用采购人不再支付。</w:t>
            </w:r>
          </w:p>
        </w:tc>
      </w:tr>
      <w:tr w14:paraId="2AF291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86" w:type="dxa"/>
            <w:tcBorders>
              <w:top w:val="single" w:color="auto" w:sz="4" w:space="0"/>
              <w:left w:val="single" w:color="auto" w:sz="4" w:space="0"/>
              <w:bottom w:val="single" w:color="auto" w:sz="4" w:space="0"/>
              <w:right w:val="single" w:color="auto" w:sz="4" w:space="0"/>
            </w:tcBorders>
            <w:noWrap w:val="0"/>
            <w:vAlign w:val="center"/>
          </w:tcPr>
          <w:p w14:paraId="01A6639B">
            <w:pPr>
              <w:keepNext w:val="0"/>
              <w:keepLines w:val="0"/>
              <w:suppressLineNumbers w:val="0"/>
              <w:adjustRightInd/>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、履约保证金</w:t>
            </w:r>
          </w:p>
        </w:tc>
        <w:tc>
          <w:tcPr>
            <w:tcW w:w="6396" w:type="dxa"/>
            <w:tcBorders>
              <w:top w:val="single" w:color="auto" w:sz="4" w:space="0"/>
              <w:left w:val="single" w:color="auto" w:sz="4" w:space="0"/>
              <w:bottom w:val="single" w:color="auto" w:sz="4" w:space="0"/>
              <w:right w:val="single" w:color="auto" w:sz="4" w:space="0"/>
            </w:tcBorders>
            <w:noWrap w:val="0"/>
            <w:vAlign w:val="center"/>
          </w:tcPr>
          <w:p w14:paraId="0FA0ECE4">
            <w:pPr>
              <w:keepNext w:val="0"/>
              <w:keepLines w:val="0"/>
              <w:suppressLineNumbers w:val="0"/>
              <w:adjustRightInd/>
              <w:spacing w:before="0" w:beforeAutospacing="0" w:after="0" w:afterAutospacing="0" w:line="360" w:lineRule="auto"/>
              <w:ind w:left="0" w:right="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tc>
      </w:tr>
      <w:tr w14:paraId="599DD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86" w:type="dxa"/>
            <w:tcBorders>
              <w:top w:val="single" w:color="auto" w:sz="4" w:space="0"/>
              <w:left w:val="single" w:color="auto" w:sz="4" w:space="0"/>
              <w:bottom w:val="single" w:color="auto" w:sz="4" w:space="0"/>
              <w:right w:val="single" w:color="auto" w:sz="4" w:space="0"/>
            </w:tcBorders>
            <w:noWrap w:val="0"/>
            <w:vAlign w:val="center"/>
          </w:tcPr>
          <w:p w14:paraId="663EC74E">
            <w:pPr>
              <w:keepNext w:val="0"/>
              <w:keepLines w:val="0"/>
              <w:suppressLineNumbers w:val="0"/>
              <w:tabs>
                <w:tab w:val="left" w:pos="3234"/>
              </w:tabs>
              <w:adjustRightInd/>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、合同终止</w:t>
            </w:r>
          </w:p>
        </w:tc>
        <w:tc>
          <w:tcPr>
            <w:tcW w:w="6396" w:type="dxa"/>
            <w:tcBorders>
              <w:top w:val="single" w:color="auto" w:sz="4" w:space="0"/>
              <w:left w:val="single" w:color="auto" w:sz="4" w:space="0"/>
              <w:bottom w:val="single" w:color="auto" w:sz="4" w:space="0"/>
              <w:right w:val="single" w:color="auto" w:sz="4" w:space="0"/>
            </w:tcBorders>
            <w:noWrap w:val="0"/>
            <w:vAlign w:val="center"/>
          </w:tcPr>
          <w:p w14:paraId="2CBA4390">
            <w:pPr>
              <w:keepNext w:val="0"/>
              <w:keepLines w:val="0"/>
              <w:suppressLineNumbers w:val="0"/>
              <w:adjustRightInd/>
              <w:spacing w:before="0" w:beforeAutospacing="0" w:after="0" w:afterAutospacing="0" w:line="360" w:lineRule="auto"/>
              <w:ind w:left="0" w:right="0"/>
              <w:textAlignment w:val="baseline"/>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中标人在合同有效期内，不得无理由终止合同，确有特殊情况的，须提前向采购人提出书面申请，经采购人同意后，方可终止合同。因中标人不能保证工作质量，或发生重大差错事故的，采购人可有权终止合同，中标人承担全部责任。</w:t>
            </w:r>
          </w:p>
        </w:tc>
      </w:tr>
      <w:bookmarkEnd w:id="29"/>
    </w:tbl>
    <w:p w14:paraId="4E166943">
      <w:pPr>
        <w:widowControl/>
        <w:adjustRightInd/>
        <w:spacing w:line="360" w:lineRule="auto"/>
        <w:jc w:val="left"/>
        <w:rPr>
          <w:rFonts w:hint="default" w:ascii="宋体" w:hAnsi="宋体" w:eastAsia="宋体" w:cs="宋体"/>
          <w:b/>
          <w:color w:val="auto"/>
          <w:kern w:val="0"/>
          <w:sz w:val="24"/>
          <w:szCs w:val="24"/>
          <w:highlight w:val="none"/>
          <w:lang w:val="en-US"/>
        </w:rPr>
      </w:pPr>
      <w:r>
        <w:rPr>
          <w:rFonts w:hint="eastAsia" w:ascii="宋体" w:hAnsi="宋体" w:eastAsia="宋体" w:cs="宋体"/>
          <w:b/>
          <w:color w:val="auto"/>
          <w:kern w:val="0"/>
          <w:sz w:val="24"/>
          <w:szCs w:val="24"/>
          <w:highlight w:val="none"/>
          <w:lang w:val="en-US" w:eastAsia="zh-CN"/>
        </w:rPr>
        <w:t>二、</w:t>
      </w:r>
      <w:r>
        <w:rPr>
          <w:rFonts w:hint="eastAsia" w:ascii="宋体" w:hAnsi="宋体" w:cs="宋体"/>
          <w:b/>
          <w:color w:val="auto"/>
          <w:kern w:val="0"/>
          <w:sz w:val="24"/>
          <w:szCs w:val="24"/>
          <w:highlight w:val="none"/>
          <w:lang w:val="en-US" w:eastAsia="zh-CN"/>
        </w:rPr>
        <w:t>工作背景</w:t>
      </w:r>
    </w:p>
    <w:p w14:paraId="36653F73">
      <w:pPr>
        <w:keepNext w:val="0"/>
        <w:keepLines w:val="0"/>
        <w:pageBreakBefore w:val="0"/>
        <w:widowControl w:val="0"/>
        <w:kinsoku/>
        <w:wordWrap/>
        <w:overflowPunct/>
        <w:topLinePunct w:val="0"/>
        <w:autoSpaceDE/>
        <w:autoSpaceDN/>
        <w:bidi w:val="0"/>
        <w:spacing w:beforeLines="0" w:afterLines="0" w:line="360" w:lineRule="auto"/>
        <w:ind w:firstLine="480" w:firstLineChars="200"/>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根据国家《矿产资源监督管理暂行办法》、《浙江省矿产资源管理条例》和《市、县级国土资源主管部门矿产资源监督管理暂行办法》等有关规定，现采购人委托中标人进行2026年海曙区矿产资源动态测量技术服务。</w:t>
      </w:r>
    </w:p>
    <w:p w14:paraId="54D7AC6B">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right="0"/>
        <w:jc w:val="both"/>
        <w:rPr>
          <w:rFonts w:hint="eastAsia" w:ascii="宋体" w:hAnsi="宋体" w:cs="宋体"/>
          <w:b/>
          <w:bCs/>
          <w:color w:val="auto"/>
          <w:kern w:val="2"/>
          <w:sz w:val="24"/>
          <w:szCs w:val="24"/>
          <w:highlight w:val="none"/>
          <w:lang w:val="en-US" w:eastAsia="zh-CN" w:bidi="ar"/>
        </w:rPr>
      </w:pPr>
      <w:r>
        <w:rPr>
          <w:rFonts w:hint="eastAsia" w:ascii="宋体" w:hAnsi="宋体" w:cs="宋体"/>
          <w:b/>
          <w:bCs/>
          <w:color w:val="auto"/>
          <w:kern w:val="2"/>
          <w:sz w:val="24"/>
          <w:szCs w:val="24"/>
          <w:highlight w:val="none"/>
          <w:lang w:val="en-US" w:eastAsia="zh-CN" w:bidi="ar"/>
        </w:rPr>
        <w:t>三、工作内容</w:t>
      </w:r>
    </w:p>
    <w:p w14:paraId="6192F310">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right="0" w:firstLine="420" w:firstLineChars="0"/>
        <w:jc w:val="both"/>
        <w:rPr>
          <w:rFonts w:hint="eastAsia" w:ascii="宋体" w:hAnsi="宋体" w:cs="宋体"/>
          <w:b w:val="0"/>
          <w:bCs w:val="0"/>
          <w:color w:val="auto"/>
          <w:kern w:val="2"/>
          <w:sz w:val="24"/>
          <w:szCs w:val="24"/>
          <w:highlight w:val="none"/>
          <w:lang w:val="en-US" w:eastAsia="zh-CN" w:bidi="ar"/>
        </w:rPr>
      </w:pPr>
      <w:r>
        <w:rPr>
          <w:rFonts w:hint="eastAsia" w:ascii="宋体" w:hAnsi="宋体" w:cs="宋体"/>
          <w:b w:val="0"/>
          <w:bCs w:val="0"/>
          <w:color w:val="auto"/>
          <w:kern w:val="2"/>
          <w:sz w:val="24"/>
          <w:szCs w:val="24"/>
          <w:highlight w:val="none"/>
          <w:lang w:val="en-US" w:eastAsia="zh-CN" w:bidi="ar"/>
        </w:rPr>
        <w:t>1、矿山巡查；</w:t>
      </w:r>
    </w:p>
    <w:p w14:paraId="77DCE9CB">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right="0" w:firstLine="420" w:firstLineChars="0"/>
        <w:jc w:val="both"/>
        <w:rPr>
          <w:rFonts w:hint="eastAsia" w:ascii="宋体" w:hAnsi="宋体" w:cs="宋体"/>
          <w:b w:val="0"/>
          <w:bCs w:val="0"/>
          <w:color w:val="auto"/>
          <w:kern w:val="2"/>
          <w:sz w:val="24"/>
          <w:szCs w:val="24"/>
          <w:highlight w:val="none"/>
          <w:lang w:val="en-US" w:eastAsia="zh-CN" w:bidi="ar"/>
        </w:rPr>
      </w:pPr>
      <w:r>
        <w:rPr>
          <w:rFonts w:hint="eastAsia" w:ascii="宋体" w:hAnsi="宋体" w:cs="宋体"/>
          <w:b w:val="0"/>
          <w:bCs w:val="0"/>
          <w:color w:val="auto"/>
          <w:kern w:val="2"/>
          <w:sz w:val="24"/>
          <w:szCs w:val="24"/>
          <w:highlight w:val="none"/>
          <w:lang w:val="en-US" w:eastAsia="zh-CN" w:bidi="ar"/>
        </w:rPr>
        <w:t>2、矿山资源开发利用方案实施情况监督检查；</w:t>
      </w:r>
    </w:p>
    <w:p w14:paraId="5477D9FD">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right="0" w:firstLine="420" w:firstLineChars="0"/>
        <w:jc w:val="both"/>
        <w:rPr>
          <w:rFonts w:hint="eastAsia" w:ascii="宋体" w:hAnsi="宋体" w:cs="宋体"/>
          <w:b w:val="0"/>
          <w:bCs w:val="0"/>
          <w:color w:val="auto"/>
          <w:kern w:val="2"/>
          <w:sz w:val="24"/>
          <w:szCs w:val="24"/>
          <w:highlight w:val="none"/>
          <w:lang w:val="en-US" w:eastAsia="zh-CN" w:bidi="ar"/>
        </w:rPr>
      </w:pPr>
      <w:r>
        <w:rPr>
          <w:rFonts w:hint="eastAsia" w:ascii="宋体" w:hAnsi="宋体" w:cs="宋体"/>
          <w:b w:val="0"/>
          <w:bCs w:val="0"/>
          <w:color w:val="auto"/>
          <w:kern w:val="2"/>
          <w:sz w:val="24"/>
          <w:szCs w:val="24"/>
          <w:highlight w:val="none"/>
          <w:lang w:val="en-US" w:eastAsia="zh-CN" w:bidi="ar"/>
        </w:rPr>
        <w:t>3、矿山储量动态检测（季报）编制；</w:t>
      </w:r>
    </w:p>
    <w:p w14:paraId="68F0D10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right="0" w:firstLine="420" w:firstLineChars="0"/>
        <w:jc w:val="both"/>
        <w:rPr>
          <w:rFonts w:hint="eastAsia" w:ascii="宋体" w:hAnsi="宋体" w:cs="宋体"/>
          <w:b w:val="0"/>
          <w:bCs w:val="0"/>
          <w:color w:val="auto"/>
          <w:kern w:val="2"/>
          <w:sz w:val="24"/>
          <w:szCs w:val="24"/>
          <w:highlight w:val="none"/>
          <w:lang w:val="en-US" w:eastAsia="zh-CN" w:bidi="ar"/>
        </w:rPr>
      </w:pPr>
      <w:r>
        <w:rPr>
          <w:rFonts w:hint="eastAsia" w:ascii="宋体" w:hAnsi="宋体" w:cs="宋体"/>
          <w:b w:val="0"/>
          <w:bCs w:val="0"/>
          <w:color w:val="auto"/>
          <w:kern w:val="2"/>
          <w:sz w:val="24"/>
          <w:szCs w:val="24"/>
          <w:highlight w:val="none"/>
          <w:lang w:val="en-US" w:eastAsia="zh-CN" w:bidi="ar"/>
        </w:rPr>
        <w:t>4、矿山储量年报编制；</w:t>
      </w:r>
    </w:p>
    <w:p w14:paraId="36D7FDA1">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right="0" w:firstLine="420" w:firstLineChars="0"/>
        <w:jc w:val="both"/>
        <w:rPr>
          <w:rFonts w:hint="eastAsia" w:ascii="宋体" w:hAnsi="宋体" w:cs="宋体"/>
          <w:b w:val="0"/>
          <w:bCs w:val="0"/>
          <w:color w:val="auto"/>
          <w:kern w:val="2"/>
          <w:sz w:val="24"/>
          <w:szCs w:val="24"/>
          <w:highlight w:val="none"/>
          <w:lang w:val="en-US" w:eastAsia="zh-CN" w:bidi="ar"/>
        </w:rPr>
      </w:pPr>
      <w:r>
        <w:rPr>
          <w:rFonts w:hint="eastAsia" w:ascii="宋体" w:hAnsi="宋体" w:cs="宋体"/>
          <w:b w:val="0"/>
          <w:bCs w:val="0"/>
          <w:color w:val="auto"/>
          <w:kern w:val="2"/>
          <w:sz w:val="24"/>
          <w:szCs w:val="24"/>
          <w:highlight w:val="none"/>
          <w:lang w:val="en-US" w:eastAsia="zh-CN" w:bidi="ar"/>
        </w:rPr>
        <w:t>5、矿泉水企业的巡查与季度报、年报；</w:t>
      </w:r>
    </w:p>
    <w:p w14:paraId="3391B766">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right="0" w:firstLine="420" w:firstLineChars="0"/>
        <w:jc w:val="both"/>
        <w:rPr>
          <w:rFonts w:hint="eastAsia" w:ascii="宋体" w:hAnsi="宋体" w:cs="宋体"/>
          <w:b w:val="0"/>
          <w:bCs w:val="0"/>
          <w:color w:val="auto"/>
          <w:kern w:val="2"/>
          <w:sz w:val="24"/>
          <w:szCs w:val="24"/>
          <w:highlight w:val="none"/>
          <w:lang w:val="en-US" w:eastAsia="zh-CN" w:bidi="ar"/>
        </w:rPr>
      </w:pPr>
      <w:r>
        <w:rPr>
          <w:rFonts w:hint="eastAsia" w:ascii="宋体" w:hAnsi="宋体" w:cs="宋体"/>
          <w:b w:val="0"/>
          <w:bCs w:val="0"/>
          <w:color w:val="auto"/>
          <w:kern w:val="2"/>
          <w:sz w:val="24"/>
          <w:szCs w:val="24"/>
          <w:highlight w:val="none"/>
          <w:lang w:val="en-US" w:eastAsia="zh-CN" w:bidi="ar"/>
        </w:rPr>
        <w:t>6、关闭未注销矿山的监督检查。</w:t>
      </w:r>
    </w:p>
    <w:p w14:paraId="469D9FBA">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right="0" w:firstLine="420" w:firstLineChars="0"/>
        <w:jc w:val="both"/>
        <w:rPr>
          <w:rFonts w:hint="eastAsia" w:ascii="宋体" w:hAnsi="宋体" w:cs="宋体"/>
          <w:b w:val="0"/>
          <w:bCs w:val="0"/>
          <w:color w:val="auto"/>
          <w:kern w:val="2"/>
          <w:sz w:val="24"/>
          <w:szCs w:val="24"/>
          <w:highlight w:val="none"/>
          <w:lang w:val="en-US" w:eastAsia="zh-CN" w:bidi="ar"/>
        </w:rPr>
      </w:pPr>
      <w:r>
        <w:rPr>
          <w:rFonts w:hint="eastAsia" w:ascii="宋体" w:hAnsi="宋体" w:cs="宋体"/>
          <w:b w:val="0"/>
          <w:bCs w:val="0"/>
          <w:color w:val="auto"/>
          <w:kern w:val="2"/>
          <w:sz w:val="24"/>
          <w:szCs w:val="24"/>
          <w:highlight w:val="none"/>
          <w:lang w:val="en-US" w:eastAsia="zh-CN" w:bidi="ar"/>
        </w:rPr>
        <w:t>7、废弃矿山生态环境治理监督检查；</w:t>
      </w:r>
    </w:p>
    <w:p w14:paraId="3B329B18">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right="0" w:firstLine="420" w:firstLineChars="0"/>
        <w:jc w:val="both"/>
        <w:rPr>
          <w:rFonts w:hint="eastAsia" w:ascii="宋体" w:hAnsi="宋体" w:cs="宋体"/>
          <w:b w:val="0"/>
          <w:bCs w:val="0"/>
          <w:color w:val="auto"/>
          <w:kern w:val="2"/>
          <w:sz w:val="24"/>
          <w:szCs w:val="24"/>
          <w:highlight w:val="none"/>
          <w:lang w:val="en-US" w:eastAsia="zh-CN" w:bidi="ar"/>
        </w:rPr>
      </w:pPr>
      <w:r>
        <w:rPr>
          <w:rFonts w:hint="eastAsia" w:ascii="宋体" w:hAnsi="宋体" w:cs="宋体"/>
          <w:b w:val="0"/>
          <w:bCs w:val="0"/>
          <w:color w:val="auto"/>
          <w:kern w:val="2"/>
          <w:sz w:val="24"/>
          <w:szCs w:val="24"/>
          <w:highlight w:val="none"/>
          <w:lang w:val="en-US" w:eastAsia="zh-CN" w:bidi="ar"/>
        </w:rPr>
        <w:t>8、治理性矿山的安全生产监督检查。</w:t>
      </w:r>
    </w:p>
    <w:p w14:paraId="2E864709">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right="0"/>
        <w:jc w:val="both"/>
        <w:rPr>
          <w:rFonts w:hint="eastAsia" w:ascii="宋体" w:hAnsi="宋体" w:cs="宋体"/>
          <w:b/>
          <w:bCs/>
          <w:color w:val="auto"/>
          <w:kern w:val="2"/>
          <w:sz w:val="24"/>
          <w:szCs w:val="24"/>
          <w:highlight w:val="none"/>
          <w:lang w:val="en-US" w:eastAsia="zh-CN" w:bidi="ar"/>
        </w:rPr>
      </w:pPr>
      <w:r>
        <w:rPr>
          <w:rFonts w:hint="eastAsia" w:ascii="宋体" w:hAnsi="宋体" w:cs="宋体"/>
          <w:b/>
          <w:bCs/>
          <w:color w:val="auto"/>
          <w:kern w:val="2"/>
          <w:sz w:val="24"/>
          <w:szCs w:val="24"/>
          <w:highlight w:val="none"/>
          <w:lang w:val="en-US" w:eastAsia="zh-CN" w:bidi="ar"/>
        </w:rPr>
        <w:t>四、人员基本要求</w:t>
      </w:r>
    </w:p>
    <w:p w14:paraId="5FB7598F">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1、服务人员应有较高的技术水平，熟悉矿政管理法律、法规。监督检查必须深入矿山现场，严格按照相关法律法规，根据工作要求，科学、公正、客观地逐项对照检查；</w:t>
      </w:r>
    </w:p>
    <w:p w14:paraId="3A35C6C3">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2、服务人员不得与矿业权人有合资、合作、入股、持股或其它形式的经济关系；</w:t>
      </w:r>
    </w:p>
    <w:p w14:paraId="4ABAE55C">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服务人员不得接受矿业权人的任何馈赠、报酬、福利待遇，不得向矿业权人报销任何费用，不得参加矿业权人安排、组织或者支付费用的宴请、娱乐、旅游等活动，不得借矿产服务工作之便为自己、亲友或他人谋取利益；</w:t>
      </w:r>
    </w:p>
    <w:p w14:paraId="1AC4F24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4、服务人员滥用职权、玩忽职守、徇私舞弊，发现问题不及时报告的，或者违反上述相关规定，构成犯罪的，依法追究刑事责任；未构成犯罪的，应由所在单位给予行政处分。</w:t>
      </w:r>
    </w:p>
    <w:p w14:paraId="31CAB7E6">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cs="宋体"/>
          <w:color w:val="auto"/>
          <w:kern w:val="2"/>
          <w:sz w:val="24"/>
          <w:szCs w:val="24"/>
          <w:highlight w:val="none"/>
          <w:lang w:val="en-US" w:eastAsia="zh-CN" w:bidi="ar"/>
        </w:rPr>
      </w:pPr>
      <w:r>
        <w:rPr>
          <w:rFonts w:hint="eastAsia" w:ascii="宋体" w:hAnsi="宋体" w:cs="宋体"/>
          <w:color w:val="auto"/>
          <w:sz w:val="24"/>
          <w:szCs w:val="24"/>
          <w:highlight w:val="none"/>
          <w:lang w:val="en-US" w:eastAsia="zh-CN"/>
        </w:rPr>
        <w:t>5、投标文件中所列项目组专业技术人员必须实际到岗到位，并指定2名人员专职服务海曙矿政管理，服务期内不得未经业主同意无故变更项目组人员和专职人员，因投标方无故更换技术人员或人员素质及技术能力不能满足本项目要求的，业主将解除合同并有权要求投标方承担赔偿责任。投标方违约行为将记录信用失信行为并上报“浙江省地矿综合监管系统”。</w:t>
      </w:r>
    </w:p>
    <w:p w14:paraId="67DB0DA5">
      <w:pPr>
        <w:keepNext w:val="0"/>
        <w:keepLines w:val="0"/>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360" w:lineRule="auto"/>
        <w:ind w:leftChars="0" w:right="0" w:rightChars="0"/>
        <w:jc w:val="both"/>
        <w:rPr>
          <w:rFonts w:hint="eastAsia" w:ascii="宋体" w:hAnsi="宋体" w:cs="宋体"/>
          <w:b/>
          <w:bCs/>
          <w:color w:val="auto"/>
          <w:kern w:val="2"/>
          <w:sz w:val="24"/>
          <w:szCs w:val="24"/>
          <w:highlight w:val="none"/>
          <w:lang w:val="en-US" w:eastAsia="zh-CN" w:bidi="ar"/>
        </w:rPr>
      </w:pPr>
      <w:r>
        <w:rPr>
          <w:rFonts w:hint="eastAsia" w:ascii="宋体" w:hAnsi="宋体" w:cs="宋体"/>
          <w:b/>
          <w:bCs/>
          <w:color w:val="auto"/>
          <w:kern w:val="2"/>
          <w:sz w:val="24"/>
          <w:szCs w:val="24"/>
          <w:highlight w:val="none"/>
          <w:lang w:val="en-US" w:eastAsia="zh-CN" w:bidi="ar"/>
        </w:rPr>
        <w:t>五、工作基本要求</w:t>
      </w:r>
    </w:p>
    <w:p w14:paraId="6F7291D4">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1、矿山巡查</w:t>
      </w:r>
    </w:p>
    <w:p w14:paraId="64B1FFF6">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每矿每月一次，在每月下旬进行，按以下内容巡查：</w:t>
      </w:r>
    </w:p>
    <w:p w14:paraId="1F0032D6">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①界桩是否完好、数量是否减少、位置是否移动；</w:t>
      </w:r>
    </w:p>
    <w:p w14:paraId="2A86F8D7">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②地面标志是否完好、数量是否减少、位置是否移动；</w:t>
      </w:r>
    </w:p>
    <w:p w14:paraId="70BA121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③最低开采标高标志是否完好、数量是否减少、位置是否移动；</w:t>
      </w:r>
    </w:p>
    <w:p w14:paraId="130B0B64">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④告示牌是否受损；</w:t>
      </w:r>
    </w:p>
    <w:p w14:paraId="67810116">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⑤是否有越界开采情况。</w:t>
      </w:r>
    </w:p>
    <w:p w14:paraId="4D0D1161">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根据巡查结果，认真填写《矿山巡查记录表》，必要时应做好现场拍摄等影像记录工作。次月5日前将记录表汇交采购单位。对巡查中发现的问题，必须及时报告采购单位，督促矿山企业整改。</w:t>
      </w:r>
    </w:p>
    <w:p w14:paraId="1D97F5A0">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2、矿山资源开发利用方案实施情况监督检查</w:t>
      </w:r>
    </w:p>
    <w:p w14:paraId="7AD8DE2B">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每矿每季度一次，在季度未月结合矿山巡查一并进行。按以下内容检查：</w:t>
      </w:r>
    </w:p>
    <w:p w14:paraId="06E2D84C">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①在开采范围内是否定期进行现状图实测；开采的平面位置与高程是否超越开发利用方案设计的范围；</w:t>
      </w:r>
    </w:p>
    <w:p w14:paraId="46D00DAC">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②是否按开发利用方案的要求建立了开拓系统，并实施自上而下分台阶开采；</w:t>
      </w:r>
    </w:p>
    <w:p w14:paraId="007D70A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③最终台阶要素，包括台阶高度、安全平台及清扫平台宽度、台阶坡面角是否达到了方案设计的要求；</w:t>
      </w:r>
    </w:p>
    <w:p w14:paraId="1FF0362C">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④不同品位的矿石、综合利用的矿产以及可利用的废石是否按照开发利用方案的要求得到合理利用；</w:t>
      </w:r>
    </w:p>
    <w:p w14:paraId="0AA9C479">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⑤排土场是否按方案要求进行设置，剥离的表土是否单独堆放；</w:t>
      </w:r>
    </w:p>
    <w:p w14:paraId="71A22380">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⑥是否根据矿山地质环境保护与恢复治理方案和开发利用方案的要求，实施边开采边治理；</w:t>
      </w:r>
    </w:p>
    <w:p w14:paraId="207C48E4">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根据检查结果，认真填写《浙江省矿产资源开发利用方案实施情况监督检查备案表》。每季度次月5日前将记录表汇交给采购单位。对检查中发现的问题，必须及时报告采购单位，督促矿山企业整改。</w:t>
      </w:r>
    </w:p>
    <w:p w14:paraId="2F74F273">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3、矿山储量动态检测（季报）编制</w:t>
      </w:r>
    </w:p>
    <w:p w14:paraId="77D8EE1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矿山储量动态检测采用季报形式，每矿每季度一次，在季度未月进行。按《浙江省矿山储量地质测量暂行技术要求的通知》（浙土资办〔2006〕156号）、《关于加强对越界开采矿产资源监管工作的通知》（浙土资办〔2013〕5号）、《关于规范矿山储量年度报告管理的通知》（自然资办发〔2020〕54号）和《浙江省矿山储量动态监督管理办法》（浙土资规〔2017〕5号）要求开展工作。</w:t>
      </w:r>
    </w:p>
    <w:p w14:paraId="4D6BA64F">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①开展矿山1:2000开采现状地形图测绘；</w:t>
      </w:r>
    </w:p>
    <w:p w14:paraId="7636ADEF">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②开展矿山1:2000地质测量；</w:t>
      </w:r>
    </w:p>
    <w:p w14:paraId="7A6DCDA3">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③综合整理各类地质资料后，编制矿山储量季报。</w:t>
      </w:r>
    </w:p>
    <w:p w14:paraId="3AF7F307">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《矿山储量季报》须经专家审查通过，每季度次月5日前按每矿一式五份提交（附电子光盘一张，测量的相关图件需CAD格式）。</w:t>
      </w:r>
    </w:p>
    <w:p w14:paraId="3231C768">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4、矿山储量年报编制</w:t>
      </w:r>
    </w:p>
    <w:p w14:paraId="02A77D35">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矿每年一次，在每年12月31日前完成，经单位审核通过的矿山储量年报及附图。按照国土资源部《矿山储量动态管理要求》、《浙江省矿山储量地质测量暂行技术要求的通知》（浙土资办〔2006〕156号）、《关于规范矿山储量年度报告管理的通知》（自然资办发〔2020〕54号）和《浙江省矿山储量动态监督管理办法》（浙土资规〔2017〕5号）要求开展工作。</w:t>
      </w:r>
    </w:p>
    <w:p w14:paraId="3C37367F">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①开展矿山1:2000开采现状地形图测绘；</w:t>
      </w:r>
    </w:p>
    <w:p w14:paraId="6FC39ADF">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②开展矿山1:2000地质测量；</w:t>
      </w:r>
    </w:p>
    <w:p w14:paraId="02D8F25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③实测矿山界桩是否移动；</w:t>
      </w:r>
    </w:p>
    <w:p w14:paraId="2289B61A">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④拍摄矿山界桩、最低开采标高标志及告示牌照片；</w:t>
      </w:r>
    </w:p>
    <w:p w14:paraId="2A372BD5">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⑤综合整理各类地质资料后，编制矿山储量年报。年报中应附矿山界桩、最低开采标高标志、告示牌照片。对越界开采现象，说明引起原因。</w:t>
      </w:r>
    </w:p>
    <w:p w14:paraId="4C1297B7">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《矿山储量年报》须经专家审查通过，次年1月5日前按每矿一式五份提交（附电子光盘一张，测量的相关图件需CAD格式）。</w:t>
      </w:r>
    </w:p>
    <w:p w14:paraId="3CAFD130">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5、矿泉水企业的巡查与季度报、年报</w:t>
      </w:r>
    </w:p>
    <w:p w14:paraId="6F843C3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每季度对企业进行实地检查，根据检查内容编制检查报告。检查内容，界桩及采矿权告示牌安装情况，生产及销售台账，是否安装按照规范生产。</w:t>
      </w:r>
    </w:p>
    <w:p w14:paraId="430F9A09">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6、关闭未注销矿山的监督检查</w:t>
      </w:r>
    </w:p>
    <w:p w14:paraId="22BD15BB">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根据省厅采矿权管理要求，提供未注销矿区的季度报、年报资料，协助分局做好日常监管工作。</w:t>
      </w:r>
    </w:p>
    <w:p w14:paraId="139D8E75">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7、废弃矿山生态环境治理监督检查</w:t>
      </w:r>
    </w:p>
    <w:p w14:paraId="40374A86">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（1）每月一次，检查内容：</w:t>
      </w:r>
    </w:p>
    <w:p w14:paraId="568515C4">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①治理施工是否按《治理方案》要求正常实施；</w:t>
      </w:r>
    </w:p>
    <w:p w14:paraId="0875F8B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②治理范围是否超越《治理方案》设计的范围；</w:t>
      </w:r>
    </w:p>
    <w:p w14:paraId="6B29B647">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③形成的台阶要素，包括台阶高度、平台宽度、台阶坡面角是否符合《治理方案》设计要求；</w:t>
      </w:r>
    </w:p>
    <w:p w14:paraId="478D3191">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④其它治理措施（包括截、排水沟、挡墙、复土绿化等）是否符合《治理方案》设计要求。</w:t>
      </w:r>
    </w:p>
    <w:p w14:paraId="3B0A0BB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根据检查结果，认真填写《废弃矿山生态环境治理监督检查表》。次月5日前将记录表汇交给采购人。对检查中发现的问题，必须及时报告采购人，督促矿山企业整改。</w:t>
      </w:r>
    </w:p>
    <w:p w14:paraId="5C9484E0">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（2）根据采购人需要，对治理项目开展地质测量，服务费另行结算（按矿山季度报的80%计价）。</w:t>
      </w:r>
    </w:p>
    <w:p w14:paraId="7392976B">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8、治理性矿山的安全生产监督检查</w:t>
      </w:r>
    </w:p>
    <w:p w14:paraId="49600303">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中标单位须根据采购方的要求对矿山的安全现状进行检查会诊，对诊断中所发现安全隐患情况按时提交诊断报告并提出整改建议。</w:t>
      </w:r>
    </w:p>
    <w:p w14:paraId="4D5A2CC8">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会诊内容：矿山企业会诊时参照《浙江省安全生产监督管理局关于金属非金属矿山安全生产许可证审查工作的指导意见》（浙安监管矿〔2014〕16号）、《浙江省安全生产监督管理局关于矿山建设项目安全设施设计审查与竣工验收工作的指导意见》（浙安监管矿〔2016〕99号）、国家安全监管总局关于印发《金属非金属矿山重大生产安全事故隐患判定标准（试行）》的通知（安监总管一〔2017〕98号）等要求执行。</w:t>
      </w:r>
    </w:p>
    <w:p w14:paraId="653493AA">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人员要求：项目组成人员两人及以上，其中至少一人具有注册安全工程师或矿山类安全评价师资格。</w:t>
      </w:r>
    </w:p>
    <w:p w14:paraId="64B8113B">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查服务要求：需指定详细检查计划，包括检查组别、人员、时间、频次、内容和标准，制定详细工作流程（报采购人）、检查表、检查结果反馈表等，建立健全安全专业检查责任制和检查过程质量控制程序，根据企业数量、特性等合理安排服务进度。对检查中发现的问题和隐患逐一和企业书面交底，提出整改意见或建议，并出具专门的诊断报告，由参与工作的相关专家签名，并加盖单位印章，报送采购单位及应急管理主管单位。出具的诊断报告应如实反映企业安全生产中存在的问题和隐患，提出合理并切实可行的整改意见或建议，帮助企业解决安全生产中存在的问题，检查不得走过场，不得弄虚作假，不得隐瞒真实情况，对检查的真实性负法律责任。</w:t>
      </w:r>
    </w:p>
    <w:p w14:paraId="38FB9787">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服务数量及时间要求：计划一年进行四次检查，每季度一次，并出具诊断报告及整改建议。</w:t>
      </w:r>
    </w:p>
    <w:p w14:paraId="76059185">
      <w:pPr>
        <w:adjustRightInd/>
        <w:spacing w:after="0" w:line="500" w:lineRule="exact"/>
        <w:jc w:val="center"/>
        <w:rPr>
          <w:rFonts w:ascii="Times New Roman" w:hAnsi="Times New Roman" w:eastAsia="宋体" w:cs="Times New Roman"/>
          <w:b/>
          <w:bCs/>
          <w:kern w:val="0"/>
          <w:sz w:val="24"/>
          <w:szCs w:val="24"/>
          <w14:ligatures w14:val="none"/>
        </w:rPr>
      </w:pPr>
      <w:r>
        <w:rPr>
          <w:rFonts w:ascii="Times New Roman" w:hAnsi="Times New Roman" w:eastAsia="宋体" w:cs="Times New Roman"/>
          <w:b/>
          <w:bCs/>
          <w:kern w:val="0"/>
          <w:sz w:val="24"/>
          <w:szCs w:val="24"/>
          <w14:ligatures w14:val="none"/>
        </w:rPr>
        <w:t>附件：2026年度全区采矿权一览表</w:t>
      </w:r>
    </w:p>
    <w:tbl>
      <w:tblPr>
        <w:tblStyle w:val="62"/>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18"/>
        <w:gridCol w:w="3634"/>
        <w:gridCol w:w="1701"/>
        <w:gridCol w:w="3402"/>
      </w:tblGrid>
      <w:tr w14:paraId="4D1D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618" w:type="dxa"/>
            <w:tcBorders>
              <w:top w:val="single" w:color="auto" w:sz="4" w:space="0"/>
              <w:left w:val="single" w:color="auto" w:sz="4" w:space="0"/>
              <w:bottom w:val="single" w:color="auto" w:sz="4" w:space="0"/>
              <w:right w:val="single" w:color="auto" w:sz="4" w:space="0"/>
            </w:tcBorders>
            <w:vAlign w:val="center"/>
          </w:tcPr>
          <w:p w14:paraId="47E191CB">
            <w:pPr>
              <w:adjustRightInd/>
              <w:spacing w:after="0" w:line="240" w:lineRule="auto"/>
              <w:jc w:val="center"/>
              <w:rPr>
                <w:rFonts w:ascii="Times New Roman" w:hAnsi="Times New Roman" w:eastAsia="宋体" w:cs="Times New Roman"/>
                <w:b/>
                <w:bCs/>
                <w:kern w:val="0"/>
                <w:sz w:val="24"/>
                <w:szCs w:val="24"/>
                <w14:ligatures w14:val="none"/>
              </w:rPr>
            </w:pPr>
            <w:r>
              <w:rPr>
                <w:rFonts w:ascii="Times New Roman" w:hAnsi="Times New Roman" w:eastAsia="宋体" w:cs="Times New Roman"/>
                <w:b/>
                <w:bCs/>
                <w:kern w:val="0"/>
                <w:sz w:val="24"/>
                <w:szCs w:val="24"/>
                <w14:ligatures w14:val="none"/>
              </w:rPr>
              <w:t>序号</w:t>
            </w:r>
          </w:p>
        </w:tc>
        <w:tc>
          <w:tcPr>
            <w:tcW w:w="3634" w:type="dxa"/>
            <w:tcBorders>
              <w:top w:val="single" w:color="auto" w:sz="4" w:space="0"/>
              <w:left w:val="single" w:color="auto" w:sz="4" w:space="0"/>
              <w:bottom w:val="single" w:color="auto" w:sz="4" w:space="0"/>
              <w:right w:val="single" w:color="auto" w:sz="4" w:space="0"/>
            </w:tcBorders>
            <w:vAlign w:val="center"/>
          </w:tcPr>
          <w:p w14:paraId="74E99F1B">
            <w:pPr>
              <w:adjustRightInd/>
              <w:spacing w:after="0" w:line="240" w:lineRule="auto"/>
              <w:jc w:val="center"/>
              <w:rPr>
                <w:rFonts w:ascii="Times New Roman" w:hAnsi="Times New Roman" w:eastAsia="宋体" w:cs="Times New Roman"/>
                <w:b/>
                <w:bCs/>
                <w:kern w:val="0"/>
                <w:sz w:val="24"/>
                <w:szCs w:val="24"/>
                <w14:ligatures w14:val="none"/>
              </w:rPr>
            </w:pPr>
            <w:r>
              <w:rPr>
                <w:rFonts w:ascii="Times New Roman" w:hAnsi="Times New Roman" w:eastAsia="宋体" w:cs="Times New Roman"/>
                <w:b/>
                <w:bCs/>
                <w:kern w:val="0"/>
                <w:sz w:val="24"/>
                <w:szCs w:val="24"/>
                <w14:ligatures w14:val="none"/>
              </w:rPr>
              <w:t>采矿权人</w:t>
            </w:r>
          </w:p>
        </w:tc>
        <w:tc>
          <w:tcPr>
            <w:tcW w:w="1701" w:type="dxa"/>
            <w:tcBorders>
              <w:top w:val="single" w:color="auto" w:sz="4" w:space="0"/>
              <w:left w:val="single" w:color="auto" w:sz="4" w:space="0"/>
              <w:bottom w:val="single" w:color="auto" w:sz="4" w:space="0"/>
              <w:right w:val="single" w:color="auto" w:sz="4" w:space="0"/>
            </w:tcBorders>
            <w:vAlign w:val="center"/>
          </w:tcPr>
          <w:p w14:paraId="216F802F">
            <w:pPr>
              <w:adjustRightInd/>
              <w:spacing w:after="0" w:line="240" w:lineRule="auto"/>
              <w:jc w:val="center"/>
              <w:rPr>
                <w:rFonts w:ascii="Times New Roman" w:hAnsi="Times New Roman" w:eastAsia="宋体" w:cs="Times New Roman"/>
                <w:b/>
                <w:bCs/>
                <w:kern w:val="0"/>
                <w:sz w:val="24"/>
                <w:szCs w:val="24"/>
                <w14:ligatures w14:val="none"/>
              </w:rPr>
            </w:pPr>
            <w:r>
              <w:rPr>
                <w:rFonts w:ascii="Times New Roman" w:hAnsi="Times New Roman" w:eastAsia="宋体" w:cs="Times New Roman"/>
                <w:b/>
                <w:bCs/>
                <w:kern w:val="0"/>
                <w:sz w:val="24"/>
                <w:szCs w:val="24"/>
                <w14:ligatures w14:val="none"/>
              </w:rPr>
              <w:t>地址</w:t>
            </w:r>
          </w:p>
        </w:tc>
        <w:tc>
          <w:tcPr>
            <w:tcW w:w="3402" w:type="dxa"/>
            <w:tcBorders>
              <w:top w:val="single" w:color="auto" w:sz="4" w:space="0"/>
              <w:left w:val="single" w:color="auto" w:sz="4" w:space="0"/>
              <w:bottom w:val="single" w:color="auto" w:sz="4" w:space="0"/>
              <w:right w:val="single" w:color="auto" w:sz="4" w:space="0"/>
            </w:tcBorders>
            <w:vAlign w:val="center"/>
          </w:tcPr>
          <w:p w14:paraId="44FADAA0">
            <w:pPr>
              <w:adjustRightInd/>
              <w:spacing w:after="0" w:line="240" w:lineRule="auto"/>
              <w:jc w:val="center"/>
              <w:rPr>
                <w:rFonts w:ascii="Times New Roman" w:hAnsi="Times New Roman" w:eastAsia="宋体" w:cs="Times New Roman"/>
                <w:b/>
                <w:bCs/>
                <w:kern w:val="0"/>
                <w:sz w:val="24"/>
                <w:szCs w:val="24"/>
                <w14:ligatures w14:val="none"/>
              </w:rPr>
            </w:pPr>
            <w:r>
              <w:rPr>
                <w:rFonts w:ascii="Times New Roman" w:hAnsi="Times New Roman" w:eastAsia="宋体" w:cs="Times New Roman"/>
                <w:b/>
                <w:bCs/>
                <w:kern w:val="0"/>
                <w:sz w:val="24"/>
                <w:szCs w:val="24"/>
                <w14:ligatures w14:val="none"/>
              </w:rPr>
              <w:t>矿山名称</w:t>
            </w:r>
          </w:p>
        </w:tc>
      </w:tr>
      <w:tr w14:paraId="2916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618" w:type="dxa"/>
            <w:tcBorders>
              <w:top w:val="single" w:color="auto" w:sz="4" w:space="0"/>
              <w:left w:val="single" w:color="auto" w:sz="4" w:space="0"/>
              <w:bottom w:val="single" w:color="auto" w:sz="4" w:space="0"/>
              <w:right w:val="single" w:color="auto" w:sz="4" w:space="0"/>
            </w:tcBorders>
            <w:vAlign w:val="center"/>
          </w:tcPr>
          <w:p w14:paraId="68FFCA38">
            <w:pPr>
              <w:adjustRightInd/>
              <w:spacing w:after="0" w:line="240" w:lineRule="auto"/>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1</w:t>
            </w:r>
          </w:p>
        </w:tc>
        <w:tc>
          <w:tcPr>
            <w:tcW w:w="3634" w:type="dxa"/>
            <w:tcBorders>
              <w:top w:val="single" w:color="auto" w:sz="4" w:space="0"/>
              <w:left w:val="single" w:color="auto" w:sz="4" w:space="0"/>
              <w:bottom w:val="single" w:color="auto" w:sz="4" w:space="0"/>
              <w:right w:val="single" w:color="auto" w:sz="4" w:space="0"/>
            </w:tcBorders>
            <w:vAlign w:val="center"/>
          </w:tcPr>
          <w:p w14:paraId="7A9946B3">
            <w:pPr>
              <w:adjustRightInd/>
              <w:spacing w:after="0" w:line="240" w:lineRule="auto"/>
              <w:jc w:val="center"/>
              <w:rPr>
                <w:rFonts w:ascii="Times New Roman" w:hAnsi="Times New Roman" w:eastAsia="宋体" w:cs="Times New Roman"/>
                <w:kern w:val="0"/>
                <w:sz w:val="24"/>
                <w:szCs w:val="24"/>
                <w14:ligatures w14:val="none"/>
              </w:rPr>
            </w:pPr>
            <w:r>
              <w:rPr>
                <w:rFonts w:ascii="Times New Roman" w:hAnsi="Times New Roman" w:eastAsia="宋体" w:cs="Times New Roman"/>
                <w:kern w:val="0"/>
                <w:sz w:val="24"/>
                <w:szCs w:val="24"/>
                <w14:ligatures w14:val="none"/>
              </w:rPr>
              <w:t>宁波市高桥新欣采石场（过期未注销）</w:t>
            </w:r>
          </w:p>
        </w:tc>
        <w:tc>
          <w:tcPr>
            <w:tcW w:w="1701" w:type="dxa"/>
            <w:tcBorders>
              <w:top w:val="single" w:color="auto" w:sz="4" w:space="0"/>
              <w:left w:val="single" w:color="auto" w:sz="4" w:space="0"/>
              <w:bottom w:val="single" w:color="auto" w:sz="4" w:space="0"/>
              <w:right w:val="single" w:color="auto" w:sz="4" w:space="0"/>
            </w:tcBorders>
            <w:vAlign w:val="center"/>
          </w:tcPr>
          <w:p w14:paraId="0004342C">
            <w:pPr>
              <w:adjustRightInd/>
              <w:spacing w:after="0" w:line="240" w:lineRule="auto"/>
              <w:jc w:val="center"/>
              <w:rPr>
                <w:rFonts w:ascii="Times New Roman" w:hAnsi="Times New Roman" w:eastAsia="宋体" w:cs="Times New Roman"/>
                <w:kern w:val="0"/>
                <w:sz w:val="24"/>
                <w:szCs w:val="24"/>
                <w14:ligatures w14:val="none"/>
              </w:rPr>
            </w:pPr>
            <w:r>
              <w:rPr>
                <w:rFonts w:ascii="Times New Roman" w:hAnsi="Times New Roman" w:eastAsia="宋体" w:cs="Times New Roman"/>
                <w:kern w:val="0"/>
                <w:sz w:val="24"/>
                <w:szCs w:val="24"/>
                <w14:ligatures w14:val="none"/>
              </w:rPr>
              <w:t>高桥镇岐湖村</w:t>
            </w:r>
          </w:p>
        </w:tc>
        <w:tc>
          <w:tcPr>
            <w:tcW w:w="3402" w:type="dxa"/>
            <w:tcBorders>
              <w:top w:val="single" w:color="auto" w:sz="4" w:space="0"/>
              <w:left w:val="single" w:color="auto" w:sz="4" w:space="0"/>
              <w:bottom w:val="single" w:color="auto" w:sz="4" w:space="0"/>
              <w:right w:val="single" w:color="auto" w:sz="4" w:space="0"/>
            </w:tcBorders>
            <w:vAlign w:val="center"/>
          </w:tcPr>
          <w:p w14:paraId="41F2D385">
            <w:pPr>
              <w:adjustRightInd/>
              <w:spacing w:after="0" w:line="240" w:lineRule="auto"/>
              <w:jc w:val="center"/>
              <w:rPr>
                <w:rFonts w:ascii="Times New Roman" w:hAnsi="Times New Roman" w:eastAsia="宋体" w:cs="Times New Roman"/>
                <w:kern w:val="0"/>
                <w:sz w:val="24"/>
                <w:szCs w:val="24"/>
                <w14:ligatures w14:val="none"/>
              </w:rPr>
            </w:pPr>
            <w:r>
              <w:rPr>
                <w:rFonts w:ascii="Times New Roman" w:hAnsi="Times New Roman" w:eastAsia="宋体" w:cs="Times New Roman"/>
                <w:kern w:val="0"/>
                <w:sz w:val="24"/>
                <w:szCs w:val="24"/>
                <w14:ligatures w14:val="none"/>
              </w:rPr>
              <w:t>宁波市海曙高桥镇岐湖村集中开采区建筑石料矿</w:t>
            </w:r>
          </w:p>
        </w:tc>
      </w:tr>
      <w:tr w14:paraId="7AC9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618" w:type="dxa"/>
            <w:tcBorders>
              <w:top w:val="single" w:color="auto" w:sz="4" w:space="0"/>
              <w:left w:val="single" w:color="auto" w:sz="4" w:space="0"/>
              <w:bottom w:val="single" w:color="auto" w:sz="4" w:space="0"/>
              <w:right w:val="single" w:color="auto" w:sz="4" w:space="0"/>
            </w:tcBorders>
            <w:vAlign w:val="center"/>
          </w:tcPr>
          <w:p w14:paraId="3227DC07">
            <w:pPr>
              <w:adjustRightInd/>
              <w:spacing w:after="0" w:line="240" w:lineRule="auto"/>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2</w:t>
            </w:r>
          </w:p>
        </w:tc>
        <w:tc>
          <w:tcPr>
            <w:tcW w:w="3634" w:type="dxa"/>
            <w:tcBorders>
              <w:top w:val="single" w:color="auto" w:sz="4" w:space="0"/>
              <w:left w:val="single" w:color="auto" w:sz="4" w:space="0"/>
              <w:bottom w:val="single" w:color="auto" w:sz="4" w:space="0"/>
              <w:right w:val="single" w:color="auto" w:sz="4" w:space="0"/>
            </w:tcBorders>
            <w:vAlign w:val="center"/>
          </w:tcPr>
          <w:p w14:paraId="5658A5E6">
            <w:pPr>
              <w:adjustRightInd/>
              <w:spacing w:after="0" w:line="240" w:lineRule="auto"/>
              <w:jc w:val="center"/>
              <w:rPr>
                <w:rFonts w:ascii="Times New Roman" w:hAnsi="Times New Roman" w:eastAsia="宋体" w:cs="Times New Roman"/>
                <w:kern w:val="0"/>
                <w:sz w:val="24"/>
                <w:szCs w:val="24"/>
                <w14:ligatures w14:val="none"/>
              </w:rPr>
            </w:pPr>
            <w:r>
              <w:rPr>
                <w:rFonts w:ascii="Times New Roman" w:hAnsi="Times New Roman" w:eastAsia="宋体" w:cs="Times New Roman"/>
                <w:kern w:val="0"/>
                <w:sz w:val="24"/>
                <w:szCs w:val="24"/>
                <w14:ligatures w14:val="none"/>
              </w:rPr>
              <w:t>宁波市海曙诺盛矿业有限公司</w:t>
            </w:r>
          </w:p>
        </w:tc>
        <w:tc>
          <w:tcPr>
            <w:tcW w:w="1701" w:type="dxa"/>
            <w:tcBorders>
              <w:top w:val="single" w:color="auto" w:sz="4" w:space="0"/>
              <w:left w:val="single" w:color="auto" w:sz="4" w:space="0"/>
              <w:bottom w:val="single" w:color="auto" w:sz="4" w:space="0"/>
              <w:right w:val="single" w:color="auto" w:sz="4" w:space="0"/>
            </w:tcBorders>
            <w:vAlign w:val="center"/>
          </w:tcPr>
          <w:p w14:paraId="4892D4C1">
            <w:pPr>
              <w:adjustRightInd/>
              <w:spacing w:after="0" w:line="240" w:lineRule="auto"/>
              <w:jc w:val="center"/>
              <w:rPr>
                <w:rFonts w:ascii="Times New Roman" w:hAnsi="Times New Roman" w:eastAsia="宋体" w:cs="Times New Roman"/>
                <w:kern w:val="0"/>
                <w:sz w:val="24"/>
                <w:szCs w:val="24"/>
                <w14:ligatures w14:val="none"/>
              </w:rPr>
            </w:pPr>
            <w:r>
              <w:rPr>
                <w:rFonts w:ascii="Times New Roman" w:hAnsi="Times New Roman" w:eastAsia="宋体" w:cs="Times New Roman"/>
                <w:kern w:val="0"/>
                <w:sz w:val="24"/>
                <w:szCs w:val="24"/>
                <w14:ligatures w14:val="none"/>
              </w:rPr>
              <w:t>鄞江镇光溪村</w:t>
            </w:r>
          </w:p>
        </w:tc>
        <w:tc>
          <w:tcPr>
            <w:tcW w:w="3402" w:type="dxa"/>
            <w:tcBorders>
              <w:top w:val="single" w:color="auto" w:sz="4" w:space="0"/>
              <w:left w:val="single" w:color="auto" w:sz="4" w:space="0"/>
              <w:bottom w:val="single" w:color="auto" w:sz="4" w:space="0"/>
              <w:right w:val="single" w:color="auto" w:sz="4" w:space="0"/>
            </w:tcBorders>
            <w:vAlign w:val="center"/>
          </w:tcPr>
          <w:p w14:paraId="72CBAE32">
            <w:pPr>
              <w:adjustRightInd/>
              <w:spacing w:after="0" w:line="240" w:lineRule="auto"/>
              <w:jc w:val="center"/>
              <w:rPr>
                <w:rFonts w:ascii="Times New Roman" w:hAnsi="Times New Roman" w:eastAsia="宋体" w:cs="Times New Roman"/>
                <w:kern w:val="0"/>
                <w:sz w:val="24"/>
                <w:szCs w:val="24"/>
                <w14:ligatures w14:val="none"/>
              </w:rPr>
            </w:pPr>
            <w:r>
              <w:rPr>
                <w:rFonts w:ascii="Times New Roman" w:hAnsi="Times New Roman" w:eastAsia="宋体" w:cs="Times New Roman"/>
                <w:kern w:val="0"/>
                <w:sz w:val="24"/>
                <w:szCs w:val="24"/>
                <w14:ligatures w14:val="none"/>
              </w:rPr>
              <w:t>宁波市海曙区鄞江镇光溪村凤山普通建筑石料矿</w:t>
            </w:r>
          </w:p>
        </w:tc>
      </w:tr>
      <w:tr w14:paraId="6927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618" w:type="dxa"/>
            <w:tcBorders>
              <w:top w:val="single" w:color="auto" w:sz="4" w:space="0"/>
              <w:left w:val="single" w:color="auto" w:sz="4" w:space="0"/>
              <w:bottom w:val="single" w:color="auto" w:sz="4" w:space="0"/>
              <w:right w:val="single" w:color="auto" w:sz="4" w:space="0"/>
            </w:tcBorders>
            <w:vAlign w:val="center"/>
          </w:tcPr>
          <w:p w14:paraId="5DFF0818">
            <w:pPr>
              <w:adjustRightInd/>
              <w:spacing w:after="0" w:line="240" w:lineRule="auto"/>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3</w:t>
            </w:r>
          </w:p>
        </w:tc>
        <w:tc>
          <w:tcPr>
            <w:tcW w:w="3634" w:type="dxa"/>
            <w:tcBorders>
              <w:top w:val="single" w:color="auto" w:sz="4" w:space="0"/>
              <w:left w:val="single" w:color="auto" w:sz="4" w:space="0"/>
              <w:bottom w:val="single" w:color="auto" w:sz="4" w:space="0"/>
              <w:right w:val="single" w:color="auto" w:sz="4" w:space="0"/>
            </w:tcBorders>
            <w:vAlign w:val="center"/>
          </w:tcPr>
          <w:p w14:paraId="64D541C9">
            <w:pPr>
              <w:adjustRightInd/>
              <w:spacing w:after="0" w:line="240" w:lineRule="auto"/>
              <w:jc w:val="center"/>
              <w:rPr>
                <w:rFonts w:ascii="Times New Roman" w:hAnsi="Times New Roman" w:eastAsia="宋体" w:cs="Times New Roman"/>
                <w:kern w:val="0"/>
                <w:sz w:val="24"/>
                <w:szCs w:val="24"/>
                <w14:ligatures w14:val="none"/>
              </w:rPr>
            </w:pPr>
            <w:r>
              <w:rPr>
                <w:rFonts w:ascii="Times New Roman" w:hAnsi="Times New Roman" w:eastAsia="宋体" w:cs="Times New Roman"/>
                <w:kern w:val="0"/>
                <w:sz w:val="24"/>
                <w:szCs w:val="24"/>
                <w14:ligatures w14:val="none"/>
              </w:rPr>
              <w:t>宁波市海曙诺诚矿业有限公司</w:t>
            </w:r>
          </w:p>
        </w:tc>
        <w:tc>
          <w:tcPr>
            <w:tcW w:w="1701" w:type="dxa"/>
            <w:tcBorders>
              <w:top w:val="single" w:color="auto" w:sz="4" w:space="0"/>
              <w:left w:val="single" w:color="auto" w:sz="4" w:space="0"/>
              <w:bottom w:val="single" w:color="auto" w:sz="4" w:space="0"/>
              <w:right w:val="single" w:color="auto" w:sz="4" w:space="0"/>
            </w:tcBorders>
            <w:vAlign w:val="center"/>
          </w:tcPr>
          <w:p w14:paraId="7FB1AD3D">
            <w:pPr>
              <w:adjustRightInd/>
              <w:spacing w:after="0" w:line="240" w:lineRule="auto"/>
              <w:jc w:val="center"/>
              <w:rPr>
                <w:rFonts w:ascii="Times New Roman" w:hAnsi="Times New Roman" w:eastAsia="宋体" w:cs="Times New Roman"/>
                <w:kern w:val="0"/>
                <w:sz w:val="24"/>
                <w:szCs w:val="24"/>
                <w14:ligatures w14:val="none"/>
              </w:rPr>
            </w:pPr>
            <w:r>
              <w:rPr>
                <w:rFonts w:ascii="Times New Roman" w:hAnsi="Times New Roman" w:eastAsia="宋体" w:cs="Times New Roman"/>
                <w:kern w:val="0"/>
                <w:sz w:val="24"/>
                <w:szCs w:val="24"/>
                <w14:ligatures w14:val="none"/>
              </w:rPr>
              <w:t>鄞江镇梅园村</w:t>
            </w:r>
          </w:p>
        </w:tc>
        <w:tc>
          <w:tcPr>
            <w:tcW w:w="3402" w:type="dxa"/>
            <w:tcBorders>
              <w:top w:val="single" w:color="auto" w:sz="4" w:space="0"/>
              <w:left w:val="single" w:color="auto" w:sz="4" w:space="0"/>
              <w:bottom w:val="single" w:color="auto" w:sz="4" w:space="0"/>
              <w:right w:val="single" w:color="auto" w:sz="4" w:space="0"/>
            </w:tcBorders>
            <w:vAlign w:val="center"/>
          </w:tcPr>
          <w:p w14:paraId="76A529CD">
            <w:pPr>
              <w:adjustRightInd/>
              <w:spacing w:after="0" w:line="240" w:lineRule="auto"/>
              <w:jc w:val="center"/>
              <w:rPr>
                <w:rFonts w:ascii="Times New Roman" w:hAnsi="Times New Roman" w:eastAsia="宋体" w:cs="Times New Roman"/>
                <w:kern w:val="0"/>
                <w:sz w:val="24"/>
                <w:szCs w:val="24"/>
                <w14:ligatures w14:val="none"/>
              </w:rPr>
            </w:pPr>
            <w:r>
              <w:rPr>
                <w:rFonts w:ascii="Times New Roman" w:hAnsi="Times New Roman" w:eastAsia="宋体" w:cs="Times New Roman"/>
                <w:kern w:val="0"/>
                <w:sz w:val="24"/>
                <w:szCs w:val="24"/>
                <w14:ligatures w14:val="none"/>
              </w:rPr>
              <w:t>宁波市海曙区鄞江镇梅园村扇子洋普通建筑石料矿</w:t>
            </w:r>
          </w:p>
        </w:tc>
      </w:tr>
      <w:tr w14:paraId="00A4C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618" w:type="dxa"/>
            <w:tcBorders>
              <w:top w:val="single" w:color="auto" w:sz="4" w:space="0"/>
              <w:left w:val="single" w:color="auto" w:sz="4" w:space="0"/>
              <w:bottom w:val="single" w:color="auto" w:sz="4" w:space="0"/>
              <w:right w:val="single" w:color="auto" w:sz="4" w:space="0"/>
            </w:tcBorders>
            <w:vAlign w:val="center"/>
          </w:tcPr>
          <w:p w14:paraId="35E31150">
            <w:pPr>
              <w:adjustRightInd/>
              <w:spacing w:after="0" w:line="240" w:lineRule="auto"/>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4</w:t>
            </w:r>
          </w:p>
        </w:tc>
        <w:tc>
          <w:tcPr>
            <w:tcW w:w="3634" w:type="dxa"/>
            <w:tcBorders>
              <w:top w:val="single" w:color="auto" w:sz="4" w:space="0"/>
              <w:left w:val="single" w:color="auto" w:sz="4" w:space="0"/>
              <w:bottom w:val="single" w:color="auto" w:sz="4" w:space="0"/>
              <w:right w:val="single" w:color="auto" w:sz="4" w:space="0"/>
            </w:tcBorders>
            <w:vAlign w:val="center"/>
          </w:tcPr>
          <w:p w14:paraId="015184A7">
            <w:pPr>
              <w:adjustRightInd/>
              <w:spacing w:after="0" w:line="240" w:lineRule="auto"/>
              <w:jc w:val="center"/>
              <w:rPr>
                <w:rFonts w:ascii="Times New Roman" w:hAnsi="Times New Roman" w:eastAsia="宋体" w:cs="Times New Roman"/>
                <w:kern w:val="0"/>
                <w:sz w:val="24"/>
                <w:szCs w:val="24"/>
                <w14:ligatures w14:val="none"/>
              </w:rPr>
            </w:pPr>
            <w:r>
              <w:rPr>
                <w:rFonts w:ascii="Times New Roman" w:hAnsi="Times New Roman" w:eastAsia="宋体" w:cs="Times New Roman"/>
                <w:kern w:val="0"/>
                <w:sz w:val="24"/>
                <w:szCs w:val="24"/>
                <w14:ligatures w14:val="none"/>
              </w:rPr>
              <w:t>宁波君汇矿业有限公司</w:t>
            </w:r>
          </w:p>
        </w:tc>
        <w:tc>
          <w:tcPr>
            <w:tcW w:w="1701" w:type="dxa"/>
            <w:tcBorders>
              <w:top w:val="single" w:color="auto" w:sz="4" w:space="0"/>
              <w:left w:val="single" w:color="auto" w:sz="4" w:space="0"/>
              <w:bottom w:val="single" w:color="auto" w:sz="4" w:space="0"/>
              <w:right w:val="single" w:color="auto" w:sz="4" w:space="0"/>
            </w:tcBorders>
            <w:vAlign w:val="center"/>
          </w:tcPr>
          <w:p w14:paraId="2A65E7C8">
            <w:pPr>
              <w:adjustRightInd/>
              <w:spacing w:after="0" w:line="240" w:lineRule="auto"/>
              <w:jc w:val="center"/>
              <w:rPr>
                <w:rFonts w:ascii="Times New Roman" w:hAnsi="Times New Roman" w:eastAsia="宋体" w:cs="Times New Roman"/>
                <w:kern w:val="0"/>
                <w:sz w:val="24"/>
                <w:szCs w:val="24"/>
                <w14:ligatures w14:val="none"/>
              </w:rPr>
            </w:pPr>
            <w:r>
              <w:rPr>
                <w:rFonts w:ascii="Times New Roman" w:hAnsi="Times New Roman" w:eastAsia="宋体" w:cs="Times New Roman"/>
                <w:kern w:val="0"/>
                <w:sz w:val="24"/>
                <w:szCs w:val="24"/>
                <w14:ligatures w14:val="none"/>
              </w:rPr>
              <w:t>高桥镇岐阳村</w:t>
            </w:r>
          </w:p>
        </w:tc>
        <w:tc>
          <w:tcPr>
            <w:tcW w:w="3402" w:type="dxa"/>
            <w:tcBorders>
              <w:top w:val="single" w:color="auto" w:sz="4" w:space="0"/>
              <w:left w:val="single" w:color="auto" w:sz="4" w:space="0"/>
              <w:bottom w:val="single" w:color="auto" w:sz="4" w:space="0"/>
              <w:right w:val="single" w:color="auto" w:sz="4" w:space="0"/>
            </w:tcBorders>
            <w:vAlign w:val="center"/>
          </w:tcPr>
          <w:p w14:paraId="796B0CC8">
            <w:pPr>
              <w:adjustRightInd/>
              <w:spacing w:after="0" w:line="240" w:lineRule="auto"/>
              <w:jc w:val="center"/>
              <w:rPr>
                <w:rFonts w:ascii="Times New Roman" w:hAnsi="Times New Roman" w:eastAsia="宋体" w:cs="Times New Roman"/>
                <w:kern w:val="0"/>
                <w:sz w:val="24"/>
                <w:szCs w:val="24"/>
                <w14:ligatures w14:val="none"/>
              </w:rPr>
            </w:pPr>
            <w:r>
              <w:rPr>
                <w:rFonts w:ascii="Times New Roman" w:hAnsi="Times New Roman" w:eastAsia="宋体" w:cs="Times New Roman"/>
                <w:kern w:val="0"/>
                <w:sz w:val="24"/>
                <w:szCs w:val="24"/>
                <w14:ligatures w14:val="none"/>
              </w:rPr>
              <w:t>浙江省宁波市海曙区高桥镇岐阳村乌石浪山普通建筑石料矿</w:t>
            </w:r>
          </w:p>
        </w:tc>
      </w:tr>
      <w:tr w14:paraId="60D1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618" w:type="dxa"/>
            <w:tcBorders>
              <w:top w:val="single" w:color="auto" w:sz="4" w:space="0"/>
              <w:left w:val="single" w:color="auto" w:sz="4" w:space="0"/>
              <w:bottom w:val="single" w:color="auto" w:sz="4" w:space="0"/>
              <w:right w:val="single" w:color="auto" w:sz="4" w:space="0"/>
            </w:tcBorders>
            <w:vAlign w:val="center"/>
          </w:tcPr>
          <w:p w14:paraId="6150A4BB">
            <w:pPr>
              <w:adjustRightInd/>
              <w:spacing w:after="0" w:line="240" w:lineRule="auto"/>
              <w:jc w:val="center"/>
              <w:rPr>
                <w:rFonts w:hint="eastAsia" w:ascii="宋体" w:hAnsi="宋体" w:eastAsia="宋体" w:cs="宋体"/>
                <w:kern w:val="0"/>
                <w:sz w:val="24"/>
                <w:szCs w:val="24"/>
                <w:lang w:eastAsia="zh-CN"/>
                <w14:ligatures w14:val="none"/>
              </w:rPr>
            </w:pPr>
            <w:r>
              <w:rPr>
                <w:rFonts w:hint="eastAsia" w:ascii="宋体" w:hAnsi="宋体" w:cs="宋体"/>
                <w:kern w:val="0"/>
                <w:sz w:val="24"/>
                <w:szCs w:val="24"/>
                <w:lang w:val="en-US" w:eastAsia="zh-CN"/>
                <w14:ligatures w14:val="none"/>
              </w:rPr>
              <w:t>5</w:t>
            </w:r>
          </w:p>
        </w:tc>
        <w:tc>
          <w:tcPr>
            <w:tcW w:w="3634" w:type="dxa"/>
            <w:tcBorders>
              <w:top w:val="single" w:color="auto" w:sz="4" w:space="0"/>
              <w:left w:val="single" w:color="auto" w:sz="4" w:space="0"/>
              <w:bottom w:val="single" w:color="auto" w:sz="4" w:space="0"/>
              <w:right w:val="single" w:color="auto" w:sz="4" w:space="0"/>
            </w:tcBorders>
            <w:vAlign w:val="center"/>
          </w:tcPr>
          <w:p w14:paraId="54654DD8">
            <w:pPr>
              <w:adjustRightInd/>
              <w:spacing w:after="0" w:line="240" w:lineRule="auto"/>
              <w:jc w:val="center"/>
              <w:rPr>
                <w:rFonts w:ascii="Times New Roman" w:hAnsi="Times New Roman" w:eastAsia="宋体" w:cs="Times New Roman"/>
                <w:kern w:val="0"/>
                <w:sz w:val="24"/>
                <w:szCs w:val="24"/>
                <w14:ligatures w14:val="none"/>
              </w:rPr>
            </w:pPr>
            <w:r>
              <w:rPr>
                <w:rFonts w:ascii="Times New Roman" w:hAnsi="Times New Roman" w:eastAsia="宋体" w:cs="Times New Roman"/>
                <w:kern w:val="0"/>
                <w:sz w:val="24"/>
                <w:szCs w:val="24"/>
                <w14:ligatures w14:val="none"/>
              </w:rPr>
              <w:t>宁波灵峰矿泉水开发有限公司</w:t>
            </w:r>
          </w:p>
        </w:tc>
        <w:tc>
          <w:tcPr>
            <w:tcW w:w="1701" w:type="dxa"/>
            <w:tcBorders>
              <w:top w:val="single" w:color="auto" w:sz="4" w:space="0"/>
              <w:left w:val="single" w:color="auto" w:sz="4" w:space="0"/>
              <w:bottom w:val="single" w:color="auto" w:sz="4" w:space="0"/>
              <w:right w:val="single" w:color="auto" w:sz="4" w:space="0"/>
            </w:tcBorders>
            <w:vAlign w:val="center"/>
          </w:tcPr>
          <w:p w14:paraId="7C27A492">
            <w:pPr>
              <w:adjustRightInd/>
              <w:spacing w:after="0" w:line="240" w:lineRule="auto"/>
              <w:jc w:val="center"/>
              <w:rPr>
                <w:rFonts w:ascii="Times New Roman" w:hAnsi="Times New Roman" w:eastAsia="宋体" w:cs="Times New Roman"/>
                <w:kern w:val="0"/>
                <w:sz w:val="24"/>
                <w:szCs w:val="24"/>
                <w14:ligatures w14:val="none"/>
              </w:rPr>
            </w:pPr>
            <w:r>
              <w:rPr>
                <w:rFonts w:ascii="Times New Roman" w:hAnsi="Times New Roman" w:eastAsia="宋体" w:cs="Times New Roman"/>
                <w:kern w:val="0"/>
                <w:sz w:val="24"/>
                <w:szCs w:val="24"/>
                <w14:ligatures w14:val="none"/>
              </w:rPr>
              <w:t>横街镇梅梁桥村</w:t>
            </w:r>
          </w:p>
        </w:tc>
        <w:tc>
          <w:tcPr>
            <w:tcW w:w="3402" w:type="dxa"/>
            <w:tcBorders>
              <w:top w:val="single" w:color="auto" w:sz="4" w:space="0"/>
              <w:left w:val="single" w:color="auto" w:sz="4" w:space="0"/>
              <w:bottom w:val="single" w:color="auto" w:sz="4" w:space="0"/>
              <w:right w:val="single" w:color="auto" w:sz="4" w:space="0"/>
            </w:tcBorders>
            <w:vAlign w:val="center"/>
          </w:tcPr>
          <w:p w14:paraId="1F938981">
            <w:pPr>
              <w:adjustRightInd/>
              <w:spacing w:after="0" w:line="240" w:lineRule="auto"/>
              <w:jc w:val="center"/>
              <w:rPr>
                <w:rFonts w:ascii="Times New Roman" w:hAnsi="Times New Roman" w:eastAsia="宋体" w:cs="Times New Roman"/>
                <w:kern w:val="0"/>
                <w:sz w:val="24"/>
                <w:szCs w:val="24"/>
                <w14:ligatures w14:val="none"/>
              </w:rPr>
            </w:pPr>
            <w:r>
              <w:rPr>
                <w:rFonts w:ascii="Times New Roman" w:hAnsi="Times New Roman" w:eastAsia="宋体" w:cs="Times New Roman"/>
                <w:kern w:val="0"/>
                <w:sz w:val="24"/>
                <w:szCs w:val="24"/>
                <w14:ligatures w14:val="none"/>
              </w:rPr>
              <w:t>宁波灵峰矿泉水开发有限公司矿泉水厂</w:t>
            </w:r>
          </w:p>
        </w:tc>
      </w:tr>
    </w:tbl>
    <w:p w14:paraId="7D3F3902">
      <w:pPr>
        <w:adjustRightInd/>
        <w:spacing w:after="0" w:line="500" w:lineRule="exact"/>
        <w:jc w:val="center"/>
        <w:rPr>
          <w:rFonts w:ascii="Times New Roman" w:hAnsi="Times New Roman" w:eastAsia="宋体" w:cs="Times New Roman"/>
          <w:b/>
          <w:bCs/>
          <w:kern w:val="0"/>
          <w:sz w:val="24"/>
          <w:szCs w:val="24"/>
          <w14:ligatures w14:val="none"/>
        </w:rPr>
      </w:pPr>
      <w:r>
        <w:rPr>
          <w:rFonts w:ascii="Times New Roman" w:hAnsi="Times New Roman" w:eastAsia="宋体" w:cs="Times New Roman"/>
          <w:b/>
          <w:bCs/>
          <w:kern w:val="0"/>
          <w:sz w:val="24"/>
          <w:szCs w:val="24"/>
          <w14:ligatures w14:val="none"/>
        </w:rPr>
        <w:t>附件：2026年度全区废弃矿山治理一览表</w:t>
      </w:r>
    </w:p>
    <w:tbl>
      <w:tblPr>
        <w:tblStyle w:val="62"/>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50"/>
        <w:gridCol w:w="8505"/>
      </w:tblGrid>
      <w:tr w14:paraId="443B0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44BD37A8">
            <w:pPr>
              <w:adjustRightInd/>
              <w:spacing w:after="0" w:line="240" w:lineRule="auto"/>
              <w:jc w:val="center"/>
              <w:rPr>
                <w:rFonts w:ascii="Times New Roman" w:hAnsi="Times New Roman" w:eastAsia="宋体" w:cs="Times New Roman"/>
                <w:b/>
                <w:bCs/>
                <w:kern w:val="0"/>
                <w:sz w:val="24"/>
                <w:szCs w:val="24"/>
                <w14:ligatures w14:val="none"/>
              </w:rPr>
            </w:pPr>
            <w:r>
              <w:rPr>
                <w:rFonts w:ascii="Times New Roman" w:hAnsi="Times New Roman" w:eastAsia="宋体" w:cs="Times New Roman"/>
                <w:b/>
                <w:bCs/>
                <w:kern w:val="0"/>
                <w:sz w:val="24"/>
                <w:szCs w:val="24"/>
                <w14:ligatures w14:val="none"/>
              </w:rPr>
              <w:t>序号</w:t>
            </w:r>
          </w:p>
        </w:tc>
        <w:tc>
          <w:tcPr>
            <w:tcW w:w="8505" w:type="dxa"/>
            <w:tcBorders>
              <w:top w:val="single" w:color="auto" w:sz="4" w:space="0"/>
              <w:left w:val="single" w:color="auto" w:sz="4" w:space="0"/>
              <w:bottom w:val="single" w:color="auto" w:sz="4" w:space="0"/>
              <w:right w:val="single" w:color="auto" w:sz="4" w:space="0"/>
            </w:tcBorders>
            <w:vAlign w:val="center"/>
          </w:tcPr>
          <w:p w14:paraId="444F733B">
            <w:pPr>
              <w:adjustRightInd/>
              <w:spacing w:after="0" w:line="240" w:lineRule="auto"/>
              <w:jc w:val="center"/>
              <w:rPr>
                <w:rFonts w:ascii="Times New Roman" w:hAnsi="Times New Roman" w:eastAsia="宋体" w:cs="Times New Roman"/>
                <w:b/>
                <w:bCs/>
                <w:kern w:val="0"/>
                <w:sz w:val="24"/>
                <w:szCs w:val="24"/>
                <w14:ligatures w14:val="none"/>
              </w:rPr>
            </w:pPr>
            <w:r>
              <w:rPr>
                <w:rFonts w:ascii="Times New Roman" w:hAnsi="Times New Roman" w:eastAsia="宋体" w:cs="Times New Roman"/>
                <w:b/>
                <w:bCs/>
                <w:kern w:val="0"/>
                <w:sz w:val="24"/>
                <w:szCs w:val="24"/>
                <w14:ligatures w14:val="none"/>
              </w:rPr>
              <w:t>废弃矿山治理名称</w:t>
            </w:r>
          </w:p>
        </w:tc>
      </w:tr>
      <w:tr w14:paraId="00EE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73C08670">
            <w:pPr>
              <w:adjustRightInd/>
              <w:spacing w:after="0" w:line="240" w:lineRule="auto"/>
              <w:jc w:val="center"/>
              <w:rPr>
                <w:rFonts w:ascii="Times New Roman" w:hAnsi="Times New Roman" w:eastAsia="宋体" w:cs="Times New Roman"/>
                <w:kern w:val="0"/>
                <w:sz w:val="24"/>
                <w:szCs w:val="24"/>
                <w14:ligatures w14:val="none"/>
              </w:rPr>
            </w:pPr>
            <w:r>
              <w:rPr>
                <w:rFonts w:hint="eastAsia" w:ascii="宋体" w:hAnsi="宋体" w:eastAsia="宋体" w:cs="宋体"/>
                <w:kern w:val="0"/>
                <w:sz w:val="24"/>
                <w:szCs w:val="24"/>
                <w14:ligatures w14:val="none"/>
              </w:rPr>
              <w:t>1</w:t>
            </w:r>
          </w:p>
        </w:tc>
        <w:tc>
          <w:tcPr>
            <w:tcW w:w="8505" w:type="dxa"/>
            <w:tcBorders>
              <w:top w:val="single" w:color="auto" w:sz="4" w:space="0"/>
              <w:left w:val="single" w:color="auto" w:sz="4" w:space="0"/>
              <w:bottom w:val="single" w:color="auto" w:sz="4" w:space="0"/>
              <w:right w:val="single" w:color="auto" w:sz="4" w:space="0"/>
            </w:tcBorders>
            <w:vAlign w:val="center"/>
          </w:tcPr>
          <w:p w14:paraId="3C8E2466">
            <w:pPr>
              <w:adjustRightInd/>
              <w:spacing w:after="0" w:line="240" w:lineRule="auto"/>
              <w:jc w:val="center"/>
              <w:rPr>
                <w:rFonts w:ascii="Times New Roman" w:hAnsi="Times New Roman" w:eastAsia="宋体" w:cs="Times New Roman"/>
                <w:kern w:val="0"/>
                <w:sz w:val="24"/>
                <w:szCs w:val="24"/>
                <w14:ligatures w14:val="none"/>
              </w:rPr>
            </w:pPr>
            <w:r>
              <w:rPr>
                <w:rFonts w:ascii="Times New Roman" w:hAnsi="Times New Roman" w:eastAsia="宋体" w:cs="Times New Roman"/>
                <w:kern w:val="0"/>
                <w:sz w:val="24"/>
                <w:szCs w:val="24"/>
                <w14:ligatures w14:val="none"/>
              </w:rPr>
              <w:t>海曙区高桥镇潘岙岭滑坡治理工程</w:t>
            </w:r>
          </w:p>
        </w:tc>
      </w:tr>
    </w:tbl>
    <w:p w14:paraId="57305DFA">
      <w:pPr>
        <w:keepNext w:val="0"/>
        <w:keepLines w:val="0"/>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360" w:lineRule="auto"/>
        <w:ind w:leftChars="0" w:right="0" w:rightChars="0"/>
        <w:jc w:val="both"/>
        <w:rPr>
          <w:rFonts w:hint="eastAsia" w:ascii="宋体" w:hAnsi="宋体" w:cs="宋体"/>
          <w:b/>
          <w:bCs/>
          <w:color w:val="auto"/>
          <w:kern w:val="2"/>
          <w:sz w:val="24"/>
          <w:szCs w:val="24"/>
          <w:highlight w:val="none"/>
          <w:lang w:val="en-US" w:eastAsia="zh-CN" w:bidi="ar"/>
        </w:rPr>
      </w:pPr>
      <w:r>
        <w:rPr>
          <w:rFonts w:hint="eastAsia" w:ascii="宋体" w:hAnsi="宋体" w:cs="宋体"/>
          <w:b/>
          <w:bCs/>
          <w:color w:val="auto"/>
          <w:kern w:val="2"/>
          <w:sz w:val="24"/>
          <w:szCs w:val="24"/>
          <w:highlight w:val="none"/>
          <w:lang w:val="en-US" w:eastAsia="zh-CN" w:bidi="ar"/>
        </w:rPr>
        <w:t>六、其他要求</w:t>
      </w:r>
    </w:p>
    <w:p w14:paraId="6892CD5D">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1、免费成果维护期：服务任务完成后一年内如采购人有要求，供应商须免费提供成果维护，提供小规模调查服务。发生越界开采时，根据季度报测绘成果单独出具越界开采量估算报告，不另行收费。</w:t>
      </w:r>
    </w:p>
    <w:p w14:paraId="3586FD17">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2、采购人向中标人提供的有关现场的资料和数据，是采购人现有的能提供给中标人利用的资料，采购人对中标人由此而做出的推论、理解和结论概不负责。</w:t>
      </w:r>
    </w:p>
    <w:p w14:paraId="266C6C23">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3、采购人提供的全部资料及中标人生产的全部成果资料（包括中间资料）其版权归采购人所有，中标人不得自留使用或以任何方式转让或提供给第三方使用。</w:t>
      </w:r>
    </w:p>
    <w:p w14:paraId="405E7259">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4、本项目重要、关键性工作部分，必须由中标人单位自身负责完成，不得分包给其他单位；若经采购人发现，采购人可终止合同，由此产生的一切经济、法律责任均由中标人承担。</w:t>
      </w:r>
    </w:p>
    <w:p w14:paraId="466CCD0F">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5、项目组成人员须报采购人备案归档，服务期间不得更换，特殊情况必须更换的，更换人员满足工作及工作组组成要求的，经采购人书面同意后，方可进行，否则视同中标人违约；</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须做出项目组组成人员结构及同等人员更换承诺；</w:t>
      </w:r>
    </w:p>
    <w:p w14:paraId="17919769">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应保证采购人在本合同范围内使用相关成果不受第三方提出的关于专利权、版权、设计、其他知识产权或使用许可的法律纠纷，倘若发生有关的诉讼，完全由</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应诉并承担法律责任；</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须做出书面承诺。</w:t>
      </w:r>
    </w:p>
    <w:p w14:paraId="482E36B6">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递交认为有必要说明、证明有能力、有资格承担合同的其他文件。</w:t>
      </w:r>
    </w:p>
    <w:p w14:paraId="63E64ED9">
      <w:pPr>
        <w:keepNext w:val="0"/>
        <w:keepLines w:val="0"/>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360" w:lineRule="auto"/>
        <w:ind w:leftChars="0" w:right="0" w:rightChars="0"/>
        <w:jc w:val="both"/>
        <w:rPr>
          <w:rFonts w:hint="eastAsia" w:ascii="宋体" w:hAnsi="宋体" w:cs="宋体"/>
          <w:b/>
          <w:bCs/>
          <w:color w:val="auto"/>
          <w:kern w:val="2"/>
          <w:sz w:val="24"/>
          <w:szCs w:val="24"/>
          <w:highlight w:val="none"/>
          <w:lang w:val="en-US" w:eastAsia="zh-CN" w:bidi="ar"/>
        </w:rPr>
      </w:pPr>
      <w:r>
        <w:rPr>
          <w:rFonts w:hint="eastAsia" w:ascii="宋体" w:hAnsi="宋体" w:cs="宋体"/>
          <w:b/>
          <w:bCs/>
          <w:color w:val="auto"/>
          <w:kern w:val="2"/>
          <w:sz w:val="24"/>
          <w:szCs w:val="24"/>
          <w:highlight w:val="none"/>
          <w:lang w:val="en-US" w:eastAsia="zh-CN" w:bidi="ar"/>
        </w:rPr>
        <w:t>七、其他要求</w:t>
      </w:r>
    </w:p>
    <w:p w14:paraId="11690620">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供应商需在投标文件中针对本项目的项目了解程度、项目理解及重点难点应对措施，制定完善的服务方案，包括总体服务方案、矿山巡查方案、矿山资源开发利用方案实施情况及监督检查方案、矿山储量动态检测（季报）编制方案、矿山储量年报编制方案、矿泉水企业的巡查与季度报、年报编制方案、本项目的废弃矿山生态环境治理监督检查方案、治理性矿山的安全生产监督检查方案、后续服务保障承诺、后续技术支持程度、内部管理措施、保密制度。</w:t>
      </w:r>
    </w:p>
    <w:p w14:paraId="2BF0C88B">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2、根据本项目要求提供拟投入团队及设备配置，配备人员应具有相关能力及经验并配备相关专业设备。供应商应做好人员奖励、监督、培训工作。</w:t>
      </w:r>
    </w:p>
    <w:p w14:paraId="39EDC710">
      <w:pPr>
        <w:keepNext w:val="0"/>
        <w:keepLines w:val="0"/>
        <w:pageBreakBefore w:val="0"/>
        <w:widowControl w:val="0"/>
        <w:kinsoku/>
        <w:wordWrap/>
        <w:overflowPunct/>
        <w:topLinePunct w:val="0"/>
        <w:autoSpaceDE/>
        <w:autoSpaceDN/>
        <w:bidi w:val="0"/>
        <w:adjustRightInd w:val="0"/>
        <w:snapToGrid/>
        <w:spacing w:line="360" w:lineRule="auto"/>
        <w:ind w:left="479" w:leftChars="228" w:firstLine="0" w:firstLineChars="0"/>
        <w:textAlignment w:val="auto"/>
        <w:outlineLvl w:val="9"/>
        <w:rPr>
          <w:rFonts w:hint="eastAsia" w:ascii="宋体" w:hAnsi="宋体" w:eastAsia="宋体" w:cs="宋体"/>
          <w:b/>
          <w:color w:val="auto"/>
          <w:kern w:val="0"/>
          <w:sz w:val="24"/>
          <w:szCs w:val="24"/>
          <w:highlight w:val="none"/>
          <w:lang w:val="en-US" w:eastAsia="zh-CN"/>
        </w:rPr>
      </w:pPr>
      <w:r>
        <w:rPr>
          <w:rFonts w:hint="eastAsia" w:ascii="宋体" w:hAnsi="宋体" w:cs="宋体"/>
          <w:color w:val="auto"/>
          <w:sz w:val="24"/>
          <w:szCs w:val="24"/>
          <w:highlight w:val="none"/>
          <w:lang w:val="en-US" w:eastAsia="zh-CN"/>
        </w:rPr>
        <w:t>3、供应商应具有履约的相关能力，提供体系认证、业绩的相关证明材料（如有）。</w:t>
      </w:r>
      <w:r>
        <w:rPr>
          <w:rFonts w:hint="eastAsia" w:ascii="宋体" w:hAnsi="宋体" w:cs="宋体"/>
          <w:color w:val="auto"/>
          <w:sz w:val="24"/>
          <w:szCs w:val="24"/>
          <w:highlight w:val="none"/>
          <w:lang w:val="en-US" w:eastAsia="zh-CN"/>
        </w:rPr>
        <w:br w:type="textWrapping"/>
      </w:r>
      <w:r>
        <w:rPr>
          <w:rFonts w:hint="eastAsia" w:ascii="宋体" w:hAnsi="宋体" w:eastAsia="宋体" w:cs="宋体"/>
          <w:b/>
          <w:color w:val="auto"/>
          <w:kern w:val="0"/>
          <w:sz w:val="24"/>
          <w:szCs w:val="24"/>
          <w:highlight w:val="none"/>
          <w:lang w:val="en-US" w:eastAsia="zh-CN"/>
        </w:rPr>
        <w:br w:type="page"/>
      </w:r>
    </w:p>
    <w:p w14:paraId="7708ED74">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ascii="宋体" w:hAnsi="宋体" w:cs="宋体"/>
          <w:b/>
          <w:sz w:val="36"/>
          <w:szCs w:val="36"/>
          <w:highlight w:val="none"/>
        </w:rPr>
      </w:pPr>
      <w:bookmarkStart w:id="30" w:name="_Toc3078"/>
      <w:r>
        <w:rPr>
          <w:rFonts w:hint="eastAsia" w:ascii="宋体" w:hAnsi="宋体" w:cs="宋体"/>
          <w:b/>
          <w:sz w:val="36"/>
          <w:szCs w:val="36"/>
          <w:highlight w:val="none"/>
        </w:rPr>
        <w:t xml:space="preserve">第四部分   </w:t>
      </w:r>
      <w:bookmarkStart w:id="31" w:name="_Toc184308061"/>
      <w:bookmarkEnd w:id="31"/>
      <w:bookmarkStart w:id="32" w:name="_Toc184313261"/>
      <w:bookmarkEnd w:id="32"/>
      <w:bookmarkStart w:id="33" w:name="_Toc184312130"/>
      <w:bookmarkEnd w:id="33"/>
      <w:bookmarkStart w:id="34" w:name="_Toc184310289"/>
      <w:bookmarkEnd w:id="34"/>
      <w:bookmarkStart w:id="35" w:name="_Toc184310333"/>
      <w:bookmarkEnd w:id="35"/>
      <w:bookmarkStart w:id="36" w:name="_Toc184313244"/>
      <w:bookmarkEnd w:id="36"/>
      <w:bookmarkStart w:id="37" w:name="_Toc184313275"/>
      <w:bookmarkEnd w:id="37"/>
      <w:bookmarkStart w:id="38" w:name="_Toc184312129"/>
      <w:bookmarkEnd w:id="38"/>
      <w:bookmarkStart w:id="39" w:name="_Toc184314438"/>
      <w:bookmarkEnd w:id="39"/>
      <w:bookmarkStart w:id="40" w:name="_Toc184314477"/>
      <w:bookmarkEnd w:id="40"/>
      <w:bookmarkStart w:id="41" w:name="_Toc184310324"/>
      <w:bookmarkEnd w:id="41"/>
      <w:bookmarkStart w:id="42" w:name="_Toc184313289"/>
      <w:bookmarkEnd w:id="42"/>
      <w:bookmarkStart w:id="43" w:name="_Toc184314410"/>
      <w:bookmarkEnd w:id="43"/>
      <w:bookmarkStart w:id="44" w:name="_Toc184310303"/>
      <w:bookmarkEnd w:id="44"/>
      <w:bookmarkStart w:id="45" w:name="_Toc184312081"/>
      <w:bookmarkEnd w:id="45"/>
      <w:bookmarkStart w:id="46" w:name="_Toc184314466"/>
      <w:bookmarkEnd w:id="46"/>
      <w:bookmarkStart w:id="47" w:name="_Toc184312126"/>
      <w:bookmarkEnd w:id="47"/>
      <w:bookmarkStart w:id="48" w:name="_Toc184313297"/>
      <w:bookmarkEnd w:id="48"/>
      <w:bookmarkStart w:id="49" w:name="_Toc184310302"/>
      <w:bookmarkEnd w:id="49"/>
      <w:bookmarkStart w:id="50" w:name="_Toc184308085"/>
      <w:bookmarkEnd w:id="50"/>
      <w:bookmarkStart w:id="51" w:name="_Toc184313271"/>
      <w:bookmarkEnd w:id="51"/>
      <w:bookmarkStart w:id="52" w:name="_Toc184312112"/>
      <w:bookmarkEnd w:id="52"/>
      <w:bookmarkStart w:id="53" w:name="_Toc184308066"/>
      <w:bookmarkEnd w:id="53"/>
      <w:bookmarkStart w:id="54" w:name="_Toc184314416"/>
      <w:bookmarkEnd w:id="54"/>
      <w:bookmarkStart w:id="55" w:name="_Toc184312109"/>
      <w:bookmarkEnd w:id="55"/>
      <w:bookmarkStart w:id="56" w:name="_Toc184310300"/>
      <w:bookmarkEnd w:id="56"/>
      <w:bookmarkStart w:id="57" w:name="_Toc184313241"/>
      <w:bookmarkEnd w:id="57"/>
      <w:bookmarkStart w:id="58" w:name="_Toc184314439"/>
      <w:bookmarkEnd w:id="58"/>
      <w:bookmarkStart w:id="59" w:name="_Toc184310338"/>
      <w:bookmarkEnd w:id="59"/>
      <w:bookmarkStart w:id="60" w:name="_Toc184313268"/>
      <w:bookmarkEnd w:id="60"/>
      <w:bookmarkStart w:id="61" w:name="_Toc184313286"/>
      <w:bookmarkEnd w:id="61"/>
      <w:bookmarkStart w:id="62" w:name="_Toc184310279"/>
      <w:bookmarkEnd w:id="62"/>
      <w:bookmarkStart w:id="63" w:name="_Toc184314475"/>
      <w:bookmarkEnd w:id="63"/>
      <w:bookmarkStart w:id="64" w:name="_Toc184314412"/>
      <w:bookmarkEnd w:id="64"/>
      <w:bookmarkStart w:id="65" w:name="_Toc184314444"/>
      <w:bookmarkEnd w:id="65"/>
      <w:bookmarkStart w:id="66" w:name="_Toc184313272"/>
      <w:bookmarkEnd w:id="66"/>
      <w:bookmarkStart w:id="67" w:name="_Toc184308069"/>
      <w:bookmarkEnd w:id="67"/>
      <w:bookmarkStart w:id="68" w:name="_Toc184308038"/>
      <w:bookmarkEnd w:id="68"/>
      <w:bookmarkStart w:id="69" w:name="_Toc184310286"/>
      <w:bookmarkEnd w:id="69"/>
      <w:bookmarkStart w:id="70" w:name="_Toc184310290"/>
      <w:bookmarkEnd w:id="70"/>
      <w:bookmarkStart w:id="71" w:name="_Toc184310287"/>
      <w:bookmarkEnd w:id="71"/>
      <w:bookmarkStart w:id="72" w:name="_Toc184310298"/>
      <w:bookmarkEnd w:id="72"/>
      <w:bookmarkStart w:id="73" w:name="_Toc184310337"/>
      <w:bookmarkEnd w:id="73"/>
      <w:bookmarkStart w:id="74" w:name="_Toc184312096"/>
      <w:bookmarkEnd w:id="74"/>
      <w:bookmarkStart w:id="75" w:name="_Toc184314451"/>
      <w:bookmarkEnd w:id="75"/>
      <w:bookmarkStart w:id="76" w:name="_Toc184314479"/>
      <w:bookmarkEnd w:id="76"/>
      <w:bookmarkStart w:id="77" w:name="_Toc184313306"/>
      <w:bookmarkEnd w:id="77"/>
      <w:bookmarkStart w:id="78" w:name="_Toc184308077"/>
      <w:bookmarkEnd w:id="78"/>
      <w:bookmarkStart w:id="79" w:name="_Toc184308042"/>
      <w:bookmarkEnd w:id="79"/>
      <w:bookmarkStart w:id="80" w:name="_Toc184314464"/>
      <w:bookmarkEnd w:id="80"/>
      <w:bookmarkStart w:id="81" w:name="_Toc184312100"/>
      <w:bookmarkEnd w:id="81"/>
      <w:bookmarkStart w:id="82" w:name="_Toc184308070"/>
      <w:bookmarkEnd w:id="82"/>
      <w:bookmarkStart w:id="83" w:name="_Toc184312071"/>
      <w:bookmarkEnd w:id="83"/>
      <w:bookmarkStart w:id="84" w:name="_Toc184308103"/>
      <w:bookmarkEnd w:id="84"/>
      <w:bookmarkStart w:id="85" w:name="_Toc184313267"/>
      <w:bookmarkEnd w:id="85"/>
      <w:bookmarkStart w:id="86" w:name="_Toc184314414"/>
      <w:bookmarkEnd w:id="86"/>
      <w:bookmarkStart w:id="87" w:name="_Toc184308043"/>
      <w:bookmarkEnd w:id="87"/>
      <w:bookmarkStart w:id="88" w:name="_Toc184312104"/>
      <w:bookmarkEnd w:id="88"/>
      <w:bookmarkStart w:id="89" w:name="_Toc184314411"/>
      <w:bookmarkEnd w:id="89"/>
      <w:bookmarkStart w:id="90" w:name="_Toc184313239"/>
      <w:bookmarkEnd w:id="90"/>
      <w:bookmarkStart w:id="91" w:name="_Toc184310312"/>
      <w:bookmarkEnd w:id="91"/>
      <w:bookmarkStart w:id="92" w:name="_Toc184308104"/>
      <w:bookmarkEnd w:id="92"/>
      <w:bookmarkStart w:id="93" w:name="_Toc184310316"/>
      <w:bookmarkEnd w:id="93"/>
      <w:bookmarkStart w:id="94" w:name="_Toc184314454"/>
      <w:bookmarkEnd w:id="94"/>
      <w:bookmarkStart w:id="95" w:name="_Toc184314458"/>
      <w:bookmarkEnd w:id="95"/>
      <w:bookmarkStart w:id="96" w:name="_Toc184308071"/>
      <w:bookmarkEnd w:id="96"/>
      <w:bookmarkStart w:id="97" w:name="_Toc184310329"/>
      <w:bookmarkEnd w:id="97"/>
      <w:bookmarkStart w:id="98" w:name="_Toc184312108"/>
      <w:bookmarkEnd w:id="98"/>
      <w:bookmarkStart w:id="99" w:name="_Toc184308050"/>
      <w:bookmarkEnd w:id="99"/>
      <w:bookmarkStart w:id="100" w:name="_Toc184313250"/>
      <w:bookmarkEnd w:id="100"/>
      <w:bookmarkStart w:id="101" w:name="_Toc184310336"/>
      <w:bookmarkEnd w:id="101"/>
      <w:bookmarkStart w:id="102" w:name="_Toc184308086"/>
      <w:bookmarkEnd w:id="102"/>
      <w:bookmarkStart w:id="103" w:name="_Toc184313265"/>
      <w:bookmarkEnd w:id="103"/>
      <w:bookmarkStart w:id="104" w:name="_Toc184310282"/>
      <w:bookmarkEnd w:id="104"/>
      <w:bookmarkStart w:id="105" w:name="_Toc184310340"/>
      <w:bookmarkEnd w:id="105"/>
      <w:bookmarkStart w:id="106" w:name="_Toc184314462"/>
      <w:bookmarkEnd w:id="106"/>
      <w:bookmarkStart w:id="107" w:name="_Toc184314426"/>
      <w:bookmarkEnd w:id="107"/>
      <w:bookmarkStart w:id="108" w:name="_Toc184310307"/>
      <w:bookmarkEnd w:id="108"/>
      <w:bookmarkStart w:id="109" w:name="_Toc184314482"/>
      <w:bookmarkEnd w:id="109"/>
      <w:bookmarkStart w:id="110" w:name="_Toc184310325"/>
      <w:bookmarkEnd w:id="110"/>
      <w:bookmarkStart w:id="111" w:name="_Toc184310297"/>
      <w:bookmarkEnd w:id="111"/>
      <w:bookmarkStart w:id="112" w:name="_Toc184312120"/>
      <w:bookmarkEnd w:id="112"/>
      <w:bookmarkStart w:id="113" w:name="_Toc184308067"/>
      <w:bookmarkEnd w:id="113"/>
      <w:bookmarkStart w:id="114" w:name="_Toc184314417"/>
      <w:bookmarkEnd w:id="114"/>
      <w:bookmarkStart w:id="115" w:name="_Toc184310310"/>
      <w:bookmarkEnd w:id="115"/>
      <w:bookmarkStart w:id="116" w:name="_Toc184312123"/>
      <w:bookmarkEnd w:id="116"/>
      <w:bookmarkStart w:id="117" w:name="_Toc184314465"/>
      <w:bookmarkEnd w:id="117"/>
      <w:bookmarkStart w:id="118" w:name="_Toc184313276"/>
      <w:bookmarkEnd w:id="118"/>
      <w:bookmarkStart w:id="119" w:name="_Toc184308089"/>
      <w:bookmarkEnd w:id="119"/>
      <w:bookmarkStart w:id="120" w:name="_Toc184313281"/>
      <w:bookmarkEnd w:id="120"/>
      <w:bookmarkStart w:id="121" w:name="_Toc184313264"/>
      <w:bookmarkEnd w:id="121"/>
      <w:bookmarkStart w:id="122" w:name="_Toc184310314"/>
      <w:bookmarkEnd w:id="122"/>
      <w:bookmarkStart w:id="123" w:name="_Toc184308060"/>
      <w:bookmarkEnd w:id="123"/>
      <w:bookmarkStart w:id="124" w:name="_Toc184312134"/>
      <w:bookmarkEnd w:id="124"/>
      <w:bookmarkStart w:id="125" w:name="_Toc184314473"/>
      <w:bookmarkEnd w:id="125"/>
      <w:bookmarkStart w:id="126" w:name="_Toc184312069"/>
      <w:bookmarkEnd w:id="126"/>
      <w:bookmarkStart w:id="127" w:name="_Toc184308091"/>
      <w:bookmarkEnd w:id="127"/>
      <w:bookmarkStart w:id="128" w:name="_Toc184313246"/>
      <w:bookmarkEnd w:id="128"/>
      <w:bookmarkStart w:id="129" w:name="_Toc184308082"/>
      <w:bookmarkEnd w:id="129"/>
      <w:bookmarkStart w:id="130" w:name="_Toc184314429"/>
      <w:bookmarkEnd w:id="130"/>
      <w:bookmarkStart w:id="131" w:name="_Toc184312132"/>
      <w:bookmarkEnd w:id="131"/>
      <w:bookmarkStart w:id="132" w:name="_Toc184308088"/>
      <w:bookmarkEnd w:id="132"/>
      <w:bookmarkStart w:id="133" w:name="_Toc184308084"/>
      <w:bookmarkEnd w:id="133"/>
      <w:bookmarkStart w:id="134" w:name="_Toc184313252"/>
      <w:bookmarkEnd w:id="134"/>
      <w:bookmarkStart w:id="135" w:name="_Toc184313257"/>
      <w:bookmarkEnd w:id="135"/>
      <w:bookmarkStart w:id="136" w:name="_Toc184313280"/>
      <w:bookmarkEnd w:id="136"/>
      <w:bookmarkStart w:id="137" w:name="_Toc184314469"/>
      <w:bookmarkEnd w:id="137"/>
      <w:bookmarkStart w:id="138" w:name="_Toc184314431"/>
      <w:bookmarkEnd w:id="138"/>
      <w:bookmarkStart w:id="139" w:name="_Toc184308047"/>
      <w:bookmarkEnd w:id="139"/>
      <w:bookmarkStart w:id="140" w:name="_Toc184313287"/>
      <w:bookmarkEnd w:id="140"/>
      <w:bookmarkStart w:id="141" w:name="_Toc184314463"/>
      <w:bookmarkEnd w:id="141"/>
      <w:bookmarkStart w:id="142" w:name="_Toc184310344"/>
      <w:bookmarkEnd w:id="142"/>
      <w:bookmarkStart w:id="143" w:name="_Toc184308044"/>
      <w:bookmarkEnd w:id="143"/>
      <w:bookmarkStart w:id="144" w:name="_Toc184308108"/>
      <w:bookmarkEnd w:id="144"/>
      <w:bookmarkStart w:id="145" w:name="_Toc184308078"/>
      <w:bookmarkEnd w:id="145"/>
      <w:bookmarkStart w:id="146" w:name="_Toc184310273"/>
      <w:bookmarkEnd w:id="146"/>
      <w:bookmarkStart w:id="147" w:name="_Toc184310330"/>
      <w:bookmarkEnd w:id="147"/>
      <w:bookmarkStart w:id="148" w:name="_Toc184313305"/>
      <w:bookmarkEnd w:id="148"/>
      <w:bookmarkStart w:id="149" w:name="_Toc184312070"/>
      <w:bookmarkEnd w:id="149"/>
      <w:bookmarkStart w:id="150" w:name="_Toc184313308"/>
      <w:bookmarkEnd w:id="150"/>
      <w:bookmarkStart w:id="151" w:name="_Toc184313253"/>
      <w:bookmarkEnd w:id="151"/>
      <w:bookmarkStart w:id="152" w:name="_Toc184313256"/>
      <w:bookmarkEnd w:id="152"/>
      <w:bookmarkStart w:id="153" w:name="_Toc184310317"/>
      <w:bookmarkEnd w:id="153"/>
      <w:bookmarkStart w:id="154" w:name="_Toc184314445"/>
      <w:bookmarkEnd w:id="154"/>
      <w:bookmarkStart w:id="155" w:name="_Toc184308051"/>
      <w:bookmarkEnd w:id="155"/>
      <w:bookmarkStart w:id="156" w:name="_Toc184313279"/>
      <w:bookmarkEnd w:id="156"/>
      <w:bookmarkStart w:id="157" w:name="_Toc184308075"/>
      <w:bookmarkEnd w:id="157"/>
      <w:bookmarkStart w:id="158" w:name="_Toc184314453"/>
      <w:bookmarkEnd w:id="158"/>
      <w:bookmarkStart w:id="159" w:name="_Toc184312092"/>
      <w:bookmarkEnd w:id="159"/>
      <w:bookmarkStart w:id="160" w:name="_Toc184312073"/>
      <w:bookmarkEnd w:id="160"/>
      <w:bookmarkStart w:id="161" w:name="_Toc184310306"/>
      <w:bookmarkEnd w:id="161"/>
      <w:bookmarkStart w:id="162" w:name="_Toc184314443"/>
      <w:bookmarkEnd w:id="162"/>
      <w:bookmarkStart w:id="163" w:name="_Toc184313249"/>
      <w:bookmarkEnd w:id="163"/>
      <w:bookmarkStart w:id="164" w:name="_Toc184313294"/>
      <w:bookmarkEnd w:id="164"/>
      <w:bookmarkStart w:id="165" w:name="_Toc184314425"/>
      <w:bookmarkEnd w:id="165"/>
      <w:bookmarkStart w:id="166" w:name="_Toc184310305"/>
      <w:bookmarkEnd w:id="166"/>
      <w:bookmarkStart w:id="167" w:name="_Toc184308048"/>
      <w:bookmarkEnd w:id="167"/>
      <w:bookmarkStart w:id="168" w:name="_Toc184312128"/>
      <w:bookmarkEnd w:id="168"/>
      <w:bookmarkStart w:id="169" w:name="_Toc184308059"/>
      <w:bookmarkEnd w:id="169"/>
      <w:bookmarkStart w:id="170" w:name="_Toc184312137"/>
      <w:bookmarkEnd w:id="170"/>
      <w:bookmarkStart w:id="171" w:name="_Toc184312110"/>
      <w:bookmarkEnd w:id="171"/>
      <w:bookmarkStart w:id="172" w:name="_Toc184314442"/>
      <w:bookmarkEnd w:id="172"/>
      <w:bookmarkStart w:id="173" w:name="_Toc184312085"/>
      <w:bookmarkEnd w:id="173"/>
      <w:bookmarkStart w:id="174" w:name="_Toc184310301"/>
      <w:bookmarkEnd w:id="174"/>
      <w:bookmarkStart w:id="175" w:name="_Toc184312136"/>
      <w:bookmarkEnd w:id="175"/>
      <w:bookmarkStart w:id="176" w:name="_Toc184313248"/>
      <w:bookmarkEnd w:id="176"/>
      <w:bookmarkStart w:id="177" w:name="_Toc184310293"/>
      <w:bookmarkEnd w:id="177"/>
      <w:bookmarkStart w:id="178" w:name="_Toc184312068"/>
      <w:bookmarkEnd w:id="178"/>
      <w:bookmarkStart w:id="179" w:name="_Toc184310342"/>
      <w:bookmarkEnd w:id="179"/>
      <w:bookmarkStart w:id="180" w:name="_Toc184312093"/>
      <w:bookmarkEnd w:id="180"/>
      <w:bookmarkStart w:id="181" w:name="_Toc184308087"/>
      <w:bookmarkEnd w:id="181"/>
      <w:bookmarkStart w:id="182" w:name="_Toc184308093"/>
      <w:bookmarkEnd w:id="182"/>
      <w:bookmarkStart w:id="183" w:name="_Toc184314432"/>
      <w:bookmarkEnd w:id="183"/>
      <w:bookmarkStart w:id="184" w:name="_Toc184312079"/>
      <w:bookmarkEnd w:id="184"/>
      <w:bookmarkStart w:id="185" w:name="_Toc184310328"/>
      <w:bookmarkEnd w:id="185"/>
      <w:bookmarkStart w:id="186" w:name="_Toc184310276"/>
      <w:bookmarkEnd w:id="186"/>
      <w:bookmarkStart w:id="187" w:name="_Toc184308036"/>
      <w:bookmarkEnd w:id="187"/>
      <w:bookmarkStart w:id="188" w:name="_Toc184308064"/>
      <w:bookmarkEnd w:id="188"/>
      <w:bookmarkStart w:id="189" w:name="_Toc184312094"/>
      <w:bookmarkEnd w:id="189"/>
      <w:bookmarkStart w:id="190" w:name="_Toc184312119"/>
      <w:bookmarkEnd w:id="190"/>
      <w:bookmarkStart w:id="191" w:name="_Toc184312099"/>
      <w:bookmarkEnd w:id="191"/>
      <w:bookmarkStart w:id="192" w:name="_Toc184312107"/>
      <w:bookmarkEnd w:id="192"/>
      <w:bookmarkStart w:id="193" w:name="_Toc184312097"/>
      <w:bookmarkEnd w:id="193"/>
      <w:bookmarkStart w:id="194" w:name="_Toc184313309"/>
      <w:bookmarkEnd w:id="194"/>
      <w:bookmarkStart w:id="195" w:name="_Toc184308049"/>
      <w:bookmarkEnd w:id="195"/>
      <w:bookmarkStart w:id="196" w:name="_Toc184310277"/>
      <w:bookmarkEnd w:id="196"/>
      <w:bookmarkStart w:id="197" w:name="_Toc184314422"/>
      <w:bookmarkEnd w:id="197"/>
      <w:bookmarkStart w:id="198" w:name="_Toc184314470"/>
      <w:bookmarkEnd w:id="198"/>
      <w:bookmarkStart w:id="199" w:name="_Toc184310341"/>
      <w:bookmarkEnd w:id="199"/>
      <w:bookmarkStart w:id="200" w:name="_Toc184308081"/>
      <w:bookmarkEnd w:id="200"/>
      <w:bookmarkStart w:id="201" w:name="_Toc184312106"/>
      <w:bookmarkEnd w:id="201"/>
      <w:bookmarkStart w:id="202" w:name="_Toc184314435"/>
      <w:bookmarkEnd w:id="202"/>
      <w:bookmarkStart w:id="203" w:name="_Toc184308101"/>
      <w:bookmarkEnd w:id="203"/>
      <w:bookmarkStart w:id="204" w:name="_Toc184308076"/>
      <w:bookmarkEnd w:id="204"/>
      <w:bookmarkStart w:id="205" w:name="_Toc184314436"/>
      <w:bookmarkEnd w:id="205"/>
      <w:bookmarkStart w:id="206" w:name="_Toc184310274"/>
      <w:bookmarkEnd w:id="206"/>
      <w:bookmarkStart w:id="207" w:name="_Toc184312115"/>
      <w:bookmarkEnd w:id="207"/>
      <w:bookmarkStart w:id="208" w:name="_Toc184310272"/>
      <w:bookmarkEnd w:id="208"/>
      <w:bookmarkStart w:id="209" w:name="_Toc184312087"/>
      <w:bookmarkEnd w:id="209"/>
      <w:bookmarkStart w:id="210" w:name="_Toc184308062"/>
      <w:bookmarkEnd w:id="210"/>
      <w:bookmarkStart w:id="211" w:name="_Toc184312103"/>
      <w:bookmarkEnd w:id="211"/>
      <w:bookmarkStart w:id="212" w:name="_Toc184310339"/>
      <w:bookmarkEnd w:id="212"/>
      <w:bookmarkStart w:id="213" w:name="_Toc184312127"/>
      <w:bookmarkEnd w:id="213"/>
      <w:bookmarkStart w:id="214" w:name="_Toc184310332"/>
      <w:bookmarkEnd w:id="214"/>
      <w:bookmarkStart w:id="215" w:name="_Toc184310322"/>
      <w:bookmarkEnd w:id="215"/>
      <w:bookmarkStart w:id="216" w:name="_Toc184308040"/>
      <w:bookmarkEnd w:id="216"/>
      <w:bookmarkStart w:id="217" w:name="_Toc184314424"/>
      <w:bookmarkEnd w:id="217"/>
      <w:bookmarkStart w:id="218" w:name="_Toc184314437"/>
      <w:bookmarkEnd w:id="218"/>
      <w:bookmarkStart w:id="219" w:name="_Toc184308100"/>
      <w:bookmarkEnd w:id="219"/>
      <w:bookmarkStart w:id="220" w:name="_Toc184313304"/>
      <w:bookmarkEnd w:id="220"/>
      <w:bookmarkStart w:id="221" w:name="_Toc184310326"/>
      <w:bookmarkEnd w:id="221"/>
      <w:bookmarkStart w:id="222" w:name="_Toc184313307"/>
      <w:bookmarkEnd w:id="222"/>
      <w:bookmarkStart w:id="223" w:name="_Toc184308083"/>
      <w:bookmarkEnd w:id="223"/>
      <w:bookmarkStart w:id="224" w:name="_Toc184310319"/>
      <w:bookmarkEnd w:id="224"/>
      <w:bookmarkStart w:id="225" w:name="_Toc184312095"/>
      <w:bookmarkEnd w:id="225"/>
      <w:bookmarkStart w:id="226" w:name="_Toc184310294"/>
      <w:bookmarkEnd w:id="226"/>
      <w:bookmarkStart w:id="227" w:name="_Toc184308072"/>
      <w:bookmarkEnd w:id="227"/>
      <w:bookmarkStart w:id="228" w:name="_Toc184314449"/>
      <w:bookmarkEnd w:id="228"/>
      <w:bookmarkStart w:id="229" w:name="_Toc184308055"/>
      <w:bookmarkEnd w:id="229"/>
      <w:bookmarkStart w:id="230" w:name="_Toc184312125"/>
      <w:bookmarkEnd w:id="230"/>
      <w:bookmarkStart w:id="231" w:name="_Toc184312117"/>
      <w:bookmarkEnd w:id="231"/>
      <w:bookmarkStart w:id="232" w:name="_Toc184314471"/>
      <w:bookmarkEnd w:id="232"/>
      <w:bookmarkStart w:id="233" w:name="_Toc184313273"/>
      <w:bookmarkEnd w:id="233"/>
      <w:bookmarkStart w:id="234" w:name="_Toc184308106"/>
      <w:bookmarkEnd w:id="234"/>
      <w:bookmarkStart w:id="235" w:name="_Toc184313242"/>
      <w:bookmarkEnd w:id="235"/>
      <w:bookmarkStart w:id="236" w:name="_Toc184313290"/>
      <w:bookmarkEnd w:id="236"/>
      <w:bookmarkStart w:id="237" w:name="_Toc184314420"/>
      <w:bookmarkEnd w:id="237"/>
      <w:bookmarkStart w:id="238" w:name="_Toc184312083"/>
      <w:bookmarkEnd w:id="238"/>
      <w:bookmarkStart w:id="239" w:name="_Toc184312139"/>
      <w:bookmarkEnd w:id="239"/>
      <w:bookmarkStart w:id="240" w:name="_Toc184308039"/>
      <w:bookmarkEnd w:id="240"/>
      <w:bookmarkStart w:id="241" w:name="_Toc184313292"/>
      <w:bookmarkEnd w:id="241"/>
      <w:bookmarkStart w:id="242" w:name="_Toc184308080"/>
      <w:bookmarkEnd w:id="242"/>
      <w:bookmarkStart w:id="243" w:name="_Toc184310284"/>
      <w:bookmarkEnd w:id="243"/>
      <w:bookmarkStart w:id="244" w:name="_Toc184312074"/>
      <w:bookmarkEnd w:id="244"/>
      <w:bookmarkStart w:id="245" w:name="_Toc184314423"/>
      <w:bookmarkEnd w:id="245"/>
      <w:bookmarkStart w:id="246" w:name="_Toc184313302"/>
      <w:bookmarkEnd w:id="246"/>
      <w:bookmarkStart w:id="247" w:name="_Toc184314447"/>
      <w:bookmarkEnd w:id="247"/>
      <w:bookmarkStart w:id="248" w:name="_Toc184308056"/>
      <w:bookmarkEnd w:id="248"/>
      <w:bookmarkStart w:id="249" w:name="_Toc184313285"/>
      <w:bookmarkEnd w:id="249"/>
      <w:bookmarkStart w:id="250" w:name="_Toc184312075"/>
      <w:bookmarkEnd w:id="250"/>
      <w:bookmarkStart w:id="251" w:name="_Toc184308063"/>
      <w:bookmarkEnd w:id="251"/>
      <w:bookmarkStart w:id="252" w:name="_Toc184314430"/>
      <w:bookmarkEnd w:id="252"/>
      <w:bookmarkStart w:id="253" w:name="_Toc184313254"/>
      <w:bookmarkEnd w:id="253"/>
      <w:bookmarkStart w:id="254" w:name="_Toc184308041"/>
      <w:bookmarkEnd w:id="254"/>
      <w:bookmarkStart w:id="255" w:name="_Toc184308053"/>
      <w:bookmarkEnd w:id="255"/>
      <w:bookmarkStart w:id="256" w:name="_Toc184310309"/>
      <w:bookmarkEnd w:id="256"/>
      <w:bookmarkStart w:id="257" w:name="_Toc184310283"/>
      <w:bookmarkEnd w:id="257"/>
      <w:bookmarkStart w:id="258" w:name="_Toc184313288"/>
      <w:bookmarkEnd w:id="258"/>
      <w:bookmarkStart w:id="259" w:name="_Toc184310308"/>
      <w:bookmarkEnd w:id="259"/>
      <w:bookmarkStart w:id="260" w:name="_Toc184313262"/>
      <w:bookmarkEnd w:id="260"/>
      <w:bookmarkStart w:id="261" w:name="_Toc184313296"/>
      <w:bookmarkEnd w:id="261"/>
      <w:bookmarkStart w:id="262" w:name="_Toc184314440"/>
      <w:bookmarkEnd w:id="262"/>
      <w:bookmarkStart w:id="263" w:name="_Toc184308054"/>
      <w:bookmarkEnd w:id="263"/>
      <w:bookmarkStart w:id="264" w:name="_Toc184312105"/>
      <w:bookmarkEnd w:id="264"/>
      <w:bookmarkStart w:id="265" w:name="_Toc184312122"/>
      <w:bookmarkEnd w:id="265"/>
      <w:bookmarkStart w:id="266" w:name="_Toc184313278"/>
      <w:bookmarkEnd w:id="266"/>
      <w:bookmarkStart w:id="267" w:name="_Toc184310281"/>
      <w:bookmarkEnd w:id="267"/>
      <w:bookmarkStart w:id="268" w:name="_Toc184313303"/>
      <w:bookmarkEnd w:id="268"/>
      <w:bookmarkStart w:id="269" w:name="_Toc184313251"/>
      <w:bookmarkEnd w:id="269"/>
      <w:bookmarkStart w:id="270" w:name="_Toc184313274"/>
      <w:bookmarkEnd w:id="270"/>
      <w:bookmarkStart w:id="271" w:name="_Toc184308095"/>
      <w:bookmarkEnd w:id="271"/>
      <w:bookmarkStart w:id="272" w:name="_Toc184314452"/>
      <w:bookmarkEnd w:id="272"/>
      <w:bookmarkStart w:id="273" w:name="_Toc184308074"/>
      <w:bookmarkEnd w:id="273"/>
      <w:bookmarkStart w:id="274" w:name="_Toc184314455"/>
      <w:bookmarkEnd w:id="274"/>
      <w:bookmarkStart w:id="275" w:name="_Toc184312078"/>
      <w:bookmarkEnd w:id="275"/>
      <w:bookmarkStart w:id="276" w:name="_Toc184314427"/>
      <w:bookmarkEnd w:id="276"/>
      <w:bookmarkStart w:id="277" w:name="_Toc184308068"/>
      <w:bookmarkEnd w:id="277"/>
      <w:bookmarkStart w:id="278" w:name="_Toc184313247"/>
      <w:bookmarkEnd w:id="278"/>
      <w:bookmarkStart w:id="279" w:name="_Toc184313263"/>
      <w:bookmarkEnd w:id="279"/>
      <w:bookmarkStart w:id="280" w:name="_Toc184314481"/>
      <w:bookmarkEnd w:id="280"/>
      <w:bookmarkStart w:id="281" w:name="_Toc184310299"/>
      <w:bookmarkEnd w:id="281"/>
      <w:bookmarkStart w:id="282" w:name="_Toc184314421"/>
      <w:bookmarkEnd w:id="282"/>
      <w:bookmarkStart w:id="283" w:name="_Toc184313293"/>
      <w:bookmarkEnd w:id="283"/>
      <w:bookmarkStart w:id="284" w:name="_Toc184308079"/>
      <w:bookmarkEnd w:id="284"/>
      <w:bookmarkStart w:id="285" w:name="_Toc184312089"/>
      <w:bookmarkEnd w:id="285"/>
      <w:bookmarkStart w:id="286" w:name="_Toc184310323"/>
      <w:bookmarkEnd w:id="286"/>
      <w:bookmarkStart w:id="287" w:name="_Toc184312072"/>
      <w:bookmarkEnd w:id="287"/>
      <w:bookmarkStart w:id="288" w:name="_Toc184308045"/>
      <w:bookmarkEnd w:id="288"/>
      <w:bookmarkStart w:id="289" w:name="_Toc184314457"/>
      <w:bookmarkEnd w:id="289"/>
      <w:bookmarkStart w:id="290" w:name="_Toc184308092"/>
      <w:bookmarkEnd w:id="290"/>
      <w:bookmarkStart w:id="291" w:name="_Toc184312111"/>
      <w:bookmarkEnd w:id="291"/>
      <w:bookmarkStart w:id="292" w:name="_Toc184308097"/>
      <w:bookmarkEnd w:id="292"/>
      <w:bookmarkStart w:id="293" w:name="_Toc184312138"/>
      <w:bookmarkEnd w:id="293"/>
      <w:bookmarkStart w:id="294" w:name="_Toc184314474"/>
      <w:bookmarkEnd w:id="294"/>
      <w:bookmarkStart w:id="295" w:name="_Toc184312082"/>
      <w:bookmarkEnd w:id="295"/>
      <w:bookmarkStart w:id="296" w:name="_Toc184310304"/>
      <w:bookmarkEnd w:id="296"/>
      <w:bookmarkStart w:id="297" w:name="_Toc184312116"/>
      <w:bookmarkEnd w:id="297"/>
      <w:bookmarkStart w:id="298" w:name="_Toc184313277"/>
      <w:bookmarkEnd w:id="298"/>
      <w:bookmarkStart w:id="299" w:name="_Toc184312090"/>
      <w:bookmarkEnd w:id="299"/>
      <w:bookmarkStart w:id="300" w:name="_Toc184314448"/>
      <w:bookmarkEnd w:id="300"/>
      <w:bookmarkStart w:id="301" w:name="_Toc184314434"/>
      <w:bookmarkEnd w:id="301"/>
      <w:bookmarkStart w:id="302" w:name="_Toc184308057"/>
      <w:bookmarkEnd w:id="302"/>
      <w:bookmarkStart w:id="303" w:name="_Toc184313270"/>
      <w:bookmarkEnd w:id="303"/>
      <w:bookmarkStart w:id="304" w:name="_Toc184312131"/>
      <w:bookmarkEnd w:id="304"/>
      <w:bookmarkStart w:id="305" w:name="_Toc184313240"/>
      <w:bookmarkEnd w:id="305"/>
      <w:bookmarkStart w:id="306" w:name="_Toc184313284"/>
      <w:bookmarkEnd w:id="306"/>
      <w:bookmarkStart w:id="307" w:name="_Toc184310285"/>
      <w:bookmarkEnd w:id="307"/>
      <w:bookmarkStart w:id="308" w:name="_Toc184310291"/>
      <w:bookmarkEnd w:id="308"/>
      <w:bookmarkStart w:id="309" w:name="_Toc184314415"/>
      <w:bookmarkEnd w:id="309"/>
      <w:bookmarkStart w:id="310" w:name="_Toc184314459"/>
      <w:bookmarkEnd w:id="310"/>
      <w:bookmarkStart w:id="311" w:name="_Toc184308098"/>
      <w:bookmarkEnd w:id="311"/>
      <w:bookmarkStart w:id="312" w:name="_Toc184308073"/>
      <w:bookmarkEnd w:id="312"/>
      <w:bookmarkStart w:id="313" w:name="_Toc184313259"/>
      <w:bookmarkEnd w:id="313"/>
      <w:bookmarkStart w:id="314" w:name="_Toc184310343"/>
      <w:bookmarkEnd w:id="314"/>
      <w:bookmarkStart w:id="315" w:name="_Toc184314472"/>
      <w:bookmarkEnd w:id="315"/>
      <w:bookmarkStart w:id="316" w:name="_Toc184310334"/>
      <w:bookmarkEnd w:id="316"/>
      <w:bookmarkStart w:id="317" w:name="_Toc184313291"/>
      <w:bookmarkEnd w:id="317"/>
      <w:bookmarkStart w:id="318" w:name="_Toc184313269"/>
      <w:bookmarkEnd w:id="318"/>
      <w:bookmarkStart w:id="319" w:name="_Toc184313300"/>
      <w:bookmarkEnd w:id="319"/>
      <w:bookmarkStart w:id="320" w:name="_Toc184310327"/>
      <w:bookmarkEnd w:id="320"/>
      <w:bookmarkStart w:id="321" w:name="_Toc184313301"/>
      <w:bookmarkEnd w:id="321"/>
      <w:bookmarkStart w:id="322" w:name="_Toc184308102"/>
      <w:bookmarkEnd w:id="322"/>
      <w:bookmarkStart w:id="323" w:name="_Toc184310331"/>
      <w:bookmarkEnd w:id="323"/>
      <w:bookmarkStart w:id="324" w:name="_Toc184310320"/>
      <w:bookmarkEnd w:id="324"/>
      <w:bookmarkStart w:id="325" w:name="_Toc184310315"/>
      <w:bookmarkEnd w:id="325"/>
      <w:bookmarkStart w:id="326" w:name="_Toc184312086"/>
      <w:bookmarkEnd w:id="326"/>
      <w:bookmarkStart w:id="327" w:name="_Toc184310296"/>
      <w:bookmarkEnd w:id="327"/>
      <w:bookmarkStart w:id="328" w:name="_Toc184312091"/>
      <w:bookmarkEnd w:id="328"/>
      <w:bookmarkStart w:id="329" w:name="_Toc184308065"/>
      <w:bookmarkEnd w:id="329"/>
      <w:bookmarkStart w:id="330" w:name="_Toc184314441"/>
      <w:bookmarkEnd w:id="330"/>
      <w:bookmarkStart w:id="331" w:name="_Toc184312084"/>
      <w:bookmarkEnd w:id="331"/>
      <w:bookmarkStart w:id="332" w:name="_Toc184310275"/>
      <w:bookmarkEnd w:id="332"/>
      <w:bookmarkStart w:id="333" w:name="_Toc184313238"/>
      <w:bookmarkEnd w:id="333"/>
      <w:bookmarkStart w:id="334" w:name="_Toc184314480"/>
      <w:bookmarkEnd w:id="334"/>
      <w:bookmarkStart w:id="335" w:name="_Toc184314418"/>
      <w:bookmarkEnd w:id="335"/>
      <w:bookmarkStart w:id="336" w:name="_Toc184313266"/>
      <w:bookmarkEnd w:id="336"/>
      <w:bookmarkStart w:id="337" w:name="_Toc184312121"/>
      <w:bookmarkEnd w:id="337"/>
      <w:bookmarkStart w:id="338" w:name="_Toc184308094"/>
      <w:bookmarkEnd w:id="338"/>
      <w:bookmarkStart w:id="339" w:name="_Toc184314450"/>
      <w:bookmarkEnd w:id="339"/>
      <w:bookmarkStart w:id="340" w:name="_Toc184314419"/>
      <w:bookmarkEnd w:id="340"/>
      <w:bookmarkStart w:id="341" w:name="_Toc184313283"/>
      <w:bookmarkEnd w:id="341"/>
      <w:bookmarkStart w:id="342" w:name="_Toc184312077"/>
      <w:bookmarkEnd w:id="342"/>
      <w:bookmarkStart w:id="343" w:name="_Toc184312088"/>
      <w:bookmarkEnd w:id="343"/>
      <w:bookmarkStart w:id="344" w:name="_Toc184310280"/>
      <w:bookmarkEnd w:id="344"/>
      <w:bookmarkStart w:id="345" w:name="_Toc184314428"/>
      <w:bookmarkEnd w:id="345"/>
      <w:bookmarkStart w:id="346" w:name="_Toc184310295"/>
      <w:bookmarkEnd w:id="346"/>
      <w:bookmarkStart w:id="347" w:name="_Toc184312118"/>
      <w:bookmarkEnd w:id="347"/>
      <w:bookmarkStart w:id="348" w:name="_Toc184310288"/>
      <w:bookmarkEnd w:id="348"/>
      <w:bookmarkStart w:id="349" w:name="_Toc184308096"/>
      <w:bookmarkEnd w:id="349"/>
      <w:bookmarkStart w:id="350" w:name="_Toc184313245"/>
      <w:bookmarkEnd w:id="350"/>
      <w:bookmarkStart w:id="351" w:name="_Toc184314413"/>
      <w:bookmarkEnd w:id="351"/>
      <w:bookmarkStart w:id="352" w:name="_Toc184312080"/>
      <w:bookmarkEnd w:id="352"/>
      <w:bookmarkStart w:id="353" w:name="_Toc184312135"/>
      <w:bookmarkEnd w:id="353"/>
      <w:bookmarkStart w:id="354" w:name="_Toc184314467"/>
      <w:bookmarkEnd w:id="354"/>
      <w:bookmarkStart w:id="355" w:name="_Toc184310278"/>
      <w:bookmarkEnd w:id="355"/>
      <w:bookmarkStart w:id="356" w:name="_Toc184313260"/>
      <w:bookmarkEnd w:id="356"/>
      <w:bookmarkStart w:id="357" w:name="_Toc184308105"/>
      <w:bookmarkEnd w:id="357"/>
      <w:bookmarkStart w:id="358" w:name="_Toc184310318"/>
      <w:bookmarkEnd w:id="358"/>
      <w:bookmarkStart w:id="359" w:name="_Toc184310335"/>
      <w:bookmarkEnd w:id="359"/>
      <w:bookmarkStart w:id="360" w:name="_Toc184313310"/>
      <w:bookmarkEnd w:id="360"/>
      <w:bookmarkStart w:id="361" w:name="_Toc184314476"/>
      <w:bookmarkEnd w:id="361"/>
      <w:bookmarkStart w:id="362" w:name="_Toc184313298"/>
      <w:bookmarkEnd w:id="362"/>
      <w:bookmarkStart w:id="363" w:name="_Toc184313295"/>
      <w:bookmarkEnd w:id="363"/>
      <w:bookmarkStart w:id="364" w:name="_Toc184313258"/>
      <w:bookmarkEnd w:id="364"/>
      <w:bookmarkStart w:id="365" w:name="_Toc184314456"/>
      <w:bookmarkEnd w:id="365"/>
      <w:bookmarkStart w:id="366" w:name="_Toc184314468"/>
      <w:bookmarkEnd w:id="366"/>
      <w:bookmarkStart w:id="367" w:name="_Toc184314461"/>
      <w:bookmarkEnd w:id="367"/>
      <w:bookmarkStart w:id="368" w:name="_Toc184310313"/>
      <w:bookmarkEnd w:id="368"/>
      <w:bookmarkStart w:id="369" w:name="_Toc184308037"/>
      <w:bookmarkEnd w:id="369"/>
      <w:bookmarkStart w:id="370" w:name="_Toc184313282"/>
      <w:bookmarkEnd w:id="370"/>
      <w:bookmarkStart w:id="371" w:name="_Toc184314433"/>
      <w:bookmarkEnd w:id="371"/>
      <w:bookmarkStart w:id="372" w:name="_Toc184312101"/>
      <w:bookmarkEnd w:id="372"/>
      <w:bookmarkStart w:id="373" w:name="_Toc184312102"/>
      <w:bookmarkEnd w:id="373"/>
      <w:bookmarkStart w:id="374" w:name="_Toc184310321"/>
      <w:bookmarkEnd w:id="374"/>
      <w:bookmarkStart w:id="375" w:name="_Toc184313243"/>
      <w:bookmarkEnd w:id="375"/>
      <w:bookmarkStart w:id="376" w:name="_Toc184314446"/>
      <w:bookmarkEnd w:id="376"/>
      <w:bookmarkStart w:id="377" w:name="_Toc184313299"/>
      <w:bookmarkEnd w:id="377"/>
      <w:bookmarkStart w:id="378" w:name="_Toc184308099"/>
      <w:bookmarkEnd w:id="378"/>
      <w:bookmarkStart w:id="379" w:name="_Toc184312113"/>
      <w:bookmarkEnd w:id="379"/>
      <w:bookmarkStart w:id="380" w:name="_Toc184312114"/>
      <w:bookmarkEnd w:id="380"/>
      <w:bookmarkStart w:id="381" w:name="_Toc184314460"/>
      <w:bookmarkEnd w:id="381"/>
      <w:bookmarkStart w:id="382" w:name="_Toc184308058"/>
      <w:bookmarkEnd w:id="382"/>
      <w:bookmarkStart w:id="383" w:name="_Toc184310292"/>
      <w:bookmarkEnd w:id="383"/>
      <w:bookmarkStart w:id="384" w:name="_Toc184312067"/>
      <w:bookmarkEnd w:id="384"/>
      <w:bookmarkStart w:id="385" w:name="_Toc184308046"/>
      <w:bookmarkEnd w:id="385"/>
      <w:bookmarkStart w:id="386" w:name="_Toc184314478"/>
      <w:bookmarkEnd w:id="386"/>
      <w:bookmarkStart w:id="387" w:name="_Toc184312124"/>
      <w:bookmarkEnd w:id="387"/>
      <w:bookmarkStart w:id="388" w:name="_Toc184312098"/>
      <w:bookmarkEnd w:id="388"/>
      <w:bookmarkStart w:id="389" w:name="_Toc184313255"/>
      <w:bookmarkEnd w:id="389"/>
      <w:bookmarkStart w:id="390" w:name="_Toc184312076"/>
      <w:bookmarkEnd w:id="390"/>
      <w:bookmarkStart w:id="391" w:name="_Toc184308090"/>
      <w:bookmarkEnd w:id="391"/>
      <w:bookmarkStart w:id="392" w:name="_Toc184308107"/>
      <w:bookmarkEnd w:id="392"/>
      <w:bookmarkStart w:id="393" w:name="_Toc184312133"/>
      <w:bookmarkEnd w:id="393"/>
      <w:bookmarkStart w:id="394" w:name="_Toc184308052"/>
      <w:bookmarkEnd w:id="394"/>
      <w:bookmarkStart w:id="395" w:name="_Toc184310311"/>
      <w:bookmarkEnd w:id="395"/>
      <w:r>
        <w:rPr>
          <w:rFonts w:hint="eastAsia" w:ascii="宋体" w:hAnsi="宋体" w:cs="宋体"/>
          <w:b/>
          <w:sz w:val="36"/>
          <w:szCs w:val="36"/>
          <w:highlight w:val="none"/>
        </w:rPr>
        <w:t>评标办法</w:t>
      </w:r>
      <w:bookmarkEnd w:id="30"/>
    </w:p>
    <w:p w14:paraId="42B8DEB8">
      <w:pPr>
        <w:kinsoku/>
        <w:wordWrap/>
        <w:overflowPunct/>
        <w:topLinePunct w:val="0"/>
        <w:bidi w:val="0"/>
        <w:snapToGrid w:val="0"/>
        <w:spacing w:line="360" w:lineRule="auto"/>
        <w:jc w:val="center"/>
        <w:outlineLvl w:val="9"/>
        <w:rPr>
          <w:rFonts w:hint="eastAsia" w:ascii="宋体" w:hAnsi="宋体" w:cs="宋体"/>
          <w:b/>
          <w:sz w:val="32"/>
          <w:szCs w:val="20"/>
          <w:highlight w:val="none"/>
        </w:rPr>
      </w:pPr>
      <w:r>
        <w:rPr>
          <w:rFonts w:hint="eastAsia" w:ascii="宋体" w:hAnsi="宋体" w:cs="宋体"/>
          <w:b/>
          <w:sz w:val="32"/>
          <w:szCs w:val="20"/>
          <w:highlight w:val="none"/>
        </w:rPr>
        <w:t>评标办法前附表</w:t>
      </w:r>
    </w:p>
    <w:tbl>
      <w:tblPr>
        <w:tblStyle w:val="62"/>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540"/>
        <w:gridCol w:w="660"/>
        <w:gridCol w:w="6477"/>
        <w:gridCol w:w="644"/>
        <w:gridCol w:w="839"/>
      </w:tblGrid>
      <w:tr w14:paraId="7CEE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65" w:type="dxa"/>
            <w:noWrap w:val="0"/>
            <w:vAlign w:val="center"/>
          </w:tcPr>
          <w:p w14:paraId="57E13DB9">
            <w:pPr>
              <w:spacing w:line="24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677" w:type="dxa"/>
            <w:gridSpan w:val="3"/>
            <w:noWrap w:val="0"/>
            <w:vAlign w:val="center"/>
          </w:tcPr>
          <w:p w14:paraId="1417F89A">
            <w:pPr>
              <w:spacing w:line="24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c>
          <w:tcPr>
            <w:tcW w:w="644" w:type="dxa"/>
            <w:noWrap w:val="0"/>
            <w:vAlign w:val="center"/>
          </w:tcPr>
          <w:p w14:paraId="6752920B">
            <w:pPr>
              <w:spacing w:line="240" w:lineRule="auto"/>
              <w:jc w:val="center"/>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分值</w:t>
            </w:r>
          </w:p>
        </w:tc>
        <w:tc>
          <w:tcPr>
            <w:tcW w:w="839" w:type="dxa"/>
            <w:noWrap w:val="0"/>
            <w:vAlign w:val="center"/>
          </w:tcPr>
          <w:p w14:paraId="06ECB975">
            <w:pPr>
              <w:spacing w:line="240" w:lineRule="auto"/>
              <w:jc w:val="center"/>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分值类型</w:t>
            </w:r>
          </w:p>
        </w:tc>
      </w:tr>
      <w:tr w14:paraId="7226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465" w:type="dxa"/>
            <w:noWrap w:val="0"/>
            <w:vAlign w:val="center"/>
          </w:tcPr>
          <w:p w14:paraId="6B1033EB">
            <w:pPr>
              <w:spacing w:line="24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540" w:type="dxa"/>
            <w:vMerge w:val="restart"/>
            <w:noWrap w:val="0"/>
            <w:vAlign w:val="center"/>
          </w:tcPr>
          <w:p w14:paraId="5BD45E07">
            <w:pPr>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资信技术分</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分</w:t>
            </w:r>
          </w:p>
        </w:tc>
        <w:tc>
          <w:tcPr>
            <w:tcW w:w="660" w:type="dxa"/>
            <w:vMerge w:val="restart"/>
            <w:noWrap w:val="0"/>
            <w:vAlign w:val="center"/>
          </w:tcPr>
          <w:p w14:paraId="51DCCC3E">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实施方案</w:t>
            </w:r>
          </w:p>
          <w:p w14:paraId="40BDF5FA">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分）</w:t>
            </w:r>
          </w:p>
        </w:tc>
        <w:tc>
          <w:tcPr>
            <w:tcW w:w="6477" w:type="dxa"/>
            <w:noWrap w:val="0"/>
            <w:vAlign w:val="center"/>
          </w:tcPr>
          <w:p w14:paraId="7E765D85">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根据投标人拥有的工作区基础资料完整、丰富、系统化程度进行综合评议。</w:t>
            </w:r>
          </w:p>
          <w:p w14:paraId="2224827C">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①对拥有工作区基础资料完整、丰富、系统化的得5分；</w:t>
            </w:r>
          </w:p>
          <w:p w14:paraId="674887F1">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②对拥有工作区基础资料相对完整、丰富、系统化的得3分；</w:t>
            </w:r>
          </w:p>
          <w:p w14:paraId="6273D467">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③对拥有工作区基础资料不完整、片面缺乏的得1分；</w:t>
            </w:r>
          </w:p>
          <w:p w14:paraId="3BC2C61E">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缺项不得分。</w:t>
            </w:r>
          </w:p>
        </w:tc>
        <w:tc>
          <w:tcPr>
            <w:tcW w:w="644" w:type="dxa"/>
            <w:noWrap w:val="0"/>
            <w:vAlign w:val="center"/>
          </w:tcPr>
          <w:p w14:paraId="4A602F83">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839" w:type="dxa"/>
            <w:noWrap w:val="0"/>
            <w:vAlign w:val="center"/>
          </w:tcPr>
          <w:p w14:paraId="67135B88">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Times New Roman"/>
                <w:sz w:val="21"/>
                <w:szCs w:val="21"/>
                <w:highlight w:val="none"/>
                <w:lang w:val="en-US" w:eastAsia="zh-CN"/>
              </w:rPr>
              <w:t>主观评议</w:t>
            </w:r>
          </w:p>
        </w:tc>
      </w:tr>
      <w:tr w14:paraId="29B2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465" w:type="dxa"/>
            <w:noWrap w:val="0"/>
            <w:vAlign w:val="center"/>
          </w:tcPr>
          <w:p w14:paraId="40162BB7">
            <w:pPr>
              <w:spacing w:line="24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540" w:type="dxa"/>
            <w:vMerge w:val="continue"/>
            <w:noWrap w:val="0"/>
            <w:vAlign w:val="center"/>
          </w:tcPr>
          <w:p w14:paraId="41C225A5">
            <w:pPr>
              <w:spacing w:line="240" w:lineRule="auto"/>
              <w:jc w:val="center"/>
              <w:outlineLvl w:val="9"/>
              <w:rPr>
                <w:rFonts w:hint="eastAsia" w:ascii="宋体" w:hAnsi="宋体" w:eastAsia="宋体" w:cs="宋体"/>
                <w:color w:val="auto"/>
                <w:sz w:val="21"/>
                <w:szCs w:val="21"/>
                <w:highlight w:val="none"/>
              </w:rPr>
            </w:pPr>
          </w:p>
        </w:tc>
        <w:tc>
          <w:tcPr>
            <w:tcW w:w="660" w:type="dxa"/>
            <w:vMerge w:val="continue"/>
            <w:noWrap w:val="0"/>
            <w:vAlign w:val="center"/>
          </w:tcPr>
          <w:p w14:paraId="318A0145">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p>
        </w:tc>
        <w:tc>
          <w:tcPr>
            <w:tcW w:w="6477" w:type="dxa"/>
            <w:noWrap w:val="0"/>
            <w:vAlign w:val="center"/>
          </w:tcPr>
          <w:p w14:paraId="0770BF8B">
            <w:pPr>
              <w:pageBreakBefore w:val="0"/>
              <w:kinsoku/>
              <w:wordWrap/>
              <w:overflowPunct/>
              <w:topLinePunct w:val="0"/>
              <w:bidi w:val="0"/>
              <w:adjustRightInd w:val="0"/>
              <w:snapToGrid w:val="0"/>
              <w:spacing w:line="360" w:lineRule="exact"/>
              <w:textAlignment w:val="auto"/>
              <w:rPr>
                <w:rFonts w:hint="eastAsia" w:ascii="微软雅黑" w:hAnsi="微软雅黑" w:eastAsia="微软雅黑" w:cs="微软雅黑"/>
                <w:sz w:val="21"/>
                <w:szCs w:val="21"/>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根据投标人对本项目实施矿山储量动态测量工作的总体思路、目标定位、工作方法，以及对具体技术方案和技术路线的阐述情况进行打分：</w:t>
            </w:r>
          </w:p>
          <w:p w14:paraId="03C703ED">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①目标任务、成果明确、能充分保障项目实施的得5分；</w:t>
            </w:r>
          </w:p>
          <w:p w14:paraId="5A2725B8">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②目标任务、成果相对明确、目标实现途径相对合理的得3分；</w:t>
            </w:r>
          </w:p>
          <w:p w14:paraId="5BDC8DBD">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③目标任务、成果目标实现途径不合理性，内容不全的得1分；</w:t>
            </w:r>
          </w:p>
          <w:p w14:paraId="62B6D6CB">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缺项不得分。</w:t>
            </w:r>
          </w:p>
        </w:tc>
        <w:tc>
          <w:tcPr>
            <w:tcW w:w="644" w:type="dxa"/>
            <w:noWrap w:val="0"/>
            <w:vAlign w:val="center"/>
          </w:tcPr>
          <w:p w14:paraId="77D126D3">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839" w:type="dxa"/>
            <w:noWrap w:val="0"/>
            <w:vAlign w:val="center"/>
          </w:tcPr>
          <w:p w14:paraId="4180D351">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Times New Roman"/>
                <w:sz w:val="21"/>
                <w:szCs w:val="21"/>
                <w:highlight w:val="none"/>
                <w:lang w:val="en-US" w:eastAsia="zh-CN"/>
              </w:rPr>
              <w:t>主观评议</w:t>
            </w:r>
          </w:p>
        </w:tc>
      </w:tr>
      <w:tr w14:paraId="2AE6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465" w:type="dxa"/>
            <w:noWrap w:val="0"/>
            <w:vAlign w:val="center"/>
          </w:tcPr>
          <w:p w14:paraId="3B07B647">
            <w:pPr>
              <w:spacing w:line="24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540" w:type="dxa"/>
            <w:vMerge w:val="continue"/>
            <w:noWrap w:val="0"/>
            <w:vAlign w:val="center"/>
          </w:tcPr>
          <w:p w14:paraId="0A2C6D0E">
            <w:pPr>
              <w:spacing w:line="240" w:lineRule="auto"/>
              <w:jc w:val="center"/>
              <w:outlineLvl w:val="9"/>
              <w:rPr>
                <w:rFonts w:hint="eastAsia" w:ascii="宋体" w:hAnsi="宋体" w:eastAsia="宋体" w:cs="宋体"/>
                <w:color w:val="auto"/>
                <w:sz w:val="21"/>
                <w:szCs w:val="21"/>
                <w:highlight w:val="none"/>
              </w:rPr>
            </w:pPr>
          </w:p>
        </w:tc>
        <w:tc>
          <w:tcPr>
            <w:tcW w:w="660" w:type="dxa"/>
            <w:vMerge w:val="continue"/>
            <w:noWrap w:val="0"/>
            <w:vAlign w:val="center"/>
          </w:tcPr>
          <w:p w14:paraId="5984AEC2">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p>
        </w:tc>
        <w:tc>
          <w:tcPr>
            <w:tcW w:w="6477" w:type="dxa"/>
            <w:noWrap w:val="0"/>
            <w:vAlign w:val="center"/>
          </w:tcPr>
          <w:p w14:paraId="02CEC118">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根据投标人针对本项目制定的工作部署安排清楚、详细，考虑周全完整、切实可行的，进行评议</w:t>
            </w:r>
            <w:r>
              <w:rPr>
                <w:rFonts w:hint="eastAsia" w:ascii="宋体" w:hAnsi="宋体" w:cs="宋体"/>
                <w:color w:val="auto"/>
                <w:sz w:val="21"/>
                <w:szCs w:val="21"/>
                <w:highlight w:val="none"/>
                <w:lang w:val="en-US" w:eastAsia="zh-CN"/>
              </w:rPr>
              <w:t>：</w:t>
            </w:r>
          </w:p>
          <w:p w14:paraId="34E2C081">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①工作部署安排清楚、详细，考虑周全完整、切实可行的得5分；</w:t>
            </w:r>
          </w:p>
          <w:p w14:paraId="0BD809C5">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②工作部署安排相对清楚、详细，考虑相对周全、可行的得3分；</w:t>
            </w:r>
          </w:p>
          <w:p w14:paraId="39ADDDA4">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③工作部署安排比较简单，可行性差的得1分；</w:t>
            </w:r>
          </w:p>
          <w:p w14:paraId="6ABD9EEE">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缺项不得分。</w:t>
            </w:r>
          </w:p>
        </w:tc>
        <w:tc>
          <w:tcPr>
            <w:tcW w:w="644" w:type="dxa"/>
            <w:noWrap w:val="0"/>
            <w:vAlign w:val="center"/>
          </w:tcPr>
          <w:p w14:paraId="5506E0E0">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839" w:type="dxa"/>
            <w:noWrap w:val="0"/>
            <w:vAlign w:val="center"/>
          </w:tcPr>
          <w:p w14:paraId="4DBF9116">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Times New Roman"/>
                <w:sz w:val="21"/>
                <w:szCs w:val="21"/>
                <w:highlight w:val="none"/>
                <w:lang w:val="en-US" w:eastAsia="zh-CN"/>
              </w:rPr>
              <w:t>主观评议</w:t>
            </w:r>
          </w:p>
        </w:tc>
      </w:tr>
      <w:tr w14:paraId="4500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65" w:type="dxa"/>
            <w:noWrap w:val="0"/>
            <w:vAlign w:val="center"/>
          </w:tcPr>
          <w:p w14:paraId="6BBAEDF3">
            <w:pPr>
              <w:spacing w:line="24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540" w:type="dxa"/>
            <w:vMerge w:val="continue"/>
            <w:noWrap w:val="0"/>
            <w:vAlign w:val="center"/>
          </w:tcPr>
          <w:p w14:paraId="47309BE5">
            <w:pPr>
              <w:spacing w:line="240" w:lineRule="auto"/>
              <w:jc w:val="center"/>
              <w:outlineLvl w:val="9"/>
              <w:rPr>
                <w:rFonts w:hint="eastAsia" w:ascii="宋体" w:hAnsi="宋体" w:eastAsia="宋体" w:cs="宋体"/>
                <w:color w:val="auto"/>
                <w:sz w:val="21"/>
                <w:szCs w:val="21"/>
                <w:highlight w:val="none"/>
              </w:rPr>
            </w:pPr>
          </w:p>
        </w:tc>
        <w:tc>
          <w:tcPr>
            <w:tcW w:w="660" w:type="dxa"/>
            <w:vMerge w:val="continue"/>
            <w:noWrap w:val="0"/>
            <w:vAlign w:val="center"/>
          </w:tcPr>
          <w:p w14:paraId="64B02FBE">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p>
        </w:tc>
        <w:tc>
          <w:tcPr>
            <w:tcW w:w="6477" w:type="dxa"/>
            <w:noWrap w:val="0"/>
            <w:vAlign w:val="center"/>
          </w:tcPr>
          <w:p w14:paraId="4C3E0998">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根据投标人提供的质量保证体系完善、措施得力的情况进行评议。</w:t>
            </w:r>
          </w:p>
          <w:p w14:paraId="2EED2354">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①质量保证体系完善、措施全面、详尽的得5分；</w:t>
            </w:r>
          </w:p>
          <w:p w14:paraId="26F7D869">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②质量保证体系、措施相对全面、详尽的得3分；</w:t>
            </w:r>
          </w:p>
          <w:p w14:paraId="26DD7BEC">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③质量保证体系不完善、措施片面、缺乏不完整的得1分；</w:t>
            </w:r>
          </w:p>
          <w:p w14:paraId="7BEEB1C2">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缺项不得分。</w:t>
            </w:r>
          </w:p>
        </w:tc>
        <w:tc>
          <w:tcPr>
            <w:tcW w:w="644" w:type="dxa"/>
            <w:noWrap w:val="0"/>
            <w:vAlign w:val="center"/>
          </w:tcPr>
          <w:p w14:paraId="1E905B1A">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839" w:type="dxa"/>
            <w:noWrap w:val="0"/>
            <w:vAlign w:val="center"/>
          </w:tcPr>
          <w:p w14:paraId="53DAF179">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Times New Roman"/>
                <w:sz w:val="21"/>
                <w:szCs w:val="21"/>
                <w:highlight w:val="none"/>
                <w:lang w:val="en-US" w:eastAsia="zh-CN"/>
              </w:rPr>
              <w:t>主观评议</w:t>
            </w:r>
          </w:p>
        </w:tc>
      </w:tr>
      <w:tr w14:paraId="027F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65" w:type="dxa"/>
            <w:noWrap w:val="0"/>
            <w:vAlign w:val="center"/>
          </w:tcPr>
          <w:p w14:paraId="368B6EF8">
            <w:pPr>
              <w:spacing w:line="24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540" w:type="dxa"/>
            <w:vMerge w:val="continue"/>
            <w:noWrap w:val="0"/>
            <w:vAlign w:val="center"/>
          </w:tcPr>
          <w:p w14:paraId="64D9DC5C">
            <w:pPr>
              <w:spacing w:line="240" w:lineRule="auto"/>
              <w:jc w:val="center"/>
              <w:outlineLvl w:val="9"/>
              <w:rPr>
                <w:rFonts w:hint="eastAsia" w:ascii="宋体" w:hAnsi="宋体" w:eastAsia="宋体" w:cs="宋体"/>
                <w:color w:val="auto"/>
                <w:sz w:val="21"/>
                <w:szCs w:val="21"/>
                <w:highlight w:val="none"/>
              </w:rPr>
            </w:pPr>
          </w:p>
        </w:tc>
        <w:tc>
          <w:tcPr>
            <w:tcW w:w="660" w:type="dxa"/>
            <w:vMerge w:val="continue"/>
            <w:noWrap w:val="0"/>
            <w:vAlign w:val="center"/>
          </w:tcPr>
          <w:p w14:paraId="38A328DA">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p>
        </w:tc>
        <w:tc>
          <w:tcPr>
            <w:tcW w:w="6477" w:type="dxa"/>
            <w:noWrap w:val="0"/>
            <w:vAlign w:val="center"/>
          </w:tcPr>
          <w:p w14:paraId="278D992D">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对本项目的组织计划进度安排、进度控制、时间节点的把握进行评议：</w:t>
            </w:r>
          </w:p>
          <w:p w14:paraId="0CEF835B">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①计划安排、进度控制可行有效、详细细致，时间节点把握严谨合理的得5分；</w:t>
            </w:r>
          </w:p>
          <w:p w14:paraId="372FF84F">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②计划安排、进度控制相对可行有效、详细，时间节点把握一般的得3分；</w:t>
            </w:r>
          </w:p>
          <w:p w14:paraId="0DBECD05">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③计划安排、进度控制、时间节点把握欠缺、存在较多不足的得1分；</w:t>
            </w:r>
          </w:p>
          <w:p w14:paraId="550DB1C3">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缺项不得分。</w:t>
            </w:r>
          </w:p>
        </w:tc>
        <w:tc>
          <w:tcPr>
            <w:tcW w:w="644" w:type="dxa"/>
            <w:noWrap w:val="0"/>
            <w:vAlign w:val="center"/>
          </w:tcPr>
          <w:p w14:paraId="54D4C6DA">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839" w:type="dxa"/>
            <w:noWrap w:val="0"/>
            <w:vAlign w:val="center"/>
          </w:tcPr>
          <w:p w14:paraId="264F70E7">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Times New Roman"/>
                <w:sz w:val="21"/>
                <w:szCs w:val="21"/>
                <w:highlight w:val="none"/>
                <w:lang w:val="en-US" w:eastAsia="zh-CN"/>
              </w:rPr>
              <w:t>主观评议</w:t>
            </w:r>
          </w:p>
        </w:tc>
      </w:tr>
      <w:tr w14:paraId="46B0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65" w:type="dxa"/>
            <w:noWrap w:val="0"/>
            <w:vAlign w:val="center"/>
          </w:tcPr>
          <w:p w14:paraId="7043A143">
            <w:pPr>
              <w:spacing w:line="24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540" w:type="dxa"/>
            <w:vMerge w:val="continue"/>
            <w:noWrap w:val="0"/>
            <w:vAlign w:val="center"/>
          </w:tcPr>
          <w:p w14:paraId="60745BFA">
            <w:pPr>
              <w:spacing w:line="240" w:lineRule="auto"/>
              <w:jc w:val="center"/>
              <w:outlineLvl w:val="9"/>
              <w:rPr>
                <w:rFonts w:hint="eastAsia" w:ascii="宋体" w:hAnsi="宋体" w:eastAsia="宋体" w:cs="宋体"/>
                <w:color w:val="auto"/>
                <w:sz w:val="21"/>
                <w:szCs w:val="21"/>
                <w:highlight w:val="none"/>
              </w:rPr>
            </w:pPr>
          </w:p>
        </w:tc>
        <w:tc>
          <w:tcPr>
            <w:tcW w:w="660" w:type="dxa"/>
            <w:vMerge w:val="continue"/>
            <w:noWrap w:val="0"/>
            <w:vAlign w:val="center"/>
          </w:tcPr>
          <w:p w14:paraId="09764ECE">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p>
        </w:tc>
        <w:tc>
          <w:tcPr>
            <w:tcW w:w="6477" w:type="dxa"/>
            <w:shd w:val="clear" w:color="auto" w:fill="auto"/>
            <w:noWrap w:val="0"/>
            <w:vAlign w:val="center"/>
          </w:tcPr>
          <w:p w14:paraId="71C4F9A5">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6）本项目数据保密措施是否科学、合理、可行、具有针对性等进行</w:t>
            </w:r>
            <w:r>
              <w:rPr>
                <w:rFonts w:hint="eastAsia" w:ascii="宋体" w:hAnsi="宋体" w:eastAsia="宋体" w:cs="宋体"/>
                <w:bCs/>
                <w:color w:val="auto"/>
                <w:kern w:val="0"/>
                <w:sz w:val="21"/>
                <w:szCs w:val="21"/>
                <w:highlight w:val="none"/>
              </w:rPr>
              <w:t>评议</w:t>
            </w:r>
            <w:r>
              <w:rPr>
                <w:rFonts w:hint="eastAsia" w:ascii="宋体" w:hAnsi="宋体" w:cs="宋体"/>
                <w:color w:val="auto"/>
                <w:sz w:val="21"/>
                <w:szCs w:val="21"/>
                <w:highlight w:val="none"/>
                <w:lang w:val="en-US" w:eastAsia="zh-CN"/>
              </w:rPr>
              <w:t>：</w:t>
            </w:r>
          </w:p>
          <w:p w14:paraId="56B78DDB">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①措施完整详细、科学、合理、可行，有针对性的得5分；</w:t>
            </w:r>
          </w:p>
          <w:p w14:paraId="5C1B24A3">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②措施较完整、科学、合理、可行，具有一定针对性的得3分；</w:t>
            </w:r>
          </w:p>
          <w:p w14:paraId="742232BB">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③措施不全的、不能满足项目需求的得1分；</w:t>
            </w:r>
          </w:p>
          <w:p w14:paraId="504D92FF">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缺项不得分。</w:t>
            </w:r>
          </w:p>
        </w:tc>
        <w:tc>
          <w:tcPr>
            <w:tcW w:w="644" w:type="dxa"/>
            <w:noWrap w:val="0"/>
            <w:vAlign w:val="center"/>
          </w:tcPr>
          <w:p w14:paraId="2727EF70">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839" w:type="dxa"/>
            <w:noWrap w:val="0"/>
            <w:vAlign w:val="center"/>
          </w:tcPr>
          <w:p w14:paraId="26E13C97">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Times New Roman"/>
                <w:sz w:val="21"/>
                <w:szCs w:val="21"/>
                <w:highlight w:val="none"/>
                <w:lang w:val="en-US" w:eastAsia="zh-CN"/>
              </w:rPr>
              <w:t>主观评议</w:t>
            </w:r>
          </w:p>
        </w:tc>
      </w:tr>
      <w:tr w14:paraId="320D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5" w:type="dxa"/>
            <w:noWrap w:val="0"/>
            <w:vAlign w:val="center"/>
          </w:tcPr>
          <w:p w14:paraId="64DE3DDF">
            <w:pPr>
              <w:spacing w:line="240" w:lineRule="auto"/>
              <w:jc w:val="center"/>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540" w:type="dxa"/>
            <w:vMerge w:val="continue"/>
            <w:noWrap w:val="0"/>
            <w:vAlign w:val="center"/>
          </w:tcPr>
          <w:p w14:paraId="6EDEEAFE">
            <w:pPr>
              <w:spacing w:line="240" w:lineRule="auto"/>
              <w:jc w:val="center"/>
              <w:outlineLvl w:val="9"/>
              <w:rPr>
                <w:rFonts w:hint="eastAsia" w:ascii="宋体" w:hAnsi="宋体" w:eastAsia="宋体" w:cs="宋体"/>
                <w:color w:val="auto"/>
                <w:sz w:val="21"/>
                <w:szCs w:val="21"/>
                <w:highlight w:val="none"/>
              </w:rPr>
            </w:pPr>
          </w:p>
        </w:tc>
        <w:tc>
          <w:tcPr>
            <w:tcW w:w="660" w:type="dxa"/>
            <w:vMerge w:val="continue"/>
            <w:noWrap w:val="0"/>
            <w:vAlign w:val="center"/>
          </w:tcPr>
          <w:p w14:paraId="10BD7AE2">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p>
        </w:tc>
        <w:tc>
          <w:tcPr>
            <w:tcW w:w="6477" w:type="dxa"/>
            <w:shd w:val="clear" w:color="auto" w:fill="auto"/>
            <w:noWrap w:val="0"/>
            <w:vAlign w:val="center"/>
          </w:tcPr>
          <w:p w14:paraId="73B02864">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7）根据投标人</w:t>
            </w:r>
            <w:r>
              <w:rPr>
                <w:rFonts w:hint="eastAsia" w:ascii="宋体" w:hAnsi="宋体" w:cs="宋体"/>
                <w:color w:val="auto"/>
                <w:sz w:val="21"/>
                <w:szCs w:val="21"/>
                <w:highlight w:val="none"/>
                <w:lang w:val="en-US" w:eastAsia="zh-CN"/>
              </w:rPr>
              <w:t>对</w:t>
            </w:r>
            <w:r>
              <w:rPr>
                <w:rFonts w:hint="eastAsia" w:ascii="宋体" w:hAnsi="宋体" w:eastAsia="宋体" w:cs="宋体"/>
                <w:color w:val="auto"/>
                <w:sz w:val="21"/>
                <w:szCs w:val="21"/>
                <w:highlight w:val="none"/>
                <w:lang w:val="en-US" w:eastAsia="zh-CN"/>
              </w:rPr>
              <w:t>本项目安全保障措施进行</w:t>
            </w:r>
            <w:r>
              <w:rPr>
                <w:rFonts w:hint="eastAsia" w:ascii="宋体" w:hAnsi="宋体" w:eastAsia="宋体" w:cs="宋体"/>
                <w:bCs/>
                <w:color w:val="auto"/>
                <w:kern w:val="0"/>
                <w:sz w:val="21"/>
                <w:szCs w:val="21"/>
                <w:highlight w:val="none"/>
              </w:rPr>
              <w:t>评议</w:t>
            </w:r>
            <w:r>
              <w:rPr>
                <w:rFonts w:hint="eastAsia" w:ascii="宋体" w:hAnsi="宋体" w:eastAsia="宋体" w:cs="宋体"/>
                <w:color w:val="auto"/>
                <w:sz w:val="21"/>
                <w:szCs w:val="21"/>
                <w:highlight w:val="none"/>
                <w:lang w:val="en-US" w:eastAsia="zh-CN"/>
              </w:rPr>
              <w:t>：</w:t>
            </w:r>
          </w:p>
          <w:p w14:paraId="2E079A26">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①安全保障措施完善、措施全面、详尽的得5分；</w:t>
            </w:r>
          </w:p>
          <w:p w14:paraId="3D40302C">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②安全保障措施相对全面、详尽的得3分；</w:t>
            </w:r>
          </w:p>
          <w:p w14:paraId="16276692">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③安全保障措施不完善、措施片面、缺乏不完整的得1分；</w:t>
            </w:r>
          </w:p>
          <w:p w14:paraId="5991C1F1">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缺项不得分。</w:t>
            </w:r>
          </w:p>
        </w:tc>
        <w:tc>
          <w:tcPr>
            <w:tcW w:w="644" w:type="dxa"/>
            <w:noWrap w:val="0"/>
            <w:vAlign w:val="center"/>
          </w:tcPr>
          <w:p w14:paraId="746F00AB">
            <w:pPr>
              <w:spacing w:line="240" w:lineRule="auto"/>
              <w:jc w:val="center"/>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839" w:type="dxa"/>
            <w:noWrap w:val="0"/>
            <w:vAlign w:val="center"/>
          </w:tcPr>
          <w:p w14:paraId="1C0D3731">
            <w:pPr>
              <w:spacing w:line="240" w:lineRule="auto"/>
              <w:jc w:val="center"/>
              <w:outlineLvl w:val="9"/>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主观评议</w:t>
            </w:r>
          </w:p>
        </w:tc>
      </w:tr>
      <w:tr w14:paraId="5170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65" w:type="dxa"/>
            <w:noWrap w:val="0"/>
            <w:vAlign w:val="center"/>
          </w:tcPr>
          <w:p w14:paraId="3853B0B4">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540" w:type="dxa"/>
            <w:vMerge w:val="continue"/>
            <w:noWrap w:val="0"/>
            <w:vAlign w:val="center"/>
          </w:tcPr>
          <w:p w14:paraId="78442127">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rPr>
            </w:pPr>
          </w:p>
        </w:tc>
        <w:tc>
          <w:tcPr>
            <w:tcW w:w="660" w:type="dxa"/>
            <w:vMerge w:val="continue"/>
            <w:noWrap w:val="0"/>
            <w:vAlign w:val="center"/>
          </w:tcPr>
          <w:p w14:paraId="1769BFA1">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rPr>
            </w:pPr>
          </w:p>
        </w:tc>
        <w:tc>
          <w:tcPr>
            <w:tcW w:w="6477" w:type="dxa"/>
            <w:shd w:val="clear" w:color="auto" w:fill="auto"/>
            <w:noWrap w:val="0"/>
            <w:vAlign w:val="center"/>
          </w:tcPr>
          <w:p w14:paraId="69C35D0C">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cs="宋体"/>
                <w:bCs/>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8）根据投标人依据本项目服务要求、实际工作需求提出的合理化建议进行</w:t>
            </w:r>
            <w:r>
              <w:rPr>
                <w:rFonts w:hint="eastAsia" w:ascii="宋体" w:hAnsi="宋体" w:eastAsia="宋体" w:cs="宋体"/>
                <w:bCs/>
                <w:color w:val="auto"/>
                <w:kern w:val="0"/>
                <w:sz w:val="21"/>
                <w:szCs w:val="21"/>
                <w:highlight w:val="none"/>
              </w:rPr>
              <w:t>评议。</w:t>
            </w:r>
          </w:p>
          <w:p w14:paraId="2A44423F">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val="en-US" w:eastAsia="zh-CN"/>
              </w:rPr>
              <w:t>合理化建议，有实质性意义，可实质性强，具有改进意义的得5分；</w:t>
            </w:r>
          </w:p>
          <w:p w14:paraId="5AB3ED4B">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合理化建议实质性较好得3分；</w:t>
            </w:r>
          </w:p>
          <w:p w14:paraId="1114EFB5">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③合理化建议实质性较差，一般的得1分；</w:t>
            </w:r>
          </w:p>
          <w:p w14:paraId="5A14E7E3">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缺项不得分。</w:t>
            </w:r>
          </w:p>
        </w:tc>
        <w:tc>
          <w:tcPr>
            <w:tcW w:w="644" w:type="dxa"/>
            <w:noWrap w:val="0"/>
            <w:vAlign w:val="center"/>
          </w:tcPr>
          <w:p w14:paraId="6F0587EE">
            <w:pPr>
              <w:spacing w:line="240" w:lineRule="auto"/>
              <w:jc w:val="center"/>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839" w:type="dxa"/>
            <w:noWrap w:val="0"/>
            <w:vAlign w:val="center"/>
          </w:tcPr>
          <w:p w14:paraId="34C4AAC2">
            <w:pPr>
              <w:spacing w:line="240" w:lineRule="auto"/>
              <w:jc w:val="center"/>
              <w:outlineLvl w:val="9"/>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主观评议</w:t>
            </w:r>
          </w:p>
          <w:p w14:paraId="4AF2C87E">
            <w:pPr>
              <w:pStyle w:val="60"/>
              <w:rPr>
                <w:rFonts w:hint="eastAsia"/>
                <w:sz w:val="21"/>
                <w:szCs w:val="21"/>
                <w:lang w:val="en-US" w:eastAsia="zh-CN"/>
              </w:rPr>
            </w:pPr>
          </w:p>
        </w:tc>
      </w:tr>
      <w:tr w14:paraId="03EF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65" w:type="dxa"/>
            <w:noWrap w:val="0"/>
            <w:vAlign w:val="center"/>
          </w:tcPr>
          <w:p w14:paraId="48D46B2F">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540" w:type="dxa"/>
            <w:vMerge w:val="continue"/>
            <w:noWrap w:val="0"/>
            <w:vAlign w:val="center"/>
          </w:tcPr>
          <w:p w14:paraId="4D981F7B">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rPr>
            </w:pPr>
          </w:p>
        </w:tc>
        <w:tc>
          <w:tcPr>
            <w:tcW w:w="660" w:type="dxa"/>
            <w:vMerge w:val="continue"/>
            <w:noWrap w:val="0"/>
            <w:vAlign w:val="center"/>
          </w:tcPr>
          <w:p w14:paraId="459A6002">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rPr>
            </w:pPr>
          </w:p>
        </w:tc>
        <w:tc>
          <w:tcPr>
            <w:tcW w:w="6477" w:type="dxa"/>
            <w:shd w:val="clear" w:color="auto" w:fill="auto"/>
            <w:noWrap w:val="0"/>
            <w:vAlign w:val="center"/>
          </w:tcPr>
          <w:p w14:paraId="69A457E8">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根据投标人针对后续实际项目实施中可能遇到的紧急事件、异常处理等是否具有详细完善的应急响应制度、实施保障方案进行</w:t>
            </w:r>
            <w:r>
              <w:rPr>
                <w:rFonts w:hint="eastAsia" w:ascii="宋体" w:hAnsi="宋体" w:eastAsia="宋体" w:cs="宋体"/>
                <w:bCs/>
                <w:color w:val="auto"/>
                <w:kern w:val="0"/>
                <w:sz w:val="21"/>
                <w:szCs w:val="21"/>
                <w:highlight w:val="none"/>
              </w:rPr>
              <w:t>评议</w:t>
            </w:r>
            <w:r>
              <w:rPr>
                <w:rFonts w:hint="eastAsia" w:ascii="宋体" w:hAnsi="宋体" w:eastAsia="宋体" w:cs="宋体"/>
                <w:color w:val="auto"/>
                <w:sz w:val="21"/>
                <w:szCs w:val="21"/>
                <w:highlight w:val="none"/>
                <w:lang w:eastAsia="zh-CN"/>
              </w:rPr>
              <w:t>：</w:t>
            </w:r>
          </w:p>
          <w:p w14:paraId="2FDBC531">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①应急预案制度阐述完整详细，实施保障方案内容明确有效的得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2A6420EB">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②应急预案方案内容</w:t>
            </w:r>
            <w:r>
              <w:rPr>
                <w:rFonts w:hint="eastAsia" w:ascii="宋体" w:hAnsi="宋体" w:eastAsia="宋体" w:cs="宋体"/>
                <w:color w:val="auto"/>
                <w:sz w:val="21"/>
                <w:szCs w:val="21"/>
                <w:highlight w:val="none"/>
                <w:lang w:val="en-US" w:eastAsia="zh-CN"/>
              </w:rPr>
              <w:t>比较</w:t>
            </w:r>
            <w:r>
              <w:rPr>
                <w:rFonts w:hint="eastAsia" w:ascii="宋体" w:hAnsi="宋体" w:eastAsia="宋体" w:cs="宋体"/>
                <w:color w:val="auto"/>
                <w:sz w:val="21"/>
                <w:szCs w:val="21"/>
                <w:highlight w:val="none"/>
              </w:rPr>
              <w:t>详细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可行的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293AD117">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应急预案</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缺乏有效性得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28697CB3">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缺项不得分。</w:t>
            </w:r>
          </w:p>
        </w:tc>
        <w:tc>
          <w:tcPr>
            <w:tcW w:w="644" w:type="dxa"/>
            <w:shd w:val="clear" w:color="auto" w:fill="auto"/>
            <w:noWrap w:val="0"/>
            <w:vAlign w:val="center"/>
          </w:tcPr>
          <w:p w14:paraId="0EB723E9">
            <w:pPr>
              <w:spacing w:line="24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p>
        </w:tc>
        <w:tc>
          <w:tcPr>
            <w:tcW w:w="839" w:type="dxa"/>
            <w:shd w:val="clear" w:color="auto" w:fill="auto"/>
            <w:noWrap w:val="0"/>
            <w:vAlign w:val="center"/>
          </w:tcPr>
          <w:p w14:paraId="3F39CF40">
            <w:pPr>
              <w:spacing w:line="240" w:lineRule="auto"/>
              <w:jc w:val="center"/>
              <w:outlineLvl w:val="9"/>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主观评议</w:t>
            </w:r>
          </w:p>
          <w:p w14:paraId="3898BD89">
            <w:pPr>
              <w:pStyle w:val="60"/>
              <w:rPr>
                <w:rFonts w:hint="eastAsia" w:ascii="Times New Roman" w:hAnsi="Times New Roman" w:eastAsia="宋体" w:cs="Times New Roman"/>
                <w:b/>
                <w:kern w:val="0"/>
                <w:sz w:val="21"/>
                <w:szCs w:val="21"/>
                <w:lang w:val="en-US" w:eastAsia="zh-CN" w:bidi="ar-SA"/>
              </w:rPr>
            </w:pPr>
          </w:p>
        </w:tc>
      </w:tr>
      <w:tr w14:paraId="4094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65" w:type="dxa"/>
            <w:noWrap w:val="0"/>
            <w:vAlign w:val="center"/>
          </w:tcPr>
          <w:p w14:paraId="0331E370">
            <w:pPr>
              <w:spacing w:line="240" w:lineRule="auto"/>
              <w:jc w:val="center"/>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540" w:type="dxa"/>
            <w:vMerge w:val="continue"/>
            <w:noWrap w:val="0"/>
            <w:vAlign w:val="center"/>
          </w:tcPr>
          <w:p w14:paraId="1C934A75">
            <w:pPr>
              <w:spacing w:line="240" w:lineRule="auto"/>
              <w:jc w:val="center"/>
              <w:outlineLvl w:val="9"/>
              <w:rPr>
                <w:rFonts w:hint="eastAsia" w:ascii="宋体" w:hAnsi="宋体" w:eastAsia="宋体" w:cs="宋体"/>
                <w:color w:val="auto"/>
                <w:sz w:val="21"/>
                <w:szCs w:val="21"/>
                <w:highlight w:val="none"/>
              </w:rPr>
            </w:pPr>
          </w:p>
        </w:tc>
        <w:tc>
          <w:tcPr>
            <w:tcW w:w="660" w:type="dxa"/>
            <w:vMerge w:val="continue"/>
            <w:noWrap w:val="0"/>
            <w:vAlign w:val="center"/>
          </w:tcPr>
          <w:p w14:paraId="180D87CA">
            <w:pPr>
              <w:spacing w:line="240" w:lineRule="auto"/>
              <w:jc w:val="center"/>
              <w:outlineLvl w:val="9"/>
              <w:rPr>
                <w:rFonts w:hint="eastAsia" w:ascii="宋体" w:hAnsi="宋体" w:eastAsia="宋体" w:cs="宋体"/>
                <w:bCs/>
                <w:color w:val="auto"/>
                <w:sz w:val="21"/>
                <w:szCs w:val="21"/>
                <w:highlight w:val="none"/>
              </w:rPr>
            </w:pPr>
          </w:p>
        </w:tc>
        <w:tc>
          <w:tcPr>
            <w:tcW w:w="6477" w:type="dxa"/>
            <w:noWrap w:val="0"/>
            <w:vAlign w:val="center"/>
          </w:tcPr>
          <w:p w14:paraId="4262A613">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项目设备（越野车、无人机、卫星电话、手持式GPS、全站仪、测斜仪、笔记本电脑等）保障措施：评标委员会成员根据投标供应商提供的拟投入设备的情况进行</w:t>
            </w:r>
            <w:r>
              <w:rPr>
                <w:rFonts w:hint="eastAsia" w:ascii="宋体" w:hAnsi="宋体" w:eastAsia="宋体" w:cs="宋体"/>
                <w:bCs/>
                <w:color w:val="auto"/>
                <w:kern w:val="0"/>
                <w:sz w:val="21"/>
                <w:szCs w:val="21"/>
                <w:highlight w:val="none"/>
              </w:rPr>
              <w:t>评议</w:t>
            </w:r>
            <w:r>
              <w:rPr>
                <w:rFonts w:hint="eastAsia" w:ascii="宋体" w:hAnsi="宋体" w:eastAsia="宋体" w:cs="宋体"/>
                <w:color w:val="auto"/>
                <w:sz w:val="21"/>
                <w:szCs w:val="21"/>
                <w:highlight w:val="none"/>
                <w:lang w:eastAsia="zh-CN"/>
              </w:rPr>
              <w:t>。</w:t>
            </w:r>
          </w:p>
          <w:p w14:paraId="79F15ACD">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①配置</w:t>
            </w:r>
            <w:r>
              <w:rPr>
                <w:rFonts w:hint="eastAsia" w:ascii="宋体" w:hAnsi="宋体" w:eastAsia="宋体" w:cs="宋体"/>
                <w:color w:val="auto"/>
                <w:sz w:val="21"/>
                <w:szCs w:val="21"/>
                <w:highlight w:val="none"/>
                <w:lang w:val="en-US" w:eastAsia="zh-CN"/>
              </w:rPr>
              <w:t>充分、</w:t>
            </w:r>
            <w:r>
              <w:rPr>
                <w:rFonts w:hint="eastAsia" w:ascii="宋体" w:hAnsi="宋体" w:eastAsia="宋体" w:cs="宋体"/>
                <w:color w:val="auto"/>
                <w:sz w:val="21"/>
                <w:szCs w:val="21"/>
                <w:highlight w:val="none"/>
              </w:rPr>
              <w:t>合理，</w:t>
            </w:r>
            <w:r>
              <w:rPr>
                <w:rFonts w:hint="eastAsia" w:ascii="宋体" w:hAnsi="宋体" w:eastAsia="宋体" w:cs="宋体"/>
                <w:color w:val="auto"/>
                <w:sz w:val="21"/>
                <w:szCs w:val="21"/>
                <w:highlight w:val="none"/>
                <w:lang w:val="en-US" w:eastAsia="zh-CN"/>
              </w:rPr>
              <w:t>性能</w:t>
            </w:r>
            <w:r>
              <w:rPr>
                <w:rFonts w:hint="eastAsia" w:ascii="宋体" w:hAnsi="宋体" w:eastAsia="宋体" w:cs="宋体"/>
                <w:color w:val="auto"/>
                <w:sz w:val="21"/>
                <w:szCs w:val="21"/>
                <w:highlight w:val="none"/>
              </w:rPr>
              <w:t>可以满足项目实施要求的得</w:t>
            </w:r>
            <w:r>
              <w:rPr>
                <w:rFonts w:hint="eastAsia" w:ascii="宋体" w:hAnsi="宋体" w:cs="宋体"/>
                <w:bCs/>
                <w:color w:val="auto"/>
                <w:kern w:val="0"/>
                <w:sz w:val="21"/>
                <w:szCs w:val="21"/>
                <w:highlight w:val="none"/>
                <w:lang w:val="en-US" w:eastAsia="zh-CN"/>
              </w:rPr>
              <w:t>5</w:t>
            </w:r>
            <w:r>
              <w:rPr>
                <w:rFonts w:hint="eastAsia" w:ascii="宋体" w:hAnsi="宋体" w:eastAsia="宋体" w:cs="宋体"/>
                <w:color w:val="auto"/>
                <w:sz w:val="21"/>
                <w:szCs w:val="21"/>
                <w:highlight w:val="none"/>
              </w:rPr>
              <w:t>分；</w:t>
            </w:r>
          </w:p>
          <w:p w14:paraId="7B04F239">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②配置相对</w:t>
            </w:r>
            <w:r>
              <w:rPr>
                <w:rFonts w:hint="eastAsia" w:ascii="宋体" w:hAnsi="宋体" w:eastAsia="宋体" w:cs="宋体"/>
                <w:color w:val="auto"/>
                <w:sz w:val="21"/>
                <w:szCs w:val="21"/>
                <w:highlight w:val="none"/>
                <w:lang w:val="en-US" w:eastAsia="zh-CN"/>
              </w:rPr>
              <w:t>充分、</w:t>
            </w:r>
            <w:r>
              <w:rPr>
                <w:rFonts w:hint="eastAsia" w:ascii="宋体" w:hAnsi="宋体" w:eastAsia="宋体" w:cs="宋体"/>
                <w:color w:val="auto"/>
                <w:sz w:val="21"/>
                <w:szCs w:val="21"/>
                <w:highlight w:val="none"/>
              </w:rPr>
              <w:t>合理、</w:t>
            </w:r>
            <w:r>
              <w:rPr>
                <w:rFonts w:hint="eastAsia" w:ascii="宋体" w:hAnsi="宋体" w:eastAsia="宋体" w:cs="宋体"/>
                <w:color w:val="auto"/>
                <w:sz w:val="21"/>
                <w:szCs w:val="21"/>
                <w:highlight w:val="none"/>
                <w:lang w:val="en-US" w:eastAsia="zh-CN"/>
              </w:rPr>
              <w:t>性能</w:t>
            </w:r>
            <w:r>
              <w:rPr>
                <w:rFonts w:hint="eastAsia" w:ascii="宋体" w:hAnsi="宋体" w:eastAsia="宋体" w:cs="宋体"/>
                <w:color w:val="auto"/>
                <w:sz w:val="21"/>
                <w:szCs w:val="21"/>
                <w:highlight w:val="none"/>
              </w:rPr>
              <w:t>基本满足项目实施要求的得</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color w:val="auto"/>
                <w:sz w:val="21"/>
                <w:szCs w:val="21"/>
                <w:highlight w:val="none"/>
              </w:rPr>
              <w:t>分；</w:t>
            </w:r>
          </w:p>
          <w:p w14:paraId="620EE6A2">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③配置</w:t>
            </w:r>
            <w:r>
              <w:rPr>
                <w:rFonts w:hint="eastAsia" w:ascii="宋体" w:hAnsi="宋体" w:eastAsia="宋体" w:cs="宋体"/>
                <w:color w:val="auto"/>
                <w:sz w:val="21"/>
                <w:szCs w:val="21"/>
                <w:highlight w:val="none"/>
                <w:lang w:val="en-US" w:eastAsia="zh-CN"/>
              </w:rPr>
              <w:t>较差、</w:t>
            </w:r>
            <w:r>
              <w:rPr>
                <w:rFonts w:hint="eastAsia" w:ascii="宋体" w:hAnsi="宋体" w:eastAsia="宋体" w:cs="宋体"/>
                <w:color w:val="auto"/>
                <w:sz w:val="21"/>
                <w:szCs w:val="21"/>
                <w:highlight w:val="none"/>
              </w:rPr>
              <w:t>不全的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不能满足项目需求</w:t>
            </w:r>
            <w:r>
              <w:rPr>
                <w:rFonts w:hint="eastAsia" w:ascii="宋体" w:hAnsi="宋体" w:eastAsia="宋体" w:cs="宋体"/>
                <w:bCs/>
                <w:color w:val="auto"/>
                <w:kern w:val="0"/>
                <w:sz w:val="21"/>
                <w:szCs w:val="21"/>
                <w:highlight w:val="none"/>
              </w:rPr>
              <w:t>的</w:t>
            </w:r>
            <w:r>
              <w:rPr>
                <w:rFonts w:hint="eastAsia" w:ascii="宋体" w:hAnsi="宋体" w:eastAsia="宋体" w:cs="宋体"/>
                <w:color w:val="auto"/>
                <w:sz w:val="21"/>
                <w:szCs w:val="21"/>
                <w:highlight w:val="none"/>
              </w:rPr>
              <w:t>得</w:t>
            </w:r>
            <w:r>
              <w:rPr>
                <w:rFonts w:hint="eastAsia" w:ascii="宋体" w:hAnsi="宋体" w:cs="宋体"/>
                <w:bCs/>
                <w:color w:val="auto"/>
                <w:kern w:val="0"/>
                <w:sz w:val="21"/>
                <w:szCs w:val="21"/>
                <w:highlight w:val="none"/>
                <w:lang w:val="en-US" w:eastAsia="zh-CN"/>
              </w:rPr>
              <w:t>1</w:t>
            </w:r>
            <w:r>
              <w:rPr>
                <w:rFonts w:hint="eastAsia" w:ascii="宋体" w:hAnsi="宋体" w:eastAsia="宋体" w:cs="宋体"/>
                <w:color w:val="auto"/>
                <w:sz w:val="21"/>
                <w:szCs w:val="21"/>
                <w:highlight w:val="none"/>
              </w:rPr>
              <w:t>分；</w:t>
            </w:r>
          </w:p>
          <w:p w14:paraId="61A0EE9A">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缺项不得分</w:t>
            </w:r>
          </w:p>
        </w:tc>
        <w:tc>
          <w:tcPr>
            <w:tcW w:w="644" w:type="dxa"/>
            <w:noWrap w:val="0"/>
            <w:vAlign w:val="center"/>
          </w:tcPr>
          <w:p w14:paraId="42871EBD">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839" w:type="dxa"/>
            <w:noWrap w:val="0"/>
            <w:vAlign w:val="center"/>
          </w:tcPr>
          <w:p w14:paraId="6BCC6490">
            <w:pPr>
              <w:spacing w:line="240" w:lineRule="auto"/>
              <w:jc w:val="center"/>
              <w:outlineLvl w:val="9"/>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主观评议</w:t>
            </w:r>
          </w:p>
        </w:tc>
      </w:tr>
      <w:tr w14:paraId="33B0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465" w:type="dxa"/>
            <w:noWrap w:val="0"/>
            <w:vAlign w:val="center"/>
          </w:tcPr>
          <w:p w14:paraId="1684E3CF">
            <w:pPr>
              <w:spacing w:line="240" w:lineRule="auto"/>
              <w:jc w:val="center"/>
              <w:outlineLvl w:val="9"/>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11</w:t>
            </w:r>
          </w:p>
        </w:tc>
        <w:tc>
          <w:tcPr>
            <w:tcW w:w="540" w:type="dxa"/>
            <w:vMerge w:val="continue"/>
            <w:noWrap w:val="0"/>
            <w:vAlign w:val="center"/>
          </w:tcPr>
          <w:p w14:paraId="63A8CC18">
            <w:pPr>
              <w:spacing w:line="240" w:lineRule="auto"/>
              <w:jc w:val="center"/>
              <w:outlineLvl w:val="9"/>
              <w:rPr>
                <w:rFonts w:hint="eastAsia" w:ascii="宋体" w:hAnsi="宋体" w:eastAsia="宋体" w:cs="宋体"/>
                <w:color w:val="auto"/>
                <w:sz w:val="21"/>
                <w:szCs w:val="21"/>
                <w:highlight w:val="none"/>
              </w:rPr>
            </w:pPr>
          </w:p>
        </w:tc>
        <w:tc>
          <w:tcPr>
            <w:tcW w:w="660" w:type="dxa"/>
            <w:vMerge w:val="restart"/>
            <w:noWrap w:val="0"/>
            <w:vAlign w:val="center"/>
          </w:tcPr>
          <w:p w14:paraId="05CECAD7">
            <w:pPr>
              <w:spacing w:line="240" w:lineRule="auto"/>
              <w:jc w:val="center"/>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后续服务</w:t>
            </w:r>
            <w:r>
              <w:rPr>
                <w:rFonts w:hint="eastAsia" w:ascii="宋体" w:hAnsi="宋体" w:cs="宋体"/>
                <w:bCs/>
                <w:color w:val="auto"/>
                <w:sz w:val="21"/>
                <w:szCs w:val="21"/>
                <w:highlight w:val="none"/>
                <w:lang w:val="en-US" w:eastAsia="zh-CN"/>
              </w:rPr>
              <w:t>方案（6分）</w:t>
            </w:r>
          </w:p>
        </w:tc>
        <w:tc>
          <w:tcPr>
            <w:tcW w:w="6477" w:type="dxa"/>
            <w:noWrap w:val="0"/>
            <w:vAlign w:val="center"/>
          </w:tcPr>
          <w:p w14:paraId="18520D87">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根据投标人对本项目后续服务保障承诺进行评议</w:t>
            </w:r>
            <w:r>
              <w:rPr>
                <w:rFonts w:hint="eastAsia" w:ascii="宋体" w:hAnsi="宋体" w:cs="宋体"/>
                <w:color w:val="auto"/>
                <w:sz w:val="21"/>
                <w:szCs w:val="21"/>
                <w:highlight w:val="none"/>
                <w:lang w:eastAsia="zh-CN"/>
              </w:rPr>
              <w:t>：</w:t>
            </w:r>
          </w:p>
          <w:p w14:paraId="40B6A1FE">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①后续服务保障承诺有效可行的得</w:t>
            </w: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分；</w:t>
            </w:r>
          </w:p>
          <w:p w14:paraId="0FDD5EF8">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②后续服务保障承诺</w:t>
            </w:r>
            <w:r>
              <w:rPr>
                <w:rFonts w:hint="eastAsia" w:ascii="宋体" w:hAnsi="宋体" w:eastAsia="宋体" w:cs="宋体"/>
                <w:bCs/>
                <w:color w:val="auto"/>
                <w:kern w:val="0"/>
                <w:sz w:val="21"/>
                <w:szCs w:val="21"/>
                <w:highlight w:val="none"/>
                <w:lang w:val="en-US" w:eastAsia="zh-CN"/>
              </w:rPr>
              <w:t>相对</w:t>
            </w:r>
            <w:r>
              <w:rPr>
                <w:rFonts w:hint="eastAsia" w:ascii="宋体" w:hAnsi="宋体" w:eastAsia="宋体" w:cs="宋体"/>
                <w:bCs/>
                <w:color w:val="auto"/>
                <w:kern w:val="0"/>
                <w:sz w:val="21"/>
                <w:szCs w:val="21"/>
                <w:highlight w:val="none"/>
              </w:rPr>
              <w:t>可行的得</w:t>
            </w:r>
            <w:r>
              <w:rPr>
                <w:rFonts w:hint="eastAsia" w:ascii="宋体" w:hAnsi="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分；</w:t>
            </w:r>
          </w:p>
          <w:p w14:paraId="2519F691">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③</w:t>
            </w:r>
            <w:r>
              <w:rPr>
                <w:rFonts w:hint="eastAsia" w:ascii="宋体" w:hAnsi="宋体" w:eastAsia="宋体" w:cs="宋体"/>
                <w:bCs/>
                <w:color w:val="auto"/>
                <w:kern w:val="0"/>
                <w:sz w:val="21"/>
                <w:szCs w:val="21"/>
                <w:highlight w:val="none"/>
              </w:rPr>
              <w:t>后续服务保障承诺</w:t>
            </w:r>
            <w:r>
              <w:rPr>
                <w:rFonts w:hint="eastAsia" w:ascii="宋体" w:hAnsi="宋体" w:eastAsia="宋体" w:cs="宋体"/>
                <w:bCs/>
                <w:color w:val="auto"/>
                <w:kern w:val="0"/>
                <w:sz w:val="21"/>
                <w:szCs w:val="21"/>
                <w:highlight w:val="none"/>
                <w:lang w:val="en-US" w:eastAsia="zh-CN"/>
              </w:rPr>
              <w:t>宽泛无针对性、不可行</w:t>
            </w:r>
            <w:r>
              <w:rPr>
                <w:rFonts w:hint="eastAsia" w:ascii="宋体" w:hAnsi="宋体" w:eastAsia="宋体" w:cs="宋体"/>
                <w:bCs/>
                <w:color w:val="auto"/>
                <w:kern w:val="0"/>
                <w:sz w:val="21"/>
                <w:szCs w:val="21"/>
                <w:highlight w:val="none"/>
              </w:rPr>
              <w:t>的得</w:t>
            </w:r>
            <w:r>
              <w:rPr>
                <w:rFonts w:hint="eastAsia" w:ascii="宋体" w:hAnsi="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分；</w:t>
            </w:r>
          </w:p>
          <w:p w14:paraId="7D5483F8">
            <w:pPr>
              <w:keepNext w:val="0"/>
              <w:keepLines w:val="0"/>
              <w:pageBreakBefore w:val="0"/>
              <w:widowControl w:val="0"/>
              <w:numPr>
                <w:ilvl w:val="0"/>
                <w:numId w:val="0"/>
              </w:numPr>
              <w:kinsoku/>
              <w:wordWrap/>
              <w:overflowPunct/>
              <w:topLinePunct w:val="0"/>
              <w:bidi w:val="0"/>
              <w:adjustRightInd/>
              <w:snapToGrid/>
              <w:spacing w:line="240" w:lineRule="auto"/>
              <w:ind w:left="0" w:leftChars="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缺项不得分。</w:t>
            </w:r>
          </w:p>
        </w:tc>
        <w:tc>
          <w:tcPr>
            <w:tcW w:w="644" w:type="dxa"/>
            <w:noWrap w:val="0"/>
            <w:vAlign w:val="center"/>
          </w:tcPr>
          <w:p w14:paraId="47E55444">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839" w:type="dxa"/>
            <w:noWrap w:val="0"/>
            <w:vAlign w:val="center"/>
          </w:tcPr>
          <w:p w14:paraId="5CBA269C">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Times New Roman"/>
                <w:sz w:val="21"/>
                <w:szCs w:val="21"/>
                <w:highlight w:val="none"/>
                <w:lang w:val="en-US" w:eastAsia="zh-CN"/>
              </w:rPr>
              <w:t>主观评议</w:t>
            </w:r>
          </w:p>
        </w:tc>
      </w:tr>
      <w:tr w14:paraId="2F70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465" w:type="dxa"/>
            <w:noWrap w:val="0"/>
            <w:vAlign w:val="center"/>
          </w:tcPr>
          <w:p w14:paraId="5FD6B59F">
            <w:pPr>
              <w:spacing w:line="240" w:lineRule="auto"/>
              <w:jc w:val="center"/>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540" w:type="dxa"/>
            <w:vMerge w:val="continue"/>
            <w:noWrap w:val="0"/>
            <w:vAlign w:val="center"/>
          </w:tcPr>
          <w:p w14:paraId="066ACEEF">
            <w:pPr>
              <w:spacing w:line="240" w:lineRule="auto"/>
              <w:jc w:val="center"/>
              <w:outlineLvl w:val="9"/>
            </w:pPr>
          </w:p>
        </w:tc>
        <w:tc>
          <w:tcPr>
            <w:tcW w:w="660" w:type="dxa"/>
            <w:vMerge w:val="continue"/>
            <w:noWrap w:val="0"/>
            <w:vAlign w:val="center"/>
          </w:tcPr>
          <w:p w14:paraId="78FE66FD">
            <w:pPr>
              <w:spacing w:line="240" w:lineRule="auto"/>
              <w:jc w:val="center"/>
              <w:outlineLvl w:val="9"/>
            </w:pPr>
          </w:p>
        </w:tc>
        <w:tc>
          <w:tcPr>
            <w:tcW w:w="6477" w:type="dxa"/>
            <w:noWrap w:val="0"/>
            <w:vAlign w:val="center"/>
          </w:tcPr>
          <w:p w14:paraId="40CCFC68">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根据投标人对本项目后续技术支持程度进行评议</w:t>
            </w:r>
            <w:r>
              <w:rPr>
                <w:rFonts w:hint="eastAsia" w:ascii="宋体" w:hAnsi="宋体" w:cs="宋体"/>
                <w:color w:val="auto"/>
                <w:sz w:val="21"/>
                <w:szCs w:val="21"/>
                <w:highlight w:val="none"/>
                <w:lang w:eastAsia="zh-CN"/>
              </w:rPr>
              <w:t>：</w:t>
            </w:r>
          </w:p>
          <w:p w14:paraId="3607F2CA">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①后续技术支持合理</w:t>
            </w:r>
            <w:r>
              <w:rPr>
                <w:rFonts w:hint="eastAsia" w:ascii="宋体" w:hAnsi="宋体" w:cs="宋体"/>
                <w:bCs/>
                <w:color w:val="auto"/>
                <w:kern w:val="0"/>
                <w:sz w:val="21"/>
                <w:szCs w:val="21"/>
                <w:highlight w:val="none"/>
                <w:lang w:val="en-US" w:eastAsia="zh-CN"/>
              </w:rPr>
              <w:t>全面</w:t>
            </w:r>
            <w:r>
              <w:rPr>
                <w:rFonts w:hint="eastAsia" w:ascii="宋体" w:hAnsi="宋体" w:eastAsia="宋体" w:cs="宋体"/>
                <w:bCs/>
                <w:color w:val="auto"/>
                <w:kern w:val="0"/>
                <w:sz w:val="21"/>
                <w:szCs w:val="21"/>
                <w:highlight w:val="none"/>
              </w:rPr>
              <w:t>的得</w:t>
            </w: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分；</w:t>
            </w:r>
          </w:p>
          <w:p w14:paraId="71664313">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②后续技术支持</w:t>
            </w:r>
            <w:r>
              <w:rPr>
                <w:rFonts w:hint="eastAsia" w:ascii="宋体" w:hAnsi="宋体" w:cs="宋体"/>
                <w:bCs/>
                <w:color w:val="auto"/>
                <w:kern w:val="0"/>
                <w:sz w:val="21"/>
                <w:szCs w:val="21"/>
                <w:highlight w:val="none"/>
                <w:lang w:val="en-US" w:eastAsia="zh-CN"/>
              </w:rPr>
              <w:t>基本合理，能满足要求</w:t>
            </w:r>
            <w:r>
              <w:rPr>
                <w:rFonts w:hint="eastAsia" w:ascii="宋体" w:hAnsi="宋体" w:eastAsia="宋体" w:cs="宋体"/>
                <w:bCs/>
                <w:color w:val="auto"/>
                <w:kern w:val="0"/>
                <w:sz w:val="21"/>
                <w:szCs w:val="21"/>
                <w:highlight w:val="none"/>
              </w:rPr>
              <w:t>的得</w:t>
            </w:r>
            <w:r>
              <w:rPr>
                <w:rFonts w:hint="eastAsia" w:ascii="宋体" w:hAnsi="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分；</w:t>
            </w:r>
          </w:p>
          <w:p w14:paraId="3280DDAC">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③</w:t>
            </w:r>
            <w:r>
              <w:rPr>
                <w:rFonts w:hint="eastAsia" w:ascii="宋体" w:hAnsi="宋体" w:eastAsia="宋体" w:cs="宋体"/>
                <w:bCs/>
                <w:color w:val="auto"/>
                <w:kern w:val="0"/>
                <w:sz w:val="21"/>
                <w:szCs w:val="21"/>
                <w:highlight w:val="none"/>
              </w:rPr>
              <w:t>后续技术支持</w:t>
            </w:r>
            <w:r>
              <w:rPr>
                <w:rFonts w:hint="eastAsia" w:ascii="宋体" w:hAnsi="宋体" w:cs="宋体"/>
                <w:bCs/>
                <w:color w:val="auto"/>
                <w:kern w:val="0"/>
                <w:sz w:val="21"/>
                <w:szCs w:val="21"/>
                <w:highlight w:val="none"/>
                <w:lang w:val="en-US" w:eastAsia="zh-CN"/>
              </w:rPr>
              <w:t>缺乏可行性，无法满足要求</w:t>
            </w:r>
            <w:r>
              <w:rPr>
                <w:rFonts w:hint="eastAsia" w:ascii="宋体" w:hAnsi="宋体" w:eastAsia="宋体" w:cs="宋体"/>
                <w:bCs/>
                <w:color w:val="auto"/>
                <w:kern w:val="0"/>
                <w:sz w:val="21"/>
                <w:szCs w:val="21"/>
                <w:highlight w:val="none"/>
              </w:rPr>
              <w:t>的得</w:t>
            </w:r>
            <w:r>
              <w:rPr>
                <w:rFonts w:hint="eastAsia" w:ascii="宋体" w:hAnsi="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分；</w:t>
            </w:r>
          </w:p>
          <w:p w14:paraId="69E58BED">
            <w:pPr>
              <w:keepNext w:val="0"/>
              <w:keepLines w:val="0"/>
              <w:pageBreakBefore w:val="0"/>
              <w:widowControl w:val="0"/>
              <w:numPr>
                <w:ilvl w:val="0"/>
                <w:numId w:val="0"/>
              </w:numPr>
              <w:kinsoku/>
              <w:wordWrap/>
              <w:overflowPunct/>
              <w:topLinePunct w:val="0"/>
              <w:bidi w:val="0"/>
              <w:adjustRightInd/>
              <w:snapToGrid/>
              <w:spacing w:line="240" w:lineRule="auto"/>
              <w:ind w:left="0" w:leftChars="0" w:firstLine="0" w:firstLineChars="0"/>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缺项不得分。</w:t>
            </w:r>
          </w:p>
        </w:tc>
        <w:tc>
          <w:tcPr>
            <w:tcW w:w="644" w:type="dxa"/>
            <w:noWrap w:val="0"/>
            <w:vAlign w:val="center"/>
          </w:tcPr>
          <w:p w14:paraId="178D9455">
            <w:pPr>
              <w:spacing w:line="240" w:lineRule="auto"/>
              <w:jc w:val="center"/>
              <w:outlineLvl w:val="9"/>
              <w:rPr>
                <w:rFonts w:hint="eastAsia" w:ascii="宋体" w:hAnsi="宋体" w:eastAsia="宋体" w:cs="宋体"/>
                <w:bCs/>
                <w:color w:val="auto"/>
                <w:kern w:val="0"/>
                <w:sz w:val="21"/>
                <w:szCs w:val="21"/>
                <w:highlight w:val="none"/>
              </w:rPr>
            </w:pPr>
            <w:r>
              <w:rPr>
                <w:rFonts w:hint="eastAsia" w:ascii="宋体" w:hAnsi="宋体" w:cs="宋体"/>
                <w:color w:val="auto"/>
                <w:sz w:val="21"/>
                <w:szCs w:val="21"/>
                <w:highlight w:val="none"/>
                <w:lang w:val="en-US" w:eastAsia="zh-CN"/>
              </w:rPr>
              <w:t>3</w:t>
            </w:r>
          </w:p>
        </w:tc>
        <w:tc>
          <w:tcPr>
            <w:tcW w:w="839" w:type="dxa"/>
            <w:noWrap w:val="0"/>
            <w:vAlign w:val="center"/>
          </w:tcPr>
          <w:p w14:paraId="553A1C82">
            <w:pPr>
              <w:spacing w:line="240" w:lineRule="auto"/>
              <w:jc w:val="center"/>
              <w:outlineLvl w:val="9"/>
              <w:rPr>
                <w:rFonts w:hint="eastAsia" w:ascii="宋体" w:hAnsi="宋体" w:eastAsia="宋体" w:cs="宋体"/>
                <w:bCs/>
                <w:color w:val="auto"/>
                <w:kern w:val="0"/>
                <w:sz w:val="21"/>
                <w:szCs w:val="21"/>
                <w:highlight w:val="none"/>
              </w:rPr>
            </w:pPr>
            <w:r>
              <w:rPr>
                <w:rFonts w:hint="eastAsia" w:ascii="宋体" w:hAnsi="宋体" w:eastAsia="宋体" w:cs="Times New Roman"/>
                <w:sz w:val="21"/>
                <w:szCs w:val="21"/>
                <w:highlight w:val="none"/>
                <w:lang w:val="en-US" w:eastAsia="zh-CN"/>
              </w:rPr>
              <w:t>主观评议</w:t>
            </w:r>
          </w:p>
        </w:tc>
      </w:tr>
      <w:tr w14:paraId="46FE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465" w:type="dxa"/>
            <w:noWrap w:val="0"/>
            <w:vAlign w:val="center"/>
          </w:tcPr>
          <w:p w14:paraId="6BF193F0">
            <w:pPr>
              <w:spacing w:line="240" w:lineRule="auto"/>
              <w:jc w:val="center"/>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540" w:type="dxa"/>
            <w:vMerge w:val="continue"/>
            <w:noWrap w:val="0"/>
            <w:vAlign w:val="center"/>
          </w:tcPr>
          <w:p w14:paraId="2CED71AA">
            <w:pPr>
              <w:spacing w:line="240" w:lineRule="auto"/>
              <w:jc w:val="center"/>
              <w:outlineLvl w:val="9"/>
              <w:rPr>
                <w:rFonts w:hint="eastAsia" w:ascii="宋体" w:hAnsi="宋体" w:eastAsia="宋体" w:cs="宋体"/>
                <w:color w:val="auto"/>
                <w:sz w:val="21"/>
                <w:szCs w:val="21"/>
                <w:highlight w:val="none"/>
              </w:rPr>
            </w:pPr>
          </w:p>
        </w:tc>
        <w:tc>
          <w:tcPr>
            <w:tcW w:w="660" w:type="dxa"/>
            <w:vMerge w:val="restart"/>
            <w:noWrap w:val="0"/>
            <w:vAlign w:val="center"/>
          </w:tcPr>
          <w:p w14:paraId="4AA5D458">
            <w:pPr>
              <w:spacing w:line="240" w:lineRule="auto"/>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重点、难点、解决方法及措施（</w:t>
            </w: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0分</w:t>
            </w:r>
            <w:r>
              <w:rPr>
                <w:rFonts w:hint="eastAsia" w:ascii="宋体" w:hAnsi="宋体" w:eastAsia="宋体" w:cs="宋体"/>
                <w:bCs/>
                <w:color w:val="auto"/>
                <w:sz w:val="21"/>
                <w:szCs w:val="21"/>
                <w:highlight w:val="none"/>
              </w:rPr>
              <w:t>）</w:t>
            </w:r>
          </w:p>
        </w:tc>
        <w:tc>
          <w:tcPr>
            <w:tcW w:w="6477" w:type="dxa"/>
            <w:noWrap w:val="0"/>
            <w:vAlign w:val="center"/>
          </w:tcPr>
          <w:p w14:paraId="202F6FE5">
            <w:pPr>
              <w:keepNext w:val="0"/>
              <w:keepLines w:val="0"/>
              <w:pageBreakBefore w:val="0"/>
              <w:widowControl w:val="0"/>
              <w:numPr>
                <w:ilvl w:val="0"/>
                <w:numId w:val="1"/>
              </w:numPr>
              <w:kinsoku/>
              <w:wordWrap/>
              <w:overflowPunct/>
              <w:topLinePunct w:val="0"/>
              <w:autoSpaceDE w:val="0"/>
              <w:autoSpaceDN w:val="0"/>
              <w:bidi w:val="0"/>
              <w:adjustRightInd/>
              <w:snapToGrid/>
              <w:spacing w:line="240" w:lineRule="auto"/>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重点、难点分析：对项目重难点的剖析精准性、全面性、详尽进行评议</w:t>
            </w:r>
            <w:r>
              <w:rPr>
                <w:rFonts w:hint="eastAsia" w:ascii="宋体" w:hAnsi="宋体" w:cs="宋体"/>
                <w:bCs/>
                <w:color w:val="auto"/>
                <w:kern w:val="0"/>
                <w:sz w:val="21"/>
                <w:szCs w:val="21"/>
                <w:highlight w:val="none"/>
                <w:lang w:eastAsia="zh-CN"/>
              </w:rPr>
              <w:t>：</w:t>
            </w:r>
          </w:p>
          <w:p w14:paraId="5894000E">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①对项目重难点的剖析精准、全面、详尽的得</w:t>
            </w:r>
            <w:r>
              <w:rPr>
                <w:rFonts w:hint="eastAsia" w:ascii="宋体" w:hAnsi="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rPr>
              <w:t>分；</w:t>
            </w:r>
          </w:p>
          <w:p w14:paraId="708A55F7">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textAlignment w:val="auto"/>
              <w:outlineLvl w:val="9"/>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rPr>
              <w:t>②对项目重难点的剖析</w:t>
            </w:r>
            <w:r>
              <w:rPr>
                <w:rFonts w:hint="eastAsia" w:ascii="宋体" w:hAnsi="宋体" w:eastAsia="宋体" w:cs="宋体"/>
                <w:b w:val="0"/>
                <w:bCs w:val="0"/>
                <w:color w:val="auto"/>
                <w:sz w:val="21"/>
                <w:szCs w:val="21"/>
                <w:highlight w:val="none"/>
                <w:lang w:val="en-US" w:eastAsia="zh-CN"/>
              </w:rPr>
              <w:t>相对</w:t>
            </w:r>
            <w:r>
              <w:rPr>
                <w:rFonts w:hint="eastAsia" w:ascii="宋体" w:hAnsi="宋体" w:eastAsia="宋体" w:cs="宋体"/>
                <w:bCs/>
                <w:color w:val="auto"/>
                <w:kern w:val="0"/>
                <w:sz w:val="21"/>
                <w:szCs w:val="21"/>
                <w:highlight w:val="none"/>
              </w:rPr>
              <w:t>精准、全面、详尽</w:t>
            </w:r>
            <w:r>
              <w:rPr>
                <w:rFonts w:hint="eastAsia" w:ascii="宋体" w:hAnsi="宋体" w:eastAsia="宋体" w:cs="宋体"/>
                <w:bCs/>
                <w:color w:val="auto"/>
                <w:kern w:val="0"/>
                <w:sz w:val="21"/>
                <w:szCs w:val="21"/>
                <w:highlight w:val="none"/>
                <w:lang w:val="en-US" w:eastAsia="zh-CN"/>
              </w:rPr>
              <w:t>的得3分；</w:t>
            </w:r>
          </w:p>
          <w:p w14:paraId="34432435">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③对项目重难点剖析片面、缺乏专业性的得</w:t>
            </w:r>
            <w:r>
              <w:rPr>
                <w:rFonts w:hint="eastAsia" w:ascii="宋体" w:hAnsi="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分；</w:t>
            </w:r>
          </w:p>
          <w:p w14:paraId="21FB491F">
            <w:pPr>
              <w:keepNext w:val="0"/>
              <w:keepLines w:val="0"/>
              <w:pageBreakBefore w:val="0"/>
              <w:widowControl w:val="0"/>
              <w:kinsoku/>
              <w:wordWrap/>
              <w:overflowPunct/>
              <w:topLinePunct w:val="0"/>
              <w:autoSpaceDE w:val="0"/>
              <w:autoSpaceDN w:val="0"/>
              <w:bidi w:val="0"/>
              <w:adjustRightInd/>
              <w:snapToGrid/>
              <w:spacing w:line="24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缺项不得分。</w:t>
            </w:r>
          </w:p>
        </w:tc>
        <w:tc>
          <w:tcPr>
            <w:tcW w:w="644" w:type="dxa"/>
            <w:noWrap w:val="0"/>
            <w:vAlign w:val="center"/>
          </w:tcPr>
          <w:p w14:paraId="353EC778">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839" w:type="dxa"/>
            <w:noWrap w:val="0"/>
            <w:vAlign w:val="center"/>
          </w:tcPr>
          <w:p w14:paraId="2A42BF65">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Times New Roman"/>
                <w:sz w:val="21"/>
                <w:szCs w:val="21"/>
                <w:highlight w:val="none"/>
                <w:lang w:val="en-US" w:eastAsia="zh-CN"/>
              </w:rPr>
              <w:t>主观评议</w:t>
            </w:r>
          </w:p>
        </w:tc>
      </w:tr>
      <w:tr w14:paraId="6E72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65" w:type="dxa"/>
            <w:noWrap w:val="0"/>
            <w:vAlign w:val="center"/>
          </w:tcPr>
          <w:p w14:paraId="47D57D50">
            <w:pPr>
              <w:spacing w:line="240" w:lineRule="auto"/>
              <w:jc w:val="center"/>
              <w:outlineLvl w:val="9"/>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4</w:t>
            </w:r>
          </w:p>
        </w:tc>
        <w:tc>
          <w:tcPr>
            <w:tcW w:w="540" w:type="dxa"/>
            <w:vMerge w:val="continue"/>
            <w:noWrap w:val="0"/>
            <w:vAlign w:val="center"/>
          </w:tcPr>
          <w:p w14:paraId="300E1C89">
            <w:pPr>
              <w:spacing w:line="240" w:lineRule="auto"/>
              <w:jc w:val="center"/>
              <w:outlineLvl w:val="9"/>
              <w:rPr>
                <w:rFonts w:hint="eastAsia" w:ascii="宋体" w:hAnsi="宋体" w:eastAsia="宋体" w:cs="宋体"/>
                <w:color w:val="auto"/>
                <w:sz w:val="21"/>
                <w:szCs w:val="21"/>
                <w:highlight w:val="none"/>
              </w:rPr>
            </w:pPr>
          </w:p>
        </w:tc>
        <w:tc>
          <w:tcPr>
            <w:tcW w:w="660" w:type="dxa"/>
            <w:vMerge w:val="continue"/>
            <w:noWrap w:val="0"/>
            <w:vAlign w:val="center"/>
          </w:tcPr>
          <w:p w14:paraId="21C1B395">
            <w:pPr>
              <w:spacing w:line="240" w:lineRule="auto"/>
              <w:jc w:val="center"/>
              <w:outlineLvl w:val="9"/>
              <w:rPr>
                <w:rFonts w:hint="eastAsia" w:ascii="宋体" w:hAnsi="宋体" w:eastAsia="宋体" w:cs="宋体"/>
                <w:bCs/>
                <w:color w:val="auto"/>
                <w:sz w:val="21"/>
                <w:szCs w:val="21"/>
                <w:highlight w:val="none"/>
              </w:rPr>
            </w:pPr>
          </w:p>
        </w:tc>
        <w:tc>
          <w:tcPr>
            <w:tcW w:w="6477" w:type="dxa"/>
            <w:noWrap w:val="0"/>
            <w:vAlign w:val="center"/>
          </w:tcPr>
          <w:p w14:paraId="626894DD">
            <w:pPr>
              <w:keepNext w:val="0"/>
              <w:keepLines w:val="0"/>
              <w:pageBreakBefore w:val="0"/>
              <w:widowControl w:val="0"/>
              <w:numPr>
                <w:ilvl w:val="0"/>
                <w:numId w:val="1"/>
              </w:numPr>
              <w:kinsoku/>
              <w:wordWrap/>
              <w:overflowPunct/>
              <w:topLinePunct w:val="0"/>
              <w:autoSpaceDE w:val="0"/>
              <w:autoSpaceDN w:val="0"/>
              <w:bidi w:val="0"/>
              <w:adjustRightInd/>
              <w:snapToGrid/>
              <w:spacing w:line="240" w:lineRule="auto"/>
              <w:ind w:left="0" w:leftChars="0" w:firstLine="0" w:firstLineChars="0"/>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解决方法及措施：针对本项目重难点提出的解决措施合理、有效可行性进行评议</w:t>
            </w:r>
            <w:r>
              <w:rPr>
                <w:rFonts w:hint="eastAsia" w:ascii="宋体" w:hAnsi="宋体" w:cs="宋体"/>
                <w:bCs/>
                <w:color w:val="auto"/>
                <w:kern w:val="0"/>
                <w:sz w:val="21"/>
                <w:szCs w:val="21"/>
                <w:highlight w:val="none"/>
                <w:lang w:eastAsia="zh-CN"/>
              </w:rPr>
              <w:t>：</w:t>
            </w:r>
          </w:p>
          <w:p w14:paraId="2AB7E426">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①针对重难点提出的解决措施合理、有效可行</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完全满足项目需求</w:t>
            </w:r>
            <w:r>
              <w:rPr>
                <w:rFonts w:hint="eastAsia" w:ascii="宋体" w:hAnsi="宋体" w:eastAsia="宋体" w:cs="宋体"/>
                <w:bCs/>
                <w:color w:val="auto"/>
                <w:kern w:val="0"/>
                <w:sz w:val="21"/>
                <w:szCs w:val="21"/>
                <w:highlight w:val="none"/>
              </w:rPr>
              <w:t>的得</w:t>
            </w:r>
            <w:r>
              <w:rPr>
                <w:rFonts w:hint="eastAsia" w:ascii="宋体" w:hAnsi="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rPr>
              <w:t>分；</w:t>
            </w:r>
          </w:p>
          <w:p w14:paraId="049884C8">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②针对重难点提出的解决措施</w:t>
            </w:r>
            <w:r>
              <w:rPr>
                <w:rFonts w:hint="eastAsia" w:ascii="宋体" w:hAnsi="宋体" w:eastAsia="宋体" w:cs="宋体"/>
                <w:bCs/>
                <w:color w:val="auto"/>
                <w:kern w:val="0"/>
                <w:sz w:val="21"/>
                <w:szCs w:val="21"/>
                <w:highlight w:val="none"/>
                <w:lang w:val="en-US" w:eastAsia="zh-CN"/>
              </w:rPr>
              <w:t>较为合理、可行，基本满足项目需求的</w:t>
            </w:r>
            <w:r>
              <w:rPr>
                <w:rFonts w:hint="eastAsia" w:ascii="宋体" w:hAnsi="宋体" w:eastAsia="宋体" w:cs="宋体"/>
                <w:bCs/>
                <w:color w:val="auto"/>
                <w:kern w:val="0"/>
                <w:sz w:val="21"/>
                <w:szCs w:val="21"/>
                <w:highlight w:val="none"/>
              </w:rPr>
              <w:t>得</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分；</w:t>
            </w:r>
          </w:p>
          <w:p w14:paraId="6FDFAD2A">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③</w:t>
            </w:r>
            <w:r>
              <w:rPr>
                <w:rFonts w:hint="eastAsia" w:ascii="宋体" w:hAnsi="宋体" w:eastAsia="宋体" w:cs="宋体"/>
                <w:bCs/>
                <w:color w:val="auto"/>
                <w:kern w:val="0"/>
                <w:sz w:val="21"/>
                <w:szCs w:val="21"/>
                <w:highlight w:val="none"/>
              </w:rPr>
              <w:t>针对重难点提出的解决措施</w:t>
            </w:r>
            <w:r>
              <w:rPr>
                <w:rFonts w:hint="eastAsia" w:ascii="宋体" w:hAnsi="宋体" w:eastAsia="宋体" w:cs="宋体"/>
                <w:bCs/>
                <w:color w:val="auto"/>
                <w:kern w:val="0"/>
                <w:sz w:val="21"/>
                <w:szCs w:val="21"/>
                <w:highlight w:val="none"/>
                <w:lang w:val="en-US" w:eastAsia="zh-CN"/>
              </w:rPr>
              <w:t>缺乏</w:t>
            </w:r>
            <w:r>
              <w:rPr>
                <w:rFonts w:hint="eastAsia" w:ascii="宋体" w:hAnsi="宋体" w:eastAsia="宋体" w:cs="宋体"/>
                <w:bCs/>
                <w:color w:val="auto"/>
                <w:kern w:val="0"/>
                <w:sz w:val="21"/>
                <w:szCs w:val="21"/>
                <w:highlight w:val="none"/>
              </w:rPr>
              <w:t>针对性和可行性的得</w:t>
            </w:r>
            <w:r>
              <w:rPr>
                <w:rFonts w:hint="eastAsia" w:ascii="宋体" w:hAnsi="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分；</w:t>
            </w:r>
          </w:p>
          <w:p w14:paraId="043BA838">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缺项不得分。</w:t>
            </w:r>
          </w:p>
        </w:tc>
        <w:tc>
          <w:tcPr>
            <w:tcW w:w="644" w:type="dxa"/>
            <w:noWrap w:val="0"/>
            <w:vAlign w:val="center"/>
          </w:tcPr>
          <w:p w14:paraId="2D508B55">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839" w:type="dxa"/>
            <w:noWrap w:val="0"/>
            <w:vAlign w:val="center"/>
          </w:tcPr>
          <w:p w14:paraId="7D8A2DE8">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Times New Roman"/>
                <w:sz w:val="21"/>
                <w:szCs w:val="21"/>
                <w:highlight w:val="none"/>
                <w:lang w:val="en-US" w:eastAsia="zh-CN"/>
              </w:rPr>
              <w:t>主观评议</w:t>
            </w:r>
          </w:p>
        </w:tc>
      </w:tr>
      <w:tr w14:paraId="5EA5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465" w:type="dxa"/>
            <w:noWrap w:val="0"/>
            <w:vAlign w:val="center"/>
          </w:tcPr>
          <w:p w14:paraId="40C4A7B3">
            <w:pPr>
              <w:spacing w:line="24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p>
        </w:tc>
        <w:tc>
          <w:tcPr>
            <w:tcW w:w="540" w:type="dxa"/>
            <w:vMerge w:val="continue"/>
            <w:noWrap w:val="0"/>
            <w:vAlign w:val="center"/>
          </w:tcPr>
          <w:p w14:paraId="7EE760A4">
            <w:pPr>
              <w:spacing w:line="240" w:lineRule="auto"/>
              <w:jc w:val="center"/>
              <w:outlineLvl w:val="9"/>
              <w:rPr>
                <w:rFonts w:hint="eastAsia" w:ascii="宋体" w:hAnsi="宋体" w:eastAsia="宋体" w:cs="宋体"/>
                <w:color w:val="auto"/>
                <w:sz w:val="21"/>
                <w:szCs w:val="21"/>
                <w:highlight w:val="none"/>
              </w:rPr>
            </w:pPr>
          </w:p>
        </w:tc>
        <w:tc>
          <w:tcPr>
            <w:tcW w:w="660" w:type="dxa"/>
            <w:noWrap w:val="0"/>
            <w:vAlign w:val="center"/>
          </w:tcPr>
          <w:p w14:paraId="4CD0EA35">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管理体系认证（4分）</w:t>
            </w:r>
          </w:p>
        </w:tc>
        <w:tc>
          <w:tcPr>
            <w:tcW w:w="6477" w:type="dxa"/>
            <w:noWrap w:val="0"/>
            <w:vAlign w:val="center"/>
          </w:tcPr>
          <w:p w14:paraId="57FB943F">
            <w:pPr>
              <w:keepNext w:val="0"/>
              <w:keepLines w:val="0"/>
              <w:pageBreakBefore w:val="0"/>
              <w:widowControl w:val="0"/>
              <w:numPr>
                <w:ilvl w:val="0"/>
                <w:numId w:val="0"/>
              </w:numPr>
              <w:kinsoku/>
              <w:wordWrap/>
              <w:overflowPunct/>
              <w:topLinePunct w:val="0"/>
              <w:bidi w:val="0"/>
              <w:adjustRightInd/>
              <w:snapToGrid/>
              <w:spacing w:line="240" w:lineRule="auto"/>
              <w:ind w:lef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具有有效的质量管理体系认证、职业健康安全管理体系认证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信息安全管理体系认证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知识产权合规管理体系认证，每提供一份认证证书得1分，最高</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2B54AFBA">
            <w:pPr>
              <w:keepNext w:val="0"/>
              <w:keepLines w:val="0"/>
              <w:pageBreakBefore w:val="0"/>
              <w:widowControl w:val="0"/>
              <w:kinsoku/>
              <w:wordWrap/>
              <w:overflowPunct/>
              <w:topLinePunct w:val="0"/>
              <w:bidi w:val="0"/>
              <w:adjustRightInd/>
              <w:snapToGrid/>
              <w:spacing w:line="240" w:lineRule="auto"/>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（投标文件中提供证书原件扫描件或复印件加盖公章，且以上认证必须在开标当天经“全国认证认可信息公共服务平台 http://cx.cnca.cn/” 查询证书状态为“有效”）</w:t>
            </w:r>
          </w:p>
        </w:tc>
        <w:tc>
          <w:tcPr>
            <w:tcW w:w="644" w:type="dxa"/>
            <w:noWrap w:val="0"/>
            <w:vAlign w:val="center"/>
          </w:tcPr>
          <w:p w14:paraId="171BD7D8">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39" w:type="dxa"/>
            <w:noWrap w:val="0"/>
            <w:vAlign w:val="center"/>
          </w:tcPr>
          <w:p w14:paraId="407CAC4D">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Times New Roman"/>
                <w:sz w:val="21"/>
                <w:szCs w:val="21"/>
                <w:highlight w:val="none"/>
                <w:lang w:val="en-US" w:eastAsia="zh-CN"/>
              </w:rPr>
              <w:t>客观评议</w:t>
            </w:r>
          </w:p>
        </w:tc>
      </w:tr>
      <w:tr w14:paraId="4659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65" w:type="dxa"/>
            <w:noWrap w:val="0"/>
            <w:vAlign w:val="center"/>
          </w:tcPr>
          <w:p w14:paraId="70BBF402">
            <w:pPr>
              <w:spacing w:line="24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6</w:t>
            </w:r>
          </w:p>
        </w:tc>
        <w:tc>
          <w:tcPr>
            <w:tcW w:w="540" w:type="dxa"/>
            <w:vMerge w:val="continue"/>
            <w:noWrap w:val="0"/>
            <w:vAlign w:val="center"/>
          </w:tcPr>
          <w:p w14:paraId="40938E18">
            <w:pPr>
              <w:spacing w:line="240" w:lineRule="auto"/>
              <w:jc w:val="center"/>
              <w:outlineLvl w:val="9"/>
              <w:rPr>
                <w:rFonts w:hint="eastAsia" w:ascii="宋体" w:hAnsi="宋体" w:eastAsia="宋体" w:cs="宋体"/>
                <w:color w:val="auto"/>
                <w:sz w:val="21"/>
                <w:szCs w:val="21"/>
                <w:highlight w:val="none"/>
              </w:rPr>
            </w:pPr>
          </w:p>
        </w:tc>
        <w:tc>
          <w:tcPr>
            <w:tcW w:w="660" w:type="dxa"/>
            <w:noWrap w:val="0"/>
            <w:vAlign w:val="center"/>
          </w:tcPr>
          <w:p w14:paraId="687F236A">
            <w:pPr>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同类业绩</w:t>
            </w:r>
          </w:p>
          <w:p w14:paraId="3C519F65">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tc>
        <w:tc>
          <w:tcPr>
            <w:tcW w:w="6477" w:type="dxa"/>
            <w:noWrap w:val="0"/>
            <w:vAlign w:val="center"/>
          </w:tcPr>
          <w:p w14:paraId="31FCB498">
            <w:pPr>
              <w:spacing w:line="240" w:lineRule="auto"/>
              <w:outlineLvl w:val="9"/>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202</w:t>
            </w:r>
            <w:r>
              <w:rPr>
                <w:rFonts w:hint="eastAsia" w:ascii="宋体" w:hAnsi="宋体" w:eastAsia="宋体" w:cs="宋体"/>
                <w:bCs/>
                <w:color w:val="auto"/>
                <w:sz w:val="21"/>
                <w:szCs w:val="21"/>
                <w:highlight w:val="none"/>
                <w:lang w:val="en-US" w:eastAsia="zh-CN" w:bidi="ar"/>
              </w:rPr>
              <w:t>2</w:t>
            </w:r>
            <w:r>
              <w:rPr>
                <w:rFonts w:hint="eastAsia" w:ascii="宋体" w:hAnsi="宋体" w:eastAsia="宋体" w:cs="宋体"/>
                <w:bCs/>
                <w:color w:val="auto"/>
                <w:sz w:val="21"/>
                <w:szCs w:val="21"/>
                <w:highlight w:val="none"/>
                <w:lang w:bidi="ar"/>
              </w:rPr>
              <w:t>年1月1日至今，供应商具有</w:t>
            </w:r>
            <w:r>
              <w:rPr>
                <w:rFonts w:hint="eastAsia" w:ascii="宋体" w:hAnsi="宋体" w:eastAsia="宋体" w:cs="宋体"/>
                <w:bCs/>
                <w:color w:val="auto"/>
                <w:sz w:val="21"/>
                <w:szCs w:val="21"/>
                <w:highlight w:val="none"/>
                <w:lang w:eastAsia="zh-CN" w:bidi="ar"/>
              </w:rPr>
              <w:t>同类</w:t>
            </w:r>
            <w:r>
              <w:rPr>
                <w:rFonts w:hint="eastAsia" w:ascii="宋体" w:hAnsi="宋体" w:eastAsia="宋体" w:cs="宋体"/>
                <w:bCs/>
                <w:color w:val="auto"/>
                <w:sz w:val="21"/>
                <w:szCs w:val="21"/>
                <w:highlight w:val="none"/>
                <w:lang w:bidi="ar"/>
              </w:rPr>
              <w:t>项目业绩</w:t>
            </w:r>
            <w:r>
              <w:rPr>
                <w:rFonts w:hint="eastAsia" w:ascii="宋体" w:hAnsi="宋体" w:eastAsia="宋体" w:cs="宋体"/>
                <w:bCs/>
                <w:color w:val="auto"/>
                <w:sz w:val="21"/>
                <w:szCs w:val="21"/>
                <w:highlight w:val="none"/>
                <w:lang w:eastAsia="zh-CN" w:bidi="ar"/>
              </w:rPr>
              <w:t>（由评委根据合同内容认定）</w:t>
            </w:r>
            <w:r>
              <w:rPr>
                <w:rFonts w:hint="eastAsia" w:ascii="宋体" w:hAnsi="宋体" w:eastAsia="宋体" w:cs="宋体"/>
                <w:bCs/>
                <w:color w:val="auto"/>
                <w:sz w:val="21"/>
                <w:szCs w:val="21"/>
                <w:highlight w:val="none"/>
                <w:lang w:bidi="ar"/>
              </w:rPr>
              <w:t>的，每提供一份得</w:t>
            </w:r>
            <w:r>
              <w:rPr>
                <w:rFonts w:hint="eastAsia" w:ascii="宋体" w:hAnsi="宋体" w:eastAsia="宋体" w:cs="宋体"/>
                <w:bCs/>
                <w:color w:val="auto"/>
                <w:sz w:val="21"/>
                <w:szCs w:val="21"/>
                <w:highlight w:val="none"/>
                <w:lang w:val="en-US" w:eastAsia="zh-CN" w:bidi="ar"/>
              </w:rPr>
              <w:t>1</w:t>
            </w:r>
            <w:r>
              <w:rPr>
                <w:rFonts w:hint="eastAsia" w:ascii="宋体" w:hAnsi="宋体" w:eastAsia="宋体" w:cs="宋体"/>
                <w:bCs/>
                <w:color w:val="auto"/>
                <w:sz w:val="21"/>
                <w:szCs w:val="21"/>
                <w:highlight w:val="none"/>
                <w:lang w:bidi="ar"/>
              </w:rPr>
              <w:t>分，最高得</w:t>
            </w:r>
            <w:r>
              <w:rPr>
                <w:rFonts w:hint="eastAsia" w:ascii="宋体" w:hAnsi="宋体" w:cs="宋体"/>
                <w:bCs/>
                <w:color w:val="auto"/>
                <w:sz w:val="21"/>
                <w:szCs w:val="21"/>
                <w:highlight w:val="none"/>
                <w:lang w:val="en-US" w:eastAsia="zh-CN" w:bidi="ar"/>
              </w:rPr>
              <w:t>1</w:t>
            </w:r>
            <w:r>
              <w:rPr>
                <w:rFonts w:hint="eastAsia" w:ascii="宋体" w:hAnsi="宋体" w:eastAsia="宋体" w:cs="宋体"/>
                <w:bCs/>
                <w:color w:val="auto"/>
                <w:sz w:val="21"/>
                <w:szCs w:val="21"/>
                <w:highlight w:val="none"/>
                <w:lang w:bidi="ar"/>
              </w:rPr>
              <w:t>分。</w:t>
            </w:r>
          </w:p>
          <w:p w14:paraId="7534BC34">
            <w:pPr>
              <w:spacing w:line="240" w:lineRule="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【以合同签订时间为准，须提供业绩合同复印件加盖投标人公章】</w:t>
            </w:r>
          </w:p>
        </w:tc>
        <w:tc>
          <w:tcPr>
            <w:tcW w:w="644" w:type="dxa"/>
            <w:noWrap w:val="0"/>
            <w:vAlign w:val="center"/>
          </w:tcPr>
          <w:p w14:paraId="36FBD1A1">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839" w:type="dxa"/>
            <w:noWrap w:val="0"/>
            <w:vAlign w:val="center"/>
          </w:tcPr>
          <w:p w14:paraId="4251A3DF">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Times New Roman"/>
                <w:sz w:val="21"/>
                <w:szCs w:val="21"/>
                <w:highlight w:val="none"/>
                <w:lang w:val="en-US" w:eastAsia="zh-CN"/>
              </w:rPr>
              <w:t>客观评议</w:t>
            </w:r>
          </w:p>
        </w:tc>
      </w:tr>
      <w:tr w14:paraId="60F1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465" w:type="dxa"/>
            <w:noWrap w:val="0"/>
            <w:vAlign w:val="center"/>
          </w:tcPr>
          <w:p w14:paraId="1F69DF24">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7</w:t>
            </w:r>
          </w:p>
        </w:tc>
        <w:tc>
          <w:tcPr>
            <w:tcW w:w="540" w:type="dxa"/>
            <w:vMerge w:val="continue"/>
            <w:noWrap w:val="0"/>
            <w:vAlign w:val="center"/>
          </w:tcPr>
          <w:p w14:paraId="1BD0F19E">
            <w:pPr>
              <w:spacing w:line="240" w:lineRule="auto"/>
              <w:jc w:val="center"/>
              <w:outlineLvl w:val="9"/>
              <w:rPr>
                <w:rFonts w:hint="eastAsia" w:ascii="宋体" w:hAnsi="宋体" w:eastAsia="宋体" w:cs="宋体"/>
                <w:color w:val="auto"/>
                <w:sz w:val="21"/>
                <w:szCs w:val="21"/>
                <w:highlight w:val="none"/>
              </w:rPr>
            </w:pPr>
          </w:p>
        </w:tc>
        <w:tc>
          <w:tcPr>
            <w:tcW w:w="660" w:type="dxa"/>
            <w:noWrap w:val="0"/>
            <w:vAlign w:val="center"/>
          </w:tcPr>
          <w:p w14:paraId="38066199">
            <w:pPr>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项目负责人专业能力</w:t>
            </w:r>
          </w:p>
          <w:p w14:paraId="48F1C2FD">
            <w:pPr>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w:t>
            </w:r>
          </w:p>
        </w:tc>
        <w:tc>
          <w:tcPr>
            <w:tcW w:w="6477" w:type="dxa"/>
            <w:noWrap w:val="0"/>
            <w:vAlign w:val="center"/>
          </w:tcPr>
          <w:p w14:paraId="68911286">
            <w:pPr>
              <w:spacing w:line="24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拟派项目负责人具有地质或采矿相关专业高级及以上职称的得2分，中级职称的得1分；具有人力资源部门颁发的注册安全工程师资格证书的得2分</w:t>
            </w:r>
          </w:p>
          <w:p w14:paraId="25A87F7A">
            <w:pPr>
              <w:spacing w:line="24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【须提供相关证书等证明材料，提供开标前</w:t>
            </w:r>
            <w:r>
              <w:rPr>
                <w:rFonts w:hint="eastAsia" w:ascii="宋体" w:hAnsi="宋体" w:eastAsia="宋体" w:cs="宋体"/>
                <w:color w:val="auto"/>
                <w:sz w:val="21"/>
                <w:szCs w:val="21"/>
                <w:highlight w:val="none"/>
                <w:lang w:val="en-US" w:eastAsia="zh-CN"/>
              </w:rPr>
              <w:t>3个月</w:t>
            </w:r>
            <w:r>
              <w:rPr>
                <w:rFonts w:hint="eastAsia" w:ascii="宋体" w:hAnsi="宋体" w:eastAsia="宋体" w:cs="宋体"/>
                <w:color w:val="auto"/>
                <w:sz w:val="21"/>
                <w:szCs w:val="21"/>
                <w:highlight w:val="none"/>
              </w:rPr>
              <w:t>任意一个月投标单位为其缴纳的社保证明、职称证书证书，加盖投标人公章】</w:t>
            </w:r>
          </w:p>
        </w:tc>
        <w:tc>
          <w:tcPr>
            <w:tcW w:w="644" w:type="dxa"/>
            <w:noWrap w:val="0"/>
            <w:vAlign w:val="center"/>
          </w:tcPr>
          <w:p w14:paraId="6E3B4D08">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39" w:type="dxa"/>
            <w:noWrap w:val="0"/>
            <w:vAlign w:val="center"/>
          </w:tcPr>
          <w:p w14:paraId="20B660DD">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Times New Roman"/>
                <w:sz w:val="21"/>
                <w:szCs w:val="21"/>
                <w:highlight w:val="none"/>
                <w:lang w:val="en-US" w:eastAsia="zh-CN"/>
              </w:rPr>
              <w:t>客观评议</w:t>
            </w:r>
          </w:p>
        </w:tc>
      </w:tr>
      <w:tr w14:paraId="6141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jc w:val="center"/>
        </w:trPr>
        <w:tc>
          <w:tcPr>
            <w:tcW w:w="465" w:type="dxa"/>
            <w:noWrap w:val="0"/>
            <w:vAlign w:val="center"/>
          </w:tcPr>
          <w:p w14:paraId="7BEFAA6F">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8</w:t>
            </w:r>
          </w:p>
        </w:tc>
        <w:tc>
          <w:tcPr>
            <w:tcW w:w="540" w:type="dxa"/>
            <w:vMerge w:val="continue"/>
            <w:noWrap w:val="0"/>
            <w:vAlign w:val="center"/>
          </w:tcPr>
          <w:p w14:paraId="4121C460">
            <w:pPr>
              <w:spacing w:line="240" w:lineRule="auto"/>
              <w:jc w:val="center"/>
              <w:outlineLvl w:val="9"/>
              <w:rPr>
                <w:rFonts w:hint="eastAsia" w:ascii="宋体" w:hAnsi="宋体" w:eastAsia="宋体" w:cs="宋体"/>
                <w:color w:val="auto"/>
                <w:sz w:val="21"/>
                <w:szCs w:val="21"/>
                <w:highlight w:val="none"/>
              </w:rPr>
            </w:pPr>
          </w:p>
        </w:tc>
        <w:tc>
          <w:tcPr>
            <w:tcW w:w="660" w:type="dxa"/>
            <w:noWrap w:val="0"/>
            <w:vAlign w:val="center"/>
          </w:tcPr>
          <w:p w14:paraId="161960BF">
            <w:pPr>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人员配备</w:t>
            </w:r>
          </w:p>
          <w:p w14:paraId="2A296979">
            <w:pPr>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6477" w:type="dxa"/>
            <w:noWrap w:val="0"/>
            <w:vAlign w:val="center"/>
          </w:tcPr>
          <w:p w14:paraId="01790A0E">
            <w:pPr>
              <w:spacing w:line="24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根据投标人拟投入本项目的团队成员（除项目负责人）的专业素质、学历情况、技术能力、相关经验及投标人为完成本项目的各项资源调动能力进行评议：</w:t>
            </w:r>
          </w:p>
          <w:p w14:paraId="282884F4">
            <w:pPr>
              <w:keepNext w:val="0"/>
              <w:keepLines w:val="0"/>
              <w:pageBreakBefore w:val="0"/>
              <w:widowControl w:val="0"/>
              <w:numPr>
                <w:ilvl w:val="0"/>
                <w:numId w:val="0"/>
              </w:numPr>
              <w:kinsoku/>
              <w:wordWrap/>
              <w:overflowPunct/>
              <w:topLinePunct w:val="0"/>
              <w:bidi w:val="0"/>
              <w:adjustRightInd/>
              <w:snapToGrid/>
              <w:spacing w:line="240" w:lineRule="auto"/>
              <w:jc w:val="left"/>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①人员专业结构配置均衡合理、数量充足，</w:t>
            </w:r>
            <w:r>
              <w:rPr>
                <w:rFonts w:hint="eastAsia" w:ascii="宋体" w:hAnsi="宋体" w:eastAsia="宋体" w:cs="宋体"/>
                <w:bCs/>
                <w:color w:val="auto"/>
                <w:kern w:val="0"/>
                <w:sz w:val="21"/>
                <w:szCs w:val="21"/>
                <w:highlight w:val="none"/>
                <w:lang w:val="en-US" w:eastAsia="zh-CN"/>
              </w:rPr>
              <w:t>能力出色，</w:t>
            </w:r>
            <w:r>
              <w:rPr>
                <w:rFonts w:hint="eastAsia" w:ascii="宋体" w:hAnsi="宋体" w:eastAsia="宋体" w:cs="宋体"/>
                <w:bCs/>
                <w:color w:val="auto"/>
                <w:kern w:val="0"/>
                <w:sz w:val="21"/>
                <w:szCs w:val="21"/>
                <w:highlight w:val="none"/>
              </w:rPr>
              <w:t>能够充分满足项目实施</w:t>
            </w:r>
            <w:r>
              <w:rPr>
                <w:rFonts w:hint="eastAsia" w:ascii="宋体" w:hAnsi="宋体" w:eastAsia="宋体" w:cs="宋体"/>
                <w:bCs/>
                <w:color w:val="auto"/>
                <w:kern w:val="0"/>
                <w:sz w:val="21"/>
                <w:szCs w:val="21"/>
                <w:highlight w:val="none"/>
                <w:lang w:val="en-US" w:eastAsia="zh-CN"/>
              </w:rPr>
              <w:t>的</w:t>
            </w:r>
            <w:r>
              <w:rPr>
                <w:rFonts w:hint="eastAsia" w:ascii="宋体" w:hAnsi="宋体" w:eastAsia="宋体" w:cs="宋体"/>
                <w:bCs/>
                <w:color w:val="auto"/>
                <w:kern w:val="0"/>
                <w:sz w:val="21"/>
                <w:szCs w:val="21"/>
                <w:highlight w:val="none"/>
              </w:rPr>
              <w:t>得</w:t>
            </w:r>
            <w:r>
              <w:rPr>
                <w:rFonts w:hint="eastAsia" w:ascii="宋体" w:hAnsi="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rPr>
              <w:t>分；</w:t>
            </w:r>
          </w:p>
          <w:p w14:paraId="35219140">
            <w:pPr>
              <w:keepNext w:val="0"/>
              <w:keepLines w:val="0"/>
              <w:pageBreakBefore w:val="0"/>
              <w:widowControl w:val="0"/>
              <w:numPr>
                <w:ilvl w:val="0"/>
                <w:numId w:val="0"/>
              </w:numPr>
              <w:kinsoku/>
              <w:wordWrap/>
              <w:overflowPunct/>
              <w:topLinePunct w:val="0"/>
              <w:bidi w:val="0"/>
              <w:adjustRightInd/>
              <w:snapToGrid/>
              <w:spacing w:line="240" w:lineRule="auto"/>
              <w:jc w:val="left"/>
              <w:textAlignment w:val="auto"/>
              <w:outlineLvl w:val="9"/>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②</w:t>
            </w:r>
            <w:r>
              <w:rPr>
                <w:rFonts w:hint="eastAsia" w:ascii="宋体" w:hAnsi="宋体" w:eastAsia="宋体" w:cs="宋体"/>
                <w:bCs/>
                <w:color w:val="auto"/>
                <w:kern w:val="0"/>
                <w:sz w:val="21"/>
                <w:szCs w:val="21"/>
                <w:highlight w:val="none"/>
              </w:rPr>
              <w:t>人员专业结构配置</w:t>
            </w:r>
            <w:r>
              <w:rPr>
                <w:rFonts w:hint="eastAsia" w:ascii="宋体" w:hAnsi="宋体" w:eastAsia="宋体" w:cs="宋体"/>
                <w:bCs/>
                <w:color w:val="auto"/>
                <w:kern w:val="0"/>
                <w:sz w:val="21"/>
                <w:szCs w:val="21"/>
                <w:highlight w:val="none"/>
                <w:lang w:val="en-US" w:eastAsia="zh-CN"/>
              </w:rPr>
              <w:t>较为</w:t>
            </w:r>
            <w:r>
              <w:rPr>
                <w:rFonts w:hint="eastAsia" w:ascii="宋体" w:hAnsi="宋体" w:eastAsia="宋体" w:cs="宋体"/>
                <w:bCs/>
                <w:color w:val="auto"/>
                <w:kern w:val="0"/>
                <w:sz w:val="21"/>
                <w:szCs w:val="21"/>
                <w:highlight w:val="none"/>
              </w:rPr>
              <w:t>均衡合理、数量</w:t>
            </w:r>
            <w:r>
              <w:rPr>
                <w:rFonts w:hint="eastAsia" w:ascii="宋体" w:hAnsi="宋体" w:eastAsia="宋体" w:cs="宋体"/>
                <w:bCs/>
                <w:color w:val="auto"/>
                <w:kern w:val="0"/>
                <w:sz w:val="21"/>
                <w:szCs w:val="21"/>
                <w:highlight w:val="none"/>
                <w:lang w:val="en-US" w:eastAsia="zh-CN"/>
              </w:rPr>
              <w:t>较多</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val="en-US" w:eastAsia="zh-CN"/>
              </w:rPr>
              <w:t>能力较好，</w:t>
            </w:r>
            <w:r>
              <w:rPr>
                <w:rFonts w:hint="eastAsia" w:ascii="宋体" w:hAnsi="宋体" w:eastAsia="宋体" w:cs="宋体"/>
                <w:bCs/>
                <w:color w:val="auto"/>
                <w:kern w:val="0"/>
                <w:sz w:val="21"/>
                <w:szCs w:val="21"/>
                <w:highlight w:val="none"/>
              </w:rPr>
              <w:t>能够</w:t>
            </w:r>
            <w:r>
              <w:rPr>
                <w:rFonts w:hint="eastAsia" w:ascii="宋体" w:hAnsi="宋体" w:eastAsia="宋体" w:cs="宋体"/>
                <w:bCs/>
                <w:color w:val="auto"/>
                <w:kern w:val="0"/>
                <w:sz w:val="21"/>
                <w:szCs w:val="21"/>
                <w:highlight w:val="none"/>
                <w:lang w:val="en-US" w:eastAsia="zh-CN"/>
              </w:rPr>
              <w:t>基本</w:t>
            </w:r>
            <w:r>
              <w:rPr>
                <w:rFonts w:hint="eastAsia" w:ascii="宋体" w:hAnsi="宋体" w:eastAsia="宋体" w:cs="宋体"/>
                <w:bCs/>
                <w:color w:val="auto"/>
                <w:kern w:val="0"/>
                <w:sz w:val="21"/>
                <w:szCs w:val="21"/>
                <w:highlight w:val="none"/>
              </w:rPr>
              <w:t>满足项目实施</w:t>
            </w:r>
            <w:r>
              <w:rPr>
                <w:rFonts w:hint="eastAsia" w:ascii="宋体" w:hAnsi="宋体" w:eastAsia="宋体" w:cs="宋体"/>
                <w:bCs/>
                <w:color w:val="auto"/>
                <w:kern w:val="0"/>
                <w:sz w:val="21"/>
                <w:szCs w:val="21"/>
                <w:highlight w:val="none"/>
                <w:lang w:val="en-US" w:eastAsia="zh-CN"/>
              </w:rPr>
              <w:t>的</w:t>
            </w:r>
            <w:r>
              <w:rPr>
                <w:rFonts w:hint="eastAsia" w:ascii="宋体" w:hAnsi="宋体" w:eastAsia="宋体" w:cs="宋体"/>
                <w:bCs/>
                <w:color w:val="auto"/>
                <w:kern w:val="0"/>
                <w:sz w:val="21"/>
                <w:szCs w:val="21"/>
                <w:highlight w:val="none"/>
              </w:rPr>
              <w:t>得</w:t>
            </w: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分；</w:t>
            </w:r>
          </w:p>
          <w:p w14:paraId="75E56F0B">
            <w:pPr>
              <w:keepNext w:val="0"/>
              <w:keepLines w:val="0"/>
              <w:pageBreakBefore w:val="0"/>
              <w:widowControl w:val="0"/>
              <w:numPr>
                <w:ilvl w:val="0"/>
                <w:numId w:val="0"/>
              </w:numPr>
              <w:kinsoku/>
              <w:wordWrap/>
              <w:overflowPunct/>
              <w:topLinePunct w:val="0"/>
              <w:bidi w:val="0"/>
              <w:adjustRightInd/>
              <w:snapToGrid/>
              <w:spacing w:line="240" w:lineRule="auto"/>
              <w:jc w:val="left"/>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③</w:t>
            </w:r>
            <w:r>
              <w:rPr>
                <w:rFonts w:hint="eastAsia" w:ascii="宋体" w:hAnsi="宋体" w:eastAsia="宋体" w:cs="宋体"/>
                <w:bCs/>
                <w:color w:val="auto"/>
                <w:kern w:val="0"/>
                <w:sz w:val="21"/>
                <w:szCs w:val="21"/>
                <w:highlight w:val="none"/>
              </w:rPr>
              <w:t>人员专业结构配置</w:t>
            </w:r>
            <w:r>
              <w:rPr>
                <w:rFonts w:hint="eastAsia" w:ascii="宋体" w:hAnsi="宋体" w:eastAsia="宋体" w:cs="宋体"/>
                <w:bCs/>
                <w:color w:val="auto"/>
                <w:kern w:val="0"/>
                <w:sz w:val="21"/>
                <w:szCs w:val="21"/>
                <w:highlight w:val="none"/>
                <w:lang w:val="en-US" w:eastAsia="zh-CN"/>
              </w:rPr>
              <w:t>不合理</w:t>
            </w:r>
            <w:r>
              <w:rPr>
                <w:rFonts w:hint="eastAsia" w:ascii="宋体" w:hAnsi="宋体" w:eastAsia="宋体" w:cs="宋体"/>
                <w:bCs/>
                <w:color w:val="auto"/>
                <w:kern w:val="0"/>
                <w:sz w:val="21"/>
                <w:szCs w:val="21"/>
                <w:highlight w:val="none"/>
              </w:rPr>
              <w:t>、数量欠缺的得</w:t>
            </w:r>
            <w:r>
              <w:rPr>
                <w:rFonts w:hint="eastAsia" w:ascii="宋体" w:hAnsi="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分；</w:t>
            </w:r>
          </w:p>
          <w:p w14:paraId="271578C1">
            <w:pPr>
              <w:spacing w:line="24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【须提供相关证书等证明材料，提供开标前</w:t>
            </w:r>
            <w:r>
              <w:rPr>
                <w:rFonts w:hint="eastAsia" w:ascii="宋体" w:hAnsi="宋体" w:eastAsia="宋体" w:cs="宋体"/>
                <w:color w:val="auto"/>
                <w:sz w:val="21"/>
                <w:szCs w:val="21"/>
                <w:highlight w:val="none"/>
                <w:lang w:val="en-US" w:eastAsia="zh-CN"/>
              </w:rPr>
              <w:t>3个月</w:t>
            </w:r>
            <w:r>
              <w:rPr>
                <w:rFonts w:hint="eastAsia" w:ascii="宋体" w:hAnsi="宋体" w:eastAsia="宋体" w:cs="宋体"/>
                <w:color w:val="auto"/>
                <w:sz w:val="21"/>
                <w:szCs w:val="21"/>
                <w:highlight w:val="none"/>
              </w:rPr>
              <w:t>任意一个月投标单位为其缴纳的社保证明、职称证书证书，加盖投标人公章】</w:t>
            </w:r>
          </w:p>
        </w:tc>
        <w:tc>
          <w:tcPr>
            <w:tcW w:w="644" w:type="dxa"/>
            <w:noWrap w:val="0"/>
            <w:vAlign w:val="center"/>
          </w:tcPr>
          <w:p w14:paraId="24E9F2E9">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839" w:type="dxa"/>
            <w:noWrap w:val="0"/>
            <w:vAlign w:val="center"/>
          </w:tcPr>
          <w:p w14:paraId="3FDB9983">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Times New Roman"/>
                <w:sz w:val="21"/>
                <w:szCs w:val="21"/>
                <w:highlight w:val="none"/>
                <w:lang w:val="en-US" w:eastAsia="zh-CN"/>
              </w:rPr>
              <w:t>主观评议</w:t>
            </w:r>
          </w:p>
        </w:tc>
      </w:tr>
      <w:tr w14:paraId="3133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465" w:type="dxa"/>
            <w:noWrap w:val="0"/>
            <w:vAlign w:val="center"/>
          </w:tcPr>
          <w:p w14:paraId="3C36BAF5">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9</w:t>
            </w:r>
          </w:p>
        </w:tc>
        <w:tc>
          <w:tcPr>
            <w:tcW w:w="540" w:type="dxa"/>
            <w:vMerge w:val="continue"/>
            <w:noWrap w:val="0"/>
            <w:vAlign w:val="center"/>
          </w:tcPr>
          <w:p w14:paraId="18B1D11B">
            <w:pPr>
              <w:spacing w:line="240" w:lineRule="auto"/>
              <w:jc w:val="center"/>
              <w:outlineLvl w:val="9"/>
              <w:rPr>
                <w:rFonts w:hint="eastAsia" w:ascii="宋体" w:hAnsi="宋体" w:eastAsia="宋体" w:cs="宋体"/>
                <w:color w:val="auto"/>
                <w:sz w:val="21"/>
                <w:szCs w:val="21"/>
                <w:highlight w:val="none"/>
              </w:rPr>
            </w:pPr>
          </w:p>
        </w:tc>
        <w:tc>
          <w:tcPr>
            <w:tcW w:w="660" w:type="dxa"/>
            <w:vMerge w:val="restart"/>
            <w:noWrap w:val="0"/>
            <w:vAlign w:val="center"/>
          </w:tcPr>
          <w:p w14:paraId="4C965CBF">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服务便利性</w:t>
            </w:r>
          </w:p>
          <w:p w14:paraId="47078EBC">
            <w:pPr>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477" w:type="dxa"/>
            <w:noWrap w:val="0"/>
            <w:vAlign w:val="center"/>
          </w:tcPr>
          <w:p w14:paraId="4BEA1914">
            <w:pPr>
              <w:spacing w:line="24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评委根据投标人提供的服务便利措施方案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包括但不限于服务</w:t>
            </w:r>
            <w:r>
              <w:rPr>
                <w:rFonts w:hint="eastAsia" w:ascii="宋体" w:hAnsi="宋体" w:eastAsia="宋体" w:cs="宋体"/>
                <w:color w:val="auto"/>
                <w:sz w:val="21"/>
                <w:szCs w:val="21"/>
                <w:highlight w:val="none"/>
              </w:rPr>
              <w:t>的便利性、售后服务措施、服务承诺以等内容进行评议：</w:t>
            </w:r>
          </w:p>
          <w:p w14:paraId="5A335EF9">
            <w:pPr>
              <w:spacing w:line="24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服务便利、措施全面、承诺到位的得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56E57FA9">
            <w:pPr>
              <w:spacing w:line="24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val="en-US" w:eastAsia="zh-CN"/>
              </w:rPr>
              <w:t>较为</w:t>
            </w:r>
            <w:r>
              <w:rPr>
                <w:rFonts w:hint="eastAsia" w:ascii="宋体" w:hAnsi="宋体" w:eastAsia="宋体" w:cs="宋体"/>
                <w:color w:val="auto"/>
                <w:sz w:val="21"/>
                <w:szCs w:val="21"/>
                <w:highlight w:val="none"/>
              </w:rPr>
              <w:t>便利、措施</w:t>
            </w:r>
            <w:r>
              <w:rPr>
                <w:rFonts w:hint="eastAsia" w:ascii="宋体" w:hAnsi="宋体" w:eastAsia="宋体" w:cs="宋体"/>
                <w:color w:val="auto"/>
                <w:sz w:val="21"/>
                <w:szCs w:val="21"/>
                <w:highlight w:val="none"/>
                <w:lang w:val="en-US" w:eastAsia="zh-CN"/>
              </w:rPr>
              <w:t>较为</w:t>
            </w:r>
            <w:r>
              <w:rPr>
                <w:rFonts w:hint="eastAsia" w:ascii="宋体" w:hAnsi="宋体" w:eastAsia="宋体" w:cs="宋体"/>
                <w:color w:val="auto"/>
                <w:sz w:val="21"/>
                <w:szCs w:val="21"/>
                <w:highlight w:val="none"/>
              </w:rPr>
              <w:t>全面、承诺</w:t>
            </w:r>
            <w:r>
              <w:rPr>
                <w:rFonts w:hint="eastAsia" w:ascii="宋体" w:hAnsi="宋体" w:eastAsia="宋体" w:cs="宋体"/>
                <w:color w:val="auto"/>
                <w:sz w:val="21"/>
                <w:szCs w:val="21"/>
                <w:highlight w:val="none"/>
                <w:lang w:val="en-US" w:eastAsia="zh-CN"/>
              </w:rPr>
              <w:t>较为</w:t>
            </w:r>
            <w:r>
              <w:rPr>
                <w:rFonts w:hint="eastAsia" w:ascii="宋体" w:hAnsi="宋体" w:eastAsia="宋体" w:cs="宋体"/>
                <w:color w:val="auto"/>
                <w:sz w:val="21"/>
                <w:szCs w:val="21"/>
                <w:highlight w:val="none"/>
              </w:rPr>
              <w:t>到位的得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4BA3F8A1">
            <w:pPr>
              <w:spacing w:line="24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val="en-US" w:eastAsia="zh-CN"/>
              </w:rPr>
              <w:t>不够</w:t>
            </w:r>
            <w:r>
              <w:rPr>
                <w:rFonts w:hint="eastAsia" w:ascii="宋体" w:hAnsi="宋体" w:eastAsia="宋体" w:cs="宋体"/>
                <w:color w:val="auto"/>
                <w:sz w:val="21"/>
                <w:szCs w:val="21"/>
                <w:highlight w:val="none"/>
              </w:rPr>
              <w:t>便利、措施</w:t>
            </w:r>
            <w:r>
              <w:rPr>
                <w:rFonts w:hint="eastAsia" w:ascii="宋体" w:hAnsi="宋体" w:eastAsia="宋体" w:cs="宋体"/>
                <w:color w:val="auto"/>
                <w:sz w:val="21"/>
                <w:szCs w:val="21"/>
                <w:highlight w:val="none"/>
                <w:lang w:val="en-US" w:eastAsia="zh-CN"/>
              </w:rPr>
              <w:t>笼统，承诺片面的得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tc>
        <w:tc>
          <w:tcPr>
            <w:tcW w:w="644" w:type="dxa"/>
            <w:noWrap w:val="0"/>
            <w:vAlign w:val="center"/>
          </w:tcPr>
          <w:p w14:paraId="79C48795">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839" w:type="dxa"/>
            <w:noWrap w:val="0"/>
            <w:vAlign w:val="center"/>
          </w:tcPr>
          <w:p w14:paraId="30FD0AD4">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Times New Roman"/>
                <w:sz w:val="21"/>
                <w:szCs w:val="21"/>
                <w:highlight w:val="none"/>
                <w:lang w:val="en-US" w:eastAsia="zh-CN"/>
              </w:rPr>
              <w:t>主观评议</w:t>
            </w:r>
          </w:p>
        </w:tc>
      </w:tr>
      <w:tr w14:paraId="0E81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465" w:type="dxa"/>
            <w:noWrap w:val="0"/>
            <w:vAlign w:val="center"/>
          </w:tcPr>
          <w:p w14:paraId="7D116BC9">
            <w:pPr>
              <w:spacing w:line="240" w:lineRule="auto"/>
              <w:jc w:val="center"/>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540" w:type="dxa"/>
            <w:vMerge w:val="continue"/>
            <w:noWrap w:val="0"/>
            <w:vAlign w:val="center"/>
          </w:tcPr>
          <w:p w14:paraId="6B576189">
            <w:pPr>
              <w:spacing w:line="240" w:lineRule="auto"/>
              <w:jc w:val="center"/>
              <w:outlineLvl w:val="9"/>
              <w:rPr>
                <w:rFonts w:hint="eastAsia" w:ascii="宋体" w:hAnsi="宋体" w:eastAsia="宋体" w:cs="宋体"/>
                <w:color w:val="auto"/>
                <w:sz w:val="21"/>
                <w:szCs w:val="21"/>
                <w:highlight w:val="none"/>
              </w:rPr>
            </w:pPr>
          </w:p>
        </w:tc>
        <w:tc>
          <w:tcPr>
            <w:tcW w:w="660" w:type="dxa"/>
            <w:vMerge w:val="continue"/>
            <w:noWrap w:val="0"/>
            <w:vAlign w:val="center"/>
          </w:tcPr>
          <w:p w14:paraId="7AB24CE2">
            <w:pPr>
              <w:spacing w:line="240" w:lineRule="auto"/>
              <w:jc w:val="center"/>
              <w:outlineLvl w:val="9"/>
              <w:rPr>
                <w:rFonts w:hint="eastAsia" w:ascii="宋体" w:hAnsi="宋体" w:eastAsia="宋体" w:cs="宋体"/>
                <w:color w:val="auto"/>
                <w:sz w:val="21"/>
                <w:szCs w:val="21"/>
                <w:highlight w:val="none"/>
              </w:rPr>
            </w:pPr>
          </w:p>
        </w:tc>
        <w:tc>
          <w:tcPr>
            <w:tcW w:w="6477" w:type="dxa"/>
            <w:noWrap w:val="0"/>
            <w:vAlign w:val="center"/>
          </w:tcPr>
          <w:p w14:paraId="07F8AAC6">
            <w:pPr>
              <w:spacing w:line="24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评委根据投标人提供的响应时间、培训等内容进行评议：</w:t>
            </w:r>
          </w:p>
          <w:p w14:paraId="662D425B">
            <w:pPr>
              <w:spacing w:line="24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响应快速、培训到位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完全满足招标需求</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023EB4A8">
            <w:pPr>
              <w:spacing w:line="24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响应较快速、培训较到位的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较好满足招标需求要求的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3C2C2217">
            <w:pPr>
              <w:spacing w:line="24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响应速度</w:t>
            </w:r>
            <w:r>
              <w:rPr>
                <w:rFonts w:hint="eastAsia" w:ascii="宋体" w:hAnsi="宋体" w:eastAsia="宋体" w:cs="宋体"/>
                <w:color w:val="auto"/>
                <w:sz w:val="21"/>
                <w:szCs w:val="21"/>
                <w:highlight w:val="none"/>
                <w:lang w:val="en-US" w:eastAsia="zh-CN"/>
              </w:rPr>
              <w:t>慢</w:t>
            </w:r>
            <w:r>
              <w:rPr>
                <w:rFonts w:hint="eastAsia" w:ascii="宋体" w:hAnsi="宋体" w:eastAsia="宋体" w:cs="宋体"/>
                <w:color w:val="auto"/>
                <w:sz w:val="21"/>
                <w:szCs w:val="21"/>
                <w:highlight w:val="none"/>
              </w:rPr>
              <w:t>、培训</w:t>
            </w:r>
            <w:r>
              <w:rPr>
                <w:rFonts w:hint="eastAsia" w:ascii="宋体" w:hAnsi="宋体" w:eastAsia="宋体" w:cs="宋体"/>
                <w:color w:val="auto"/>
                <w:sz w:val="21"/>
                <w:szCs w:val="21"/>
                <w:highlight w:val="none"/>
                <w:lang w:val="en-US" w:eastAsia="zh-CN"/>
              </w:rPr>
              <w:t>内容宽泛无针对性</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无法满足招标需求的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tc>
        <w:tc>
          <w:tcPr>
            <w:tcW w:w="644" w:type="dxa"/>
            <w:noWrap w:val="0"/>
            <w:vAlign w:val="center"/>
          </w:tcPr>
          <w:p w14:paraId="2C63E466">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839" w:type="dxa"/>
            <w:noWrap w:val="0"/>
            <w:vAlign w:val="center"/>
          </w:tcPr>
          <w:p w14:paraId="73BC122E">
            <w:pPr>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Times New Roman"/>
                <w:sz w:val="21"/>
                <w:szCs w:val="21"/>
                <w:highlight w:val="none"/>
                <w:lang w:val="en-US" w:eastAsia="zh-CN"/>
              </w:rPr>
              <w:t>主观评议</w:t>
            </w:r>
          </w:p>
        </w:tc>
      </w:tr>
      <w:tr w14:paraId="1481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5" w:type="dxa"/>
            <w:noWrap w:val="0"/>
            <w:vAlign w:val="center"/>
          </w:tcPr>
          <w:p w14:paraId="54C37CFF">
            <w:pPr>
              <w:spacing w:line="240" w:lineRule="auto"/>
              <w:jc w:val="center"/>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p>
        </w:tc>
        <w:tc>
          <w:tcPr>
            <w:tcW w:w="540" w:type="dxa"/>
            <w:noWrap w:val="0"/>
            <w:vAlign w:val="center"/>
          </w:tcPr>
          <w:p w14:paraId="3E6410ED">
            <w:pPr>
              <w:spacing w:line="240" w:lineRule="auto"/>
              <w:jc w:val="center"/>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价格分10分</w:t>
            </w:r>
          </w:p>
        </w:tc>
        <w:tc>
          <w:tcPr>
            <w:tcW w:w="7137" w:type="dxa"/>
            <w:gridSpan w:val="2"/>
            <w:shd w:val="clear" w:color="auto" w:fill="auto"/>
            <w:noWrap w:val="0"/>
            <w:vAlign w:val="center"/>
          </w:tcPr>
          <w:p w14:paraId="0CE56C5E">
            <w:pPr>
              <w:spacing w:line="240" w:lineRule="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参与评审的价格=投标报价</w:t>
            </w:r>
            <w:r>
              <w:rPr>
                <w:rFonts w:hint="eastAsia" w:ascii="宋体" w:hAnsi="宋体" w:eastAsia="宋体" w:cs="宋体"/>
                <w:color w:val="auto"/>
                <w:sz w:val="21"/>
                <w:szCs w:val="21"/>
                <w:highlight w:val="none"/>
                <w:lang w:val="en-US" w:eastAsia="zh-CN"/>
              </w:rPr>
              <w:t>-价格政策优惠</w:t>
            </w:r>
          </w:p>
          <w:p w14:paraId="0B87B62A">
            <w:pPr>
              <w:spacing w:line="24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评标基准价指的是满足招标文件要求且最低的参与评审的价格。</w:t>
            </w:r>
          </w:p>
          <w:p w14:paraId="441054DD">
            <w:pPr>
              <w:spacing w:line="24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参与评审的价格=</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报价</w:t>
            </w:r>
          </w:p>
          <w:p w14:paraId="0E621B7D">
            <w:pPr>
              <w:spacing w:line="24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参与评审的价格为评标基准价的其价格得分得满分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370CFB33">
            <w:pPr>
              <w:spacing w:line="24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价格得分按照下列公式计算：</w:t>
            </w:r>
          </w:p>
          <w:p w14:paraId="3186D899">
            <w:pPr>
              <w:spacing w:line="240" w:lineRule="auto"/>
              <w:outlineLvl w:val="9"/>
              <w:rPr>
                <w:rFonts w:hint="eastAsia" w:ascii="Times New Roman" w:hAnsi="Times New Roman" w:eastAsia="宋体" w:cs="Times New Roman"/>
                <w:kern w:val="2"/>
                <w:sz w:val="21"/>
                <w:szCs w:val="21"/>
                <w:highlight w:val="none"/>
                <w:lang w:val="en-US" w:eastAsia="zh-CN" w:bidi="ar-SA"/>
              </w:rPr>
            </w:pPr>
            <w:r>
              <w:rPr>
                <w:rFonts w:hint="eastAsia" w:ascii="宋体" w:hAnsi="宋体" w:eastAsia="宋体" w:cs="宋体"/>
                <w:color w:val="auto"/>
                <w:sz w:val="21"/>
                <w:szCs w:val="21"/>
                <w:highlight w:val="none"/>
              </w:rPr>
              <w:t>价格得分=（评标基准价/各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参与评审的价格）×</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×100。</w:t>
            </w:r>
          </w:p>
        </w:tc>
        <w:tc>
          <w:tcPr>
            <w:tcW w:w="644" w:type="dxa"/>
            <w:shd w:val="clear" w:color="auto" w:fill="auto"/>
            <w:noWrap w:val="0"/>
            <w:vAlign w:val="center"/>
          </w:tcPr>
          <w:p w14:paraId="6D7DBBB0">
            <w:pPr>
              <w:keepNext w:val="0"/>
              <w:keepLines w:val="0"/>
              <w:pageBreakBefore w:val="0"/>
              <w:suppressLineNumbers w:val="0"/>
              <w:kinsoku/>
              <w:wordWrap/>
              <w:overflowPunct/>
              <w:topLinePunct w:val="0"/>
              <w:bidi w:val="0"/>
              <w:adjustRightInd/>
              <w:spacing w:before="0" w:beforeAutospacing="0" w:after="0" w:afterAutospacing="0" w:line="360" w:lineRule="auto"/>
              <w:ind w:left="0" w:leftChars="0" w:right="0" w:rightChars="0"/>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w:t>
            </w:r>
          </w:p>
        </w:tc>
        <w:tc>
          <w:tcPr>
            <w:tcW w:w="839" w:type="dxa"/>
            <w:shd w:val="clear" w:color="auto" w:fill="auto"/>
            <w:noWrap w:val="0"/>
            <w:vAlign w:val="center"/>
          </w:tcPr>
          <w:p w14:paraId="287CD297">
            <w:pPr>
              <w:keepNext w:val="0"/>
              <w:keepLines w:val="0"/>
              <w:pageBreakBefore w:val="0"/>
              <w:suppressLineNumbers w:val="0"/>
              <w:kinsoku/>
              <w:wordWrap/>
              <w:overflowPunct/>
              <w:topLinePunct w:val="0"/>
              <w:bidi w:val="0"/>
              <w:adjustRightInd/>
              <w:spacing w:before="0" w:beforeAutospacing="0" w:after="0" w:afterAutospacing="0" w:line="360" w:lineRule="auto"/>
              <w:ind w:left="0" w:leftChars="0" w:right="0" w:rightChars="0"/>
              <w:jc w:val="center"/>
              <w:rPr>
                <w:rFonts w:hint="eastAsia" w:ascii="宋体" w:hAnsi="宋体" w:cs="宋体"/>
                <w:bCs/>
                <w:sz w:val="21"/>
                <w:szCs w:val="21"/>
                <w:highlight w:val="none"/>
                <w:lang w:val="en-US" w:eastAsia="zh-CN"/>
              </w:rPr>
            </w:pPr>
            <w:r>
              <w:rPr>
                <w:rFonts w:hint="eastAsia" w:ascii="宋体" w:hAnsi="宋体" w:eastAsia="宋体" w:cs="Times New Roman"/>
                <w:sz w:val="21"/>
                <w:szCs w:val="21"/>
                <w:highlight w:val="none"/>
                <w:lang w:val="en-US" w:eastAsia="zh-CN"/>
              </w:rPr>
              <w:t>客观评议</w:t>
            </w:r>
          </w:p>
        </w:tc>
      </w:tr>
      <w:tr w14:paraId="3B63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5" w:type="dxa"/>
            <w:noWrap w:val="0"/>
            <w:vAlign w:val="center"/>
          </w:tcPr>
          <w:p w14:paraId="17641EC5">
            <w:pPr>
              <w:spacing w:line="240" w:lineRule="auto"/>
              <w:jc w:val="center"/>
              <w:outlineLvl w:val="9"/>
              <w:rPr>
                <w:rFonts w:hint="eastAsia" w:ascii="宋体" w:hAnsi="宋体" w:eastAsia="宋体" w:cs="宋体"/>
                <w:color w:val="auto"/>
                <w:sz w:val="21"/>
                <w:szCs w:val="21"/>
                <w:highlight w:val="none"/>
              </w:rPr>
            </w:pPr>
          </w:p>
        </w:tc>
        <w:tc>
          <w:tcPr>
            <w:tcW w:w="540" w:type="dxa"/>
            <w:noWrap w:val="0"/>
            <w:vAlign w:val="center"/>
          </w:tcPr>
          <w:p w14:paraId="0D8D5E0A">
            <w:pPr>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137" w:type="dxa"/>
            <w:gridSpan w:val="2"/>
            <w:shd w:val="clear" w:color="auto" w:fill="auto"/>
            <w:noWrap w:val="0"/>
            <w:vAlign w:val="center"/>
          </w:tcPr>
          <w:p w14:paraId="5273DEFA">
            <w:pPr>
              <w:spacing w:line="240" w:lineRule="auto"/>
              <w:jc w:val="center"/>
              <w:outlineLvl w:val="9"/>
              <w:rPr>
                <w:rFonts w:hint="eastAsia" w:ascii="Times New Roman" w:hAnsi="Times New Roman" w:eastAsia="宋体" w:cs="Times New Roman"/>
                <w:kern w:val="2"/>
                <w:sz w:val="21"/>
                <w:szCs w:val="21"/>
                <w:highlight w:val="none"/>
                <w:lang w:val="en-US" w:eastAsia="zh-CN" w:bidi="ar-SA"/>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=SUM(ABOVE)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rPr>
              <w:fldChar w:fldCharType="end"/>
            </w:r>
          </w:p>
        </w:tc>
        <w:tc>
          <w:tcPr>
            <w:tcW w:w="644" w:type="dxa"/>
            <w:shd w:val="clear" w:color="auto" w:fill="auto"/>
            <w:noWrap w:val="0"/>
            <w:vAlign w:val="center"/>
          </w:tcPr>
          <w:p w14:paraId="1B28D000">
            <w:pPr>
              <w:spacing w:line="240" w:lineRule="auto"/>
              <w:jc w:val="center"/>
              <w:outlineLvl w:val="9"/>
              <w:rPr>
                <w:rFonts w:hint="eastAsia" w:ascii="宋体" w:hAnsi="宋体" w:eastAsia="宋体" w:cs="宋体"/>
                <w:bCs/>
                <w:kern w:val="2"/>
                <w:sz w:val="21"/>
                <w:szCs w:val="21"/>
                <w:highlight w:val="none"/>
                <w:lang w:val="en-US" w:eastAsia="zh-CN" w:bidi="ar-SA"/>
              </w:rPr>
            </w:pPr>
          </w:p>
        </w:tc>
        <w:tc>
          <w:tcPr>
            <w:tcW w:w="839" w:type="dxa"/>
            <w:shd w:val="clear" w:color="auto" w:fill="auto"/>
            <w:noWrap w:val="0"/>
            <w:vAlign w:val="center"/>
          </w:tcPr>
          <w:p w14:paraId="26A25B36">
            <w:pPr>
              <w:spacing w:line="240" w:lineRule="auto"/>
              <w:jc w:val="center"/>
              <w:outlineLvl w:val="9"/>
              <w:rPr>
                <w:rFonts w:hint="eastAsia" w:ascii="宋体" w:hAnsi="宋体" w:eastAsia="宋体" w:cs="宋体"/>
                <w:bCs/>
                <w:kern w:val="2"/>
                <w:sz w:val="21"/>
                <w:szCs w:val="21"/>
                <w:highlight w:val="none"/>
                <w:lang w:val="en-US" w:eastAsia="zh-CN" w:bidi="ar-SA"/>
              </w:rPr>
            </w:pPr>
          </w:p>
        </w:tc>
      </w:tr>
    </w:tbl>
    <w:p w14:paraId="0961C085">
      <w:pPr>
        <w:kinsoku/>
        <w:wordWrap/>
        <w:overflowPunct/>
        <w:topLinePunct w:val="0"/>
        <w:bidi w:val="0"/>
        <w:snapToGrid w:val="0"/>
        <w:spacing w:line="360" w:lineRule="auto"/>
        <w:outlineLvl w:val="9"/>
        <w:rPr>
          <w:rFonts w:hint="eastAsia" w:ascii="宋体" w:hAnsi="宋体" w:cs="宋体"/>
          <w:b/>
          <w:sz w:val="32"/>
          <w:highlight w:val="none"/>
        </w:rPr>
      </w:pPr>
      <w:r>
        <w:rPr>
          <w:rFonts w:hint="eastAsia" w:ascii="宋体" w:hAnsi="宋体" w:cs="宋体"/>
          <w:b w:val="0"/>
          <w:bCs/>
          <w:sz w:val="24"/>
          <w:highlight w:val="none"/>
        </w:rPr>
        <w:t>备注：</w:t>
      </w:r>
      <w:r>
        <w:rPr>
          <w:rFonts w:hint="eastAsia" w:ascii="宋体" w:hAnsi="宋体" w:cs="宋体"/>
          <w:b w:val="0"/>
          <w:bCs/>
          <w:sz w:val="24"/>
          <w:highlight w:val="none"/>
          <w:lang w:val="en-US" w:eastAsia="zh-CN"/>
        </w:rPr>
        <w:t>1、</w:t>
      </w:r>
      <w:r>
        <w:rPr>
          <w:rFonts w:hint="eastAsia" w:ascii="宋体" w:hAnsi="宋体" w:cs="宋体"/>
          <w:b w:val="0"/>
          <w:bCs/>
          <w:sz w:val="24"/>
          <w:highlight w:val="none"/>
          <w:lang w:eastAsia="zh-CN"/>
        </w:rPr>
        <w:t>供应商</w:t>
      </w:r>
      <w:r>
        <w:rPr>
          <w:rFonts w:hint="eastAsia" w:ascii="宋体" w:hAnsi="宋体" w:cs="宋体"/>
          <w:b w:val="0"/>
          <w:bCs/>
          <w:sz w:val="24"/>
          <w:highlight w:val="none"/>
        </w:rPr>
        <w:t>编制投标文件（商务技术文件部分）时，建议按此目录（序号和内容）提供评标标准相应的商务技术资料</w:t>
      </w:r>
      <w:r>
        <w:rPr>
          <w:rFonts w:hint="eastAsia" w:ascii="宋体" w:hAnsi="宋体" w:eastAsia="宋体" w:cs="宋体"/>
          <w:b w:val="0"/>
          <w:bCs/>
          <w:sz w:val="24"/>
          <w:highlight w:val="none"/>
        </w:rPr>
        <w:t>。</w:t>
      </w:r>
      <w:r>
        <w:rPr>
          <w:rFonts w:hint="eastAsia" w:ascii="宋体" w:hAnsi="宋体" w:eastAsia="宋体" w:cs="宋体"/>
          <w:b w:val="0"/>
          <w:bCs/>
          <w:sz w:val="24"/>
          <w:highlight w:val="none"/>
          <w:lang w:val="en-US" w:eastAsia="zh-CN"/>
        </w:rPr>
        <w:t>2</w:t>
      </w:r>
      <w:r>
        <w:rPr>
          <w:rFonts w:hint="eastAsia" w:ascii="宋体" w:hAnsi="宋体" w:eastAsia="宋体" w:cs="宋体"/>
          <w:b w:val="0"/>
          <w:bCs/>
          <w:sz w:val="24"/>
          <w:highlight w:val="none"/>
        </w:rPr>
        <w:t>、小数点后保留</w:t>
      </w:r>
      <w:r>
        <w:rPr>
          <w:rFonts w:hint="eastAsia" w:ascii="宋体" w:hAnsi="宋体" w:cs="宋体"/>
          <w:b w:val="0"/>
          <w:bCs/>
          <w:sz w:val="24"/>
          <w:highlight w:val="none"/>
          <w:lang w:val="en-US" w:eastAsia="zh-CN"/>
        </w:rPr>
        <w:t>二</w:t>
      </w:r>
      <w:r>
        <w:rPr>
          <w:rFonts w:hint="eastAsia" w:ascii="宋体" w:hAnsi="宋体" w:eastAsia="宋体" w:cs="宋体"/>
          <w:b w:val="0"/>
          <w:bCs/>
          <w:sz w:val="24"/>
          <w:highlight w:val="none"/>
        </w:rPr>
        <w:t>位数。</w:t>
      </w:r>
      <w:r>
        <w:rPr>
          <w:rFonts w:hint="eastAsia" w:ascii="宋体" w:hAnsi="宋体" w:eastAsia="宋体" w:cs="宋体"/>
          <w:b w:val="0"/>
          <w:bCs/>
          <w:sz w:val="24"/>
          <w:highlight w:val="none"/>
          <w:lang w:val="en-US" w:eastAsia="zh-CN"/>
        </w:rPr>
        <w:t>3</w:t>
      </w:r>
      <w:r>
        <w:rPr>
          <w:rFonts w:hint="eastAsia" w:ascii="宋体" w:hAnsi="宋体" w:eastAsia="宋体" w:cs="宋体"/>
          <w:b w:val="0"/>
          <w:bCs/>
          <w:sz w:val="24"/>
          <w:highlight w:val="none"/>
        </w:rPr>
        <w:t>、各评标委员会成员自行按以上参考分值评分。</w:t>
      </w:r>
      <w:r>
        <w:rPr>
          <w:rFonts w:hint="eastAsia" w:ascii="宋体" w:hAnsi="宋体" w:eastAsia="宋体" w:cs="宋体"/>
          <w:b w:val="0"/>
          <w:bCs/>
          <w:sz w:val="24"/>
          <w:highlight w:val="none"/>
          <w:lang w:val="en-US" w:eastAsia="zh-CN"/>
        </w:rPr>
        <w:t>4</w:t>
      </w:r>
      <w:r>
        <w:rPr>
          <w:rFonts w:hint="eastAsia" w:ascii="宋体" w:hAnsi="宋体" w:eastAsia="宋体" w:cs="宋体"/>
          <w:b w:val="0"/>
          <w:bCs/>
          <w:sz w:val="24"/>
          <w:highlight w:val="none"/>
        </w:rPr>
        <w:t>、重大事件由评标委员会集体讨论，应当按照少数服从多数的原则作出结论。</w:t>
      </w:r>
    </w:p>
    <w:p w14:paraId="6E94DF57">
      <w:pPr>
        <w:rPr>
          <w:rFonts w:hint="eastAsia" w:ascii="宋体" w:hAnsi="宋体" w:cs="宋体"/>
          <w:b/>
          <w:sz w:val="32"/>
          <w:highlight w:val="none"/>
        </w:rPr>
      </w:pPr>
      <w:r>
        <w:rPr>
          <w:rFonts w:hint="eastAsia" w:ascii="宋体" w:hAnsi="宋体" w:cs="宋体"/>
          <w:b/>
          <w:sz w:val="32"/>
          <w:highlight w:val="none"/>
        </w:rPr>
        <w:br w:type="page"/>
      </w:r>
    </w:p>
    <w:p w14:paraId="3BDFE01E">
      <w:pPr>
        <w:kinsoku/>
        <w:wordWrap/>
        <w:overflowPunct/>
        <w:topLinePunct w:val="0"/>
        <w:bidi w:val="0"/>
        <w:snapToGrid w:val="0"/>
        <w:spacing w:line="360" w:lineRule="auto"/>
        <w:outlineLvl w:val="9"/>
        <w:rPr>
          <w:rFonts w:ascii="宋体" w:hAnsi="宋体" w:cs="宋体"/>
          <w:b/>
          <w:sz w:val="28"/>
          <w:szCs w:val="28"/>
          <w:highlight w:val="none"/>
        </w:rPr>
      </w:pPr>
      <w:r>
        <w:rPr>
          <w:rFonts w:hint="eastAsia" w:ascii="宋体" w:hAnsi="宋体" w:cs="宋体"/>
          <w:b/>
          <w:sz w:val="32"/>
          <w:highlight w:val="none"/>
        </w:rPr>
        <w:t>一、评标方法</w:t>
      </w:r>
    </w:p>
    <w:p w14:paraId="57BEF0B1">
      <w:pPr>
        <w:kinsoku/>
        <w:wordWrap/>
        <w:overflowPunct/>
        <w:topLinePunct w:val="0"/>
        <w:bidi w:val="0"/>
        <w:adjustRightInd/>
        <w:spacing w:line="360" w:lineRule="auto"/>
        <w:ind w:firstLine="472" w:firstLineChars="196"/>
        <w:outlineLvl w:val="9"/>
        <w:rPr>
          <w:rFonts w:ascii="宋体" w:hAnsi="宋体" w:cs="宋体"/>
          <w:kern w:val="0"/>
          <w:sz w:val="24"/>
          <w:highlight w:val="none"/>
        </w:rPr>
      </w:pPr>
      <w:r>
        <w:rPr>
          <w:rFonts w:hint="eastAsia" w:ascii="宋体" w:hAnsi="宋体" w:cs="宋体"/>
          <w:b/>
          <w:kern w:val="0"/>
          <w:sz w:val="24"/>
          <w:highlight w:val="none"/>
        </w:rPr>
        <w:t>1.本项目采用综合评分法。</w:t>
      </w:r>
      <w:r>
        <w:rPr>
          <w:rFonts w:hint="eastAsia" w:ascii="宋体" w:hAnsi="宋体" w:cs="宋体"/>
          <w:kern w:val="0"/>
          <w:sz w:val="24"/>
          <w:highlight w:val="none"/>
        </w:rPr>
        <w:t>综合评分法，是指投标文件满足招标文件全部实质性要求，且按照评审因素的量化指标评审得分最高的</w:t>
      </w:r>
      <w:r>
        <w:rPr>
          <w:rFonts w:hint="eastAsia" w:ascii="宋体" w:hAnsi="宋体" w:cs="宋体"/>
          <w:kern w:val="0"/>
          <w:sz w:val="24"/>
          <w:highlight w:val="none"/>
          <w:lang w:eastAsia="zh-CN"/>
        </w:rPr>
        <w:t>供应商</w:t>
      </w:r>
      <w:r>
        <w:rPr>
          <w:rFonts w:hint="eastAsia" w:ascii="宋体" w:hAnsi="宋体" w:cs="宋体"/>
          <w:kern w:val="0"/>
          <w:sz w:val="24"/>
          <w:highlight w:val="none"/>
        </w:rPr>
        <w:t>为中标候选人的评标方法。</w:t>
      </w:r>
    </w:p>
    <w:p w14:paraId="05C5765A">
      <w:pPr>
        <w:kinsoku/>
        <w:wordWrap/>
        <w:overflowPunct/>
        <w:topLinePunct w:val="0"/>
        <w:bidi w:val="0"/>
        <w:adjustRightInd/>
        <w:spacing w:line="360" w:lineRule="auto"/>
        <w:outlineLvl w:val="9"/>
        <w:rPr>
          <w:rFonts w:ascii="宋体" w:hAnsi="宋体" w:cs="宋体"/>
          <w:kern w:val="0"/>
          <w:sz w:val="24"/>
          <w:highlight w:val="none"/>
        </w:rPr>
      </w:pPr>
      <w:r>
        <w:rPr>
          <w:rFonts w:hint="eastAsia" w:ascii="宋体" w:hAnsi="宋体" w:cs="宋体"/>
          <w:b/>
          <w:sz w:val="32"/>
          <w:highlight w:val="none"/>
        </w:rPr>
        <w:t>二、评标标准</w:t>
      </w:r>
    </w:p>
    <w:p w14:paraId="7E2244E7">
      <w:pPr>
        <w:kinsoku/>
        <w:wordWrap/>
        <w:overflowPunct/>
        <w:topLinePunct w:val="0"/>
        <w:bidi w:val="0"/>
        <w:spacing w:line="360" w:lineRule="auto"/>
        <w:ind w:firstLine="472" w:firstLineChars="196"/>
        <w:outlineLvl w:val="9"/>
        <w:rPr>
          <w:rFonts w:ascii="宋体" w:hAnsi="宋体" w:cs="宋体"/>
          <w:b/>
          <w:sz w:val="24"/>
          <w:highlight w:val="none"/>
        </w:rPr>
      </w:pPr>
      <w:r>
        <w:rPr>
          <w:rFonts w:hint="eastAsia" w:ascii="宋体" w:hAnsi="宋体" w:cs="宋体"/>
          <w:b/>
          <w:sz w:val="24"/>
          <w:highlight w:val="none"/>
        </w:rPr>
        <w:t>2.</w:t>
      </w:r>
      <w:r>
        <w:rPr>
          <w:rFonts w:hint="eastAsia" w:ascii="宋体" w:hAnsi="宋体" w:cs="宋体"/>
          <w:highlight w:val="none"/>
        </w:rPr>
        <w:t xml:space="preserve"> </w:t>
      </w:r>
      <w:r>
        <w:rPr>
          <w:rFonts w:hint="eastAsia" w:ascii="宋体" w:hAnsi="宋体" w:cs="宋体"/>
          <w:b/>
          <w:sz w:val="24"/>
          <w:highlight w:val="none"/>
        </w:rPr>
        <w:t>评标标准：</w:t>
      </w:r>
      <w:r>
        <w:rPr>
          <w:rFonts w:hint="eastAsia" w:ascii="宋体" w:hAnsi="宋体" w:cs="宋体"/>
          <w:kern w:val="0"/>
          <w:sz w:val="24"/>
          <w:highlight w:val="none"/>
        </w:rPr>
        <w:t>见评标办法前附表。</w:t>
      </w:r>
    </w:p>
    <w:p w14:paraId="4F2240DB">
      <w:pPr>
        <w:kinsoku/>
        <w:wordWrap/>
        <w:overflowPunct/>
        <w:topLinePunct w:val="0"/>
        <w:bidi w:val="0"/>
        <w:spacing w:line="360" w:lineRule="auto"/>
        <w:outlineLvl w:val="9"/>
        <w:rPr>
          <w:rFonts w:ascii="宋体" w:hAnsi="宋体" w:cs="宋体"/>
          <w:b/>
          <w:sz w:val="36"/>
          <w:szCs w:val="36"/>
          <w:highlight w:val="none"/>
        </w:rPr>
      </w:pPr>
      <w:r>
        <w:rPr>
          <w:rFonts w:hint="eastAsia" w:ascii="宋体" w:hAnsi="宋体" w:cs="宋体"/>
          <w:b/>
          <w:sz w:val="36"/>
          <w:szCs w:val="36"/>
          <w:highlight w:val="none"/>
        </w:rPr>
        <w:t>三、评标程序</w:t>
      </w:r>
    </w:p>
    <w:p w14:paraId="46F4E808">
      <w:pPr>
        <w:kinsoku/>
        <w:wordWrap/>
        <w:overflowPunct/>
        <w:topLinePunct w:val="0"/>
        <w:bidi w:val="0"/>
        <w:spacing w:line="360" w:lineRule="auto"/>
        <w:ind w:firstLine="472" w:firstLineChars="196"/>
        <w:outlineLvl w:val="9"/>
        <w:rPr>
          <w:rFonts w:ascii="宋体" w:hAnsi="宋体" w:cs="宋体"/>
          <w:kern w:val="0"/>
          <w:sz w:val="24"/>
          <w:highlight w:val="none"/>
        </w:rPr>
      </w:pPr>
      <w:r>
        <w:rPr>
          <w:rFonts w:hint="eastAsia" w:ascii="宋体" w:hAnsi="宋体" w:cs="宋体"/>
          <w:b/>
          <w:kern w:val="0"/>
          <w:sz w:val="24"/>
          <w:highlight w:val="none"/>
        </w:rPr>
        <w:t>3.1符合性审查。</w:t>
      </w:r>
      <w:r>
        <w:rPr>
          <w:rFonts w:hint="eastAsia" w:ascii="宋体" w:hAnsi="宋体" w:cs="宋体"/>
          <w:kern w:val="0"/>
          <w:sz w:val="24"/>
          <w:highlight w:val="none"/>
        </w:rPr>
        <w:t>评标委员会应当对符合资格的</w:t>
      </w:r>
      <w:r>
        <w:rPr>
          <w:rFonts w:hint="eastAsia" w:ascii="宋体" w:hAnsi="宋体" w:cs="宋体"/>
          <w:kern w:val="0"/>
          <w:sz w:val="24"/>
          <w:highlight w:val="none"/>
          <w:lang w:eastAsia="zh-CN"/>
        </w:rPr>
        <w:t>供应商</w:t>
      </w:r>
      <w:r>
        <w:rPr>
          <w:rFonts w:hint="eastAsia" w:ascii="宋体" w:hAnsi="宋体" w:cs="宋体"/>
          <w:kern w:val="0"/>
          <w:sz w:val="24"/>
          <w:highlight w:val="none"/>
        </w:rPr>
        <w:t>的投标文件进行符合性审查，以确定其是否满足招标文件的实质性要求。不满足招标文件的实质性要求的，投标无效。</w:t>
      </w:r>
    </w:p>
    <w:p w14:paraId="3B3A062F">
      <w:pPr>
        <w:kinsoku/>
        <w:wordWrap/>
        <w:overflowPunct/>
        <w:topLinePunct w:val="0"/>
        <w:bidi w:val="0"/>
        <w:spacing w:line="360" w:lineRule="auto"/>
        <w:ind w:firstLine="472" w:firstLineChars="196"/>
        <w:outlineLvl w:val="9"/>
        <w:rPr>
          <w:rFonts w:ascii="宋体" w:hAnsi="宋体" w:cs="宋体"/>
          <w:kern w:val="0"/>
          <w:sz w:val="24"/>
          <w:highlight w:val="none"/>
        </w:rPr>
      </w:pPr>
      <w:r>
        <w:rPr>
          <w:rFonts w:hint="eastAsia" w:ascii="宋体" w:hAnsi="宋体" w:cs="宋体"/>
          <w:b/>
          <w:kern w:val="0"/>
          <w:sz w:val="24"/>
          <w:highlight w:val="none"/>
        </w:rPr>
        <w:t>3.2 比较与评价。</w:t>
      </w:r>
      <w:r>
        <w:rPr>
          <w:rFonts w:hint="eastAsia" w:ascii="宋体" w:hAnsi="宋体" w:cs="宋体"/>
          <w:kern w:val="0"/>
          <w:sz w:val="24"/>
          <w:highlight w:val="none"/>
        </w:rPr>
        <w:t>评标委员会应当按照招标文件中规定的评标方法和标准，对符合性审查合格的投标文件进行商务和技术评估，综合比较与评价。</w:t>
      </w:r>
    </w:p>
    <w:p w14:paraId="32329595">
      <w:pPr>
        <w:kinsoku/>
        <w:wordWrap/>
        <w:overflowPunct/>
        <w:topLinePunct w:val="0"/>
        <w:bidi w:val="0"/>
        <w:spacing w:line="360" w:lineRule="auto"/>
        <w:ind w:firstLine="472" w:firstLineChars="196"/>
        <w:outlineLvl w:val="9"/>
        <w:rPr>
          <w:rFonts w:ascii="宋体" w:hAnsi="宋体" w:cs="宋体"/>
          <w:kern w:val="0"/>
          <w:sz w:val="24"/>
          <w:highlight w:val="none"/>
        </w:rPr>
      </w:pPr>
      <w:r>
        <w:rPr>
          <w:rFonts w:hint="eastAsia" w:ascii="宋体" w:hAnsi="宋体" w:cs="宋体"/>
          <w:b/>
          <w:kern w:val="0"/>
          <w:sz w:val="24"/>
          <w:highlight w:val="none"/>
        </w:rPr>
        <w:t>3.3汇总商务技术得分。</w:t>
      </w:r>
      <w:r>
        <w:rPr>
          <w:rFonts w:hint="eastAsia" w:ascii="宋体" w:hAnsi="宋体" w:cs="宋体"/>
          <w:kern w:val="0"/>
          <w:sz w:val="24"/>
          <w:highlight w:val="none"/>
        </w:rPr>
        <w:t>评标委员会各成员应当独立对每个</w:t>
      </w:r>
      <w:r>
        <w:rPr>
          <w:rFonts w:hint="eastAsia" w:ascii="宋体" w:hAnsi="宋体" w:cs="宋体"/>
          <w:kern w:val="0"/>
          <w:sz w:val="24"/>
          <w:highlight w:val="none"/>
          <w:lang w:eastAsia="zh-CN"/>
        </w:rPr>
        <w:t>供应商</w:t>
      </w:r>
      <w:r>
        <w:rPr>
          <w:rFonts w:hint="eastAsia" w:ascii="宋体" w:hAnsi="宋体" w:cs="宋体"/>
          <w:kern w:val="0"/>
          <w:sz w:val="24"/>
          <w:highlight w:val="none"/>
        </w:rPr>
        <w:t>的商务和技术文件进行评价，并汇总商务技术得分情况。</w:t>
      </w:r>
    </w:p>
    <w:p w14:paraId="6748A924">
      <w:pPr>
        <w:kinsoku/>
        <w:wordWrap/>
        <w:overflowPunct/>
        <w:topLinePunct w:val="0"/>
        <w:bidi w:val="0"/>
        <w:spacing w:line="360" w:lineRule="auto"/>
        <w:ind w:firstLine="472" w:firstLineChars="196"/>
        <w:outlineLvl w:val="9"/>
        <w:rPr>
          <w:rFonts w:ascii="宋体" w:hAnsi="宋体" w:cs="宋体"/>
          <w:b/>
          <w:kern w:val="0"/>
          <w:sz w:val="24"/>
          <w:highlight w:val="none"/>
        </w:rPr>
      </w:pPr>
      <w:r>
        <w:rPr>
          <w:rFonts w:hint="eastAsia" w:ascii="宋体" w:hAnsi="宋体" w:cs="宋体"/>
          <w:b/>
          <w:kern w:val="0"/>
          <w:sz w:val="24"/>
          <w:highlight w:val="none"/>
        </w:rPr>
        <w:t>3.4报价评审。</w:t>
      </w:r>
    </w:p>
    <w:p w14:paraId="229688E1">
      <w:pPr>
        <w:pStyle w:val="128"/>
        <w:kinsoku/>
        <w:wordWrap/>
        <w:overflowPunct/>
        <w:topLinePunct w:val="0"/>
        <w:bidi w:val="0"/>
        <w:spacing w:before="0"/>
        <w:ind w:firstLine="508" w:firstLineChars="212"/>
        <w:outlineLvl w:val="9"/>
        <w:rPr>
          <w:rFonts w:ascii="宋体" w:hAnsi="宋体" w:cs="宋体"/>
          <w:kern w:val="0"/>
          <w:highlight w:val="none"/>
        </w:rPr>
      </w:pPr>
      <w:r>
        <w:rPr>
          <w:rFonts w:hint="eastAsia" w:ascii="宋体" w:hAnsi="宋体" w:cs="宋体"/>
          <w:kern w:val="0"/>
          <w:highlight w:val="none"/>
        </w:rPr>
        <w:t>3.4.1投标文件报价出现前后不一致的，按照下列规定修正：</w:t>
      </w:r>
    </w:p>
    <w:p w14:paraId="3C18FE02">
      <w:pPr>
        <w:pStyle w:val="128"/>
        <w:kinsoku/>
        <w:wordWrap/>
        <w:overflowPunct/>
        <w:topLinePunct w:val="0"/>
        <w:bidi w:val="0"/>
        <w:spacing w:before="0"/>
        <w:ind w:firstLine="480"/>
        <w:outlineLvl w:val="9"/>
        <w:rPr>
          <w:rFonts w:hint="eastAsia" w:ascii="宋体" w:hAnsi="宋体" w:eastAsia="宋体" w:cs="宋体"/>
          <w:kern w:val="0"/>
          <w:szCs w:val="24"/>
          <w:highlight w:val="none"/>
          <w:lang w:eastAsia="zh-CN"/>
        </w:rPr>
      </w:pPr>
      <w:r>
        <w:rPr>
          <w:rFonts w:hint="eastAsia" w:ascii="宋体" w:hAnsi="宋体" w:cs="宋体"/>
          <w:kern w:val="0"/>
          <w:szCs w:val="24"/>
          <w:highlight w:val="none"/>
        </w:rPr>
        <w:t>3.4.1.1投标文件中开标一览表(报价表</w:t>
      </w:r>
      <w:r>
        <w:rPr>
          <w:rFonts w:hint="eastAsia" w:ascii="宋体" w:hAnsi="宋体" w:cs="宋体"/>
          <w:kern w:val="0"/>
          <w:szCs w:val="24"/>
          <w:highlight w:val="none"/>
          <w:lang w:eastAsia="zh-CN"/>
        </w:rPr>
        <w:t>）</w:t>
      </w:r>
      <w:r>
        <w:rPr>
          <w:rFonts w:hint="eastAsia" w:ascii="宋体" w:hAnsi="宋体" w:cs="宋体"/>
          <w:kern w:val="0"/>
          <w:szCs w:val="24"/>
          <w:highlight w:val="none"/>
        </w:rPr>
        <w:t>内容与投标文件中相应内容不一致的，以开标一览表(报价表</w:t>
      </w:r>
      <w:r>
        <w:rPr>
          <w:rFonts w:hint="eastAsia" w:ascii="宋体" w:hAnsi="宋体" w:cs="宋体"/>
          <w:kern w:val="0"/>
          <w:szCs w:val="24"/>
          <w:highlight w:val="none"/>
          <w:lang w:eastAsia="zh-CN"/>
        </w:rPr>
        <w:t>）</w:t>
      </w:r>
      <w:r>
        <w:rPr>
          <w:rFonts w:hint="eastAsia" w:ascii="宋体" w:hAnsi="宋体" w:cs="宋体"/>
          <w:kern w:val="0"/>
          <w:szCs w:val="24"/>
          <w:highlight w:val="none"/>
        </w:rPr>
        <w:t>为准</w:t>
      </w:r>
      <w:r>
        <w:rPr>
          <w:rFonts w:hint="eastAsia" w:ascii="宋体" w:hAnsi="宋体" w:cs="宋体"/>
          <w:kern w:val="0"/>
          <w:szCs w:val="24"/>
          <w:highlight w:val="none"/>
          <w:lang w:eastAsia="zh-CN"/>
        </w:rPr>
        <w:t>；</w:t>
      </w:r>
    </w:p>
    <w:p w14:paraId="7951FE78">
      <w:pPr>
        <w:pStyle w:val="128"/>
        <w:kinsoku/>
        <w:wordWrap/>
        <w:overflowPunct/>
        <w:topLinePunct w:val="0"/>
        <w:bidi w:val="0"/>
        <w:spacing w:before="0"/>
        <w:ind w:firstLine="480"/>
        <w:outlineLvl w:val="9"/>
        <w:rPr>
          <w:rFonts w:hint="eastAsia" w:ascii="宋体" w:hAnsi="宋体" w:eastAsia="宋体" w:cs="宋体"/>
          <w:kern w:val="0"/>
          <w:szCs w:val="24"/>
          <w:highlight w:val="none"/>
          <w:lang w:eastAsia="zh-CN"/>
        </w:rPr>
      </w:pPr>
      <w:r>
        <w:rPr>
          <w:rFonts w:hint="eastAsia" w:ascii="宋体" w:hAnsi="宋体" w:cs="宋体"/>
          <w:kern w:val="0"/>
          <w:szCs w:val="24"/>
          <w:highlight w:val="none"/>
        </w:rPr>
        <w:t>3.4.1.2大写金额和小写金额不一致的，以大写金额为准</w:t>
      </w:r>
      <w:r>
        <w:rPr>
          <w:rFonts w:hint="eastAsia" w:ascii="宋体" w:hAnsi="宋体" w:cs="宋体"/>
          <w:kern w:val="0"/>
          <w:szCs w:val="24"/>
          <w:highlight w:val="none"/>
          <w:lang w:eastAsia="zh-CN"/>
        </w:rPr>
        <w:t>；</w:t>
      </w:r>
    </w:p>
    <w:p w14:paraId="1DB120CD">
      <w:pPr>
        <w:pStyle w:val="128"/>
        <w:kinsoku/>
        <w:wordWrap/>
        <w:overflowPunct/>
        <w:topLinePunct w:val="0"/>
        <w:bidi w:val="0"/>
        <w:spacing w:before="0"/>
        <w:ind w:firstLine="480"/>
        <w:outlineLvl w:val="9"/>
        <w:rPr>
          <w:rFonts w:hint="eastAsia" w:ascii="宋体" w:hAnsi="宋体" w:eastAsia="宋体" w:cs="宋体"/>
          <w:kern w:val="0"/>
          <w:szCs w:val="24"/>
          <w:highlight w:val="none"/>
          <w:lang w:eastAsia="zh-CN"/>
        </w:rPr>
      </w:pPr>
      <w:r>
        <w:rPr>
          <w:rFonts w:hint="eastAsia" w:ascii="宋体" w:hAnsi="宋体" w:cs="宋体"/>
          <w:kern w:val="0"/>
          <w:szCs w:val="24"/>
          <w:highlight w:val="none"/>
        </w:rPr>
        <w:t>3.4.1.3单价金额小数点或者百分比有明显错位的，以开标一览表的总价为准，并修改单价</w:t>
      </w:r>
      <w:r>
        <w:rPr>
          <w:rFonts w:hint="eastAsia" w:ascii="宋体" w:hAnsi="宋体" w:cs="宋体"/>
          <w:kern w:val="0"/>
          <w:szCs w:val="24"/>
          <w:highlight w:val="none"/>
          <w:lang w:eastAsia="zh-CN"/>
        </w:rPr>
        <w:t>；</w:t>
      </w:r>
    </w:p>
    <w:p w14:paraId="3DF6B040">
      <w:pPr>
        <w:pStyle w:val="128"/>
        <w:kinsoku/>
        <w:wordWrap/>
        <w:overflowPunct/>
        <w:topLinePunct w:val="0"/>
        <w:bidi w:val="0"/>
        <w:spacing w:before="0"/>
        <w:ind w:firstLine="480"/>
        <w:outlineLvl w:val="9"/>
        <w:rPr>
          <w:rFonts w:ascii="宋体" w:hAnsi="宋体" w:cs="宋体"/>
          <w:kern w:val="0"/>
          <w:szCs w:val="24"/>
          <w:highlight w:val="none"/>
        </w:rPr>
      </w:pPr>
      <w:r>
        <w:rPr>
          <w:rFonts w:hint="eastAsia" w:ascii="宋体" w:hAnsi="宋体" w:cs="宋体"/>
          <w:kern w:val="0"/>
          <w:szCs w:val="24"/>
          <w:highlight w:val="none"/>
        </w:rPr>
        <w:t>3.4.1.4总价金额与按单价汇总金额不一致的，以单价金额计算结果为准。</w:t>
      </w:r>
    </w:p>
    <w:p w14:paraId="217B7530">
      <w:pPr>
        <w:pStyle w:val="128"/>
        <w:kinsoku/>
        <w:wordWrap/>
        <w:overflowPunct/>
        <w:topLinePunct w:val="0"/>
        <w:bidi w:val="0"/>
        <w:spacing w:before="0"/>
        <w:ind w:firstLine="480"/>
        <w:outlineLvl w:val="9"/>
        <w:rPr>
          <w:rFonts w:ascii="宋体" w:hAnsi="宋体" w:cs="宋体"/>
          <w:kern w:val="0"/>
          <w:szCs w:val="24"/>
          <w:highlight w:val="none"/>
        </w:rPr>
      </w:pPr>
      <w:r>
        <w:rPr>
          <w:rFonts w:hint="eastAsia" w:ascii="宋体" w:hAnsi="宋体" w:cs="宋体"/>
          <w:kern w:val="0"/>
          <w:szCs w:val="24"/>
          <w:highlight w:val="none"/>
        </w:rPr>
        <w:t>3.4.1.5同时出现两种以上不一致的，按照3.4.1规定的顺序修正。修正后的报价按照财政部第87号令 《政府采购货物和服务招标投标管理办法》第五十一条第二款的规定经</w:t>
      </w:r>
      <w:r>
        <w:rPr>
          <w:rFonts w:hint="eastAsia" w:ascii="宋体" w:hAnsi="宋体" w:cs="宋体"/>
          <w:kern w:val="0"/>
          <w:szCs w:val="24"/>
          <w:highlight w:val="none"/>
          <w:lang w:eastAsia="zh-CN"/>
        </w:rPr>
        <w:t>供应商</w:t>
      </w:r>
      <w:r>
        <w:rPr>
          <w:rFonts w:hint="eastAsia" w:ascii="宋体" w:hAnsi="宋体" w:cs="宋体"/>
          <w:kern w:val="0"/>
          <w:szCs w:val="24"/>
          <w:highlight w:val="none"/>
        </w:rPr>
        <w:t>确认后产生约束力。</w:t>
      </w:r>
    </w:p>
    <w:p w14:paraId="559C5F67">
      <w:pPr>
        <w:kinsoku/>
        <w:wordWrap/>
        <w:overflowPunct/>
        <w:topLinePunct w:val="0"/>
        <w:bidi w:val="0"/>
        <w:snapToGrid w:val="0"/>
        <w:spacing w:line="360" w:lineRule="auto"/>
        <w:ind w:firstLine="480" w:firstLineChars="200"/>
        <w:jc w:val="left"/>
        <w:outlineLvl w:val="9"/>
        <w:rPr>
          <w:rFonts w:ascii="宋体" w:hAnsi="宋体" w:cs="宋体"/>
          <w:kern w:val="0"/>
          <w:sz w:val="24"/>
          <w:highlight w:val="none"/>
        </w:rPr>
      </w:pPr>
      <w:r>
        <w:rPr>
          <w:rFonts w:hint="eastAsia" w:ascii="宋体" w:hAnsi="宋体" w:cs="宋体"/>
          <w:kern w:val="0"/>
          <w:sz w:val="24"/>
          <w:highlight w:val="none"/>
        </w:rPr>
        <w:t>3.4.2投标文件出现不是唯一的、有选择性投标报价的，投标无效。</w:t>
      </w:r>
    </w:p>
    <w:p w14:paraId="445EE574">
      <w:pPr>
        <w:kinsoku/>
        <w:wordWrap/>
        <w:overflowPunct/>
        <w:topLinePunct w:val="0"/>
        <w:bidi w:val="0"/>
        <w:snapToGrid w:val="0"/>
        <w:spacing w:line="360" w:lineRule="auto"/>
        <w:ind w:firstLine="480" w:firstLineChars="200"/>
        <w:jc w:val="left"/>
        <w:outlineLvl w:val="9"/>
        <w:rPr>
          <w:rFonts w:ascii="宋体" w:hAnsi="宋体" w:cs="宋体"/>
          <w:kern w:val="0"/>
          <w:sz w:val="24"/>
          <w:highlight w:val="none"/>
        </w:rPr>
      </w:pPr>
      <w:r>
        <w:rPr>
          <w:rFonts w:hint="eastAsia" w:ascii="宋体" w:hAnsi="宋体" w:cs="宋体"/>
          <w:kern w:val="0"/>
          <w:sz w:val="24"/>
          <w:highlight w:val="none"/>
        </w:rPr>
        <w:t>3.4.3投标报价超过招标文件中规定的预算金额或者最高限价的，投标无效。</w:t>
      </w:r>
    </w:p>
    <w:p w14:paraId="0C9D6CF8">
      <w:pPr>
        <w:pStyle w:val="128"/>
        <w:kinsoku/>
        <w:wordWrap/>
        <w:overflowPunct/>
        <w:topLinePunct w:val="0"/>
        <w:bidi w:val="0"/>
        <w:spacing w:before="0"/>
        <w:ind w:firstLine="480"/>
        <w:outlineLvl w:val="9"/>
        <w:rPr>
          <w:rFonts w:ascii="宋体" w:hAnsi="宋体" w:cs="宋体"/>
          <w:kern w:val="0"/>
          <w:szCs w:val="24"/>
          <w:highlight w:val="none"/>
        </w:rPr>
      </w:pPr>
      <w:r>
        <w:rPr>
          <w:rFonts w:hint="eastAsia" w:ascii="宋体" w:hAnsi="宋体" w:cs="宋体"/>
          <w:kern w:val="0"/>
          <w:szCs w:val="24"/>
          <w:highlight w:val="none"/>
        </w:rPr>
        <w:t>3.4.4评标委员会认为</w:t>
      </w:r>
      <w:r>
        <w:rPr>
          <w:rFonts w:hint="eastAsia" w:ascii="宋体" w:hAnsi="宋体" w:cs="宋体"/>
          <w:kern w:val="0"/>
          <w:szCs w:val="24"/>
          <w:highlight w:val="none"/>
          <w:lang w:eastAsia="zh-CN"/>
        </w:rPr>
        <w:t>供应商</w:t>
      </w:r>
      <w:r>
        <w:rPr>
          <w:rFonts w:hint="eastAsia" w:ascii="宋体" w:hAnsi="宋体" w:cs="宋体"/>
          <w:kern w:val="0"/>
          <w:szCs w:val="24"/>
          <w:highlight w:val="none"/>
        </w:rPr>
        <w:t>的报价明显低于其他通过符合性审查</w:t>
      </w:r>
      <w:r>
        <w:rPr>
          <w:rFonts w:hint="eastAsia" w:ascii="宋体" w:hAnsi="宋体" w:cs="宋体"/>
          <w:kern w:val="0"/>
          <w:szCs w:val="24"/>
          <w:highlight w:val="none"/>
          <w:lang w:eastAsia="zh-CN"/>
        </w:rPr>
        <w:t>供应商</w:t>
      </w:r>
      <w:r>
        <w:rPr>
          <w:rFonts w:hint="eastAsia" w:ascii="宋体" w:hAnsi="宋体" w:cs="宋体"/>
          <w:kern w:val="0"/>
          <w:szCs w:val="24"/>
          <w:highlight w:val="none"/>
        </w:rPr>
        <w:t>的报价，有可能影响产品质量或者不能诚信履约的，应当要求其在合理的时间内提供书面说明，必要时提交相关证明材料</w:t>
      </w:r>
      <w:r>
        <w:rPr>
          <w:rFonts w:hint="eastAsia" w:ascii="宋体" w:hAnsi="宋体" w:cs="宋体"/>
          <w:kern w:val="0"/>
          <w:szCs w:val="24"/>
          <w:highlight w:val="none"/>
          <w:lang w:eastAsia="zh-CN"/>
        </w:rPr>
        <w:t>；供应商</w:t>
      </w:r>
      <w:r>
        <w:rPr>
          <w:rFonts w:hint="eastAsia" w:ascii="宋体" w:hAnsi="宋体" w:cs="宋体"/>
          <w:kern w:val="0"/>
          <w:szCs w:val="24"/>
          <w:highlight w:val="none"/>
        </w:rPr>
        <w:t>不能证明其报价合理性的，评标委员会应当将其作为无效投标处理。</w:t>
      </w:r>
    </w:p>
    <w:p w14:paraId="52981188">
      <w:pPr>
        <w:pStyle w:val="128"/>
        <w:kinsoku/>
        <w:wordWrap/>
        <w:overflowPunct/>
        <w:topLinePunct w:val="0"/>
        <w:bidi w:val="0"/>
        <w:spacing w:before="0"/>
        <w:ind w:firstLine="480"/>
        <w:outlineLvl w:val="9"/>
        <w:rPr>
          <w:rFonts w:ascii="宋体" w:hAnsi="宋体" w:cs="宋体"/>
          <w:kern w:val="0"/>
          <w:szCs w:val="24"/>
          <w:highlight w:val="none"/>
        </w:rPr>
      </w:pPr>
      <w:r>
        <w:rPr>
          <w:rFonts w:hint="eastAsia" w:ascii="宋体" w:hAnsi="宋体" w:cs="宋体"/>
          <w:kern w:val="0"/>
          <w:szCs w:val="24"/>
          <w:highlight w:val="none"/>
        </w:rPr>
        <w:t>3.4.5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685E2E0A">
      <w:pPr>
        <w:kinsoku/>
        <w:wordWrap/>
        <w:overflowPunct/>
        <w:topLinePunct w:val="0"/>
        <w:bidi w:val="0"/>
        <w:spacing w:line="360" w:lineRule="auto"/>
        <w:ind w:firstLine="482" w:firstLineChars="200"/>
        <w:outlineLvl w:val="9"/>
        <w:rPr>
          <w:rFonts w:ascii="宋体" w:hAnsi="宋体" w:cs="宋体"/>
          <w:kern w:val="0"/>
          <w:sz w:val="24"/>
          <w:highlight w:val="none"/>
        </w:rPr>
      </w:pPr>
      <w:r>
        <w:rPr>
          <w:rFonts w:hint="eastAsia" w:ascii="宋体" w:hAnsi="宋体" w:cs="宋体"/>
          <w:b/>
          <w:kern w:val="0"/>
          <w:sz w:val="24"/>
          <w:highlight w:val="none"/>
        </w:rPr>
        <w:t>3.5排序与推荐。</w:t>
      </w:r>
      <w:r>
        <w:rPr>
          <w:rFonts w:hint="eastAsia" w:ascii="宋体" w:hAnsi="宋体" w:cs="宋体"/>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w:t>
      </w:r>
      <w:r>
        <w:rPr>
          <w:rFonts w:hint="eastAsia" w:ascii="宋体" w:hAnsi="宋体" w:cs="宋体"/>
          <w:kern w:val="0"/>
          <w:sz w:val="24"/>
          <w:highlight w:val="none"/>
          <w:lang w:eastAsia="zh-CN"/>
        </w:rPr>
        <w:t>供应商</w:t>
      </w:r>
      <w:r>
        <w:rPr>
          <w:rFonts w:hint="eastAsia" w:ascii="宋体" w:hAnsi="宋体" w:cs="宋体"/>
          <w:kern w:val="0"/>
          <w:sz w:val="24"/>
          <w:highlight w:val="none"/>
        </w:rPr>
        <w:t>为排名第一的</w:t>
      </w:r>
      <w:r>
        <w:rPr>
          <w:rFonts w:hint="eastAsia" w:ascii="宋体" w:hAnsi="宋体" w:cs="宋体"/>
          <w:kern w:val="0"/>
          <w:sz w:val="24"/>
          <w:highlight w:val="none"/>
          <w:lang w:val="en-US" w:eastAsia="zh-CN"/>
        </w:rPr>
        <w:t>第一</w:t>
      </w:r>
      <w:r>
        <w:rPr>
          <w:rFonts w:hint="eastAsia" w:ascii="宋体" w:hAnsi="宋体" w:cs="宋体"/>
          <w:kern w:val="0"/>
          <w:sz w:val="24"/>
          <w:highlight w:val="none"/>
        </w:rPr>
        <w:t>中标候选人</w:t>
      </w:r>
      <w:r>
        <w:rPr>
          <w:rFonts w:hint="eastAsia" w:ascii="宋体" w:hAnsi="宋体" w:cs="宋体"/>
          <w:kern w:val="0"/>
          <w:sz w:val="24"/>
          <w:highlight w:val="none"/>
          <w:lang w:eastAsia="zh-CN"/>
        </w:rPr>
        <w:t>、</w:t>
      </w:r>
      <w:r>
        <w:rPr>
          <w:rFonts w:hint="eastAsia" w:ascii="宋体" w:hAnsi="宋体" w:cs="宋体"/>
          <w:kern w:val="0"/>
          <w:sz w:val="24"/>
          <w:highlight w:val="none"/>
        </w:rPr>
        <w:t>排名第</w:t>
      </w:r>
      <w:r>
        <w:rPr>
          <w:rFonts w:hint="eastAsia" w:ascii="宋体" w:hAnsi="宋体" w:cs="宋体"/>
          <w:kern w:val="0"/>
          <w:sz w:val="24"/>
          <w:highlight w:val="none"/>
          <w:lang w:val="en-US" w:eastAsia="zh-CN"/>
        </w:rPr>
        <w:t>二</w:t>
      </w:r>
      <w:r>
        <w:rPr>
          <w:rFonts w:hint="eastAsia" w:ascii="宋体" w:hAnsi="宋体" w:cs="宋体"/>
          <w:kern w:val="0"/>
          <w:sz w:val="24"/>
          <w:highlight w:val="none"/>
        </w:rPr>
        <w:t>的</w:t>
      </w:r>
      <w:r>
        <w:rPr>
          <w:rFonts w:hint="eastAsia" w:ascii="宋体" w:hAnsi="宋体" w:cs="宋体"/>
          <w:kern w:val="0"/>
          <w:sz w:val="24"/>
          <w:highlight w:val="none"/>
          <w:lang w:val="en-US" w:eastAsia="zh-CN"/>
        </w:rPr>
        <w:t>第二</w:t>
      </w:r>
      <w:r>
        <w:rPr>
          <w:rFonts w:hint="eastAsia" w:ascii="宋体" w:hAnsi="宋体" w:cs="宋体"/>
          <w:kern w:val="0"/>
          <w:sz w:val="24"/>
          <w:highlight w:val="none"/>
        </w:rPr>
        <w:t>中标候选人</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以此类推</w:t>
      </w:r>
      <w:r>
        <w:rPr>
          <w:rFonts w:hint="eastAsia" w:ascii="宋体" w:hAnsi="宋体" w:cs="宋体"/>
          <w:kern w:val="0"/>
          <w:sz w:val="24"/>
          <w:highlight w:val="none"/>
        </w:rPr>
        <w:t>。</w:t>
      </w:r>
      <w:r>
        <w:rPr>
          <w:rFonts w:hint="eastAsia" w:ascii="宋体" w:hAnsi="宋体" w:eastAsia="宋体" w:cs="宋体"/>
          <w:b/>
          <w:bCs/>
          <w:kern w:val="0"/>
          <w:sz w:val="24"/>
          <w:highlight w:val="none"/>
          <w:lang w:val="en-US" w:eastAsia="zh-CN"/>
        </w:rPr>
        <w:t>备注：有效投标供应商数量等于3家时，中标候选人数量为1家；有效投标供应商数量等于4家时，中标候选人数量为2家；有效投标供应商数量大于等于5家时，中标候选人数量为3家。</w:t>
      </w:r>
    </w:p>
    <w:p w14:paraId="2542F529">
      <w:pPr>
        <w:kinsoku/>
        <w:wordWrap/>
        <w:overflowPunct/>
        <w:topLinePunct w:val="0"/>
        <w:bidi w:val="0"/>
        <w:spacing w:line="360" w:lineRule="auto"/>
        <w:ind w:firstLine="480" w:firstLineChars="200"/>
        <w:outlineLvl w:val="9"/>
        <w:rPr>
          <w:rFonts w:ascii="宋体" w:hAnsi="宋体" w:cs="宋体"/>
          <w:b/>
          <w:kern w:val="0"/>
          <w:sz w:val="24"/>
          <w:highlight w:val="none"/>
        </w:rPr>
      </w:pPr>
      <w:r>
        <w:rPr>
          <w:rFonts w:hint="eastAsia" w:ascii="宋体" w:hAnsi="宋体" w:cs="宋体"/>
          <w:kern w:val="0"/>
          <w:sz w:val="24"/>
          <w:highlight w:val="none"/>
        </w:rPr>
        <w:t>多家</w:t>
      </w:r>
      <w:r>
        <w:rPr>
          <w:rFonts w:hint="eastAsia" w:ascii="宋体" w:hAnsi="宋体" w:cs="宋体"/>
          <w:kern w:val="0"/>
          <w:sz w:val="24"/>
          <w:highlight w:val="none"/>
          <w:lang w:eastAsia="zh-CN"/>
        </w:rPr>
        <w:t>供应商</w:t>
      </w:r>
      <w:r>
        <w:rPr>
          <w:rFonts w:hint="eastAsia" w:ascii="宋体" w:hAnsi="宋体" w:cs="宋体"/>
          <w:kern w:val="0"/>
          <w:sz w:val="24"/>
          <w:highlight w:val="none"/>
        </w:rPr>
        <w:t>提供相同品牌产品（单一产品采购项目中的该产品或者非单一产品采购项目的核心产品）且通过资格审查、符合性审查的不同</w:t>
      </w:r>
      <w:r>
        <w:rPr>
          <w:rFonts w:hint="eastAsia" w:ascii="宋体" w:hAnsi="宋体" w:cs="宋体"/>
          <w:kern w:val="0"/>
          <w:sz w:val="24"/>
          <w:highlight w:val="none"/>
          <w:lang w:eastAsia="zh-CN"/>
        </w:rPr>
        <w:t>供应商</w:t>
      </w:r>
      <w:r>
        <w:rPr>
          <w:rFonts w:hint="eastAsia" w:ascii="宋体" w:hAnsi="宋体" w:cs="宋体"/>
          <w:kern w:val="0"/>
          <w:sz w:val="24"/>
          <w:highlight w:val="none"/>
        </w:rPr>
        <w:t>参加同一合同项下投标的，按一家</w:t>
      </w:r>
      <w:r>
        <w:rPr>
          <w:rFonts w:hint="eastAsia" w:ascii="宋体" w:hAnsi="宋体" w:cs="宋体"/>
          <w:kern w:val="0"/>
          <w:sz w:val="24"/>
          <w:highlight w:val="none"/>
          <w:lang w:eastAsia="zh-CN"/>
        </w:rPr>
        <w:t>供应商</w:t>
      </w:r>
      <w:r>
        <w:rPr>
          <w:rFonts w:hint="eastAsia" w:ascii="宋体" w:hAnsi="宋体" w:cs="宋体"/>
          <w:kern w:val="0"/>
          <w:sz w:val="24"/>
          <w:highlight w:val="none"/>
        </w:rPr>
        <w:t>计算，评审后得分最高的同品牌</w:t>
      </w:r>
      <w:r>
        <w:rPr>
          <w:rFonts w:hint="eastAsia" w:ascii="宋体" w:hAnsi="宋体" w:cs="宋体"/>
          <w:kern w:val="0"/>
          <w:sz w:val="24"/>
          <w:highlight w:val="none"/>
          <w:lang w:eastAsia="zh-CN"/>
        </w:rPr>
        <w:t>供应商</w:t>
      </w:r>
      <w:r>
        <w:rPr>
          <w:rFonts w:hint="eastAsia" w:ascii="宋体" w:hAnsi="宋体" w:cs="宋体"/>
          <w:kern w:val="0"/>
          <w:sz w:val="24"/>
          <w:highlight w:val="none"/>
        </w:rPr>
        <w:t>获得中标人推荐资格；评审得分相同的，采取随机抽取方式确定，其他同品牌</w:t>
      </w:r>
      <w:r>
        <w:rPr>
          <w:rFonts w:hint="eastAsia" w:ascii="宋体" w:hAnsi="宋体" w:cs="宋体"/>
          <w:kern w:val="0"/>
          <w:sz w:val="24"/>
          <w:highlight w:val="none"/>
          <w:lang w:eastAsia="zh-CN"/>
        </w:rPr>
        <w:t>供应商</w:t>
      </w:r>
      <w:r>
        <w:rPr>
          <w:rFonts w:hint="eastAsia" w:ascii="宋体" w:hAnsi="宋体" w:cs="宋体"/>
          <w:kern w:val="0"/>
          <w:sz w:val="24"/>
          <w:highlight w:val="none"/>
        </w:rPr>
        <w:t>不作为中标候选人。</w:t>
      </w:r>
    </w:p>
    <w:p w14:paraId="39E8D745">
      <w:pPr>
        <w:kinsoku/>
        <w:wordWrap/>
        <w:overflowPunct/>
        <w:topLinePunct w:val="0"/>
        <w:bidi w:val="0"/>
        <w:spacing w:line="360" w:lineRule="auto"/>
        <w:ind w:firstLine="472" w:firstLineChars="196"/>
        <w:outlineLvl w:val="9"/>
        <w:rPr>
          <w:rFonts w:ascii="宋体" w:hAnsi="宋体" w:cs="宋体"/>
          <w:kern w:val="0"/>
          <w:sz w:val="24"/>
          <w:highlight w:val="none"/>
        </w:rPr>
      </w:pPr>
      <w:r>
        <w:rPr>
          <w:rFonts w:hint="eastAsia" w:ascii="宋体" w:hAnsi="宋体" w:cs="宋体"/>
          <w:b/>
          <w:kern w:val="0"/>
          <w:sz w:val="24"/>
          <w:highlight w:val="none"/>
        </w:rPr>
        <w:t>3.6编写评标报告。</w:t>
      </w:r>
      <w:r>
        <w:rPr>
          <w:rFonts w:hint="eastAsia" w:ascii="宋体" w:hAnsi="宋体" w:cs="宋体"/>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50DF3C9">
      <w:pPr>
        <w:widowControl/>
        <w:shd w:val="clear" w:color="auto"/>
        <w:kinsoku/>
        <w:wordWrap/>
        <w:overflowPunct/>
        <w:topLinePunct w:val="0"/>
        <w:bidi w:val="0"/>
        <w:adjustRightInd/>
        <w:spacing w:after="225" w:line="315" w:lineRule="atLeast"/>
        <w:jc w:val="left"/>
        <w:outlineLvl w:val="9"/>
        <w:rPr>
          <w:rFonts w:ascii="宋体" w:hAnsi="宋体" w:cs="宋体"/>
          <w:b/>
          <w:sz w:val="32"/>
          <w:highlight w:val="none"/>
        </w:rPr>
      </w:pPr>
      <w:r>
        <w:rPr>
          <w:rFonts w:hint="eastAsia" w:ascii="宋体" w:hAnsi="宋体" w:cs="宋体"/>
          <w:b/>
          <w:sz w:val="32"/>
          <w:highlight w:val="none"/>
        </w:rPr>
        <w:t>四、评标中的其他事项</w:t>
      </w:r>
    </w:p>
    <w:p w14:paraId="6FF83384">
      <w:pPr>
        <w:pStyle w:val="128"/>
        <w:kinsoku/>
        <w:wordWrap/>
        <w:overflowPunct/>
        <w:topLinePunct w:val="0"/>
        <w:bidi w:val="0"/>
        <w:spacing w:before="0"/>
        <w:ind w:firstLine="472" w:firstLineChars="196"/>
        <w:outlineLvl w:val="9"/>
        <w:rPr>
          <w:rFonts w:ascii="宋体" w:hAnsi="宋体" w:cs="宋体"/>
          <w:kern w:val="0"/>
          <w:szCs w:val="24"/>
          <w:highlight w:val="none"/>
        </w:rPr>
      </w:pPr>
      <w:r>
        <w:rPr>
          <w:rFonts w:hint="eastAsia" w:ascii="宋体" w:hAnsi="宋体" w:cs="宋体"/>
          <w:b/>
          <w:kern w:val="0"/>
          <w:szCs w:val="24"/>
          <w:highlight w:val="none"/>
        </w:rPr>
        <w:t>4.1</w:t>
      </w:r>
      <w:r>
        <w:rPr>
          <w:rFonts w:hint="eastAsia" w:ascii="宋体" w:hAnsi="宋体" w:cs="宋体"/>
          <w:b/>
          <w:kern w:val="0"/>
          <w:szCs w:val="24"/>
          <w:highlight w:val="none"/>
          <w:lang w:eastAsia="zh-CN"/>
        </w:rPr>
        <w:t>供应商</w:t>
      </w:r>
      <w:r>
        <w:rPr>
          <w:rFonts w:hint="eastAsia" w:ascii="宋体" w:hAnsi="宋体" w:cs="宋体"/>
          <w:b/>
          <w:kern w:val="0"/>
          <w:szCs w:val="24"/>
          <w:highlight w:val="none"/>
        </w:rPr>
        <w:t>澄清、说明或者补正。</w:t>
      </w:r>
      <w:r>
        <w:rPr>
          <w:rFonts w:hint="eastAsia" w:ascii="宋体" w:hAnsi="宋体" w:cs="宋体"/>
          <w:kern w:val="0"/>
          <w:szCs w:val="24"/>
          <w:highlight w:val="none"/>
        </w:rPr>
        <w:t>对于投标文件中含义不明确、同类问题表述不一致或者有明显文字和计算错误的内容需要</w:t>
      </w:r>
      <w:r>
        <w:rPr>
          <w:rFonts w:hint="eastAsia" w:ascii="宋体" w:hAnsi="宋体" w:cs="宋体"/>
          <w:kern w:val="0"/>
          <w:szCs w:val="24"/>
          <w:highlight w:val="none"/>
          <w:lang w:eastAsia="zh-CN"/>
        </w:rPr>
        <w:t>供应商</w:t>
      </w:r>
      <w:r>
        <w:rPr>
          <w:rFonts w:hint="eastAsia" w:ascii="宋体" w:hAnsi="宋体" w:cs="宋体"/>
          <w:kern w:val="0"/>
          <w:szCs w:val="24"/>
          <w:highlight w:val="none"/>
        </w:rPr>
        <w:t>作出必要的澄清、说明或者补正的，评标委员会和</w:t>
      </w:r>
      <w:r>
        <w:rPr>
          <w:rFonts w:hint="eastAsia" w:ascii="宋体" w:hAnsi="宋体" w:cs="宋体"/>
          <w:kern w:val="0"/>
          <w:szCs w:val="24"/>
          <w:highlight w:val="none"/>
          <w:lang w:eastAsia="zh-CN"/>
        </w:rPr>
        <w:t>供应商</w:t>
      </w:r>
      <w:r>
        <w:rPr>
          <w:rFonts w:hint="eastAsia" w:ascii="宋体" w:hAnsi="宋体" w:cs="宋体"/>
          <w:kern w:val="0"/>
          <w:szCs w:val="24"/>
          <w:highlight w:val="none"/>
        </w:rPr>
        <w:t>通过电子交易平台交换数据电文，</w:t>
      </w:r>
      <w:r>
        <w:rPr>
          <w:rFonts w:hint="eastAsia" w:ascii="宋体" w:hAnsi="宋体" w:cs="宋体"/>
          <w:kern w:val="0"/>
          <w:szCs w:val="24"/>
          <w:highlight w:val="none"/>
          <w:lang w:eastAsia="zh-CN"/>
        </w:rPr>
        <w:t>供应商</w:t>
      </w:r>
      <w:r>
        <w:rPr>
          <w:rFonts w:hint="eastAsia" w:ascii="宋体" w:hAnsi="宋体" w:cs="宋体"/>
          <w:kern w:val="0"/>
          <w:szCs w:val="24"/>
          <w:highlight w:val="none"/>
        </w:rPr>
        <w:t>提交使用电子签名的相关数据电文或通过平台上传加盖公章的扫描件。给予</w:t>
      </w:r>
      <w:r>
        <w:rPr>
          <w:rFonts w:hint="eastAsia" w:ascii="宋体" w:hAnsi="宋体" w:cs="宋体"/>
          <w:kern w:val="0"/>
          <w:szCs w:val="24"/>
          <w:highlight w:val="none"/>
          <w:lang w:eastAsia="zh-CN"/>
        </w:rPr>
        <w:t>供应商</w:t>
      </w:r>
      <w:r>
        <w:rPr>
          <w:rFonts w:hint="eastAsia" w:ascii="宋体" w:hAnsi="宋体" w:cs="宋体"/>
          <w:kern w:val="0"/>
          <w:szCs w:val="24"/>
          <w:highlight w:val="none"/>
        </w:rPr>
        <w:t>提交澄清、说明或补正的时间不得少于半小时，</w:t>
      </w:r>
      <w:r>
        <w:rPr>
          <w:rFonts w:hint="eastAsia" w:ascii="宋体" w:hAnsi="宋体" w:cs="宋体"/>
          <w:kern w:val="0"/>
          <w:szCs w:val="24"/>
          <w:highlight w:val="none"/>
          <w:lang w:eastAsia="zh-CN"/>
        </w:rPr>
        <w:t>供应商</w:t>
      </w:r>
      <w:r>
        <w:rPr>
          <w:rFonts w:hint="eastAsia" w:ascii="宋体" w:hAnsi="宋体" w:cs="宋体"/>
          <w:kern w:val="0"/>
          <w:szCs w:val="24"/>
          <w:highlight w:val="none"/>
        </w:rPr>
        <w:t>已经明确表示澄清说明或补正完毕的除外。</w:t>
      </w:r>
      <w:r>
        <w:rPr>
          <w:rFonts w:hint="eastAsia" w:ascii="宋体" w:hAnsi="宋体" w:cs="宋体"/>
          <w:kern w:val="0"/>
          <w:szCs w:val="24"/>
          <w:highlight w:val="none"/>
          <w:lang w:eastAsia="zh-CN"/>
        </w:rPr>
        <w:t>供应商</w:t>
      </w:r>
      <w:r>
        <w:rPr>
          <w:rFonts w:hint="eastAsia" w:ascii="宋体" w:hAnsi="宋体" w:cs="宋体"/>
          <w:kern w:val="0"/>
          <w:szCs w:val="24"/>
          <w:highlight w:val="none"/>
        </w:rPr>
        <w:t>的澄清、说明或者补正不得超出投标文件的范围或者改变投标文件的实质性内容。</w:t>
      </w:r>
    </w:p>
    <w:p w14:paraId="550BCE57">
      <w:pPr>
        <w:pStyle w:val="25"/>
        <w:kinsoku/>
        <w:wordWrap/>
        <w:overflowPunct/>
        <w:topLinePunct w:val="0"/>
        <w:bidi w:val="0"/>
        <w:spacing w:line="360" w:lineRule="auto"/>
        <w:ind w:left="954" w:leftChars="226" w:hanging="479" w:firstLineChars="0"/>
        <w:outlineLvl w:val="9"/>
        <w:rPr>
          <w:rFonts w:cs="宋体"/>
          <w:szCs w:val="21"/>
          <w:highlight w:val="none"/>
        </w:rPr>
      </w:pPr>
      <w:r>
        <w:rPr>
          <w:rFonts w:hint="eastAsia" w:cs="宋体"/>
          <w:b/>
          <w:kern w:val="0"/>
          <w:highlight w:val="none"/>
        </w:rPr>
        <w:t>4.2投标无效。</w:t>
      </w:r>
      <w:r>
        <w:rPr>
          <w:rFonts w:hint="eastAsia" w:cs="宋体"/>
          <w:szCs w:val="21"/>
          <w:highlight w:val="none"/>
        </w:rPr>
        <w:t>有下列情形之一的，投标无效：</w:t>
      </w:r>
    </w:p>
    <w:p w14:paraId="6D4BCFE4">
      <w:pPr>
        <w:kinsoku/>
        <w:wordWrap/>
        <w:overflowPunct/>
        <w:topLinePunct w:val="0"/>
        <w:bidi w:val="0"/>
        <w:spacing w:line="360" w:lineRule="auto"/>
        <w:ind w:firstLine="480" w:firstLineChars="200"/>
        <w:outlineLvl w:val="9"/>
        <w:rPr>
          <w:rFonts w:ascii="宋体" w:hAnsi="宋体" w:cs="宋体"/>
          <w:kern w:val="0"/>
          <w:sz w:val="24"/>
          <w:highlight w:val="none"/>
        </w:rPr>
      </w:pPr>
      <w:r>
        <w:rPr>
          <w:rFonts w:hint="eastAsia" w:ascii="宋体" w:hAnsi="宋体" w:cs="宋体"/>
          <w:kern w:val="0"/>
          <w:sz w:val="24"/>
          <w:highlight w:val="none"/>
        </w:rPr>
        <w:t>4.2.1</w:t>
      </w:r>
      <w:r>
        <w:rPr>
          <w:rFonts w:hint="eastAsia" w:ascii="宋体" w:hAnsi="宋体" w:cs="宋体"/>
          <w:kern w:val="0"/>
          <w:sz w:val="24"/>
          <w:highlight w:val="none"/>
          <w:lang w:eastAsia="zh-CN"/>
        </w:rPr>
        <w:t>供应商</w:t>
      </w:r>
      <w:r>
        <w:rPr>
          <w:rFonts w:hint="eastAsia" w:ascii="宋体" w:hAnsi="宋体" w:cs="宋体"/>
          <w:kern w:val="0"/>
          <w:sz w:val="24"/>
          <w:highlight w:val="none"/>
        </w:rPr>
        <w:t>不具备招标文件中规定的资格要求的（</w:t>
      </w:r>
      <w:r>
        <w:rPr>
          <w:rFonts w:hint="eastAsia" w:ascii="宋体" w:hAnsi="宋体" w:cs="宋体"/>
          <w:kern w:val="0"/>
          <w:sz w:val="24"/>
          <w:highlight w:val="none"/>
          <w:lang w:eastAsia="zh-CN"/>
        </w:rPr>
        <w:t>供应商</w:t>
      </w:r>
      <w:r>
        <w:rPr>
          <w:rFonts w:hint="eastAsia" w:ascii="宋体" w:hAnsi="宋体" w:cs="宋体"/>
          <w:kern w:val="0"/>
          <w:sz w:val="24"/>
          <w:highlight w:val="none"/>
        </w:rPr>
        <w:t>未提供有效的资格文件的，视为</w:t>
      </w:r>
      <w:r>
        <w:rPr>
          <w:rFonts w:hint="eastAsia" w:ascii="宋体" w:hAnsi="宋体" w:cs="宋体"/>
          <w:kern w:val="0"/>
          <w:sz w:val="24"/>
          <w:highlight w:val="none"/>
          <w:lang w:eastAsia="zh-CN"/>
        </w:rPr>
        <w:t>供应商</w:t>
      </w:r>
      <w:r>
        <w:rPr>
          <w:rFonts w:hint="eastAsia" w:ascii="宋体" w:hAnsi="宋体" w:cs="宋体"/>
          <w:kern w:val="0"/>
          <w:sz w:val="24"/>
          <w:highlight w:val="none"/>
        </w:rPr>
        <w:t>不具备招标文件中规定的资格要求）；</w:t>
      </w:r>
    </w:p>
    <w:p w14:paraId="16951417">
      <w:pPr>
        <w:kinsoku/>
        <w:wordWrap/>
        <w:overflowPunct/>
        <w:topLinePunct w:val="0"/>
        <w:bidi w:val="0"/>
        <w:spacing w:line="360" w:lineRule="auto"/>
        <w:ind w:firstLine="480" w:firstLineChars="200"/>
        <w:outlineLvl w:val="9"/>
        <w:rPr>
          <w:rFonts w:ascii="宋体" w:hAnsi="宋体" w:cs="宋体"/>
          <w:kern w:val="0"/>
          <w:sz w:val="24"/>
          <w:highlight w:val="none"/>
        </w:rPr>
      </w:pPr>
      <w:r>
        <w:rPr>
          <w:rFonts w:hint="eastAsia" w:ascii="宋体" w:hAnsi="宋体" w:cs="宋体"/>
          <w:kern w:val="0"/>
          <w:sz w:val="24"/>
          <w:highlight w:val="none"/>
        </w:rPr>
        <w:t>4.2.2投标文件未按照招标文件要求签署、盖章的；</w:t>
      </w:r>
    </w:p>
    <w:p w14:paraId="20E8F18B">
      <w:pPr>
        <w:kinsoku/>
        <w:wordWrap/>
        <w:overflowPunct/>
        <w:topLinePunct w:val="0"/>
        <w:bidi w:val="0"/>
        <w:spacing w:line="360" w:lineRule="auto"/>
        <w:ind w:firstLine="480" w:firstLineChars="200"/>
        <w:outlineLvl w:val="9"/>
        <w:rPr>
          <w:rFonts w:ascii="宋体" w:hAnsi="宋体" w:cs="宋体"/>
          <w:kern w:val="0"/>
          <w:sz w:val="24"/>
          <w:highlight w:val="none"/>
        </w:rPr>
      </w:pPr>
      <w:r>
        <w:rPr>
          <w:rFonts w:hint="eastAsia" w:ascii="宋体" w:hAnsi="宋体" w:cs="宋体"/>
          <w:kern w:val="0"/>
          <w:sz w:val="24"/>
          <w:highlight w:val="none"/>
        </w:rPr>
        <w:t>4.2.3采购人拟采购的产品属于政府强制采购的节能产品品目清单范围的，</w:t>
      </w:r>
      <w:r>
        <w:rPr>
          <w:rFonts w:hint="eastAsia" w:ascii="宋体" w:hAnsi="宋体" w:cs="宋体"/>
          <w:kern w:val="0"/>
          <w:sz w:val="24"/>
          <w:highlight w:val="none"/>
          <w:lang w:eastAsia="zh-CN"/>
        </w:rPr>
        <w:t>供应商</w:t>
      </w:r>
      <w:r>
        <w:rPr>
          <w:rFonts w:hint="eastAsia" w:ascii="宋体" w:hAnsi="宋体" w:cs="宋体"/>
          <w:kern w:val="0"/>
          <w:sz w:val="24"/>
          <w:highlight w:val="none"/>
        </w:rPr>
        <w:t>相应的投标产品未获得国家确定的认证机构出具的、处于有效期之内的节能产品认证证书的；</w:t>
      </w:r>
    </w:p>
    <w:p w14:paraId="51763006">
      <w:pPr>
        <w:kinsoku/>
        <w:wordWrap/>
        <w:overflowPunct/>
        <w:topLinePunct w:val="0"/>
        <w:bidi w:val="0"/>
        <w:spacing w:line="360" w:lineRule="auto"/>
        <w:ind w:firstLine="480" w:firstLineChars="200"/>
        <w:outlineLvl w:val="9"/>
        <w:rPr>
          <w:rFonts w:ascii="宋体" w:hAnsi="宋体" w:cs="宋体"/>
          <w:kern w:val="0"/>
          <w:sz w:val="24"/>
          <w:highlight w:val="none"/>
        </w:rPr>
      </w:pPr>
      <w:r>
        <w:rPr>
          <w:rFonts w:hint="eastAsia" w:ascii="宋体" w:hAnsi="宋体" w:cs="宋体"/>
          <w:kern w:val="0"/>
          <w:sz w:val="24"/>
          <w:highlight w:val="none"/>
        </w:rPr>
        <w:t>4.2.4投标文件含有采购人不能接受的附加条件的；</w:t>
      </w:r>
    </w:p>
    <w:p w14:paraId="2839045D">
      <w:pPr>
        <w:kinsoku/>
        <w:wordWrap/>
        <w:overflowPunct/>
        <w:topLinePunct w:val="0"/>
        <w:bidi w:val="0"/>
        <w:spacing w:line="360" w:lineRule="auto"/>
        <w:ind w:firstLine="480" w:firstLineChars="200"/>
        <w:outlineLvl w:val="9"/>
        <w:rPr>
          <w:rFonts w:ascii="宋体" w:hAnsi="宋体" w:cs="宋体"/>
          <w:kern w:val="0"/>
          <w:sz w:val="24"/>
          <w:highlight w:val="none"/>
        </w:rPr>
      </w:pPr>
      <w:r>
        <w:rPr>
          <w:rFonts w:hint="eastAsia" w:ascii="宋体" w:hAnsi="宋体" w:cs="宋体"/>
          <w:kern w:val="0"/>
          <w:sz w:val="24"/>
          <w:highlight w:val="none"/>
        </w:rPr>
        <w:t>4.2.5投标文件中承诺的投标有效期少于招标文件中载明的投标有效期的；</w:t>
      </w:r>
    </w:p>
    <w:p w14:paraId="6F379159">
      <w:pPr>
        <w:kinsoku/>
        <w:wordWrap/>
        <w:overflowPunct/>
        <w:topLinePunct w:val="0"/>
        <w:bidi w:val="0"/>
        <w:spacing w:line="360" w:lineRule="auto"/>
        <w:ind w:firstLine="480" w:firstLineChars="200"/>
        <w:outlineLvl w:val="9"/>
        <w:rPr>
          <w:rFonts w:hint="eastAsia" w:ascii="宋体" w:hAnsi="宋体" w:eastAsia="宋体" w:cs="宋体"/>
          <w:kern w:val="0"/>
          <w:sz w:val="24"/>
          <w:highlight w:val="none"/>
          <w:lang w:eastAsia="zh-CN"/>
        </w:rPr>
      </w:pPr>
      <w:r>
        <w:rPr>
          <w:rFonts w:hint="eastAsia" w:ascii="宋体" w:hAnsi="宋体" w:cs="宋体"/>
          <w:kern w:val="0"/>
          <w:sz w:val="24"/>
          <w:highlight w:val="none"/>
        </w:rPr>
        <w:t>4.2.6投标文件出现不是唯一的、有选择性投标报价的</w:t>
      </w:r>
      <w:r>
        <w:rPr>
          <w:rFonts w:hint="eastAsia" w:ascii="宋体" w:hAnsi="宋体" w:cs="宋体"/>
          <w:kern w:val="0"/>
          <w:sz w:val="24"/>
          <w:highlight w:val="none"/>
          <w:lang w:eastAsia="zh-CN"/>
        </w:rPr>
        <w:t>；</w:t>
      </w:r>
    </w:p>
    <w:p w14:paraId="5AEFBAF7">
      <w:pPr>
        <w:kinsoku/>
        <w:wordWrap/>
        <w:overflowPunct/>
        <w:topLinePunct w:val="0"/>
        <w:bidi w:val="0"/>
        <w:spacing w:line="360" w:lineRule="auto"/>
        <w:ind w:firstLine="480" w:firstLineChars="200"/>
        <w:outlineLvl w:val="9"/>
        <w:rPr>
          <w:rFonts w:hint="eastAsia" w:ascii="宋体" w:hAnsi="宋体" w:eastAsia="宋体" w:cs="宋体"/>
          <w:kern w:val="0"/>
          <w:sz w:val="24"/>
          <w:highlight w:val="none"/>
          <w:lang w:eastAsia="zh-CN"/>
        </w:rPr>
      </w:pPr>
      <w:r>
        <w:rPr>
          <w:rFonts w:hint="eastAsia" w:ascii="宋体" w:hAnsi="宋体" w:cs="宋体"/>
          <w:kern w:val="0"/>
          <w:sz w:val="24"/>
          <w:highlight w:val="none"/>
        </w:rPr>
        <w:t>4.2.7投标报价超过招标文件中规定的预算金额或者最高限价的</w:t>
      </w:r>
      <w:r>
        <w:rPr>
          <w:rFonts w:hint="eastAsia" w:ascii="宋体" w:hAnsi="宋体" w:cs="宋体"/>
          <w:kern w:val="0"/>
          <w:sz w:val="24"/>
          <w:highlight w:val="none"/>
          <w:lang w:eastAsia="zh-CN"/>
        </w:rPr>
        <w:t>；</w:t>
      </w:r>
    </w:p>
    <w:p w14:paraId="57465A13">
      <w:pPr>
        <w:kinsoku/>
        <w:wordWrap/>
        <w:overflowPunct/>
        <w:topLinePunct w:val="0"/>
        <w:bidi w:val="0"/>
        <w:spacing w:line="360" w:lineRule="auto"/>
        <w:ind w:firstLine="480" w:firstLineChars="200"/>
        <w:outlineLvl w:val="9"/>
        <w:rPr>
          <w:rFonts w:hint="eastAsia" w:ascii="宋体" w:hAnsi="宋体" w:eastAsia="宋体" w:cs="宋体"/>
          <w:kern w:val="0"/>
          <w:sz w:val="24"/>
          <w:highlight w:val="none"/>
          <w:lang w:eastAsia="zh-CN"/>
        </w:rPr>
      </w:pPr>
      <w:r>
        <w:rPr>
          <w:rFonts w:hint="eastAsia" w:ascii="宋体" w:hAnsi="宋体" w:cs="宋体"/>
          <w:kern w:val="0"/>
          <w:sz w:val="24"/>
          <w:highlight w:val="none"/>
        </w:rPr>
        <w:t>4.2.8报价明显低于其他通过符合性审查</w:t>
      </w:r>
      <w:r>
        <w:rPr>
          <w:rFonts w:hint="eastAsia" w:ascii="宋体" w:hAnsi="宋体" w:cs="宋体"/>
          <w:kern w:val="0"/>
          <w:sz w:val="24"/>
          <w:highlight w:val="none"/>
          <w:lang w:eastAsia="zh-CN"/>
        </w:rPr>
        <w:t>供应商</w:t>
      </w:r>
      <w:r>
        <w:rPr>
          <w:rFonts w:hint="eastAsia" w:ascii="宋体" w:hAnsi="宋体" w:cs="宋体"/>
          <w:kern w:val="0"/>
          <w:sz w:val="24"/>
          <w:highlight w:val="none"/>
        </w:rPr>
        <w:t>的报价</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项目预算的50%</w:t>
      </w:r>
      <w:r>
        <w:rPr>
          <w:rFonts w:hint="eastAsia" w:ascii="宋体" w:hAnsi="宋体" w:cs="宋体"/>
          <w:kern w:val="0"/>
          <w:sz w:val="24"/>
          <w:highlight w:val="none"/>
          <w:lang w:eastAsia="zh-CN"/>
        </w:rPr>
        <w:t>）</w:t>
      </w:r>
      <w:r>
        <w:rPr>
          <w:rFonts w:hint="eastAsia" w:ascii="宋体" w:hAnsi="宋体" w:cs="宋体"/>
          <w:kern w:val="0"/>
          <w:sz w:val="24"/>
          <w:highlight w:val="none"/>
        </w:rPr>
        <w:t>，有可能影响产品质量或者不能诚信履约的，未能按要求提供书面说明或者提交相关证明材料，不能证明其报价合理性的</w:t>
      </w:r>
      <w:r>
        <w:rPr>
          <w:rFonts w:hint="eastAsia" w:ascii="宋体" w:hAnsi="宋体" w:cs="宋体"/>
          <w:kern w:val="0"/>
          <w:sz w:val="24"/>
          <w:highlight w:val="none"/>
          <w:lang w:eastAsia="zh-CN"/>
        </w:rPr>
        <w:t>；</w:t>
      </w:r>
    </w:p>
    <w:p w14:paraId="4D863EC7">
      <w:pPr>
        <w:kinsoku/>
        <w:wordWrap/>
        <w:overflowPunct/>
        <w:topLinePunct w:val="0"/>
        <w:bidi w:val="0"/>
        <w:spacing w:line="360" w:lineRule="auto"/>
        <w:ind w:firstLine="480" w:firstLineChars="200"/>
        <w:outlineLvl w:val="9"/>
        <w:rPr>
          <w:rFonts w:ascii="宋体" w:hAnsi="宋体" w:cs="宋体"/>
          <w:kern w:val="0"/>
          <w:sz w:val="24"/>
          <w:highlight w:val="none"/>
        </w:rPr>
      </w:pPr>
      <w:r>
        <w:rPr>
          <w:rFonts w:hint="eastAsia" w:ascii="宋体" w:hAnsi="宋体" w:cs="宋体"/>
          <w:kern w:val="0"/>
          <w:sz w:val="24"/>
          <w:highlight w:val="none"/>
        </w:rPr>
        <w:t>4.2.9</w:t>
      </w:r>
      <w:r>
        <w:rPr>
          <w:rFonts w:hint="eastAsia" w:ascii="宋体" w:hAnsi="宋体" w:cs="宋体"/>
          <w:kern w:val="0"/>
          <w:sz w:val="24"/>
          <w:highlight w:val="none"/>
          <w:lang w:eastAsia="zh-CN"/>
        </w:rPr>
        <w:t>供应商</w:t>
      </w:r>
      <w:r>
        <w:rPr>
          <w:rFonts w:hint="eastAsia" w:ascii="宋体" w:hAnsi="宋体" w:cs="宋体"/>
          <w:kern w:val="0"/>
          <w:sz w:val="24"/>
          <w:highlight w:val="none"/>
        </w:rPr>
        <w:t>对根据修正原则修正后的报价不确认的；</w:t>
      </w:r>
    </w:p>
    <w:p w14:paraId="5A4C2E25">
      <w:pPr>
        <w:kinsoku/>
        <w:wordWrap/>
        <w:overflowPunct/>
        <w:topLinePunct w:val="0"/>
        <w:bidi w:val="0"/>
        <w:spacing w:line="360" w:lineRule="auto"/>
        <w:ind w:firstLine="480" w:firstLineChars="200"/>
        <w:outlineLvl w:val="9"/>
        <w:rPr>
          <w:rFonts w:ascii="宋体" w:hAnsi="宋体" w:cs="宋体"/>
          <w:kern w:val="0"/>
          <w:sz w:val="24"/>
          <w:highlight w:val="none"/>
        </w:rPr>
      </w:pPr>
      <w:r>
        <w:rPr>
          <w:rFonts w:hint="eastAsia" w:ascii="宋体" w:hAnsi="宋体" w:cs="宋体"/>
          <w:kern w:val="0"/>
          <w:sz w:val="24"/>
          <w:highlight w:val="none"/>
        </w:rPr>
        <w:t>4.2.10</w:t>
      </w:r>
      <w:r>
        <w:rPr>
          <w:rFonts w:hint="eastAsia" w:ascii="宋体" w:hAnsi="宋体" w:cs="宋体"/>
          <w:kern w:val="0"/>
          <w:sz w:val="24"/>
          <w:highlight w:val="none"/>
          <w:lang w:eastAsia="zh-CN"/>
        </w:rPr>
        <w:t>供应商</w:t>
      </w:r>
      <w:r>
        <w:rPr>
          <w:rFonts w:hint="eastAsia" w:ascii="宋体" w:hAnsi="宋体" w:cs="宋体"/>
          <w:kern w:val="0"/>
          <w:sz w:val="24"/>
          <w:highlight w:val="none"/>
        </w:rPr>
        <w:t>提供虚假材料投标的；</w:t>
      </w:r>
    </w:p>
    <w:p w14:paraId="782C7982">
      <w:pPr>
        <w:kinsoku/>
        <w:wordWrap/>
        <w:overflowPunct/>
        <w:topLinePunct w:val="0"/>
        <w:bidi w:val="0"/>
        <w:spacing w:line="360" w:lineRule="auto"/>
        <w:ind w:firstLine="240" w:firstLineChars="100"/>
        <w:outlineLvl w:val="9"/>
        <w:rPr>
          <w:rFonts w:ascii="宋体" w:hAnsi="宋体" w:cs="宋体"/>
          <w:kern w:val="0"/>
          <w:sz w:val="24"/>
          <w:highlight w:val="none"/>
        </w:rPr>
      </w:pPr>
      <w:r>
        <w:rPr>
          <w:rFonts w:hint="eastAsia" w:ascii="宋体" w:hAnsi="宋体" w:cs="宋体"/>
          <w:kern w:val="0"/>
          <w:sz w:val="24"/>
          <w:highlight w:val="none"/>
        </w:rPr>
        <w:t xml:space="preserve">  4.2.11</w:t>
      </w:r>
      <w:r>
        <w:rPr>
          <w:rFonts w:hint="eastAsia" w:ascii="宋体" w:hAnsi="宋体" w:cs="宋体"/>
          <w:kern w:val="0"/>
          <w:sz w:val="24"/>
          <w:highlight w:val="none"/>
          <w:lang w:eastAsia="zh-CN"/>
        </w:rPr>
        <w:t>供应商</w:t>
      </w:r>
      <w:r>
        <w:rPr>
          <w:rFonts w:hint="eastAsia" w:ascii="宋体" w:hAnsi="宋体" w:cs="宋体"/>
          <w:kern w:val="0"/>
          <w:sz w:val="24"/>
          <w:highlight w:val="none"/>
        </w:rPr>
        <w:t>有恶意串通、妨碍其他</w:t>
      </w:r>
      <w:r>
        <w:rPr>
          <w:rFonts w:hint="eastAsia" w:ascii="宋体" w:hAnsi="宋体" w:cs="宋体"/>
          <w:kern w:val="0"/>
          <w:sz w:val="24"/>
          <w:highlight w:val="none"/>
          <w:lang w:eastAsia="zh-CN"/>
        </w:rPr>
        <w:t>供应商</w:t>
      </w:r>
      <w:r>
        <w:rPr>
          <w:rFonts w:hint="eastAsia" w:ascii="宋体" w:hAnsi="宋体" w:cs="宋体"/>
          <w:kern w:val="0"/>
          <w:sz w:val="24"/>
          <w:highlight w:val="none"/>
        </w:rPr>
        <w:t>的竞争行为、损害采购人或者其他</w:t>
      </w:r>
      <w:r>
        <w:rPr>
          <w:rFonts w:hint="eastAsia" w:ascii="宋体" w:hAnsi="宋体" w:cs="宋体"/>
          <w:kern w:val="0"/>
          <w:sz w:val="24"/>
          <w:highlight w:val="none"/>
          <w:lang w:eastAsia="zh-CN"/>
        </w:rPr>
        <w:t>供应商</w:t>
      </w:r>
      <w:r>
        <w:rPr>
          <w:rFonts w:hint="eastAsia" w:ascii="宋体" w:hAnsi="宋体" w:cs="宋体"/>
          <w:kern w:val="0"/>
          <w:sz w:val="24"/>
          <w:highlight w:val="none"/>
        </w:rPr>
        <w:t>的合法权益情形的；</w:t>
      </w:r>
    </w:p>
    <w:p w14:paraId="236572FD">
      <w:pPr>
        <w:kinsoku/>
        <w:wordWrap/>
        <w:overflowPunct/>
        <w:topLinePunct w:val="0"/>
        <w:bidi w:val="0"/>
        <w:spacing w:line="360" w:lineRule="auto"/>
        <w:ind w:firstLine="480" w:firstLineChars="200"/>
        <w:outlineLvl w:val="9"/>
        <w:rPr>
          <w:rFonts w:ascii="宋体" w:hAnsi="宋体" w:cs="宋体"/>
          <w:kern w:val="0"/>
          <w:sz w:val="24"/>
          <w:highlight w:val="none"/>
        </w:rPr>
      </w:pPr>
      <w:r>
        <w:rPr>
          <w:rFonts w:hint="eastAsia" w:ascii="宋体" w:hAnsi="宋体" w:cs="宋体"/>
          <w:kern w:val="0"/>
          <w:sz w:val="24"/>
          <w:highlight w:val="none"/>
        </w:rPr>
        <w:t>4.2.12</w:t>
      </w:r>
      <w:r>
        <w:rPr>
          <w:rFonts w:hint="eastAsia" w:ascii="宋体" w:hAnsi="宋体" w:cs="宋体"/>
          <w:kern w:val="0"/>
          <w:sz w:val="24"/>
          <w:highlight w:val="none"/>
          <w:lang w:eastAsia="zh-CN"/>
        </w:rPr>
        <w:t>供应商</w:t>
      </w:r>
      <w:r>
        <w:rPr>
          <w:rFonts w:hint="eastAsia" w:ascii="宋体" w:hAnsi="宋体" w:cs="宋体"/>
          <w:kern w:val="0"/>
          <w:sz w:val="24"/>
          <w:highlight w:val="none"/>
        </w:rPr>
        <w:t>仅提交备份投标文件，未在电子交易平台传输递交投标文件的，投标无效；</w:t>
      </w:r>
    </w:p>
    <w:p w14:paraId="6B947411">
      <w:pPr>
        <w:tabs>
          <w:tab w:val="left" w:pos="432"/>
        </w:tabs>
        <w:kinsoku/>
        <w:wordWrap/>
        <w:overflowPunct/>
        <w:topLinePunct w:val="0"/>
        <w:bidi w:val="0"/>
        <w:ind w:left="430" w:leftChars="205"/>
        <w:outlineLvl w:val="9"/>
        <w:rPr>
          <w:rFonts w:ascii="宋体" w:hAnsi="宋体" w:eastAsia="宋体" w:cs="宋体"/>
          <w:b w:val="0"/>
          <w:bCs w:val="0"/>
          <w:kern w:val="0"/>
          <w:sz w:val="24"/>
          <w:szCs w:val="24"/>
          <w:highlight w:val="none"/>
          <w:lang w:val="en-US"/>
        </w:rPr>
      </w:pPr>
      <w:r>
        <w:rPr>
          <w:rFonts w:hint="eastAsia" w:ascii="宋体" w:hAnsi="宋体" w:eastAsia="宋体" w:cs="宋体"/>
          <w:b w:val="0"/>
          <w:bCs w:val="0"/>
          <w:kern w:val="0"/>
          <w:sz w:val="24"/>
          <w:szCs w:val="24"/>
          <w:highlight w:val="none"/>
          <w:lang w:val="en-US"/>
        </w:rPr>
        <w:t>4.2.13 投标文件不满足招标文件的其它实质性要求的；</w:t>
      </w:r>
    </w:p>
    <w:p w14:paraId="3ABEEAA5">
      <w:pPr>
        <w:kinsoku/>
        <w:wordWrap/>
        <w:overflowPunct/>
        <w:topLinePunct w:val="0"/>
        <w:bidi w:val="0"/>
        <w:spacing w:line="360" w:lineRule="auto"/>
        <w:ind w:firstLine="480" w:firstLineChars="200"/>
        <w:outlineLvl w:val="9"/>
        <w:rPr>
          <w:rFonts w:hint="eastAsia" w:ascii="宋体" w:hAnsi="宋体" w:eastAsia="宋体" w:cs="宋体"/>
          <w:kern w:val="0"/>
          <w:sz w:val="24"/>
          <w:highlight w:val="none"/>
        </w:rPr>
      </w:pPr>
      <w:r>
        <w:rPr>
          <w:rFonts w:hint="eastAsia" w:ascii="宋体" w:hAnsi="宋体" w:cs="宋体"/>
          <w:kern w:val="0"/>
          <w:sz w:val="24"/>
          <w:highlight w:val="none"/>
        </w:rPr>
        <w:t>4.2.14法律、法</w:t>
      </w:r>
      <w:r>
        <w:rPr>
          <w:rFonts w:hint="eastAsia" w:ascii="宋体" w:hAnsi="宋体" w:eastAsia="宋体" w:cs="宋体"/>
          <w:kern w:val="0"/>
          <w:sz w:val="24"/>
          <w:highlight w:val="none"/>
        </w:rPr>
        <w:t>规、规章（适用本市的）及省级以上规范性文件（适用本市的）规定的其他无效情形。</w:t>
      </w:r>
    </w:p>
    <w:p w14:paraId="2680BEA0">
      <w:pPr>
        <w:kinsoku/>
        <w:wordWrap/>
        <w:overflowPunct/>
        <w:topLinePunct w:val="0"/>
        <w:bidi w:val="0"/>
        <w:spacing w:line="360" w:lineRule="auto"/>
        <w:ind w:firstLine="480" w:firstLineChars="200"/>
        <w:outlineLvl w:val="9"/>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4.2.15</w:t>
      </w:r>
      <w:r>
        <w:rPr>
          <w:rFonts w:hint="eastAsia" w:ascii="宋体" w:hAnsi="宋体" w:eastAsia="宋体" w:cs="宋体"/>
          <w:kern w:val="0"/>
          <w:sz w:val="24"/>
          <w:highlight w:val="none"/>
        </w:rPr>
        <w:t>上传投标文件同一网卡地址、同一IP地址的为无效标。</w:t>
      </w:r>
    </w:p>
    <w:p w14:paraId="02435905">
      <w:pPr>
        <w:pStyle w:val="25"/>
        <w:kinsoku/>
        <w:wordWrap/>
        <w:overflowPunct/>
        <w:topLinePunct w:val="0"/>
        <w:bidi w:val="0"/>
        <w:snapToGrid w:val="0"/>
        <w:spacing w:line="360" w:lineRule="auto"/>
        <w:ind w:firstLine="472" w:firstLineChars="196"/>
        <w:outlineLvl w:val="9"/>
        <w:rPr>
          <w:rFonts w:cs="宋体"/>
          <w:highlight w:val="none"/>
        </w:rPr>
      </w:pPr>
      <w:r>
        <w:rPr>
          <w:rFonts w:hint="eastAsia" w:cs="宋体"/>
          <w:b/>
          <w:highlight w:val="none"/>
        </w:rPr>
        <w:t>5.废标。</w:t>
      </w:r>
      <w:r>
        <w:rPr>
          <w:rFonts w:hint="eastAsia" w:cs="宋体"/>
          <w:highlight w:val="none"/>
        </w:rPr>
        <w:t>根据《中华人民共和国政府采购法》第三十六条之规定，在采购中，出现下列情形之一的，应予废标：</w:t>
      </w:r>
    </w:p>
    <w:p w14:paraId="357A3890">
      <w:pPr>
        <w:pStyle w:val="25"/>
        <w:kinsoku/>
        <w:wordWrap/>
        <w:overflowPunct/>
        <w:topLinePunct w:val="0"/>
        <w:bidi w:val="0"/>
        <w:snapToGrid w:val="0"/>
        <w:spacing w:line="360" w:lineRule="auto"/>
        <w:outlineLvl w:val="9"/>
        <w:rPr>
          <w:rFonts w:cs="宋体"/>
          <w:highlight w:val="none"/>
        </w:rPr>
      </w:pPr>
      <w:r>
        <w:rPr>
          <w:rFonts w:hint="eastAsia" w:cs="宋体"/>
          <w:highlight w:val="none"/>
        </w:rPr>
        <w:t>5.1符合专业条件的供应商或者对招标文件作实质响应的供应商不足3家的；</w:t>
      </w:r>
    </w:p>
    <w:p w14:paraId="2E6F30C7">
      <w:pPr>
        <w:pStyle w:val="25"/>
        <w:kinsoku/>
        <w:wordWrap/>
        <w:overflowPunct/>
        <w:topLinePunct w:val="0"/>
        <w:bidi w:val="0"/>
        <w:snapToGrid w:val="0"/>
        <w:spacing w:line="360" w:lineRule="auto"/>
        <w:outlineLvl w:val="9"/>
        <w:rPr>
          <w:rFonts w:cs="宋体"/>
          <w:highlight w:val="none"/>
        </w:rPr>
      </w:pPr>
      <w:r>
        <w:rPr>
          <w:rFonts w:hint="eastAsia" w:cs="宋体"/>
          <w:highlight w:val="none"/>
        </w:rPr>
        <w:t>5.2出现影响采购公正的违法、违规行为的；</w:t>
      </w:r>
    </w:p>
    <w:p w14:paraId="6F6EA299">
      <w:pPr>
        <w:pStyle w:val="25"/>
        <w:kinsoku/>
        <w:wordWrap/>
        <w:overflowPunct/>
        <w:topLinePunct w:val="0"/>
        <w:bidi w:val="0"/>
        <w:snapToGrid w:val="0"/>
        <w:spacing w:line="360" w:lineRule="auto"/>
        <w:outlineLvl w:val="9"/>
        <w:rPr>
          <w:rFonts w:cs="宋体"/>
          <w:highlight w:val="none"/>
        </w:rPr>
      </w:pPr>
      <w:r>
        <w:rPr>
          <w:rFonts w:hint="eastAsia" w:cs="宋体"/>
          <w:highlight w:val="none"/>
        </w:rPr>
        <w:t>5.3</w:t>
      </w:r>
      <w:r>
        <w:rPr>
          <w:rFonts w:hint="eastAsia" w:cs="宋体"/>
          <w:highlight w:val="none"/>
          <w:lang w:eastAsia="zh-CN"/>
        </w:rPr>
        <w:t>供应商</w:t>
      </w:r>
      <w:r>
        <w:rPr>
          <w:rFonts w:hint="eastAsia" w:cs="宋体"/>
          <w:highlight w:val="none"/>
        </w:rPr>
        <w:t>的报价均超过了采购预算，采购人不能支付的；</w:t>
      </w:r>
    </w:p>
    <w:p w14:paraId="7201CCB6">
      <w:pPr>
        <w:pStyle w:val="25"/>
        <w:kinsoku/>
        <w:wordWrap/>
        <w:overflowPunct/>
        <w:topLinePunct w:val="0"/>
        <w:bidi w:val="0"/>
        <w:snapToGrid w:val="0"/>
        <w:spacing w:line="360" w:lineRule="auto"/>
        <w:outlineLvl w:val="9"/>
        <w:rPr>
          <w:rFonts w:cs="宋体"/>
          <w:highlight w:val="none"/>
        </w:rPr>
      </w:pPr>
      <w:r>
        <w:rPr>
          <w:rFonts w:hint="eastAsia" w:cs="宋体"/>
          <w:highlight w:val="none"/>
        </w:rPr>
        <w:t>5.4因重大变故，采购任务取消的。</w:t>
      </w:r>
    </w:p>
    <w:p w14:paraId="118A91B9">
      <w:pPr>
        <w:pStyle w:val="25"/>
        <w:kinsoku/>
        <w:wordWrap/>
        <w:overflowPunct/>
        <w:topLinePunct w:val="0"/>
        <w:bidi w:val="0"/>
        <w:snapToGrid w:val="0"/>
        <w:spacing w:line="360" w:lineRule="auto"/>
        <w:outlineLvl w:val="9"/>
        <w:rPr>
          <w:rFonts w:cs="宋体"/>
          <w:highlight w:val="none"/>
        </w:rPr>
      </w:pPr>
      <w:r>
        <w:rPr>
          <w:rFonts w:hint="eastAsia" w:cs="宋体"/>
          <w:highlight w:val="none"/>
        </w:rPr>
        <w:t>废标后，</w:t>
      </w:r>
      <w:r>
        <w:rPr>
          <w:rFonts w:hint="eastAsia" w:cs="宋体"/>
          <w:highlight w:val="none"/>
          <w:lang w:eastAsia="zh-CN"/>
        </w:rPr>
        <w:t>采购代理机构</w:t>
      </w:r>
      <w:r>
        <w:rPr>
          <w:rFonts w:hint="eastAsia" w:cs="宋体"/>
          <w:highlight w:val="none"/>
        </w:rPr>
        <w:t>应当将废标理由通知所有</w:t>
      </w:r>
      <w:r>
        <w:rPr>
          <w:rFonts w:hint="eastAsia" w:cs="宋体"/>
          <w:highlight w:val="none"/>
          <w:lang w:eastAsia="zh-CN"/>
        </w:rPr>
        <w:t>供应商</w:t>
      </w:r>
      <w:r>
        <w:rPr>
          <w:rFonts w:hint="eastAsia" w:cs="宋体"/>
          <w:highlight w:val="none"/>
        </w:rPr>
        <w:t>。</w:t>
      </w:r>
    </w:p>
    <w:p w14:paraId="0B2974CF">
      <w:pPr>
        <w:pStyle w:val="25"/>
        <w:kinsoku/>
        <w:wordWrap/>
        <w:overflowPunct/>
        <w:topLinePunct w:val="0"/>
        <w:bidi w:val="0"/>
        <w:snapToGrid w:val="0"/>
        <w:spacing w:line="360" w:lineRule="auto"/>
        <w:ind w:firstLine="590" w:firstLineChars="245"/>
        <w:outlineLvl w:val="9"/>
        <w:rPr>
          <w:rFonts w:cs="宋体"/>
          <w:highlight w:val="none"/>
        </w:rPr>
      </w:pPr>
      <w:r>
        <w:rPr>
          <w:rFonts w:hint="eastAsia" w:cs="宋体"/>
          <w:b/>
          <w:highlight w:val="none"/>
        </w:rPr>
        <w:t>6.修改招标文件，重新组织采购活动。</w:t>
      </w:r>
      <w:r>
        <w:rPr>
          <w:rFonts w:hint="eastAsia" w:cs="宋体"/>
          <w:highlight w:val="none"/>
        </w:rPr>
        <w:t>评标委员会发现招标文件存在歧义、重大缺陷导致评标工作无法进行，或者招标文件内容违反国家有关强制性规定的，将停止评标工作，并与采购人、</w:t>
      </w:r>
      <w:r>
        <w:rPr>
          <w:rFonts w:hint="eastAsia" w:cs="宋体"/>
          <w:highlight w:val="none"/>
          <w:lang w:eastAsia="zh-CN"/>
        </w:rPr>
        <w:t>采购代理机构</w:t>
      </w:r>
      <w:r>
        <w:rPr>
          <w:rFonts w:hint="eastAsia" w:cs="宋体"/>
          <w:highlight w:val="none"/>
        </w:rPr>
        <w:t>沟通并作书面记录。采购人、</w:t>
      </w:r>
      <w:r>
        <w:rPr>
          <w:rFonts w:hint="eastAsia" w:cs="宋体"/>
          <w:highlight w:val="none"/>
          <w:lang w:eastAsia="zh-CN"/>
        </w:rPr>
        <w:t>采购代理机构</w:t>
      </w:r>
      <w:r>
        <w:rPr>
          <w:rFonts w:hint="eastAsia" w:cs="宋体"/>
          <w:highlight w:val="none"/>
        </w:rPr>
        <w:t>确认后，将修改招标文件，重新组织采购活动。</w:t>
      </w:r>
    </w:p>
    <w:p w14:paraId="682862FF">
      <w:pPr>
        <w:pStyle w:val="25"/>
        <w:kinsoku/>
        <w:wordWrap/>
        <w:overflowPunct/>
        <w:topLinePunct w:val="0"/>
        <w:bidi w:val="0"/>
        <w:snapToGrid w:val="0"/>
        <w:spacing w:line="360" w:lineRule="auto"/>
        <w:ind w:firstLine="482"/>
        <w:outlineLvl w:val="9"/>
        <w:rPr>
          <w:rFonts w:cs="宋体"/>
          <w:highlight w:val="none"/>
        </w:rPr>
      </w:pPr>
      <w:r>
        <w:rPr>
          <w:rFonts w:hint="eastAsia" w:cs="宋体"/>
          <w:b/>
          <w:kern w:val="0"/>
          <w:highlight w:val="none"/>
        </w:rPr>
        <w:t>7.重新开展采购。</w:t>
      </w:r>
      <w:r>
        <w:rPr>
          <w:rFonts w:hint="eastAsia" w:cs="宋体"/>
          <w:highlight w:val="none"/>
        </w:rPr>
        <w:t>有政府采购法第七十一条、第七十二条规定的违法行为之一，影响或者可能影响中标结果的，依照下列规定处理：</w:t>
      </w:r>
    </w:p>
    <w:p w14:paraId="0298CFDB">
      <w:pPr>
        <w:pStyle w:val="25"/>
        <w:kinsoku/>
        <w:wordWrap/>
        <w:overflowPunct/>
        <w:topLinePunct w:val="0"/>
        <w:bidi w:val="0"/>
        <w:snapToGrid w:val="0"/>
        <w:spacing w:line="360" w:lineRule="auto"/>
        <w:outlineLvl w:val="9"/>
        <w:rPr>
          <w:rFonts w:cs="宋体"/>
          <w:highlight w:val="none"/>
        </w:rPr>
      </w:pPr>
      <w:r>
        <w:rPr>
          <w:rFonts w:hint="eastAsia" w:cs="宋体"/>
          <w:highlight w:val="none"/>
        </w:rPr>
        <w:t>7.1未确定中标供应商的，终止本次政府采购活动，重新开展政府采购活动。</w:t>
      </w:r>
    </w:p>
    <w:p w14:paraId="6FF2386C">
      <w:pPr>
        <w:pStyle w:val="25"/>
        <w:kinsoku/>
        <w:wordWrap/>
        <w:overflowPunct/>
        <w:topLinePunct w:val="0"/>
        <w:bidi w:val="0"/>
        <w:snapToGrid w:val="0"/>
        <w:spacing w:line="360" w:lineRule="auto"/>
        <w:outlineLvl w:val="9"/>
        <w:rPr>
          <w:rFonts w:cs="宋体"/>
          <w:highlight w:val="none"/>
        </w:rPr>
      </w:pPr>
      <w:r>
        <w:rPr>
          <w:rFonts w:hint="eastAsia" w:cs="宋体"/>
          <w:highlight w:val="none"/>
        </w:rPr>
        <w:t>7.2已确定中标供应商但尚未签订政府采购合同的，中标结果无效，从合格的中标候选人中另行确定中标供应商；没有合格的中标候选人的，重新开展政府采购活动。</w:t>
      </w:r>
    </w:p>
    <w:p w14:paraId="47B306AB">
      <w:pPr>
        <w:pStyle w:val="25"/>
        <w:kinsoku/>
        <w:wordWrap/>
        <w:overflowPunct/>
        <w:topLinePunct w:val="0"/>
        <w:bidi w:val="0"/>
        <w:snapToGrid w:val="0"/>
        <w:spacing w:line="360" w:lineRule="auto"/>
        <w:outlineLvl w:val="9"/>
        <w:rPr>
          <w:rFonts w:cs="宋体"/>
          <w:highlight w:val="none"/>
        </w:rPr>
      </w:pPr>
      <w:r>
        <w:rPr>
          <w:rFonts w:hint="eastAsia" w:cs="宋体"/>
          <w:highlight w:val="none"/>
        </w:rPr>
        <w:t>7.3政府采购合同已签订但尚未履行的，撤销合同，从合格的中标候选人中另行确定中标供应商；没有合格的中标候选人的，重新开展政府采购活动。</w:t>
      </w:r>
    </w:p>
    <w:p w14:paraId="33891D96">
      <w:pPr>
        <w:pStyle w:val="25"/>
        <w:kinsoku/>
        <w:wordWrap/>
        <w:overflowPunct/>
        <w:topLinePunct w:val="0"/>
        <w:bidi w:val="0"/>
        <w:snapToGrid w:val="0"/>
        <w:spacing w:line="360" w:lineRule="auto"/>
        <w:outlineLvl w:val="9"/>
        <w:rPr>
          <w:rFonts w:cs="宋体"/>
          <w:highlight w:val="none"/>
        </w:rPr>
      </w:pPr>
      <w:r>
        <w:rPr>
          <w:rFonts w:hint="eastAsia" w:cs="宋体"/>
          <w:highlight w:val="none"/>
        </w:rPr>
        <w:t>7.4政府采购合同已经履行，给采购人、供应商造成损失的，由责任人承担赔偿责任。</w:t>
      </w:r>
    </w:p>
    <w:p w14:paraId="52E5949D">
      <w:pPr>
        <w:pStyle w:val="25"/>
        <w:kinsoku/>
        <w:wordWrap/>
        <w:overflowPunct/>
        <w:topLinePunct w:val="0"/>
        <w:bidi w:val="0"/>
        <w:snapToGrid w:val="0"/>
        <w:spacing w:line="360" w:lineRule="auto"/>
        <w:outlineLvl w:val="9"/>
        <w:rPr>
          <w:rFonts w:ascii="宋体" w:hAnsi="宋体" w:cs="宋体"/>
          <w:b/>
          <w:sz w:val="36"/>
          <w:szCs w:val="36"/>
          <w:highlight w:val="none"/>
        </w:rPr>
      </w:pPr>
      <w:r>
        <w:rPr>
          <w:rFonts w:hint="eastAsia" w:cs="宋体"/>
          <w:highlight w:val="none"/>
        </w:rPr>
        <w:t>7.5政府采购当事人有其他违反政府采购法或者政府采购法实施条例等法律法规规定的行为，经改正后仍然影响或者可能影响中标结果或者依法被认定为中标无效的，依照7.1-7.4规定处理。</w:t>
      </w:r>
      <w:bookmarkEnd w:id="28"/>
      <w:bookmarkStart w:id="396" w:name="第五部分"/>
      <w:bookmarkStart w:id="397" w:name="_Toc86217003"/>
    </w:p>
    <w:p w14:paraId="42941AF7">
      <w:pPr>
        <w:widowControl/>
        <w:kinsoku/>
        <w:wordWrap/>
        <w:overflowPunct/>
        <w:topLinePunct w:val="0"/>
        <w:bidi w:val="0"/>
        <w:adjustRightInd/>
        <w:ind w:firstLine="2168" w:firstLineChars="600"/>
        <w:jc w:val="left"/>
        <w:outlineLvl w:val="9"/>
        <w:rPr>
          <w:rFonts w:hint="eastAsia" w:ascii="宋体" w:hAnsi="宋体" w:cs="宋体"/>
          <w:b/>
          <w:sz w:val="36"/>
          <w:szCs w:val="36"/>
          <w:highlight w:val="none"/>
        </w:rPr>
        <w:sectPr>
          <w:pgSz w:w="11907" w:h="16840"/>
          <w:pgMar w:top="1474" w:right="1814" w:bottom="1474" w:left="1417" w:header="851" w:footer="851" w:gutter="0"/>
          <w:pgNumType w:fmt="decimal"/>
          <w:cols w:space="720" w:num="1"/>
        </w:sectPr>
      </w:pPr>
    </w:p>
    <w:p w14:paraId="2915DBAF">
      <w:pPr>
        <w:keepNext w:val="0"/>
        <w:keepLines w:val="0"/>
        <w:pageBreakBefore w:val="0"/>
        <w:widowControl/>
        <w:kinsoku/>
        <w:wordWrap/>
        <w:overflowPunct/>
        <w:topLinePunct w:val="0"/>
        <w:autoSpaceDE/>
        <w:autoSpaceDN/>
        <w:bidi w:val="0"/>
        <w:adjustRightInd/>
        <w:snapToGrid/>
        <w:ind w:firstLine="2168" w:firstLineChars="600"/>
        <w:jc w:val="left"/>
        <w:textAlignment w:val="auto"/>
        <w:outlineLvl w:val="0"/>
        <w:rPr>
          <w:rFonts w:ascii="宋体" w:hAnsi="宋体" w:cs="宋体"/>
          <w:b/>
          <w:sz w:val="36"/>
          <w:szCs w:val="36"/>
          <w:highlight w:val="none"/>
        </w:rPr>
      </w:pPr>
      <w:bookmarkStart w:id="398" w:name="_Toc9141"/>
      <w:r>
        <w:rPr>
          <w:rFonts w:hint="eastAsia" w:ascii="宋体" w:hAnsi="宋体" w:cs="宋体"/>
          <w:b/>
          <w:sz w:val="36"/>
          <w:szCs w:val="36"/>
          <w:highlight w:val="none"/>
        </w:rPr>
        <w:t>第五部分 拟签订的合同文本</w:t>
      </w:r>
      <w:bookmarkEnd w:id="398"/>
    </w:p>
    <w:p w14:paraId="61B4B19B">
      <w:pPr>
        <w:kinsoku/>
        <w:wordWrap/>
        <w:overflowPunct/>
        <w:topLinePunct w:val="0"/>
        <w:bidi w:val="0"/>
        <w:outlineLvl w:val="9"/>
        <w:rPr>
          <w:rFonts w:ascii="宋体" w:hAnsi="宋体" w:eastAsia="宋体" w:cs="宋体"/>
          <w:sz w:val="24"/>
          <w:highlight w:val="none"/>
          <w:u w:val="single"/>
        </w:rPr>
      </w:pPr>
      <w:r>
        <w:rPr>
          <w:rFonts w:hint="eastAsia" w:ascii="宋体" w:hAnsi="宋体" w:eastAsia="宋体" w:cs="宋体"/>
          <w:sz w:val="24"/>
          <w:highlight w:val="none"/>
        </w:rPr>
        <w:t>合同编号：</w:t>
      </w:r>
      <w:r>
        <w:rPr>
          <w:rFonts w:hint="eastAsia" w:ascii="宋体" w:hAnsi="宋体" w:eastAsia="宋体" w:cs="宋体"/>
          <w:sz w:val="24"/>
          <w:highlight w:val="none"/>
          <w:u w:val="single"/>
        </w:rPr>
        <w:t xml:space="preserve">           </w:t>
      </w:r>
    </w:p>
    <w:p w14:paraId="774061A1">
      <w:pPr>
        <w:kinsoku/>
        <w:wordWrap/>
        <w:overflowPunct/>
        <w:topLinePunct w:val="0"/>
        <w:bidi w:val="0"/>
        <w:spacing w:line="480" w:lineRule="auto"/>
        <w:jc w:val="center"/>
        <w:outlineLvl w:val="9"/>
        <w:rPr>
          <w:rFonts w:ascii="宋体" w:hAnsi="宋体" w:eastAsia="宋体" w:cs="宋体"/>
          <w:b/>
          <w:sz w:val="28"/>
          <w:szCs w:val="28"/>
          <w:highlight w:val="none"/>
        </w:rPr>
      </w:pPr>
    </w:p>
    <w:p w14:paraId="7B012752">
      <w:pPr>
        <w:kinsoku/>
        <w:wordWrap/>
        <w:overflowPunct/>
        <w:topLinePunct w:val="0"/>
        <w:bidi w:val="0"/>
        <w:spacing w:line="480" w:lineRule="auto"/>
        <w:jc w:val="center"/>
        <w:outlineLvl w:val="9"/>
        <w:rPr>
          <w:rFonts w:ascii="宋体" w:hAnsi="宋体" w:eastAsia="宋体" w:cs="宋体"/>
          <w:b/>
          <w:sz w:val="24"/>
          <w:highlight w:val="none"/>
        </w:rPr>
      </w:pPr>
    </w:p>
    <w:p w14:paraId="1E328064">
      <w:pPr>
        <w:kinsoku/>
        <w:wordWrap/>
        <w:overflowPunct/>
        <w:topLinePunct w:val="0"/>
        <w:bidi w:val="0"/>
        <w:spacing w:line="480" w:lineRule="auto"/>
        <w:jc w:val="center"/>
        <w:outlineLvl w:val="9"/>
        <w:rPr>
          <w:rFonts w:ascii="宋体" w:hAnsi="宋体" w:eastAsia="宋体" w:cs="宋体"/>
          <w:b/>
          <w:sz w:val="24"/>
          <w:highlight w:val="none"/>
        </w:rPr>
      </w:pPr>
    </w:p>
    <w:p w14:paraId="4E384D1E">
      <w:pPr>
        <w:kinsoku/>
        <w:wordWrap/>
        <w:overflowPunct/>
        <w:topLinePunct w:val="0"/>
        <w:bidi w:val="0"/>
        <w:spacing w:line="480" w:lineRule="auto"/>
        <w:jc w:val="center"/>
        <w:outlineLvl w:val="9"/>
        <w:rPr>
          <w:rFonts w:ascii="宋体" w:hAnsi="宋体" w:eastAsia="宋体" w:cs="宋体"/>
          <w:b/>
          <w:sz w:val="36"/>
          <w:szCs w:val="36"/>
          <w:highlight w:val="none"/>
        </w:rPr>
      </w:pPr>
      <w:r>
        <w:rPr>
          <w:rFonts w:hint="eastAsia" w:ascii="宋体" w:hAnsi="宋体" w:eastAsia="宋体" w:cs="宋体"/>
          <w:b/>
          <w:sz w:val="36"/>
          <w:szCs w:val="36"/>
          <w:highlight w:val="none"/>
        </w:rPr>
        <w:t>政府采购合同参考范本</w:t>
      </w:r>
    </w:p>
    <w:p w14:paraId="34C5CE43">
      <w:pPr>
        <w:kinsoku/>
        <w:wordWrap/>
        <w:overflowPunct/>
        <w:topLinePunct w:val="0"/>
        <w:bidi w:val="0"/>
        <w:spacing w:line="480" w:lineRule="auto"/>
        <w:jc w:val="center"/>
        <w:outlineLvl w:val="9"/>
        <w:rPr>
          <w:rFonts w:ascii="宋体" w:hAnsi="宋体" w:eastAsia="宋体" w:cs="宋体"/>
          <w:b/>
          <w:sz w:val="36"/>
          <w:szCs w:val="36"/>
          <w:highlight w:val="none"/>
        </w:rPr>
      </w:pPr>
      <w:r>
        <w:rPr>
          <w:rFonts w:hint="eastAsia" w:ascii="宋体" w:hAnsi="宋体" w:eastAsia="宋体" w:cs="宋体"/>
          <w:b/>
          <w:sz w:val="36"/>
          <w:szCs w:val="36"/>
          <w:highlight w:val="none"/>
        </w:rPr>
        <w:t>（服务类）</w:t>
      </w:r>
    </w:p>
    <w:p w14:paraId="382600DB">
      <w:pPr>
        <w:widowControl w:val="0"/>
        <w:kinsoku/>
        <w:wordWrap/>
        <w:overflowPunct/>
        <w:topLinePunct w:val="0"/>
        <w:autoSpaceDE w:val="0"/>
        <w:autoSpaceDN w:val="0"/>
        <w:bidi w:val="0"/>
        <w:adjustRightInd w:val="0"/>
        <w:snapToGrid w:val="0"/>
        <w:spacing w:after="120" w:line="360" w:lineRule="auto"/>
        <w:ind w:left="420" w:leftChars="200" w:firstLine="2843" w:firstLineChars="1180"/>
        <w:jc w:val="both"/>
        <w:outlineLvl w:val="9"/>
        <w:rPr>
          <w:rFonts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第一部分 合同书</w:t>
      </w:r>
    </w:p>
    <w:p w14:paraId="1CA8739A">
      <w:pPr>
        <w:kinsoku/>
        <w:wordWrap/>
        <w:overflowPunct/>
        <w:topLinePunct w:val="0"/>
        <w:bidi w:val="0"/>
        <w:spacing w:before="120" w:line="22" w:lineRule="atLeast"/>
        <w:outlineLvl w:val="9"/>
        <w:rPr>
          <w:rFonts w:ascii="宋体" w:hAnsi="宋体" w:eastAsia="宋体" w:cs="宋体"/>
          <w:sz w:val="24"/>
          <w:highlight w:val="none"/>
        </w:rPr>
      </w:pPr>
    </w:p>
    <w:p w14:paraId="712B6739">
      <w:pPr>
        <w:keepNext/>
        <w:keepLines/>
        <w:widowControl w:val="0"/>
        <w:kinsoku/>
        <w:wordWrap/>
        <w:overflowPunct/>
        <w:topLinePunct w:val="0"/>
        <w:bidi w:val="0"/>
        <w:adjustRightInd/>
        <w:spacing w:line="360" w:lineRule="auto"/>
        <w:ind w:left="432" w:hanging="432"/>
        <w:jc w:val="left"/>
        <w:outlineLvl w:val="9"/>
        <w:rPr>
          <w:rFonts w:ascii="仿宋_GB2312" w:hAnsi="仿宋" w:eastAsia="仿宋_GB2312" w:cs="Times New Roman"/>
          <w:b/>
          <w:bCs/>
          <w:kern w:val="2"/>
          <w:sz w:val="32"/>
          <w:szCs w:val="32"/>
          <w:highlight w:val="none"/>
          <w:lang w:val="zh-CN" w:eastAsia="zh-CN" w:bidi="ar-SA"/>
        </w:rPr>
      </w:pPr>
    </w:p>
    <w:p w14:paraId="3E707122">
      <w:pPr>
        <w:kinsoku/>
        <w:wordWrap/>
        <w:overflowPunct/>
        <w:topLinePunct w:val="0"/>
        <w:bidi w:val="0"/>
        <w:spacing w:before="120" w:line="22" w:lineRule="atLeast"/>
        <w:ind w:left="960"/>
        <w:outlineLvl w:val="9"/>
        <w:rPr>
          <w:rFonts w:ascii="宋体" w:hAnsi="宋体" w:eastAsia="宋体" w:cs="宋体"/>
          <w:sz w:val="24"/>
          <w:highlight w:val="none"/>
        </w:rPr>
      </w:pPr>
      <w:r>
        <w:rPr>
          <w:rFonts w:hint="eastAsia" w:ascii="宋体" w:hAnsi="宋体" w:eastAsia="宋体" w:cs="宋体"/>
          <w:sz w:val="24"/>
          <w:highlight w:val="none"/>
        </w:rPr>
        <w:t>项目名称：</w:t>
      </w:r>
      <w:r>
        <w:rPr>
          <w:rFonts w:hint="eastAsia" w:ascii="宋体" w:hAnsi="宋体" w:eastAsia="宋体" w:cs="宋体"/>
          <w:sz w:val="24"/>
          <w:highlight w:val="none"/>
          <w:u w:val="single"/>
        </w:rPr>
        <w:t xml:space="preserve">                                   </w:t>
      </w:r>
    </w:p>
    <w:p w14:paraId="2A11359E">
      <w:pPr>
        <w:widowControl w:val="0"/>
        <w:kinsoku/>
        <w:wordWrap/>
        <w:overflowPunct/>
        <w:topLinePunct w:val="0"/>
        <w:bidi w:val="0"/>
        <w:adjustRightInd/>
        <w:spacing w:before="120" w:line="22" w:lineRule="atLeast"/>
        <w:jc w:val="both"/>
        <w:outlineLvl w:val="9"/>
        <w:rPr>
          <w:rFonts w:ascii="宋体" w:hAnsi="宋体" w:eastAsia="宋体" w:cs="宋体"/>
          <w:kern w:val="2"/>
          <w:sz w:val="24"/>
          <w:szCs w:val="24"/>
          <w:highlight w:val="none"/>
          <w:lang w:val="en-US" w:eastAsia="zh-CN" w:bidi="ar-SA"/>
        </w:rPr>
      </w:pPr>
    </w:p>
    <w:p w14:paraId="4CF882F0">
      <w:pPr>
        <w:widowControl w:val="0"/>
        <w:kinsoku/>
        <w:wordWrap/>
        <w:overflowPunct/>
        <w:topLinePunct w:val="0"/>
        <w:bidi w:val="0"/>
        <w:adjustRightInd/>
        <w:spacing w:before="120" w:line="22" w:lineRule="atLeast"/>
        <w:jc w:val="both"/>
        <w:outlineLvl w:val="9"/>
        <w:rPr>
          <w:rFonts w:ascii="宋体" w:hAnsi="宋体" w:eastAsia="宋体" w:cs="宋体"/>
          <w:kern w:val="2"/>
          <w:sz w:val="24"/>
          <w:szCs w:val="24"/>
          <w:highlight w:val="none"/>
          <w:lang w:val="en-US" w:eastAsia="zh-CN" w:bidi="ar-SA"/>
        </w:rPr>
      </w:pPr>
    </w:p>
    <w:p w14:paraId="7F647F14">
      <w:pPr>
        <w:kinsoku/>
        <w:wordWrap/>
        <w:overflowPunct/>
        <w:topLinePunct w:val="0"/>
        <w:bidi w:val="0"/>
        <w:outlineLvl w:val="9"/>
        <w:rPr>
          <w:rFonts w:ascii="宋体" w:hAnsi="宋体" w:eastAsia="宋体" w:cs="宋体"/>
          <w:sz w:val="24"/>
          <w:highlight w:val="none"/>
        </w:rPr>
      </w:pPr>
    </w:p>
    <w:p w14:paraId="4EF77908">
      <w:pPr>
        <w:kinsoku/>
        <w:wordWrap/>
        <w:overflowPunct/>
        <w:topLinePunct w:val="0"/>
        <w:bidi w:val="0"/>
        <w:spacing w:before="120" w:line="22" w:lineRule="atLeast"/>
        <w:ind w:left="960"/>
        <w:outlineLvl w:val="9"/>
        <w:rPr>
          <w:rFonts w:ascii="宋体" w:hAnsi="宋体" w:eastAsia="宋体" w:cs="宋体"/>
          <w:sz w:val="24"/>
          <w:highlight w:val="none"/>
          <w:u w:val="single"/>
        </w:rPr>
      </w:pPr>
      <w:r>
        <w:rPr>
          <w:rFonts w:hint="eastAsia" w:ascii="宋体" w:hAnsi="宋体" w:eastAsia="宋体" w:cs="宋体"/>
          <w:sz w:val="24"/>
          <w:highlight w:val="none"/>
        </w:rPr>
        <w:t>甲方：</w:t>
      </w:r>
      <w:r>
        <w:rPr>
          <w:rFonts w:hint="eastAsia" w:ascii="宋体" w:hAnsi="宋体" w:eastAsia="宋体" w:cs="宋体"/>
          <w:sz w:val="24"/>
          <w:highlight w:val="none"/>
          <w:u w:val="single"/>
        </w:rPr>
        <w:t xml:space="preserve">                                       </w:t>
      </w:r>
    </w:p>
    <w:p w14:paraId="51A8D9B1">
      <w:pPr>
        <w:kinsoku/>
        <w:wordWrap/>
        <w:overflowPunct/>
        <w:topLinePunct w:val="0"/>
        <w:bidi w:val="0"/>
        <w:spacing w:before="120" w:line="22" w:lineRule="atLeast"/>
        <w:outlineLvl w:val="9"/>
        <w:rPr>
          <w:rFonts w:ascii="宋体" w:hAnsi="宋体" w:eastAsia="宋体" w:cs="宋体"/>
          <w:sz w:val="24"/>
          <w:highlight w:val="none"/>
        </w:rPr>
      </w:pPr>
    </w:p>
    <w:p w14:paraId="0A456340">
      <w:pPr>
        <w:kinsoku/>
        <w:wordWrap/>
        <w:overflowPunct/>
        <w:topLinePunct w:val="0"/>
        <w:bidi w:val="0"/>
        <w:spacing w:before="120" w:line="22" w:lineRule="atLeast"/>
        <w:ind w:left="960"/>
        <w:outlineLvl w:val="9"/>
        <w:rPr>
          <w:rFonts w:ascii="宋体" w:hAnsi="宋体" w:eastAsia="宋体" w:cs="宋体"/>
          <w:sz w:val="24"/>
          <w:highlight w:val="none"/>
          <w:u w:val="single"/>
        </w:rPr>
      </w:pPr>
      <w:r>
        <w:rPr>
          <w:rFonts w:hint="eastAsia" w:ascii="宋体" w:hAnsi="宋体" w:eastAsia="宋体" w:cs="宋体"/>
          <w:sz w:val="24"/>
          <w:highlight w:val="none"/>
        </w:rPr>
        <w:t>乙方：</w:t>
      </w:r>
      <w:r>
        <w:rPr>
          <w:rFonts w:hint="eastAsia" w:ascii="宋体" w:hAnsi="宋体" w:eastAsia="宋体" w:cs="宋体"/>
          <w:sz w:val="24"/>
          <w:highlight w:val="none"/>
          <w:u w:val="single"/>
        </w:rPr>
        <w:t xml:space="preserve">                                       </w:t>
      </w:r>
    </w:p>
    <w:p w14:paraId="3158F93D">
      <w:pPr>
        <w:kinsoku/>
        <w:wordWrap/>
        <w:overflowPunct/>
        <w:topLinePunct w:val="0"/>
        <w:bidi w:val="0"/>
        <w:spacing w:before="120" w:line="22" w:lineRule="atLeast"/>
        <w:outlineLvl w:val="9"/>
        <w:rPr>
          <w:rFonts w:ascii="宋体" w:hAnsi="宋体" w:eastAsia="宋体" w:cs="宋体"/>
          <w:sz w:val="24"/>
          <w:highlight w:val="none"/>
        </w:rPr>
      </w:pPr>
    </w:p>
    <w:p w14:paraId="345868E2">
      <w:pPr>
        <w:kinsoku/>
        <w:wordWrap/>
        <w:overflowPunct/>
        <w:topLinePunct w:val="0"/>
        <w:bidi w:val="0"/>
        <w:spacing w:before="120" w:line="22" w:lineRule="atLeast"/>
        <w:ind w:firstLine="960" w:firstLineChars="400"/>
        <w:outlineLvl w:val="9"/>
        <w:rPr>
          <w:rFonts w:ascii="宋体" w:hAnsi="宋体" w:eastAsia="宋体" w:cs="宋体"/>
          <w:sz w:val="24"/>
          <w:highlight w:val="none"/>
          <w:u w:val="single"/>
        </w:rPr>
      </w:pPr>
      <w:r>
        <w:rPr>
          <w:rFonts w:hint="eastAsia" w:ascii="宋体" w:hAnsi="宋体" w:eastAsia="宋体" w:cs="宋体"/>
          <w:sz w:val="24"/>
          <w:highlight w:val="none"/>
        </w:rPr>
        <w:t>签订地：</w:t>
      </w:r>
      <w:r>
        <w:rPr>
          <w:rFonts w:hint="eastAsia" w:ascii="宋体" w:hAnsi="宋体" w:eastAsia="宋体" w:cs="宋体"/>
          <w:sz w:val="24"/>
          <w:highlight w:val="none"/>
          <w:u w:val="single"/>
        </w:rPr>
        <w:t xml:space="preserve">                                     </w:t>
      </w:r>
    </w:p>
    <w:p w14:paraId="1FC4A496">
      <w:pPr>
        <w:kinsoku/>
        <w:wordWrap/>
        <w:overflowPunct/>
        <w:topLinePunct w:val="0"/>
        <w:bidi w:val="0"/>
        <w:spacing w:before="120" w:line="22" w:lineRule="atLeast"/>
        <w:outlineLvl w:val="9"/>
        <w:rPr>
          <w:rFonts w:ascii="宋体" w:hAnsi="宋体" w:eastAsia="宋体" w:cs="宋体"/>
          <w:sz w:val="24"/>
          <w:highlight w:val="none"/>
        </w:rPr>
      </w:pPr>
    </w:p>
    <w:p w14:paraId="762AFB37">
      <w:pPr>
        <w:kinsoku/>
        <w:wordWrap/>
        <w:overflowPunct/>
        <w:topLinePunct w:val="0"/>
        <w:bidi w:val="0"/>
        <w:spacing w:before="120" w:line="22" w:lineRule="atLeast"/>
        <w:ind w:firstLine="960" w:firstLineChars="400"/>
        <w:outlineLvl w:val="9"/>
        <w:rPr>
          <w:rFonts w:ascii="宋体" w:hAnsi="宋体" w:eastAsia="宋体" w:cs="宋体"/>
          <w:sz w:val="24"/>
          <w:highlight w:val="none"/>
          <w:u w:val="single"/>
        </w:rPr>
      </w:pPr>
      <w:r>
        <w:rPr>
          <w:rFonts w:hint="eastAsia" w:ascii="宋体" w:hAnsi="宋体" w:eastAsia="宋体" w:cs="宋体"/>
          <w:sz w:val="24"/>
          <w:highlight w:val="none"/>
        </w:rPr>
        <w:t>签订日期：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64C1213E">
      <w:pPr>
        <w:widowControl/>
        <w:kinsoku/>
        <w:wordWrap/>
        <w:overflowPunct/>
        <w:topLinePunct w:val="0"/>
        <w:bidi w:val="0"/>
        <w:jc w:val="left"/>
        <w:outlineLvl w:val="9"/>
        <w:rPr>
          <w:rFonts w:ascii="宋体" w:hAnsi="宋体" w:cs="宋体"/>
          <w:kern w:val="0"/>
          <w:sz w:val="24"/>
          <w:highlight w:val="none"/>
        </w:rPr>
        <w:sectPr>
          <w:pgSz w:w="11907" w:h="16840"/>
          <w:pgMar w:top="1474" w:right="1814" w:bottom="1474" w:left="1814" w:header="851" w:footer="851" w:gutter="0"/>
          <w:pgNumType w:fmt="decimal"/>
          <w:cols w:space="720" w:num="1"/>
        </w:sectPr>
      </w:pPr>
    </w:p>
    <w:p w14:paraId="29F79BBA">
      <w:pPr>
        <w:kinsoku/>
        <w:wordWrap/>
        <w:overflowPunct/>
        <w:topLinePunct w:val="0"/>
        <w:bidi w:val="0"/>
        <w:outlineLvl w:val="9"/>
        <w:rPr>
          <w:rFonts w:ascii="宋体" w:hAnsi="宋体" w:eastAsia="宋体" w:cs="宋体"/>
          <w:b/>
          <w:sz w:val="24"/>
          <w:highlight w:val="none"/>
        </w:rPr>
      </w:pPr>
    </w:p>
    <w:p w14:paraId="7AB9D57F">
      <w:pPr>
        <w:kinsoku/>
        <w:wordWrap/>
        <w:overflowPunct/>
        <w:topLinePunct w:val="0"/>
        <w:bidi w:val="0"/>
        <w:spacing w:line="560" w:lineRule="exact"/>
        <w:ind w:firstLine="480" w:firstLineChars="200"/>
        <w:outlineLvl w:val="9"/>
        <w:rPr>
          <w:rFonts w:ascii="宋体" w:hAnsi="宋体" w:eastAsia="宋体" w:cs="Times New Roman"/>
          <w:color w:val="auto"/>
          <w:sz w:val="24"/>
          <w:highlight w:val="none"/>
        </w:rPr>
      </w:pPr>
      <w:r>
        <w:rPr>
          <w:rFonts w:ascii="宋体" w:hAnsi="宋体" w:eastAsia="宋体" w:cs="Times New Roman"/>
          <w:color w:val="auto"/>
          <w:sz w:val="24"/>
          <w:highlight w:val="none"/>
          <w:u w:val="single"/>
          <w:lang w:val="zh-CN"/>
        </w:rPr>
        <w:t xml:space="preserve">        </w:t>
      </w:r>
      <w:r>
        <w:rPr>
          <w:rFonts w:hint="eastAsia" w:ascii="宋体" w:hAnsi="宋体" w:eastAsia="宋体" w:cs="Times New Roman"/>
          <w:color w:val="auto"/>
          <w:sz w:val="24"/>
          <w:highlight w:val="none"/>
          <w:lang w:val="zh-CN"/>
        </w:rPr>
        <w:t>年</w:t>
      </w:r>
      <w:r>
        <w:rPr>
          <w:rFonts w:ascii="宋体" w:hAnsi="宋体" w:eastAsia="宋体" w:cs="Times New Roman"/>
          <w:color w:val="auto"/>
          <w:sz w:val="24"/>
          <w:highlight w:val="none"/>
          <w:u w:val="single"/>
          <w:lang w:val="zh-CN"/>
        </w:rPr>
        <w:t xml:space="preserve">    </w:t>
      </w:r>
      <w:r>
        <w:rPr>
          <w:rFonts w:hint="eastAsia" w:ascii="宋体" w:hAnsi="宋体" w:eastAsia="宋体" w:cs="Times New Roman"/>
          <w:color w:val="auto"/>
          <w:sz w:val="24"/>
          <w:highlight w:val="none"/>
          <w:lang w:val="zh-CN"/>
        </w:rPr>
        <w:t>月</w:t>
      </w:r>
      <w:r>
        <w:rPr>
          <w:rFonts w:ascii="宋体" w:hAnsi="宋体" w:eastAsia="宋体" w:cs="Times New Roman"/>
          <w:color w:val="auto"/>
          <w:sz w:val="24"/>
          <w:highlight w:val="none"/>
          <w:u w:val="single"/>
          <w:lang w:val="zh-CN"/>
        </w:rPr>
        <w:t xml:space="preserve">    </w:t>
      </w:r>
      <w:r>
        <w:rPr>
          <w:rFonts w:hint="eastAsia" w:ascii="宋体" w:hAnsi="宋体" w:eastAsia="宋体" w:cs="Times New Roman"/>
          <w:color w:val="auto"/>
          <w:sz w:val="24"/>
          <w:highlight w:val="none"/>
          <w:lang w:val="zh-CN"/>
        </w:rPr>
        <w:t>日</w:t>
      </w:r>
      <w:r>
        <w:rPr>
          <w:rFonts w:hint="eastAsia" w:ascii="宋体" w:hAnsi="宋体" w:eastAsia="宋体" w:cs="Times New Roman"/>
          <w:color w:val="auto"/>
          <w:sz w:val="24"/>
          <w:highlight w:val="none"/>
        </w:rPr>
        <w:t>，</w:t>
      </w:r>
      <w:r>
        <w:rPr>
          <w:rFonts w:ascii="宋体" w:hAnsi="宋体" w:eastAsia="宋体" w:cs="Times New Roman"/>
          <w:color w:val="auto"/>
          <w:sz w:val="24"/>
          <w:highlight w:val="none"/>
          <w:u w:val="single"/>
        </w:rPr>
        <w:t xml:space="preserve">   </w:t>
      </w:r>
      <w:r>
        <w:rPr>
          <w:rFonts w:hint="eastAsia" w:ascii="宋体" w:hAnsi="宋体" w:eastAsia="宋体" w:cs="宋体"/>
          <w:color w:val="auto"/>
          <w:sz w:val="24"/>
          <w:highlight w:val="none"/>
          <w:u w:val="single"/>
        </w:rPr>
        <w:t>（采购人）</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以</w:t>
      </w:r>
      <w:r>
        <w:rPr>
          <w:rFonts w:ascii="宋体" w:hAnsi="宋体" w:eastAsia="宋体" w:cs="Times New Roman"/>
          <w:color w:val="auto"/>
          <w:sz w:val="24"/>
          <w:highlight w:val="none"/>
          <w:u w:val="single"/>
        </w:rPr>
        <w:t xml:space="preserve">   （政府采购方式）  </w:t>
      </w:r>
      <w:r>
        <w:rPr>
          <w:rFonts w:hint="eastAsia" w:ascii="宋体" w:hAnsi="宋体" w:eastAsia="宋体" w:cs="Times New Roman"/>
          <w:color w:val="auto"/>
          <w:sz w:val="24"/>
          <w:highlight w:val="none"/>
        </w:rPr>
        <w:t>对</w:t>
      </w:r>
      <w:r>
        <w:rPr>
          <w:rFonts w:ascii="宋体" w:hAnsi="宋体" w:eastAsia="宋体" w:cs="Times New Roman"/>
          <w:color w:val="auto"/>
          <w:sz w:val="24"/>
          <w:highlight w:val="none"/>
          <w:u w:val="single"/>
        </w:rPr>
        <w:t xml:space="preserve">  </w:t>
      </w:r>
      <w:r>
        <w:rPr>
          <w:rFonts w:hint="eastAsia" w:ascii="宋体" w:hAnsi="宋体" w:eastAsia="宋体" w:cs="宋体"/>
          <w:color w:val="auto"/>
          <w:sz w:val="24"/>
          <w:highlight w:val="none"/>
          <w:u w:val="single"/>
        </w:rPr>
        <w:t xml:space="preserve">（项目名称）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项目进行了采购。经</w:t>
      </w:r>
      <w:r>
        <w:rPr>
          <w:rFonts w:ascii="宋体" w:hAnsi="宋体" w:eastAsia="宋体" w:cs="Times New Roman"/>
          <w:color w:val="auto"/>
          <w:sz w:val="24"/>
          <w:highlight w:val="none"/>
          <w:u w:val="single"/>
        </w:rPr>
        <w:t xml:space="preserve">   （相关评定主体名称）   </w:t>
      </w:r>
      <w:r>
        <w:rPr>
          <w:rFonts w:hint="eastAsia" w:ascii="宋体" w:hAnsi="宋体" w:eastAsia="宋体" w:cs="Times New Roman"/>
          <w:color w:val="auto"/>
          <w:sz w:val="24"/>
          <w:highlight w:val="none"/>
        </w:rPr>
        <w:t>评定，</w:t>
      </w:r>
      <w:r>
        <w:rPr>
          <w:rFonts w:ascii="宋体" w:hAnsi="宋体" w:eastAsia="宋体" w:cs="Times New Roman"/>
          <w:color w:val="auto"/>
          <w:sz w:val="24"/>
          <w:highlight w:val="none"/>
          <w:u w:val="single"/>
        </w:rPr>
        <w:t xml:space="preserve">   （中标</w:t>
      </w:r>
      <w:r>
        <w:rPr>
          <w:rFonts w:hint="eastAsia" w:ascii="宋体" w:hAnsi="宋体" w:eastAsia="宋体" w:cs="Times New Roman"/>
          <w:color w:val="auto"/>
          <w:sz w:val="24"/>
          <w:highlight w:val="none"/>
          <w:u w:val="single"/>
        </w:rPr>
        <w:t>或者成交</w:t>
      </w:r>
      <w:r>
        <w:rPr>
          <w:rFonts w:ascii="宋体" w:hAnsi="宋体" w:eastAsia="宋体" w:cs="Times New Roman"/>
          <w:color w:val="auto"/>
          <w:sz w:val="24"/>
          <w:highlight w:val="none"/>
          <w:u w:val="single"/>
        </w:rPr>
        <w:t xml:space="preserve">供应商名称） </w:t>
      </w:r>
      <w:r>
        <w:rPr>
          <w:rFonts w:hint="eastAsia" w:ascii="宋体" w:hAnsi="宋体" w:eastAsia="宋体" w:cs="Times New Roman"/>
          <w:color w:val="auto"/>
          <w:sz w:val="24"/>
          <w:highlight w:val="none"/>
        </w:rPr>
        <w:t>为该项目</w:t>
      </w:r>
      <w:r>
        <w:rPr>
          <w:rFonts w:hint="eastAsia" w:ascii="宋体" w:hAnsi="宋体" w:eastAsia="宋体" w:cs="宋体"/>
          <w:color w:val="auto"/>
          <w:sz w:val="24"/>
          <w:highlight w:val="none"/>
        </w:rPr>
        <w:t>中标或者成交供应商</w:t>
      </w:r>
      <w:r>
        <w:rPr>
          <w:rFonts w:hint="eastAsia" w:ascii="宋体" w:hAnsi="宋体" w:eastAsia="宋体" w:cs="Times New Roman"/>
          <w:color w:val="auto"/>
          <w:sz w:val="24"/>
          <w:highlight w:val="none"/>
        </w:rPr>
        <w:t>。现于</w:t>
      </w:r>
      <w:r>
        <w:rPr>
          <w:rFonts w:hint="eastAsia" w:ascii="宋体" w:hAnsi="宋体" w:eastAsia="宋体" w:cs="宋体"/>
          <w:color w:val="auto"/>
          <w:sz w:val="24"/>
          <w:highlight w:val="none"/>
        </w:rPr>
        <w:t>中标或者成交通知书</w:t>
      </w:r>
      <w:r>
        <w:rPr>
          <w:rFonts w:hint="eastAsia" w:ascii="宋体" w:hAnsi="宋体" w:eastAsia="宋体" w:cs="Times New Roman"/>
          <w:color w:val="auto"/>
          <w:sz w:val="24"/>
          <w:highlight w:val="none"/>
        </w:rPr>
        <w:t>发出之日起</w:t>
      </w:r>
      <w:r>
        <w:rPr>
          <w:rFonts w:hint="eastAsia" w:ascii="宋体" w:hAnsi="宋体" w:cs="Times New Roman"/>
          <w:color w:val="auto"/>
          <w:sz w:val="24"/>
          <w:highlight w:val="none"/>
          <w:lang w:val="en-US" w:eastAsia="zh-CN"/>
        </w:rPr>
        <w:t>30</w:t>
      </w:r>
      <w:r>
        <w:rPr>
          <w:rFonts w:hint="eastAsia" w:ascii="宋体" w:hAnsi="宋体" w:eastAsia="宋体" w:cs="Times New Roman"/>
          <w:color w:val="auto"/>
          <w:sz w:val="24"/>
          <w:highlight w:val="none"/>
        </w:rPr>
        <w:t>日内，按照采购文件确定的事项签订本合同。</w:t>
      </w:r>
    </w:p>
    <w:p w14:paraId="04B0E0B7">
      <w:pPr>
        <w:kinsoku/>
        <w:wordWrap/>
        <w:overflowPunct/>
        <w:topLinePunct w:val="0"/>
        <w:bidi w:val="0"/>
        <w:spacing w:line="560" w:lineRule="exact"/>
        <w:ind w:firstLine="480" w:firstLineChars="200"/>
        <w:outlineLvl w:val="9"/>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根据《中华人民共和国民法典》《中华人民共和国政府采购法》等相关法律法规之规定，按照平等、自愿、公平和诚实信用的原则，经</w:t>
      </w:r>
      <w:r>
        <w:rPr>
          <w:rFonts w:ascii="宋体" w:hAnsi="宋体" w:eastAsia="宋体" w:cs="Times New Roman"/>
          <w:color w:val="auto"/>
          <w:sz w:val="24"/>
          <w:highlight w:val="none"/>
          <w:u w:val="single"/>
        </w:rPr>
        <w:t xml:space="preserve">   （采购人）   </w:t>
      </w:r>
      <w:r>
        <w:rPr>
          <w:rFonts w:ascii="宋体" w:hAnsi="宋体" w:eastAsia="宋体" w:cs="Times New Roman"/>
          <w:color w:val="auto"/>
          <w:sz w:val="24"/>
          <w:highlight w:val="none"/>
          <w:lang w:val="zh-CN"/>
        </w:rPr>
        <w:t>(以下简称：甲方</w:t>
      </w:r>
      <w:r>
        <w:rPr>
          <w:rFonts w:hint="eastAsia" w:ascii="宋体" w:hAnsi="宋体" w:cs="Times New Roman"/>
          <w:color w:val="auto"/>
          <w:sz w:val="24"/>
          <w:highlight w:val="none"/>
          <w:lang w:val="zh-CN"/>
        </w:rPr>
        <w:t>）</w:t>
      </w:r>
      <w:r>
        <w:rPr>
          <w:rFonts w:ascii="宋体" w:hAnsi="宋体" w:eastAsia="宋体" w:cs="Times New Roman"/>
          <w:color w:val="auto"/>
          <w:sz w:val="24"/>
          <w:highlight w:val="none"/>
          <w:lang w:val="zh-CN"/>
        </w:rPr>
        <w:t>和</w:t>
      </w:r>
      <w:r>
        <w:rPr>
          <w:rFonts w:ascii="宋体" w:hAnsi="宋体" w:eastAsia="宋体" w:cs="Times New Roman"/>
          <w:color w:val="auto"/>
          <w:sz w:val="24"/>
          <w:highlight w:val="none"/>
          <w:u w:val="single"/>
        </w:rPr>
        <w:t xml:space="preserve">   （中</w:t>
      </w:r>
      <w:r>
        <w:rPr>
          <w:rFonts w:hint="eastAsia" w:ascii="宋体" w:hAnsi="宋体" w:eastAsia="宋体" w:cs="Times New Roman"/>
          <w:color w:val="auto"/>
          <w:sz w:val="24"/>
          <w:highlight w:val="none"/>
          <w:u w:val="single"/>
        </w:rPr>
        <w:t>或者成交</w:t>
      </w:r>
      <w:r>
        <w:rPr>
          <w:rFonts w:ascii="宋体" w:hAnsi="宋体" w:eastAsia="宋体" w:cs="Times New Roman"/>
          <w:color w:val="auto"/>
          <w:sz w:val="24"/>
          <w:highlight w:val="none"/>
          <w:u w:val="single"/>
        </w:rPr>
        <w:t xml:space="preserve">标供应商名称）   </w:t>
      </w:r>
      <w:r>
        <w:rPr>
          <w:rFonts w:ascii="宋体" w:hAnsi="宋体" w:eastAsia="宋体" w:cs="Times New Roman"/>
          <w:color w:val="auto"/>
          <w:sz w:val="24"/>
          <w:highlight w:val="none"/>
          <w:lang w:val="zh-CN"/>
        </w:rPr>
        <w:t>(以下简称：乙方</w:t>
      </w:r>
      <w:r>
        <w:rPr>
          <w:rFonts w:hint="eastAsia" w:ascii="宋体" w:hAnsi="宋体" w:cs="Times New Roman"/>
          <w:color w:val="auto"/>
          <w:sz w:val="24"/>
          <w:highlight w:val="none"/>
          <w:lang w:val="zh-CN"/>
        </w:rPr>
        <w:t>）</w:t>
      </w:r>
      <w:r>
        <w:rPr>
          <w:rFonts w:ascii="宋体" w:hAnsi="宋体" w:eastAsia="宋体" w:cs="Times New Roman"/>
          <w:color w:val="auto"/>
          <w:sz w:val="24"/>
          <w:highlight w:val="none"/>
          <w:lang w:val="zh-CN"/>
        </w:rPr>
        <w:t>协商一致，约定以下合同</w:t>
      </w:r>
      <w:r>
        <w:rPr>
          <w:rFonts w:hint="eastAsia" w:ascii="宋体" w:hAnsi="宋体" w:eastAsia="宋体" w:cs="Times New Roman"/>
          <w:color w:val="auto"/>
          <w:sz w:val="24"/>
          <w:highlight w:val="none"/>
        </w:rPr>
        <w:t>条款，以兹共同遵守、全面履行。</w:t>
      </w:r>
    </w:p>
    <w:p w14:paraId="5E01C1E1">
      <w:pPr>
        <w:kinsoku/>
        <w:wordWrap/>
        <w:overflowPunct/>
        <w:topLinePunct w:val="0"/>
        <w:bidi w:val="0"/>
        <w:spacing w:line="560" w:lineRule="exact"/>
        <w:ind w:firstLine="482" w:firstLineChars="200"/>
        <w:outlineLvl w:val="9"/>
        <w:rPr>
          <w:rFonts w:ascii="宋体" w:hAnsi="宋体" w:eastAsia="宋体" w:cs="Times New Roman"/>
          <w:sz w:val="24"/>
          <w:highlight w:val="none"/>
        </w:rPr>
      </w:pPr>
      <w:bookmarkStart w:id="399" w:name="_Toc19273"/>
      <w:bookmarkStart w:id="400" w:name="_Toc22967"/>
      <w:bookmarkStart w:id="401" w:name="_Toc20421"/>
      <w:bookmarkStart w:id="402" w:name="_Toc15367"/>
      <w:bookmarkStart w:id="403" w:name="_Toc28855"/>
      <w:r>
        <w:rPr>
          <w:rFonts w:ascii="宋体" w:hAnsi="宋体" w:eastAsia="宋体" w:cs="Times New Roman"/>
          <w:b/>
          <w:sz w:val="24"/>
          <w:highlight w:val="none"/>
        </w:rPr>
        <w:t xml:space="preserve">1.1 </w:t>
      </w:r>
      <w:r>
        <w:rPr>
          <w:rFonts w:hint="eastAsia" w:ascii="宋体" w:hAnsi="宋体" w:eastAsia="宋体" w:cs="Times New Roman"/>
          <w:b/>
          <w:sz w:val="24"/>
          <w:highlight w:val="none"/>
        </w:rPr>
        <w:t>合同组成部分</w:t>
      </w:r>
      <w:bookmarkEnd w:id="399"/>
      <w:bookmarkEnd w:id="400"/>
      <w:bookmarkEnd w:id="401"/>
      <w:bookmarkEnd w:id="402"/>
      <w:bookmarkEnd w:id="403"/>
    </w:p>
    <w:p w14:paraId="59CA16A1">
      <w:pPr>
        <w:kinsoku/>
        <w:wordWrap/>
        <w:overflowPunct/>
        <w:topLinePunct w:val="0"/>
        <w:bidi w:val="0"/>
        <w:spacing w:line="560" w:lineRule="exact"/>
        <w:ind w:firstLine="480" w:firstLineChars="200"/>
        <w:outlineLvl w:val="9"/>
        <w:rPr>
          <w:rFonts w:ascii="宋体" w:hAnsi="宋体" w:eastAsia="宋体" w:cs="Times New Roman"/>
          <w:sz w:val="24"/>
          <w:highlight w:val="none"/>
        </w:rPr>
      </w:pPr>
      <w:r>
        <w:rPr>
          <w:rFonts w:hint="eastAsia" w:ascii="宋体" w:hAnsi="宋体" w:eastAsia="宋体" w:cs="Times New Roman"/>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CF41121">
      <w:pPr>
        <w:kinsoku/>
        <w:wordWrap/>
        <w:overflowPunct/>
        <w:topLinePunct w:val="0"/>
        <w:bidi w:val="0"/>
        <w:spacing w:line="560" w:lineRule="exact"/>
        <w:ind w:firstLine="480" w:firstLineChars="200"/>
        <w:outlineLvl w:val="9"/>
        <w:rPr>
          <w:rFonts w:ascii="宋体" w:hAnsi="宋体" w:eastAsia="宋体" w:cs="Times New Roman"/>
          <w:sz w:val="24"/>
          <w:highlight w:val="none"/>
        </w:rPr>
      </w:pPr>
      <w:r>
        <w:rPr>
          <w:rFonts w:ascii="宋体" w:hAnsi="宋体" w:eastAsia="宋体" w:cs="Times New Roman"/>
          <w:sz w:val="24"/>
          <w:highlight w:val="none"/>
        </w:rPr>
        <w:t xml:space="preserve">1.1.1 </w:t>
      </w:r>
      <w:r>
        <w:rPr>
          <w:rFonts w:hint="eastAsia" w:ascii="宋体" w:hAnsi="宋体" w:eastAsia="宋体" w:cs="Times New Roman"/>
          <w:sz w:val="24"/>
          <w:highlight w:val="none"/>
        </w:rPr>
        <w:t>本合同及其补充合同、变更协议；</w:t>
      </w:r>
    </w:p>
    <w:p w14:paraId="1F7E6BAA">
      <w:pPr>
        <w:kinsoku/>
        <w:wordWrap/>
        <w:overflowPunct/>
        <w:topLinePunct w:val="0"/>
        <w:bidi w:val="0"/>
        <w:spacing w:line="560" w:lineRule="exact"/>
        <w:ind w:firstLine="480" w:firstLineChars="200"/>
        <w:outlineLvl w:val="9"/>
        <w:rPr>
          <w:rFonts w:ascii="宋体" w:hAnsi="宋体" w:eastAsia="宋体" w:cs="Times New Roman"/>
          <w:sz w:val="24"/>
          <w:highlight w:val="none"/>
        </w:rPr>
      </w:pPr>
      <w:r>
        <w:rPr>
          <w:rFonts w:ascii="宋体" w:hAnsi="宋体" w:eastAsia="宋体" w:cs="Times New Roman"/>
          <w:sz w:val="24"/>
          <w:highlight w:val="none"/>
        </w:rPr>
        <w:t xml:space="preserve">1.1.2 </w:t>
      </w:r>
      <w:r>
        <w:rPr>
          <w:rFonts w:hint="eastAsia" w:ascii="宋体" w:hAnsi="宋体" w:eastAsia="宋体" w:cs="Times New Roman"/>
          <w:sz w:val="24"/>
          <w:highlight w:val="none"/>
        </w:rPr>
        <w:t>中标或者成交通知书；</w:t>
      </w:r>
    </w:p>
    <w:p w14:paraId="2FBAD2B5">
      <w:pPr>
        <w:kinsoku/>
        <w:wordWrap/>
        <w:overflowPunct/>
        <w:topLinePunct w:val="0"/>
        <w:bidi w:val="0"/>
        <w:spacing w:line="560" w:lineRule="exact"/>
        <w:ind w:firstLine="480" w:firstLineChars="200"/>
        <w:outlineLvl w:val="9"/>
        <w:rPr>
          <w:rFonts w:ascii="宋体" w:hAnsi="宋体" w:eastAsia="宋体" w:cs="Times New Roman"/>
          <w:sz w:val="24"/>
          <w:highlight w:val="none"/>
        </w:rPr>
      </w:pPr>
      <w:r>
        <w:rPr>
          <w:rFonts w:ascii="宋体" w:hAnsi="宋体" w:eastAsia="宋体" w:cs="Times New Roman"/>
          <w:sz w:val="24"/>
          <w:highlight w:val="none"/>
        </w:rPr>
        <w:t xml:space="preserve">1.1.3 </w:t>
      </w:r>
      <w:r>
        <w:rPr>
          <w:rFonts w:hint="eastAsia" w:ascii="宋体" w:hAnsi="宋体" w:eastAsia="宋体" w:cs="Times New Roman"/>
          <w:sz w:val="24"/>
          <w:highlight w:val="none"/>
        </w:rPr>
        <w:t>投标或者响应文件（含澄清或者说明文件）；</w:t>
      </w:r>
    </w:p>
    <w:p w14:paraId="46E1229D">
      <w:pPr>
        <w:kinsoku/>
        <w:wordWrap/>
        <w:overflowPunct/>
        <w:topLinePunct w:val="0"/>
        <w:bidi w:val="0"/>
        <w:spacing w:line="560" w:lineRule="exact"/>
        <w:ind w:firstLine="480" w:firstLineChars="200"/>
        <w:outlineLvl w:val="9"/>
        <w:rPr>
          <w:rFonts w:ascii="宋体" w:hAnsi="宋体" w:eastAsia="宋体" w:cs="Times New Roman"/>
          <w:sz w:val="24"/>
          <w:highlight w:val="none"/>
        </w:rPr>
      </w:pPr>
      <w:r>
        <w:rPr>
          <w:rFonts w:ascii="宋体" w:hAnsi="宋体" w:eastAsia="宋体" w:cs="Times New Roman"/>
          <w:sz w:val="24"/>
          <w:highlight w:val="none"/>
        </w:rPr>
        <w:t xml:space="preserve">1.1.4 </w:t>
      </w:r>
      <w:r>
        <w:rPr>
          <w:rFonts w:hint="eastAsia" w:ascii="宋体" w:hAnsi="宋体" w:eastAsia="宋体" w:cs="Times New Roman"/>
          <w:sz w:val="24"/>
          <w:highlight w:val="none"/>
        </w:rPr>
        <w:t>采购文件（含澄清或者修改文件）；</w:t>
      </w:r>
    </w:p>
    <w:p w14:paraId="43AD6848">
      <w:pPr>
        <w:kinsoku/>
        <w:wordWrap/>
        <w:overflowPunct/>
        <w:topLinePunct w:val="0"/>
        <w:bidi w:val="0"/>
        <w:spacing w:line="560" w:lineRule="exact"/>
        <w:ind w:firstLine="480" w:firstLineChars="200"/>
        <w:outlineLvl w:val="9"/>
        <w:rPr>
          <w:rFonts w:ascii="宋体" w:hAnsi="宋体" w:eastAsia="宋体" w:cs="Times New Roman"/>
          <w:sz w:val="24"/>
          <w:highlight w:val="none"/>
        </w:rPr>
      </w:pPr>
      <w:r>
        <w:rPr>
          <w:rFonts w:ascii="宋体" w:hAnsi="宋体" w:eastAsia="宋体" w:cs="Times New Roman"/>
          <w:sz w:val="24"/>
          <w:highlight w:val="none"/>
        </w:rPr>
        <w:t xml:space="preserve">1.1.5 </w:t>
      </w:r>
      <w:r>
        <w:rPr>
          <w:rFonts w:hint="eastAsia" w:ascii="宋体" w:hAnsi="宋体" w:eastAsia="宋体" w:cs="Times New Roman"/>
          <w:sz w:val="24"/>
          <w:highlight w:val="none"/>
        </w:rPr>
        <w:t>其他相关采购文件。</w:t>
      </w:r>
    </w:p>
    <w:p w14:paraId="7998468B">
      <w:pPr>
        <w:kinsoku/>
        <w:wordWrap/>
        <w:overflowPunct/>
        <w:topLinePunct w:val="0"/>
        <w:bidi w:val="0"/>
        <w:spacing w:line="560" w:lineRule="exact"/>
        <w:ind w:firstLine="482" w:firstLineChars="200"/>
        <w:outlineLvl w:val="9"/>
        <w:rPr>
          <w:rFonts w:ascii="宋体" w:hAnsi="宋体" w:eastAsia="宋体" w:cs="Times New Roman"/>
          <w:b/>
          <w:sz w:val="24"/>
          <w:highlight w:val="none"/>
        </w:rPr>
      </w:pPr>
      <w:bookmarkStart w:id="404" w:name="_Toc22185"/>
      <w:bookmarkStart w:id="405" w:name="_Toc18585"/>
      <w:bookmarkStart w:id="406" w:name="_Toc2918"/>
      <w:bookmarkStart w:id="407" w:name="_Toc6311"/>
      <w:bookmarkStart w:id="408" w:name="_Toc6773"/>
      <w:r>
        <w:rPr>
          <w:rFonts w:ascii="宋体" w:hAnsi="宋体" w:eastAsia="宋体" w:cs="Times New Roman"/>
          <w:b/>
          <w:sz w:val="24"/>
          <w:highlight w:val="none"/>
        </w:rPr>
        <w:t xml:space="preserve">1.2 </w:t>
      </w:r>
      <w:r>
        <w:rPr>
          <w:rFonts w:hint="eastAsia" w:ascii="宋体" w:hAnsi="宋体" w:eastAsia="宋体" w:cs="Times New Roman"/>
          <w:b/>
          <w:sz w:val="24"/>
          <w:highlight w:val="none"/>
        </w:rPr>
        <w:t>标的</w:t>
      </w:r>
      <w:bookmarkEnd w:id="404"/>
      <w:bookmarkEnd w:id="405"/>
      <w:bookmarkEnd w:id="406"/>
      <w:bookmarkEnd w:id="407"/>
      <w:bookmarkEnd w:id="408"/>
    </w:p>
    <w:p w14:paraId="4DC0AC46">
      <w:pPr>
        <w:kinsoku/>
        <w:wordWrap/>
        <w:overflowPunct/>
        <w:topLinePunct w:val="0"/>
        <w:bidi w:val="0"/>
        <w:spacing w:line="560" w:lineRule="exact"/>
        <w:ind w:firstLine="480" w:firstLineChars="200"/>
        <w:outlineLvl w:val="9"/>
        <w:rPr>
          <w:rFonts w:ascii="宋体" w:hAnsi="宋体" w:eastAsia="宋体" w:cs="Times New Roman"/>
          <w:sz w:val="24"/>
          <w:highlight w:val="none"/>
          <w:u w:val="single"/>
        </w:rPr>
      </w:pPr>
      <w:r>
        <w:rPr>
          <w:rFonts w:ascii="宋体" w:hAnsi="宋体" w:eastAsia="宋体" w:cs="Times New Roman"/>
          <w:sz w:val="24"/>
          <w:highlight w:val="none"/>
        </w:rPr>
        <w:t xml:space="preserve">1.2.1 </w:t>
      </w:r>
      <w:r>
        <w:rPr>
          <w:rFonts w:hint="eastAsia" w:ascii="宋体" w:hAnsi="宋体" w:eastAsia="宋体" w:cs="Times New Roman"/>
          <w:sz w:val="24"/>
          <w:highlight w:val="none"/>
        </w:rPr>
        <w:t>服务内容</w:t>
      </w:r>
      <w:r>
        <w:rPr>
          <w:rFonts w:ascii="宋体" w:hAnsi="宋体" w:eastAsia="宋体" w:cs="Times New Roman"/>
          <w:sz w:val="24"/>
          <w:highlight w:val="none"/>
        </w:rPr>
        <w:t>：</w:t>
      </w:r>
      <w:r>
        <w:rPr>
          <w:rFonts w:ascii="宋体" w:hAnsi="宋体" w:eastAsia="宋体" w:cs="Times New Roman"/>
          <w:sz w:val="24"/>
          <w:highlight w:val="none"/>
          <w:u w:val="single"/>
        </w:rPr>
        <w:t xml:space="preserve">                                        </w:t>
      </w:r>
      <w:r>
        <w:rPr>
          <w:rFonts w:hint="eastAsia" w:ascii="宋体" w:hAnsi="宋体" w:eastAsia="宋体" w:cs="Times New Roman"/>
          <w:sz w:val="24"/>
          <w:highlight w:val="none"/>
        </w:rPr>
        <w:t>；</w:t>
      </w:r>
    </w:p>
    <w:p w14:paraId="333D5BDB">
      <w:pPr>
        <w:kinsoku/>
        <w:wordWrap/>
        <w:overflowPunct/>
        <w:topLinePunct w:val="0"/>
        <w:bidi w:val="0"/>
        <w:spacing w:line="560" w:lineRule="exact"/>
        <w:ind w:firstLine="480" w:firstLineChars="200"/>
        <w:outlineLvl w:val="9"/>
        <w:rPr>
          <w:rFonts w:ascii="宋体" w:hAnsi="宋体" w:eastAsia="宋体" w:cs="Times New Roman"/>
          <w:sz w:val="24"/>
          <w:highlight w:val="none"/>
          <w:u w:val="single"/>
        </w:rPr>
      </w:pPr>
      <w:r>
        <w:rPr>
          <w:rFonts w:ascii="宋体" w:hAnsi="宋体" w:eastAsia="宋体" w:cs="Times New Roman"/>
          <w:sz w:val="24"/>
          <w:highlight w:val="none"/>
        </w:rPr>
        <w:t xml:space="preserve">1.2.2 </w:t>
      </w:r>
      <w:r>
        <w:rPr>
          <w:rFonts w:hint="eastAsia" w:ascii="宋体" w:hAnsi="宋体" w:eastAsia="宋体" w:cs="Times New Roman"/>
          <w:sz w:val="24"/>
          <w:highlight w:val="none"/>
        </w:rPr>
        <w:t>服务标准</w:t>
      </w:r>
      <w:r>
        <w:rPr>
          <w:rFonts w:ascii="宋体" w:hAnsi="宋体" w:eastAsia="宋体" w:cs="Times New Roman"/>
          <w:sz w:val="24"/>
          <w:highlight w:val="none"/>
        </w:rPr>
        <w:t>：</w:t>
      </w:r>
      <w:r>
        <w:rPr>
          <w:rFonts w:ascii="宋体" w:hAnsi="宋体" w:eastAsia="宋体" w:cs="Times New Roman"/>
          <w:sz w:val="24"/>
          <w:highlight w:val="none"/>
          <w:u w:val="single"/>
        </w:rPr>
        <w:t xml:space="preserve">                                                </w:t>
      </w:r>
      <w:r>
        <w:rPr>
          <w:rFonts w:hint="eastAsia" w:ascii="宋体" w:hAnsi="宋体" w:eastAsia="宋体" w:cs="Times New Roman"/>
          <w:sz w:val="24"/>
          <w:highlight w:val="none"/>
        </w:rPr>
        <w:t>；</w:t>
      </w:r>
    </w:p>
    <w:p w14:paraId="2BF56937">
      <w:pPr>
        <w:kinsoku/>
        <w:wordWrap/>
        <w:overflowPunct/>
        <w:topLinePunct w:val="0"/>
        <w:bidi w:val="0"/>
        <w:spacing w:line="560" w:lineRule="exact"/>
        <w:ind w:firstLine="480" w:firstLineChars="200"/>
        <w:outlineLvl w:val="9"/>
        <w:rPr>
          <w:rFonts w:ascii="宋体" w:hAnsi="宋体" w:eastAsia="宋体" w:cs="Times New Roman"/>
          <w:sz w:val="24"/>
          <w:highlight w:val="none"/>
          <w:u w:val="single"/>
        </w:rPr>
      </w:pPr>
      <w:r>
        <w:rPr>
          <w:rFonts w:ascii="宋体" w:hAnsi="宋体" w:eastAsia="宋体" w:cs="Times New Roman"/>
          <w:sz w:val="24"/>
          <w:highlight w:val="none"/>
        </w:rPr>
        <w:t xml:space="preserve">1.2.3 </w:t>
      </w:r>
      <w:r>
        <w:rPr>
          <w:rFonts w:hint="eastAsia" w:ascii="宋体" w:hAnsi="宋体" w:eastAsia="宋体" w:cs="Times New Roman"/>
          <w:sz w:val="24"/>
          <w:highlight w:val="none"/>
        </w:rPr>
        <w:t>技术保障：</w:t>
      </w:r>
      <w:r>
        <w:rPr>
          <w:rFonts w:ascii="宋体" w:hAnsi="宋体" w:eastAsia="宋体" w:cs="Times New Roman"/>
          <w:sz w:val="24"/>
          <w:highlight w:val="none"/>
          <w:u w:val="single"/>
        </w:rPr>
        <w:t xml:space="preserve">　　　　　　　　　                      　      </w:t>
      </w:r>
      <w:r>
        <w:rPr>
          <w:rFonts w:hint="eastAsia" w:ascii="宋体" w:hAnsi="宋体" w:eastAsia="宋体" w:cs="Times New Roman"/>
          <w:sz w:val="24"/>
          <w:highlight w:val="none"/>
          <w:u w:val="single"/>
        </w:rPr>
        <w:t>；</w:t>
      </w:r>
    </w:p>
    <w:p w14:paraId="4449277B">
      <w:pPr>
        <w:kinsoku/>
        <w:wordWrap/>
        <w:overflowPunct/>
        <w:topLinePunct w:val="0"/>
        <w:bidi w:val="0"/>
        <w:spacing w:line="560" w:lineRule="exact"/>
        <w:ind w:firstLine="480" w:firstLineChars="200"/>
        <w:jc w:val="left"/>
        <w:outlineLvl w:val="9"/>
        <w:rPr>
          <w:rFonts w:ascii="宋体" w:hAnsi="宋体" w:eastAsia="宋体" w:cs="Times New Roman"/>
          <w:sz w:val="24"/>
          <w:highlight w:val="none"/>
        </w:rPr>
      </w:pPr>
      <w:r>
        <w:rPr>
          <w:rFonts w:hint="eastAsia" w:ascii="宋体" w:hAnsi="宋体" w:eastAsia="宋体" w:cs="Times New Roman"/>
          <w:sz w:val="24"/>
          <w:highlight w:val="none"/>
        </w:rPr>
        <w:t>1.2.4 服务人员组成：</w:t>
      </w:r>
      <w:r>
        <w:rPr>
          <w:rFonts w:ascii="宋体" w:hAnsi="宋体" w:eastAsia="宋体" w:cs="Times New Roman"/>
          <w:sz w:val="24"/>
          <w:highlight w:val="none"/>
          <w:u w:val="single"/>
        </w:rPr>
        <w:t xml:space="preserve">　　             　      </w:t>
      </w:r>
      <w:r>
        <w:rPr>
          <w:rFonts w:hint="eastAsia" w:ascii="宋体" w:hAnsi="宋体" w:eastAsia="宋体" w:cs="Times New Roman"/>
          <w:sz w:val="24"/>
          <w:highlight w:val="none"/>
        </w:rPr>
        <w:t>；</w:t>
      </w:r>
    </w:p>
    <w:p w14:paraId="20697E21">
      <w:pPr>
        <w:kinsoku/>
        <w:wordWrap/>
        <w:overflowPunct/>
        <w:topLinePunct w:val="0"/>
        <w:bidi w:val="0"/>
        <w:spacing w:line="560" w:lineRule="exact"/>
        <w:ind w:firstLine="480" w:firstLineChars="200"/>
        <w:outlineLvl w:val="9"/>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1.2.5合同</w:t>
      </w:r>
      <w:r>
        <w:rPr>
          <w:rFonts w:hint="eastAsia" w:ascii="宋体" w:hAnsi="宋体" w:eastAsia="宋体" w:cs="宋体"/>
          <w:kern w:val="0"/>
          <w:sz w:val="24"/>
          <w:szCs w:val="24"/>
          <w:highlight w:val="none"/>
          <w:u w:val="single"/>
          <w:lang w:val="en-US" w:eastAsia="zh-CN" w:bidi="ar-SA"/>
        </w:rPr>
        <w:t xml:space="preserve">     </w:t>
      </w:r>
      <w:r>
        <w:rPr>
          <w:rFonts w:hint="eastAsia" w:ascii="宋体" w:hAnsi="宋体" w:eastAsia="宋体" w:cs="宋体"/>
          <w:kern w:val="0"/>
          <w:sz w:val="24"/>
          <w:szCs w:val="24"/>
          <w:highlight w:val="none"/>
          <w:lang w:val="en-US" w:eastAsia="zh-CN" w:bidi="ar-SA"/>
        </w:rPr>
        <w:t>（是</w:t>
      </w:r>
      <w:r>
        <w:rPr>
          <w:rFonts w:hint="eastAsia" w:ascii="仿宋" w:hAnsi="仿宋" w:eastAsia="仿宋" w:cs="仿宋"/>
          <w:kern w:val="0"/>
          <w:sz w:val="24"/>
          <w:szCs w:val="24"/>
          <w:highlight w:val="none"/>
          <w:lang w:val="en-US" w:eastAsia="zh-CN" w:bidi="ar-SA"/>
        </w:rPr>
        <w:t>/</w:t>
      </w:r>
      <w:r>
        <w:rPr>
          <w:rFonts w:hint="eastAsia" w:ascii="宋体" w:hAnsi="宋体" w:eastAsia="宋体" w:cs="宋体"/>
          <w:kern w:val="0"/>
          <w:sz w:val="24"/>
          <w:szCs w:val="24"/>
          <w:highlight w:val="none"/>
          <w:lang w:val="en-US" w:eastAsia="zh-CN" w:bidi="ar-SA"/>
        </w:rPr>
        <w:t>否）涉及货物。若涉及货物的的，则：</w:t>
      </w:r>
    </w:p>
    <w:p w14:paraId="73F151E1">
      <w:pPr>
        <w:kinsoku/>
        <w:wordWrap/>
        <w:overflowPunct/>
        <w:topLinePunct w:val="0"/>
        <w:bidi w:val="0"/>
        <w:spacing w:line="560" w:lineRule="exact"/>
        <w:ind w:firstLine="480" w:firstLineChars="200"/>
        <w:outlineLvl w:val="9"/>
        <w:rPr>
          <w:rFonts w:ascii="宋体" w:hAnsi="宋体" w:eastAsia="宋体" w:cs="宋体"/>
          <w:sz w:val="24"/>
          <w:highlight w:val="none"/>
          <w:u w:val="single"/>
        </w:rPr>
      </w:pPr>
      <w:bookmarkStart w:id="409" w:name="_Toc1386"/>
      <w:bookmarkStart w:id="410" w:name="_Toc4929"/>
      <w:bookmarkStart w:id="411" w:name="_Toc13918"/>
      <w:bookmarkStart w:id="412" w:name="_Toc21124"/>
      <w:bookmarkStart w:id="413" w:name="_Toc5635"/>
      <w:r>
        <w:rPr>
          <w:rFonts w:hint="eastAsia" w:ascii="宋体" w:hAnsi="宋体" w:eastAsia="宋体" w:cs="宋体"/>
          <w:sz w:val="24"/>
          <w:highlight w:val="none"/>
        </w:rPr>
        <w:t>1.2.5.1 货物名称、品牌、规格型号、花色：</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1657743A">
      <w:pPr>
        <w:kinsoku/>
        <w:wordWrap/>
        <w:overflowPunct/>
        <w:topLinePunct w:val="0"/>
        <w:bidi w:val="0"/>
        <w:spacing w:line="560" w:lineRule="exact"/>
        <w:ind w:firstLine="480" w:firstLineChars="200"/>
        <w:outlineLvl w:val="9"/>
        <w:rPr>
          <w:rFonts w:ascii="宋体" w:hAnsi="宋体" w:eastAsia="宋体" w:cs="宋体"/>
          <w:sz w:val="24"/>
          <w:highlight w:val="none"/>
          <w:u w:val="single"/>
        </w:rPr>
      </w:pPr>
      <w:r>
        <w:rPr>
          <w:rFonts w:hint="eastAsia" w:ascii="宋体" w:hAnsi="宋体" w:eastAsia="宋体" w:cs="宋体"/>
          <w:sz w:val="24"/>
          <w:highlight w:val="none"/>
        </w:rPr>
        <w:t>1.2.5.2 货物数量：</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7088CF41">
      <w:pPr>
        <w:kinsoku/>
        <w:wordWrap/>
        <w:overflowPunct/>
        <w:topLinePunct w:val="0"/>
        <w:bidi w:val="0"/>
        <w:spacing w:line="560" w:lineRule="exact"/>
        <w:ind w:firstLine="480" w:firstLineChars="200"/>
        <w:outlineLvl w:val="9"/>
        <w:rPr>
          <w:rFonts w:ascii="宋体" w:hAnsi="宋体" w:eastAsia="宋体" w:cs="宋体"/>
          <w:sz w:val="24"/>
          <w:highlight w:val="none"/>
          <w:u w:val="single"/>
        </w:rPr>
      </w:pPr>
      <w:r>
        <w:rPr>
          <w:rFonts w:hint="eastAsia" w:ascii="宋体" w:hAnsi="宋体" w:eastAsia="宋体" w:cs="宋体"/>
          <w:sz w:val="24"/>
          <w:highlight w:val="none"/>
        </w:rPr>
        <w:t>1.2.5.3 货物质量：</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035F2B47">
      <w:pPr>
        <w:kinsoku/>
        <w:wordWrap/>
        <w:overflowPunct/>
        <w:topLinePunct w:val="0"/>
        <w:bidi w:val="0"/>
        <w:spacing w:line="560" w:lineRule="exact"/>
        <w:ind w:firstLine="482" w:firstLineChars="200"/>
        <w:outlineLvl w:val="9"/>
        <w:rPr>
          <w:rFonts w:ascii="宋体" w:hAnsi="宋体" w:eastAsia="宋体" w:cs="Times New Roman"/>
          <w:b/>
          <w:sz w:val="24"/>
          <w:highlight w:val="none"/>
        </w:rPr>
      </w:pPr>
      <w:r>
        <w:rPr>
          <w:rFonts w:ascii="宋体" w:hAnsi="宋体" w:eastAsia="宋体" w:cs="Times New Roman"/>
          <w:b/>
          <w:sz w:val="24"/>
          <w:highlight w:val="none"/>
        </w:rPr>
        <w:t>1.3 价款</w:t>
      </w:r>
      <w:bookmarkEnd w:id="409"/>
      <w:bookmarkEnd w:id="410"/>
      <w:bookmarkEnd w:id="411"/>
      <w:bookmarkEnd w:id="412"/>
      <w:bookmarkEnd w:id="413"/>
    </w:p>
    <w:p w14:paraId="08A33DCC">
      <w:pPr>
        <w:kinsoku/>
        <w:wordWrap/>
        <w:overflowPunct/>
        <w:topLinePunct w:val="0"/>
        <w:bidi w:val="0"/>
        <w:spacing w:line="560" w:lineRule="exact"/>
        <w:ind w:firstLine="480" w:firstLineChars="200"/>
        <w:outlineLvl w:val="9"/>
        <w:rPr>
          <w:rFonts w:ascii="宋体" w:hAnsi="宋体" w:eastAsia="宋体" w:cs="Times New Roman"/>
          <w:sz w:val="24"/>
          <w:highlight w:val="none"/>
        </w:rPr>
      </w:pPr>
      <w:r>
        <w:rPr>
          <w:rFonts w:hint="eastAsia" w:ascii="宋体" w:hAnsi="宋体" w:eastAsia="宋体" w:cs="宋体"/>
          <w:sz w:val="24"/>
          <w:highlight w:val="none"/>
        </w:rPr>
        <w:t>本项目采用以下第</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条款规定的计价方式计价。</w:t>
      </w:r>
    </w:p>
    <w:p w14:paraId="0555F877">
      <w:pPr>
        <w:kinsoku/>
        <w:wordWrap/>
        <w:overflowPunct/>
        <w:topLinePunct w:val="0"/>
        <w:bidi w:val="0"/>
        <w:spacing w:line="560" w:lineRule="exact"/>
        <w:ind w:firstLine="480" w:firstLineChars="200"/>
        <w:outlineLvl w:val="9"/>
        <w:rPr>
          <w:rFonts w:ascii="宋体" w:hAnsi="宋体" w:eastAsia="宋体" w:cs="Times New Roman"/>
          <w:sz w:val="24"/>
          <w:highlight w:val="none"/>
        </w:rPr>
      </w:pPr>
      <w:r>
        <w:rPr>
          <w:rFonts w:hint="eastAsia" w:ascii="宋体" w:hAnsi="宋体" w:eastAsia="宋体" w:cs="Times New Roman"/>
          <w:sz w:val="24"/>
          <w:highlight w:val="none"/>
        </w:rPr>
        <w:t>1.3.1总价合同，</w:t>
      </w:r>
      <w:r>
        <w:rPr>
          <w:rFonts w:ascii="宋体" w:hAnsi="宋体" w:eastAsia="宋体" w:cs="Times New Roman"/>
          <w:sz w:val="24"/>
          <w:highlight w:val="none"/>
        </w:rPr>
        <w:t>本合同总价</w:t>
      </w:r>
      <w:r>
        <w:rPr>
          <w:rFonts w:hint="eastAsia" w:ascii="宋体" w:hAnsi="宋体" w:eastAsia="宋体" w:cs="Times New Roman"/>
          <w:sz w:val="24"/>
          <w:highlight w:val="none"/>
        </w:rPr>
        <w:t>（含税）</w:t>
      </w:r>
      <w:r>
        <w:rPr>
          <w:rFonts w:ascii="宋体" w:hAnsi="宋体" w:eastAsia="宋体" w:cs="Times New Roman"/>
          <w:sz w:val="24"/>
          <w:highlight w:val="none"/>
        </w:rPr>
        <w:t>为</w:t>
      </w:r>
      <w:r>
        <w:rPr>
          <w:rFonts w:hint="eastAsia" w:ascii="宋体" w:hAnsi="宋体" w:eastAsia="宋体" w:cs="Times New Roman"/>
          <w:sz w:val="24"/>
          <w:highlight w:val="none"/>
        </w:rPr>
        <w:t>：￥</w:t>
      </w:r>
      <w:r>
        <w:rPr>
          <w:rFonts w:ascii="宋体" w:hAnsi="宋体" w:eastAsia="宋体" w:cs="Times New Roman"/>
          <w:sz w:val="24"/>
          <w:highlight w:val="none"/>
          <w:u w:val="single"/>
        </w:rPr>
        <w:t xml:space="preserve">        </w:t>
      </w:r>
      <w:r>
        <w:rPr>
          <w:rFonts w:ascii="宋体" w:hAnsi="宋体" w:eastAsia="宋体" w:cs="Times New Roman"/>
          <w:sz w:val="24"/>
          <w:highlight w:val="none"/>
        </w:rPr>
        <w:t>元</w:t>
      </w:r>
      <w:r>
        <w:rPr>
          <w:rFonts w:hint="eastAsia" w:ascii="宋体" w:hAnsi="宋体" w:eastAsia="宋体" w:cs="Times New Roman"/>
          <w:sz w:val="24"/>
          <w:highlight w:val="none"/>
        </w:rPr>
        <w:t>（大写：</w:t>
      </w:r>
      <w:r>
        <w:rPr>
          <w:rFonts w:ascii="宋体" w:hAnsi="宋体" w:eastAsia="宋体" w:cs="Times New Roman"/>
          <w:sz w:val="24"/>
          <w:highlight w:val="none"/>
          <w:u w:val="single"/>
        </w:rPr>
        <w:t xml:space="preserve">      </w:t>
      </w:r>
      <w:r>
        <w:rPr>
          <w:rFonts w:hint="eastAsia" w:ascii="宋体" w:hAnsi="宋体" w:eastAsia="宋体" w:cs="Times New Roman"/>
          <w:sz w:val="24"/>
          <w:highlight w:val="none"/>
        </w:rPr>
        <w:t>元人民币）</w:t>
      </w:r>
      <w:r>
        <w:rPr>
          <w:rFonts w:ascii="宋体" w:hAnsi="宋体" w:eastAsia="宋体" w:cs="Times New Roman"/>
          <w:sz w:val="24"/>
          <w:highlight w:val="none"/>
        </w:rPr>
        <w:t>。</w:t>
      </w:r>
    </w:p>
    <w:p w14:paraId="677C26C4">
      <w:pPr>
        <w:kinsoku/>
        <w:wordWrap/>
        <w:overflowPunct/>
        <w:topLinePunct w:val="0"/>
        <w:bidi w:val="0"/>
        <w:spacing w:line="560" w:lineRule="exact"/>
        <w:ind w:firstLine="480" w:firstLineChars="200"/>
        <w:outlineLvl w:val="9"/>
        <w:rPr>
          <w:rFonts w:ascii="宋体" w:hAnsi="宋体" w:eastAsia="宋体" w:cs="Times New Roman"/>
          <w:sz w:val="24"/>
          <w:highlight w:val="none"/>
          <w:u w:val="single"/>
        </w:rPr>
      </w:pPr>
      <w:r>
        <w:rPr>
          <w:rFonts w:ascii="宋体" w:hAnsi="宋体" w:eastAsia="宋体" w:cs="Times New Roman"/>
          <w:sz w:val="24"/>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3029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80565D3">
            <w:pPr>
              <w:widowControl w:val="0"/>
              <w:kinsoku/>
              <w:wordWrap/>
              <w:overflowPunct/>
              <w:topLinePunct w:val="0"/>
              <w:bidi w:val="0"/>
              <w:adjustRightInd/>
              <w:spacing w:line="560" w:lineRule="exact"/>
              <w:jc w:val="center"/>
              <w:outlineLvl w:val="9"/>
              <w:rPr>
                <w:rFonts w:ascii="宋体" w:hAnsi="宋体" w:eastAsia="宋体" w:cs="Times New Roman"/>
                <w:kern w:val="0"/>
                <w:sz w:val="24"/>
                <w:szCs w:val="24"/>
                <w:highlight w:val="none"/>
                <w:lang w:val="en-US" w:eastAsia="zh-CN" w:bidi="ar-SA"/>
              </w:rPr>
            </w:pPr>
            <w:r>
              <w:rPr>
                <w:rFonts w:ascii="宋体" w:hAnsi="宋体" w:eastAsia="宋体" w:cs="Times New Roman"/>
                <w:kern w:val="0"/>
                <w:sz w:val="24"/>
                <w:szCs w:val="24"/>
                <w:highlight w:val="none"/>
                <w:lang w:val="en-US" w:eastAsia="zh-CN" w:bidi="ar-SA"/>
              </w:rPr>
              <w:t>序号</w:t>
            </w:r>
          </w:p>
        </w:tc>
        <w:tc>
          <w:tcPr>
            <w:tcW w:w="3402" w:type="dxa"/>
            <w:vAlign w:val="center"/>
          </w:tcPr>
          <w:p w14:paraId="267D4491">
            <w:pPr>
              <w:widowControl w:val="0"/>
              <w:kinsoku/>
              <w:wordWrap/>
              <w:overflowPunct/>
              <w:topLinePunct w:val="0"/>
              <w:bidi w:val="0"/>
              <w:adjustRightInd/>
              <w:spacing w:line="560" w:lineRule="exact"/>
              <w:ind w:firstLine="200"/>
              <w:jc w:val="center"/>
              <w:outlineLvl w:val="9"/>
              <w:rPr>
                <w:rFonts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分项名称</w:t>
            </w:r>
          </w:p>
        </w:tc>
        <w:tc>
          <w:tcPr>
            <w:tcW w:w="2552" w:type="dxa"/>
            <w:vAlign w:val="center"/>
          </w:tcPr>
          <w:p w14:paraId="40E58369">
            <w:pPr>
              <w:widowControl w:val="0"/>
              <w:kinsoku/>
              <w:wordWrap/>
              <w:overflowPunct/>
              <w:topLinePunct w:val="0"/>
              <w:bidi w:val="0"/>
              <w:adjustRightInd/>
              <w:spacing w:line="560" w:lineRule="exact"/>
              <w:jc w:val="center"/>
              <w:outlineLvl w:val="9"/>
              <w:rPr>
                <w:rFonts w:ascii="宋体" w:hAnsi="宋体" w:eastAsia="宋体" w:cs="Times New Roman"/>
                <w:kern w:val="0"/>
                <w:sz w:val="24"/>
                <w:szCs w:val="24"/>
                <w:highlight w:val="none"/>
                <w:lang w:val="en-US" w:eastAsia="zh-CN" w:bidi="ar-SA"/>
              </w:rPr>
            </w:pPr>
            <w:r>
              <w:rPr>
                <w:rFonts w:ascii="宋体" w:hAnsi="宋体" w:eastAsia="宋体" w:cs="Times New Roman"/>
                <w:kern w:val="0"/>
                <w:sz w:val="24"/>
                <w:szCs w:val="24"/>
                <w:highlight w:val="none"/>
                <w:lang w:val="en-US" w:eastAsia="zh-CN" w:bidi="ar-SA"/>
              </w:rPr>
              <w:t>分项价格</w:t>
            </w:r>
          </w:p>
        </w:tc>
      </w:tr>
      <w:tr w14:paraId="1B22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C68C8BF">
            <w:pPr>
              <w:widowControl w:val="0"/>
              <w:kinsoku/>
              <w:wordWrap/>
              <w:overflowPunct/>
              <w:topLinePunct w:val="0"/>
              <w:bidi w:val="0"/>
              <w:adjustRightInd/>
              <w:spacing w:line="560" w:lineRule="exact"/>
              <w:ind w:firstLine="200"/>
              <w:jc w:val="center"/>
              <w:outlineLvl w:val="9"/>
              <w:rPr>
                <w:rFonts w:ascii="宋体" w:hAnsi="宋体" w:eastAsia="宋体" w:cs="Times New Roman"/>
                <w:kern w:val="0"/>
                <w:sz w:val="24"/>
                <w:szCs w:val="24"/>
                <w:highlight w:val="none"/>
                <w:lang w:val="en-US" w:eastAsia="zh-CN" w:bidi="ar-SA"/>
              </w:rPr>
            </w:pPr>
          </w:p>
        </w:tc>
        <w:tc>
          <w:tcPr>
            <w:tcW w:w="3402" w:type="dxa"/>
            <w:vAlign w:val="center"/>
          </w:tcPr>
          <w:p w14:paraId="481CB97F">
            <w:pPr>
              <w:widowControl w:val="0"/>
              <w:kinsoku/>
              <w:wordWrap/>
              <w:overflowPunct/>
              <w:topLinePunct w:val="0"/>
              <w:bidi w:val="0"/>
              <w:adjustRightInd/>
              <w:spacing w:line="560" w:lineRule="exact"/>
              <w:ind w:firstLine="200"/>
              <w:jc w:val="center"/>
              <w:outlineLvl w:val="9"/>
              <w:rPr>
                <w:rFonts w:ascii="宋体" w:hAnsi="宋体" w:eastAsia="宋体" w:cs="Times New Roman"/>
                <w:kern w:val="0"/>
                <w:sz w:val="24"/>
                <w:szCs w:val="24"/>
                <w:highlight w:val="none"/>
                <w:lang w:val="en-US" w:eastAsia="zh-CN" w:bidi="ar-SA"/>
              </w:rPr>
            </w:pPr>
          </w:p>
        </w:tc>
        <w:tc>
          <w:tcPr>
            <w:tcW w:w="2552" w:type="dxa"/>
            <w:vAlign w:val="center"/>
          </w:tcPr>
          <w:p w14:paraId="31AD1AED">
            <w:pPr>
              <w:widowControl w:val="0"/>
              <w:kinsoku/>
              <w:wordWrap/>
              <w:overflowPunct/>
              <w:topLinePunct w:val="0"/>
              <w:bidi w:val="0"/>
              <w:adjustRightInd/>
              <w:spacing w:line="560" w:lineRule="exact"/>
              <w:ind w:firstLine="200"/>
              <w:jc w:val="center"/>
              <w:outlineLvl w:val="9"/>
              <w:rPr>
                <w:rFonts w:ascii="宋体" w:hAnsi="宋体" w:eastAsia="宋体" w:cs="Times New Roman"/>
                <w:kern w:val="0"/>
                <w:sz w:val="24"/>
                <w:szCs w:val="24"/>
                <w:highlight w:val="none"/>
                <w:lang w:val="en-US" w:eastAsia="zh-CN" w:bidi="ar-SA"/>
              </w:rPr>
            </w:pPr>
          </w:p>
        </w:tc>
      </w:tr>
      <w:tr w14:paraId="69C5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87AAD62">
            <w:pPr>
              <w:widowControl w:val="0"/>
              <w:kinsoku/>
              <w:wordWrap/>
              <w:overflowPunct/>
              <w:topLinePunct w:val="0"/>
              <w:bidi w:val="0"/>
              <w:adjustRightInd/>
              <w:spacing w:line="560" w:lineRule="exact"/>
              <w:ind w:firstLine="200"/>
              <w:jc w:val="center"/>
              <w:outlineLvl w:val="9"/>
              <w:rPr>
                <w:rFonts w:ascii="宋体" w:hAnsi="宋体" w:eastAsia="宋体" w:cs="Times New Roman"/>
                <w:kern w:val="0"/>
                <w:sz w:val="24"/>
                <w:szCs w:val="24"/>
                <w:highlight w:val="none"/>
                <w:lang w:val="en-US" w:eastAsia="zh-CN" w:bidi="ar-SA"/>
              </w:rPr>
            </w:pPr>
          </w:p>
        </w:tc>
        <w:tc>
          <w:tcPr>
            <w:tcW w:w="3402" w:type="dxa"/>
            <w:vAlign w:val="center"/>
          </w:tcPr>
          <w:p w14:paraId="214BDCED">
            <w:pPr>
              <w:widowControl w:val="0"/>
              <w:kinsoku/>
              <w:wordWrap/>
              <w:overflowPunct/>
              <w:topLinePunct w:val="0"/>
              <w:bidi w:val="0"/>
              <w:adjustRightInd/>
              <w:spacing w:line="560" w:lineRule="exact"/>
              <w:ind w:firstLine="200"/>
              <w:jc w:val="center"/>
              <w:outlineLvl w:val="9"/>
              <w:rPr>
                <w:rFonts w:ascii="宋体" w:hAnsi="宋体" w:eastAsia="宋体" w:cs="Times New Roman"/>
                <w:kern w:val="0"/>
                <w:sz w:val="24"/>
                <w:szCs w:val="24"/>
                <w:highlight w:val="none"/>
                <w:lang w:val="en-US" w:eastAsia="zh-CN" w:bidi="ar-SA"/>
              </w:rPr>
            </w:pPr>
          </w:p>
        </w:tc>
        <w:tc>
          <w:tcPr>
            <w:tcW w:w="2552" w:type="dxa"/>
            <w:vAlign w:val="center"/>
          </w:tcPr>
          <w:p w14:paraId="15AD54BB">
            <w:pPr>
              <w:widowControl w:val="0"/>
              <w:kinsoku/>
              <w:wordWrap/>
              <w:overflowPunct/>
              <w:topLinePunct w:val="0"/>
              <w:bidi w:val="0"/>
              <w:adjustRightInd/>
              <w:spacing w:line="560" w:lineRule="exact"/>
              <w:ind w:firstLine="200"/>
              <w:jc w:val="center"/>
              <w:outlineLvl w:val="9"/>
              <w:rPr>
                <w:rFonts w:ascii="宋体" w:hAnsi="宋体" w:eastAsia="宋体" w:cs="Times New Roman"/>
                <w:kern w:val="0"/>
                <w:sz w:val="24"/>
                <w:szCs w:val="24"/>
                <w:highlight w:val="none"/>
                <w:lang w:val="en-US" w:eastAsia="zh-CN" w:bidi="ar-SA"/>
              </w:rPr>
            </w:pPr>
          </w:p>
        </w:tc>
      </w:tr>
      <w:tr w14:paraId="36D9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9A61524">
            <w:pPr>
              <w:widowControl w:val="0"/>
              <w:kinsoku/>
              <w:wordWrap/>
              <w:overflowPunct/>
              <w:topLinePunct w:val="0"/>
              <w:bidi w:val="0"/>
              <w:adjustRightInd/>
              <w:spacing w:line="560" w:lineRule="exact"/>
              <w:ind w:firstLine="200"/>
              <w:jc w:val="center"/>
              <w:outlineLvl w:val="9"/>
              <w:rPr>
                <w:rFonts w:ascii="宋体" w:hAnsi="宋体" w:eastAsia="宋体" w:cs="Times New Roman"/>
                <w:kern w:val="0"/>
                <w:sz w:val="24"/>
                <w:szCs w:val="24"/>
                <w:highlight w:val="none"/>
                <w:lang w:val="en-US" w:eastAsia="zh-CN" w:bidi="ar-SA"/>
              </w:rPr>
            </w:pPr>
          </w:p>
        </w:tc>
        <w:tc>
          <w:tcPr>
            <w:tcW w:w="3402" w:type="dxa"/>
            <w:vAlign w:val="center"/>
          </w:tcPr>
          <w:p w14:paraId="344916EB">
            <w:pPr>
              <w:widowControl w:val="0"/>
              <w:kinsoku/>
              <w:wordWrap/>
              <w:overflowPunct/>
              <w:topLinePunct w:val="0"/>
              <w:bidi w:val="0"/>
              <w:adjustRightInd/>
              <w:spacing w:line="560" w:lineRule="exact"/>
              <w:ind w:firstLine="200"/>
              <w:jc w:val="center"/>
              <w:outlineLvl w:val="9"/>
              <w:rPr>
                <w:rFonts w:ascii="宋体" w:hAnsi="宋体" w:eastAsia="宋体" w:cs="Times New Roman"/>
                <w:kern w:val="0"/>
                <w:sz w:val="24"/>
                <w:szCs w:val="24"/>
                <w:highlight w:val="none"/>
                <w:lang w:val="en-US" w:eastAsia="zh-CN" w:bidi="ar-SA"/>
              </w:rPr>
            </w:pPr>
          </w:p>
        </w:tc>
        <w:tc>
          <w:tcPr>
            <w:tcW w:w="2552" w:type="dxa"/>
            <w:vAlign w:val="center"/>
          </w:tcPr>
          <w:p w14:paraId="03BB014D">
            <w:pPr>
              <w:widowControl w:val="0"/>
              <w:kinsoku/>
              <w:wordWrap/>
              <w:overflowPunct/>
              <w:topLinePunct w:val="0"/>
              <w:bidi w:val="0"/>
              <w:adjustRightInd/>
              <w:spacing w:line="560" w:lineRule="exact"/>
              <w:ind w:firstLine="200"/>
              <w:jc w:val="center"/>
              <w:outlineLvl w:val="9"/>
              <w:rPr>
                <w:rFonts w:ascii="宋体" w:hAnsi="宋体" w:eastAsia="宋体" w:cs="Times New Roman"/>
                <w:kern w:val="0"/>
                <w:sz w:val="24"/>
                <w:szCs w:val="24"/>
                <w:highlight w:val="none"/>
                <w:lang w:val="en-US" w:eastAsia="zh-CN" w:bidi="ar-SA"/>
              </w:rPr>
            </w:pPr>
          </w:p>
        </w:tc>
      </w:tr>
      <w:tr w14:paraId="53D9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2D6440A">
            <w:pPr>
              <w:widowControl w:val="0"/>
              <w:kinsoku/>
              <w:wordWrap/>
              <w:overflowPunct/>
              <w:topLinePunct w:val="0"/>
              <w:bidi w:val="0"/>
              <w:adjustRightInd/>
              <w:spacing w:line="560" w:lineRule="exact"/>
              <w:ind w:firstLine="200"/>
              <w:jc w:val="center"/>
              <w:outlineLvl w:val="9"/>
              <w:rPr>
                <w:rFonts w:ascii="宋体" w:hAnsi="宋体" w:eastAsia="宋体" w:cs="Times New Roman"/>
                <w:kern w:val="0"/>
                <w:sz w:val="24"/>
                <w:szCs w:val="24"/>
                <w:highlight w:val="none"/>
                <w:lang w:val="en-US" w:eastAsia="zh-CN" w:bidi="ar-SA"/>
              </w:rPr>
            </w:pPr>
          </w:p>
        </w:tc>
        <w:tc>
          <w:tcPr>
            <w:tcW w:w="3402" w:type="dxa"/>
            <w:vAlign w:val="center"/>
          </w:tcPr>
          <w:p w14:paraId="3DF70C4C">
            <w:pPr>
              <w:widowControl w:val="0"/>
              <w:kinsoku/>
              <w:wordWrap/>
              <w:overflowPunct/>
              <w:topLinePunct w:val="0"/>
              <w:bidi w:val="0"/>
              <w:adjustRightInd/>
              <w:spacing w:line="560" w:lineRule="exact"/>
              <w:ind w:firstLine="200"/>
              <w:jc w:val="center"/>
              <w:outlineLvl w:val="9"/>
              <w:rPr>
                <w:rFonts w:ascii="宋体" w:hAnsi="宋体" w:eastAsia="宋体" w:cs="Times New Roman"/>
                <w:kern w:val="0"/>
                <w:sz w:val="24"/>
                <w:szCs w:val="24"/>
                <w:highlight w:val="none"/>
                <w:lang w:val="en-US" w:eastAsia="zh-CN" w:bidi="ar-SA"/>
              </w:rPr>
            </w:pPr>
          </w:p>
        </w:tc>
        <w:tc>
          <w:tcPr>
            <w:tcW w:w="2552" w:type="dxa"/>
            <w:vAlign w:val="center"/>
          </w:tcPr>
          <w:p w14:paraId="75994818">
            <w:pPr>
              <w:widowControl w:val="0"/>
              <w:kinsoku/>
              <w:wordWrap/>
              <w:overflowPunct/>
              <w:topLinePunct w:val="0"/>
              <w:bidi w:val="0"/>
              <w:adjustRightInd/>
              <w:spacing w:line="560" w:lineRule="exact"/>
              <w:ind w:firstLine="200"/>
              <w:jc w:val="center"/>
              <w:outlineLvl w:val="9"/>
              <w:rPr>
                <w:rFonts w:ascii="宋体" w:hAnsi="宋体" w:eastAsia="宋体" w:cs="Times New Roman"/>
                <w:kern w:val="0"/>
                <w:sz w:val="24"/>
                <w:szCs w:val="24"/>
                <w:highlight w:val="none"/>
                <w:lang w:val="en-US" w:eastAsia="zh-CN" w:bidi="ar-SA"/>
              </w:rPr>
            </w:pPr>
          </w:p>
        </w:tc>
      </w:tr>
      <w:tr w14:paraId="4D39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7DE13395">
            <w:pPr>
              <w:widowControl w:val="0"/>
              <w:kinsoku/>
              <w:wordWrap/>
              <w:overflowPunct/>
              <w:topLinePunct w:val="0"/>
              <w:bidi w:val="0"/>
              <w:adjustRightInd/>
              <w:spacing w:line="560" w:lineRule="exact"/>
              <w:ind w:firstLine="200"/>
              <w:jc w:val="center"/>
              <w:outlineLvl w:val="9"/>
              <w:rPr>
                <w:rFonts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总价</w:t>
            </w:r>
          </w:p>
        </w:tc>
        <w:tc>
          <w:tcPr>
            <w:tcW w:w="2552" w:type="dxa"/>
            <w:vAlign w:val="center"/>
          </w:tcPr>
          <w:p w14:paraId="551D6A58">
            <w:pPr>
              <w:widowControl w:val="0"/>
              <w:kinsoku/>
              <w:wordWrap/>
              <w:overflowPunct/>
              <w:topLinePunct w:val="0"/>
              <w:bidi w:val="0"/>
              <w:adjustRightInd/>
              <w:spacing w:line="560" w:lineRule="exact"/>
              <w:ind w:firstLine="200"/>
              <w:jc w:val="center"/>
              <w:outlineLvl w:val="9"/>
              <w:rPr>
                <w:rFonts w:ascii="宋体" w:hAnsi="宋体" w:eastAsia="宋体" w:cs="Times New Roman"/>
                <w:kern w:val="0"/>
                <w:sz w:val="24"/>
                <w:szCs w:val="24"/>
                <w:highlight w:val="none"/>
                <w:lang w:val="en-US" w:eastAsia="zh-CN" w:bidi="ar-SA"/>
              </w:rPr>
            </w:pPr>
          </w:p>
        </w:tc>
      </w:tr>
    </w:tbl>
    <w:p w14:paraId="6596BC15">
      <w:pPr>
        <w:kinsoku/>
        <w:wordWrap/>
        <w:overflowPunct/>
        <w:topLinePunct w:val="0"/>
        <w:bidi w:val="0"/>
        <w:spacing w:line="560" w:lineRule="exact"/>
        <w:ind w:firstLine="480" w:firstLineChars="200"/>
        <w:outlineLvl w:val="9"/>
        <w:rPr>
          <w:rFonts w:ascii="宋体" w:hAnsi="宋体" w:eastAsia="宋体" w:cs="Times New Roman"/>
          <w:sz w:val="24"/>
          <w:highlight w:val="none"/>
        </w:rPr>
      </w:pPr>
      <w:bookmarkStart w:id="414" w:name="_Toc30158"/>
      <w:bookmarkStart w:id="415" w:name="_Toc3654"/>
      <w:bookmarkStart w:id="416" w:name="_Toc26916"/>
      <w:bookmarkStart w:id="417" w:name="_Toc30506"/>
      <w:bookmarkStart w:id="418" w:name="_Toc14993"/>
      <w:r>
        <w:rPr>
          <w:rFonts w:hint="eastAsia" w:ascii="宋体" w:hAnsi="宋体" w:eastAsia="宋体" w:cs="Times New Roman"/>
          <w:bCs/>
          <w:sz w:val="24"/>
          <w:highlight w:val="none"/>
        </w:rPr>
        <w:t>1.3.2单价合同，本合同单价（含税）标准为：</w:t>
      </w:r>
      <w:r>
        <w:rPr>
          <w:rFonts w:hint="eastAsia" w:ascii="宋体" w:hAnsi="宋体" w:eastAsia="宋体" w:cs="Times New Roman"/>
          <w:bCs/>
          <w:sz w:val="24"/>
          <w:highlight w:val="none"/>
          <w:u w:val="single"/>
        </w:rPr>
        <w:t xml:space="preserve">                   </w:t>
      </w:r>
      <w:r>
        <w:rPr>
          <w:rFonts w:ascii="宋体" w:hAnsi="宋体" w:eastAsia="宋体" w:cs="Times New Roman"/>
          <w:sz w:val="24"/>
          <w:highlight w:val="none"/>
        </w:rPr>
        <w:t>。</w:t>
      </w:r>
      <w:r>
        <w:rPr>
          <w:rFonts w:hint="eastAsia" w:ascii="宋体" w:hAnsi="宋体" w:eastAsia="宋体" w:cs="Times New Roman"/>
          <w:sz w:val="24"/>
          <w:highlight w:val="none"/>
        </w:rPr>
        <w:t>服务工作量的计量方式为：</w:t>
      </w:r>
      <w:r>
        <w:rPr>
          <w:rFonts w:hint="eastAsia" w:ascii="宋体" w:hAnsi="宋体" w:eastAsia="宋体" w:cs="Times New Roman"/>
          <w:bCs/>
          <w:sz w:val="24"/>
          <w:highlight w:val="none"/>
          <w:u w:val="single"/>
        </w:rPr>
        <w:t xml:space="preserve">       </w:t>
      </w:r>
      <w:r>
        <w:rPr>
          <w:rFonts w:hint="eastAsia" w:ascii="宋体" w:hAnsi="宋体" w:eastAsia="宋体" w:cs="宋体"/>
          <w:b/>
          <w:i/>
          <w:sz w:val="24"/>
          <w:highlight w:val="none"/>
          <w:u w:val="single"/>
        </w:rPr>
        <w:t>合同专用条款</w:t>
      </w:r>
      <w:r>
        <w:rPr>
          <w:rFonts w:hint="eastAsia" w:ascii="宋体" w:hAnsi="宋体" w:eastAsia="宋体" w:cs="Times New Roman"/>
          <w:bCs/>
          <w:sz w:val="24"/>
          <w:highlight w:val="none"/>
          <w:u w:val="single"/>
        </w:rPr>
        <w:t xml:space="preserve">     </w:t>
      </w:r>
      <w:r>
        <w:rPr>
          <w:rFonts w:ascii="宋体" w:hAnsi="宋体" w:eastAsia="宋体" w:cs="Times New Roman"/>
          <w:sz w:val="24"/>
          <w:highlight w:val="none"/>
        </w:rPr>
        <w:t>。</w:t>
      </w:r>
      <w:r>
        <w:rPr>
          <w:rFonts w:hint="eastAsia" w:ascii="宋体" w:hAnsi="宋体" w:eastAsia="宋体" w:cs="Times New Roman"/>
          <w:sz w:val="24"/>
          <w:highlight w:val="none"/>
        </w:rPr>
        <w:t>单价合同，在合同履行期间内，根据实际完成的工作量据实结算，但结算总价上限不得超过预算金额或者双方确定的金额￥</w:t>
      </w:r>
      <w:r>
        <w:rPr>
          <w:rFonts w:ascii="宋体" w:hAnsi="宋体" w:eastAsia="宋体" w:cs="Times New Roman"/>
          <w:sz w:val="24"/>
          <w:highlight w:val="none"/>
          <w:u w:val="single"/>
        </w:rPr>
        <w:t xml:space="preserve">           </w:t>
      </w:r>
      <w:r>
        <w:rPr>
          <w:rFonts w:ascii="宋体" w:hAnsi="宋体" w:eastAsia="宋体" w:cs="Times New Roman"/>
          <w:sz w:val="24"/>
          <w:highlight w:val="none"/>
        </w:rPr>
        <w:t>元</w:t>
      </w:r>
      <w:r>
        <w:rPr>
          <w:rFonts w:hint="eastAsia" w:ascii="宋体" w:hAnsi="宋体" w:eastAsia="宋体" w:cs="Times New Roman"/>
          <w:sz w:val="24"/>
          <w:highlight w:val="none"/>
        </w:rPr>
        <w:t>（大写：</w:t>
      </w:r>
      <w:r>
        <w:rPr>
          <w:rFonts w:ascii="宋体" w:hAnsi="宋体" w:eastAsia="宋体" w:cs="Times New Roman"/>
          <w:sz w:val="24"/>
          <w:highlight w:val="none"/>
          <w:u w:val="single"/>
        </w:rPr>
        <w:t xml:space="preserve">                 </w:t>
      </w:r>
      <w:r>
        <w:rPr>
          <w:rFonts w:hint="eastAsia" w:ascii="宋体" w:hAnsi="宋体" w:eastAsia="宋体" w:cs="Times New Roman"/>
          <w:sz w:val="24"/>
          <w:highlight w:val="none"/>
        </w:rPr>
        <w:t>元人民币）。</w:t>
      </w:r>
    </w:p>
    <w:p w14:paraId="2EF6356D">
      <w:pPr>
        <w:keepNext/>
        <w:keepLines/>
        <w:widowControl w:val="0"/>
        <w:kinsoku/>
        <w:wordWrap/>
        <w:overflowPunct/>
        <w:topLinePunct w:val="0"/>
        <w:bidi w:val="0"/>
        <w:adjustRightInd/>
        <w:spacing w:line="360" w:lineRule="auto"/>
        <w:ind w:left="432" w:hanging="432"/>
        <w:jc w:val="left"/>
        <w:outlineLvl w:val="9"/>
        <w:rPr>
          <w:rFonts w:ascii="仿宋_GB2312" w:hAnsi="仿宋" w:eastAsia="仿宋_GB2312" w:cs="Times New Roman"/>
          <w:b/>
          <w:bCs/>
          <w:kern w:val="2"/>
          <w:sz w:val="32"/>
          <w:szCs w:val="32"/>
          <w:highlight w:val="none"/>
          <w:lang w:val="en-US" w:eastAsia="zh-CN" w:bidi="ar-SA"/>
        </w:rPr>
      </w:pPr>
      <w:r>
        <w:rPr>
          <w:rFonts w:hint="eastAsia" w:ascii="宋体" w:hAnsi="宋体" w:eastAsia="仿宋_GB2312" w:cs="Times New Roman"/>
          <w:b/>
          <w:bCs/>
          <w:kern w:val="2"/>
          <w:sz w:val="24"/>
          <w:szCs w:val="32"/>
          <w:highlight w:val="none"/>
          <w:lang w:val="en-US" w:eastAsia="zh-CN" w:bidi="ar-SA"/>
        </w:rPr>
        <w:t xml:space="preserve">    </w:t>
      </w:r>
      <w:r>
        <w:rPr>
          <w:rFonts w:hint="eastAsia" w:ascii="宋体" w:hAnsi="宋体" w:eastAsia="宋体" w:cs="宋体"/>
          <w:b w:val="0"/>
          <w:bCs w:val="0"/>
          <w:kern w:val="2"/>
          <w:sz w:val="24"/>
          <w:szCs w:val="32"/>
          <w:highlight w:val="none"/>
          <w:lang w:val="en-US" w:eastAsia="zh-CN" w:bidi="ar-SA"/>
        </w:rPr>
        <w:t>1.3.3其他计价方式：</w:t>
      </w:r>
      <w:r>
        <w:rPr>
          <w:rFonts w:hint="eastAsia" w:ascii="宋体" w:hAnsi="宋体" w:eastAsia="宋体" w:cs="宋体"/>
          <w:b w:val="0"/>
          <w:bCs w:val="0"/>
          <w:kern w:val="2"/>
          <w:sz w:val="24"/>
          <w:szCs w:val="32"/>
          <w:highlight w:val="none"/>
          <w:u w:val="single"/>
          <w:lang w:val="en-US" w:eastAsia="zh-CN" w:bidi="ar-SA"/>
        </w:rPr>
        <w:t xml:space="preserve">                   </w:t>
      </w:r>
      <w:r>
        <w:rPr>
          <w:rFonts w:hint="eastAsia" w:ascii="宋体" w:hAnsi="宋体" w:eastAsia="宋体" w:cs="宋体"/>
          <w:b w:val="0"/>
          <w:bCs w:val="0"/>
          <w:kern w:val="2"/>
          <w:sz w:val="24"/>
          <w:szCs w:val="32"/>
          <w:highlight w:val="none"/>
          <w:lang w:val="zh-CN" w:eastAsia="zh-CN" w:bidi="ar-SA"/>
        </w:rPr>
        <w:t>。</w:t>
      </w:r>
    </w:p>
    <w:bookmarkEnd w:id="414"/>
    <w:bookmarkEnd w:id="415"/>
    <w:bookmarkEnd w:id="416"/>
    <w:bookmarkEnd w:id="417"/>
    <w:bookmarkEnd w:id="418"/>
    <w:p w14:paraId="03CC3737">
      <w:pPr>
        <w:widowControl/>
        <w:kinsoku/>
        <w:wordWrap/>
        <w:overflowPunct/>
        <w:topLinePunct w:val="0"/>
        <w:bidi w:val="0"/>
        <w:adjustRightInd/>
        <w:spacing w:before="0" w:beforeAutospacing="0" w:after="0" w:afterAutospacing="0" w:line="360" w:lineRule="auto"/>
        <w:ind w:firstLine="480"/>
        <w:jc w:val="left"/>
        <w:outlineLvl w:val="9"/>
        <w:rPr>
          <w:rFonts w:ascii="宋体" w:hAnsi="宋体" w:eastAsia="宋体" w:cs="宋体"/>
          <w:b/>
          <w:kern w:val="0"/>
          <w:sz w:val="24"/>
          <w:szCs w:val="24"/>
          <w:highlight w:val="none"/>
          <w:lang w:val="en-US" w:eastAsia="zh-CN" w:bidi="ar-SA"/>
        </w:rPr>
      </w:pPr>
      <w:bookmarkStart w:id="419" w:name="_Toc22618"/>
      <w:bookmarkStart w:id="420" w:name="_Toc1814"/>
      <w:bookmarkStart w:id="421" w:name="_Toc10340"/>
      <w:bookmarkStart w:id="422" w:name="_Toc8772"/>
      <w:bookmarkStart w:id="423" w:name="_Toc3625"/>
      <w:bookmarkStart w:id="424" w:name="_Toc11108"/>
      <w:bookmarkStart w:id="425" w:name="_Toc4760"/>
      <w:bookmarkStart w:id="426" w:name="_Toc31421"/>
      <w:r>
        <w:rPr>
          <w:rFonts w:hint="eastAsia" w:ascii="宋体" w:hAnsi="宋体" w:eastAsia="宋体" w:cs="宋体"/>
          <w:b/>
          <w:kern w:val="0"/>
          <w:sz w:val="24"/>
          <w:szCs w:val="24"/>
          <w:highlight w:val="none"/>
          <w:lang w:val="en-US" w:eastAsia="zh-CN" w:bidi="ar-SA"/>
        </w:rPr>
        <w:t>1.4履约保证金</w:t>
      </w:r>
    </w:p>
    <w:p w14:paraId="3A9A981D">
      <w:pPr>
        <w:widowControl/>
        <w:kinsoku/>
        <w:wordWrap/>
        <w:overflowPunct/>
        <w:topLinePunct w:val="0"/>
        <w:bidi w:val="0"/>
        <w:adjustRightInd/>
        <w:spacing w:before="0" w:beforeAutospacing="0" w:after="0" w:afterAutospacing="0" w:line="360" w:lineRule="auto"/>
        <w:ind w:firstLine="480"/>
        <w:jc w:val="left"/>
        <w:outlineLvl w:val="9"/>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乙方</w:t>
      </w:r>
      <w:r>
        <w:rPr>
          <w:rFonts w:hint="eastAsia" w:ascii="宋体" w:hAnsi="宋体" w:eastAsia="宋体" w:cs="宋体"/>
          <w:kern w:val="0"/>
          <w:sz w:val="24"/>
          <w:szCs w:val="24"/>
          <w:highlight w:val="none"/>
          <w:u w:val="single"/>
          <w:lang w:val="en-US" w:eastAsia="zh-CN" w:bidi="ar-SA"/>
        </w:rPr>
        <w:t xml:space="preserve">     </w:t>
      </w:r>
      <w:r>
        <w:rPr>
          <w:rFonts w:hint="eastAsia" w:ascii="宋体" w:hAnsi="宋体" w:eastAsia="宋体" w:cs="宋体"/>
          <w:kern w:val="0"/>
          <w:sz w:val="24"/>
          <w:szCs w:val="24"/>
          <w:highlight w:val="none"/>
          <w:lang w:val="en-US" w:eastAsia="zh-CN" w:bidi="ar-SA"/>
        </w:rPr>
        <w:t>（是</w:t>
      </w:r>
      <w:r>
        <w:rPr>
          <w:rFonts w:hint="eastAsia" w:ascii="仿宋" w:hAnsi="仿宋" w:eastAsia="仿宋" w:cs="仿宋"/>
          <w:kern w:val="0"/>
          <w:sz w:val="24"/>
          <w:szCs w:val="24"/>
          <w:highlight w:val="none"/>
          <w:lang w:val="en-US" w:eastAsia="zh-CN" w:bidi="ar-SA"/>
        </w:rPr>
        <w:t>/</w:t>
      </w:r>
      <w:r>
        <w:rPr>
          <w:rFonts w:hint="eastAsia" w:ascii="宋体" w:hAnsi="宋体" w:eastAsia="宋体" w:cs="宋体"/>
          <w:kern w:val="0"/>
          <w:sz w:val="24"/>
          <w:szCs w:val="24"/>
          <w:highlight w:val="none"/>
          <w:lang w:val="en-US" w:eastAsia="zh-CN" w:bidi="ar-SA"/>
        </w:rPr>
        <w:t>否）需要支付履约保证金。若需要支付履约保证金的，则：</w:t>
      </w:r>
    </w:p>
    <w:p w14:paraId="02F97FAB">
      <w:pPr>
        <w:kinsoku/>
        <w:wordWrap/>
        <w:overflowPunct/>
        <w:topLinePunct w:val="0"/>
        <w:bidi w:val="0"/>
        <w:spacing w:line="560" w:lineRule="exact"/>
        <w:ind w:firstLine="480" w:firstLineChars="200"/>
        <w:outlineLvl w:val="9"/>
        <w:rPr>
          <w:rFonts w:ascii="宋体" w:hAnsi="宋体" w:eastAsia="宋体" w:cs="宋体"/>
          <w:kern w:val="0"/>
          <w:sz w:val="24"/>
          <w:highlight w:val="none"/>
        </w:rPr>
      </w:pPr>
      <w:r>
        <w:rPr>
          <w:rFonts w:hint="eastAsia" w:ascii="宋体" w:hAnsi="宋体" w:eastAsia="宋体" w:cs="宋体"/>
          <w:kern w:val="0"/>
          <w:sz w:val="24"/>
          <w:highlight w:val="none"/>
        </w:rPr>
        <w:t>1.4.1履约保证金的比例为合同金额的</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w:t>
      </w:r>
    </w:p>
    <w:p w14:paraId="52C28263">
      <w:pPr>
        <w:kinsoku/>
        <w:wordWrap/>
        <w:overflowPunct/>
        <w:topLinePunct w:val="0"/>
        <w:bidi w:val="0"/>
        <w:spacing w:line="560" w:lineRule="exact"/>
        <w:ind w:firstLine="480" w:firstLineChars="200"/>
        <w:outlineLvl w:val="9"/>
        <w:rPr>
          <w:rFonts w:ascii="宋体" w:hAnsi="宋体" w:eastAsia="宋体" w:cs="宋体"/>
          <w:kern w:val="0"/>
          <w:sz w:val="24"/>
          <w:highlight w:val="none"/>
        </w:rPr>
      </w:pPr>
      <w:r>
        <w:rPr>
          <w:rFonts w:hint="eastAsia" w:ascii="宋体" w:hAnsi="宋体" w:eastAsia="宋体" w:cs="宋体"/>
          <w:kern w:val="0"/>
          <w:sz w:val="24"/>
          <w:highlight w:val="none"/>
        </w:rPr>
        <w:t>1.4.2履约保证金支付方式详见</w:t>
      </w:r>
      <w:r>
        <w:rPr>
          <w:rFonts w:hint="eastAsia" w:ascii="宋体" w:hAnsi="宋体" w:eastAsia="宋体" w:cs="宋体"/>
          <w:kern w:val="0"/>
          <w:sz w:val="24"/>
          <w:highlight w:val="none"/>
          <w:u w:val="single"/>
        </w:rPr>
        <w:t xml:space="preserve">    </w:t>
      </w:r>
      <w:r>
        <w:rPr>
          <w:rFonts w:hint="eastAsia" w:ascii="宋体" w:hAnsi="宋体" w:eastAsia="宋体" w:cs="宋体"/>
          <w:b/>
          <w:i/>
          <w:sz w:val="24"/>
          <w:highlight w:val="none"/>
          <w:u w:val="single"/>
        </w:rPr>
        <w:t>合同专用条款</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w:t>
      </w:r>
    </w:p>
    <w:p w14:paraId="11A0B20C">
      <w:pPr>
        <w:keepNext/>
        <w:keepLines/>
        <w:widowControl w:val="0"/>
        <w:tabs>
          <w:tab w:val="left" w:pos="0"/>
        </w:tabs>
        <w:kinsoku/>
        <w:wordWrap/>
        <w:overflowPunct/>
        <w:topLinePunct w:val="0"/>
        <w:bidi w:val="0"/>
        <w:adjustRightInd/>
        <w:spacing w:line="560" w:lineRule="exact"/>
        <w:ind w:left="0" w:firstLine="480" w:firstLineChars="200"/>
        <w:jc w:val="left"/>
        <w:outlineLvl w:val="9"/>
        <w:rPr>
          <w:rFonts w:ascii="仿宋_GB2312" w:hAnsi="仿宋" w:eastAsia="仿宋_GB2312" w:cs="Times New Roman"/>
          <w:b/>
          <w:bCs/>
          <w:kern w:val="2"/>
          <w:sz w:val="32"/>
          <w:szCs w:val="32"/>
          <w:highlight w:val="none"/>
          <w:lang w:val="en-US" w:eastAsia="zh-CN" w:bidi="ar-SA"/>
        </w:rPr>
      </w:pPr>
      <w:r>
        <w:rPr>
          <w:rFonts w:hint="eastAsia" w:ascii="宋体" w:hAnsi="宋体" w:eastAsia="宋体" w:cs="宋体"/>
          <w:b w:val="0"/>
          <w:bCs w:val="0"/>
          <w:kern w:val="0"/>
          <w:sz w:val="24"/>
          <w:szCs w:val="24"/>
          <w:highlight w:val="none"/>
          <w:lang w:val="en-US" w:eastAsia="zh-CN" w:bidi="ar-SA"/>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961DA3A">
      <w:pPr>
        <w:kinsoku/>
        <w:wordWrap/>
        <w:overflowPunct/>
        <w:topLinePunct w:val="0"/>
        <w:bidi w:val="0"/>
        <w:spacing w:line="560" w:lineRule="exact"/>
        <w:ind w:firstLine="480" w:firstLineChars="200"/>
        <w:outlineLvl w:val="9"/>
        <w:rPr>
          <w:rFonts w:ascii="宋体" w:hAnsi="宋体" w:eastAsia="宋体" w:cs="宋体"/>
          <w:kern w:val="0"/>
          <w:sz w:val="24"/>
          <w:highlight w:val="none"/>
        </w:rPr>
      </w:pPr>
      <w:r>
        <w:rPr>
          <w:rFonts w:hint="eastAsia" w:ascii="宋体" w:hAnsi="宋体" w:eastAsia="宋体" w:cs="宋体"/>
          <w:kern w:val="0"/>
          <w:sz w:val="24"/>
          <w:highlight w:val="none"/>
        </w:rPr>
        <w:t>1.4.4甲方在项目验收结束后及时退还履约保证金。甲方在项目通过验收之日起</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个工作日内将履约保证金退还乙方，逾期退还的，乙方可要求甲方支付违约金，违约金按每迟延退还一日的应退还而未退还金额的</w:t>
      </w:r>
      <w:r>
        <w:rPr>
          <w:rFonts w:hint="eastAsia" w:ascii="宋体" w:hAnsi="宋体" w:eastAsia="宋体" w:cs="宋体"/>
          <w:kern w:val="0"/>
          <w:sz w:val="24"/>
          <w:highlight w:val="none"/>
          <w:u w:val="single"/>
        </w:rPr>
        <w:t xml:space="preserve">  0.05（可根据情况修改）  </w:t>
      </w:r>
      <w:r>
        <w:rPr>
          <w:rFonts w:hint="eastAsia" w:ascii="宋体" w:hAnsi="宋体" w:eastAsia="宋体" w:cs="宋体"/>
          <w:kern w:val="0"/>
          <w:sz w:val="24"/>
          <w:highlight w:val="none"/>
        </w:rPr>
        <w:t>%计算，最高限额为本合同履约保证金的</w:t>
      </w:r>
      <w:r>
        <w:rPr>
          <w:rFonts w:hint="eastAsia" w:ascii="宋体" w:hAnsi="宋体" w:eastAsia="宋体" w:cs="宋体"/>
          <w:kern w:val="0"/>
          <w:sz w:val="24"/>
          <w:highlight w:val="none"/>
          <w:u w:val="single"/>
        </w:rPr>
        <w:t xml:space="preserve">  20  </w:t>
      </w:r>
      <w:r>
        <w:rPr>
          <w:rFonts w:hint="eastAsia" w:ascii="宋体" w:hAnsi="宋体" w:eastAsia="宋体" w:cs="宋体"/>
          <w:kern w:val="0"/>
          <w:sz w:val="24"/>
          <w:highlight w:val="none"/>
        </w:rPr>
        <w:t xml:space="preserve"> %。</w:t>
      </w:r>
    </w:p>
    <w:p w14:paraId="05C42B48">
      <w:pPr>
        <w:kinsoku/>
        <w:wordWrap/>
        <w:overflowPunct/>
        <w:topLinePunct w:val="0"/>
        <w:bidi w:val="0"/>
        <w:spacing w:line="560" w:lineRule="exact"/>
        <w:ind w:firstLine="482" w:firstLineChars="200"/>
        <w:outlineLvl w:val="9"/>
        <w:rPr>
          <w:rFonts w:ascii="宋体" w:hAnsi="宋体" w:eastAsia="宋体" w:cs="宋体"/>
          <w:b/>
          <w:sz w:val="24"/>
          <w:highlight w:val="none"/>
        </w:rPr>
      </w:pPr>
      <w:r>
        <w:rPr>
          <w:rFonts w:hint="eastAsia" w:ascii="宋体" w:hAnsi="宋体" w:eastAsia="宋体" w:cs="宋体"/>
          <w:b/>
          <w:sz w:val="24"/>
          <w:highlight w:val="none"/>
        </w:rPr>
        <w:t>1.5</w:t>
      </w:r>
      <w:bookmarkEnd w:id="419"/>
      <w:bookmarkEnd w:id="420"/>
      <w:bookmarkEnd w:id="421"/>
      <w:r>
        <w:rPr>
          <w:rFonts w:hint="eastAsia" w:ascii="宋体" w:hAnsi="宋体" w:eastAsia="宋体" w:cs="宋体"/>
          <w:b/>
          <w:sz w:val="24"/>
          <w:highlight w:val="none"/>
        </w:rPr>
        <w:t>预付款</w:t>
      </w:r>
    </w:p>
    <w:p w14:paraId="179ED58A">
      <w:pPr>
        <w:widowControl/>
        <w:kinsoku/>
        <w:wordWrap/>
        <w:overflowPunct/>
        <w:topLinePunct w:val="0"/>
        <w:bidi w:val="0"/>
        <w:adjustRightInd/>
        <w:spacing w:before="0" w:beforeAutospacing="0" w:after="0" w:afterAutospacing="0" w:line="360" w:lineRule="auto"/>
        <w:ind w:firstLine="480"/>
        <w:jc w:val="left"/>
        <w:outlineLvl w:val="9"/>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甲方</w:t>
      </w:r>
      <w:r>
        <w:rPr>
          <w:rFonts w:hint="eastAsia" w:ascii="宋体" w:hAnsi="宋体" w:eastAsia="宋体" w:cs="宋体"/>
          <w:kern w:val="0"/>
          <w:sz w:val="24"/>
          <w:szCs w:val="24"/>
          <w:highlight w:val="none"/>
          <w:u w:val="single"/>
          <w:lang w:val="en-US" w:eastAsia="zh-CN" w:bidi="ar-SA"/>
        </w:rPr>
        <w:t xml:space="preserve">     </w:t>
      </w:r>
      <w:r>
        <w:rPr>
          <w:rFonts w:hint="eastAsia" w:ascii="宋体" w:hAnsi="宋体" w:eastAsia="宋体" w:cs="宋体"/>
          <w:kern w:val="0"/>
          <w:sz w:val="24"/>
          <w:szCs w:val="24"/>
          <w:highlight w:val="none"/>
          <w:lang w:val="en-US" w:eastAsia="zh-CN" w:bidi="ar-SA"/>
        </w:rPr>
        <w:t>（是</w:t>
      </w:r>
      <w:r>
        <w:rPr>
          <w:rFonts w:hint="eastAsia" w:ascii="仿宋" w:hAnsi="仿宋" w:eastAsia="仿宋" w:cs="仿宋"/>
          <w:kern w:val="0"/>
          <w:sz w:val="24"/>
          <w:szCs w:val="24"/>
          <w:highlight w:val="none"/>
          <w:lang w:val="en-US" w:eastAsia="zh-CN" w:bidi="ar-SA"/>
        </w:rPr>
        <w:t>/</w:t>
      </w:r>
      <w:r>
        <w:rPr>
          <w:rFonts w:hint="eastAsia" w:ascii="宋体" w:hAnsi="宋体" w:eastAsia="宋体" w:cs="宋体"/>
          <w:kern w:val="0"/>
          <w:sz w:val="24"/>
          <w:szCs w:val="24"/>
          <w:highlight w:val="none"/>
          <w:lang w:val="en-US" w:eastAsia="zh-CN" w:bidi="ar-SA"/>
        </w:rPr>
        <w:t>否）需要支付预付款。若需要支付预付款的，则：</w:t>
      </w:r>
    </w:p>
    <w:p w14:paraId="277541A7">
      <w:pPr>
        <w:kinsoku/>
        <w:wordWrap/>
        <w:overflowPunct/>
        <w:topLinePunct w:val="0"/>
        <w:bidi w:val="0"/>
        <w:spacing w:line="560" w:lineRule="exact"/>
        <w:ind w:firstLine="480" w:firstLineChars="200"/>
        <w:outlineLvl w:val="9"/>
        <w:rPr>
          <w:rFonts w:ascii="宋体" w:hAnsi="宋体" w:eastAsia="宋体" w:cs="宋体"/>
          <w:kern w:val="0"/>
          <w:sz w:val="24"/>
          <w:highlight w:val="none"/>
        </w:rPr>
      </w:pPr>
      <w:r>
        <w:rPr>
          <w:rFonts w:hint="eastAsia" w:ascii="宋体" w:hAnsi="宋体" w:eastAsia="宋体" w:cs="宋体"/>
          <w:kern w:val="0"/>
          <w:sz w:val="24"/>
          <w:highlight w:val="none"/>
        </w:rPr>
        <w:t>1.5.1预付款比例、支付方式、时间详见</w:t>
      </w:r>
      <w:r>
        <w:rPr>
          <w:rFonts w:hint="eastAsia" w:ascii="宋体" w:hAnsi="宋体" w:eastAsia="宋体" w:cs="宋体"/>
          <w:kern w:val="0"/>
          <w:sz w:val="24"/>
          <w:highlight w:val="none"/>
          <w:u w:val="single"/>
        </w:rPr>
        <w:t xml:space="preserve">    </w:t>
      </w:r>
      <w:r>
        <w:rPr>
          <w:rFonts w:hint="eastAsia" w:ascii="宋体" w:hAnsi="宋体" w:eastAsia="宋体" w:cs="宋体"/>
          <w:b/>
          <w:i/>
          <w:sz w:val="24"/>
          <w:highlight w:val="none"/>
          <w:u w:val="single"/>
        </w:rPr>
        <w:t>合同专用条款</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w:t>
      </w:r>
    </w:p>
    <w:p w14:paraId="61F4F8F6">
      <w:pPr>
        <w:widowControl/>
        <w:kinsoku/>
        <w:wordWrap/>
        <w:overflowPunct/>
        <w:topLinePunct w:val="0"/>
        <w:bidi w:val="0"/>
        <w:adjustRightInd/>
        <w:spacing w:before="0" w:beforeAutospacing="0" w:after="0" w:afterAutospacing="0" w:line="360" w:lineRule="auto"/>
        <w:ind w:firstLine="480"/>
        <w:jc w:val="left"/>
        <w:outlineLvl w:val="9"/>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1.5.2预付款的扣回方式详见</w:t>
      </w:r>
      <w:r>
        <w:rPr>
          <w:rFonts w:hint="eastAsia" w:ascii="宋体" w:hAnsi="宋体" w:eastAsia="宋体" w:cs="宋体"/>
          <w:kern w:val="0"/>
          <w:sz w:val="24"/>
          <w:szCs w:val="24"/>
          <w:highlight w:val="none"/>
          <w:u w:val="single"/>
          <w:lang w:val="en-US" w:eastAsia="zh-CN" w:bidi="ar-SA"/>
        </w:rPr>
        <w:t xml:space="preserve">    </w:t>
      </w:r>
      <w:r>
        <w:rPr>
          <w:rFonts w:hint="eastAsia" w:ascii="宋体" w:hAnsi="宋体" w:eastAsia="宋体" w:cs="宋体"/>
          <w:b/>
          <w:i/>
          <w:kern w:val="0"/>
          <w:sz w:val="24"/>
          <w:szCs w:val="24"/>
          <w:highlight w:val="none"/>
          <w:u w:val="single"/>
          <w:lang w:val="en-US" w:eastAsia="zh-CN" w:bidi="ar-SA"/>
        </w:rPr>
        <w:t>合同专用条款</w:t>
      </w:r>
      <w:r>
        <w:rPr>
          <w:rFonts w:hint="eastAsia" w:ascii="宋体" w:hAnsi="宋体" w:eastAsia="宋体" w:cs="宋体"/>
          <w:kern w:val="0"/>
          <w:sz w:val="24"/>
          <w:szCs w:val="24"/>
          <w:highlight w:val="none"/>
          <w:u w:val="single"/>
          <w:lang w:val="en-US" w:eastAsia="zh-CN" w:bidi="ar-SA"/>
        </w:rPr>
        <w:t xml:space="preserve">           </w:t>
      </w:r>
      <w:r>
        <w:rPr>
          <w:rFonts w:hint="eastAsia" w:ascii="宋体" w:hAnsi="宋体" w:eastAsia="宋体" w:cs="宋体"/>
          <w:kern w:val="0"/>
          <w:sz w:val="24"/>
          <w:szCs w:val="24"/>
          <w:highlight w:val="none"/>
          <w:lang w:val="en-US" w:eastAsia="zh-CN" w:bidi="ar-SA"/>
        </w:rPr>
        <w:t>；</w:t>
      </w:r>
    </w:p>
    <w:p w14:paraId="5D0348DE">
      <w:pPr>
        <w:widowControl/>
        <w:kinsoku/>
        <w:wordWrap/>
        <w:overflowPunct/>
        <w:topLinePunct w:val="0"/>
        <w:bidi w:val="0"/>
        <w:adjustRightInd/>
        <w:spacing w:before="0" w:beforeAutospacing="0" w:after="0" w:afterAutospacing="0" w:line="360" w:lineRule="auto"/>
        <w:ind w:firstLine="480"/>
        <w:jc w:val="left"/>
        <w:outlineLvl w:val="9"/>
        <w:rPr>
          <w:rFonts w:ascii="宋体" w:hAnsi="宋体" w:eastAsia="宋体" w:cs="宋体"/>
          <w:kern w:val="0"/>
          <w:sz w:val="24"/>
          <w:szCs w:val="24"/>
          <w:highlight w:val="none"/>
          <w:u w:val="single"/>
          <w:lang w:val="en-US" w:eastAsia="zh-CN" w:bidi="ar-SA"/>
        </w:rPr>
      </w:pPr>
      <w:r>
        <w:rPr>
          <w:rFonts w:hint="eastAsia" w:ascii="宋体" w:hAnsi="宋体" w:eastAsia="宋体" w:cs="宋体"/>
          <w:kern w:val="0"/>
          <w:sz w:val="24"/>
          <w:szCs w:val="24"/>
          <w:highlight w:val="none"/>
          <w:lang w:val="en-US" w:eastAsia="zh-CN" w:bidi="ar-SA"/>
        </w:rPr>
        <w:t>1.5.3预付款的担保措施详见</w:t>
      </w:r>
      <w:r>
        <w:rPr>
          <w:rFonts w:hint="eastAsia" w:ascii="宋体" w:hAnsi="宋体" w:eastAsia="宋体" w:cs="宋体"/>
          <w:kern w:val="0"/>
          <w:sz w:val="24"/>
          <w:szCs w:val="24"/>
          <w:highlight w:val="none"/>
          <w:u w:val="single"/>
          <w:lang w:val="en-US" w:eastAsia="zh-CN" w:bidi="ar-SA"/>
        </w:rPr>
        <w:t xml:space="preserve">    </w:t>
      </w:r>
      <w:r>
        <w:rPr>
          <w:rFonts w:hint="eastAsia" w:ascii="宋体" w:hAnsi="宋体" w:eastAsia="宋体" w:cs="宋体"/>
          <w:b/>
          <w:i/>
          <w:kern w:val="0"/>
          <w:sz w:val="24"/>
          <w:szCs w:val="24"/>
          <w:highlight w:val="none"/>
          <w:u w:val="single"/>
          <w:lang w:val="en-US" w:eastAsia="zh-CN" w:bidi="ar-SA"/>
        </w:rPr>
        <w:t>合同专用条款</w:t>
      </w:r>
      <w:r>
        <w:rPr>
          <w:rFonts w:hint="eastAsia" w:ascii="宋体" w:hAnsi="宋体" w:eastAsia="宋体" w:cs="宋体"/>
          <w:kern w:val="0"/>
          <w:sz w:val="24"/>
          <w:szCs w:val="24"/>
          <w:highlight w:val="none"/>
          <w:u w:val="single"/>
          <w:lang w:val="en-US" w:eastAsia="zh-CN" w:bidi="ar-SA"/>
        </w:rPr>
        <w:t xml:space="preserve">          </w:t>
      </w:r>
      <w:r>
        <w:rPr>
          <w:rFonts w:hint="eastAsia" w:ascii="宋体" w:hAnsi="宋体" w:eastAsia="宋体" w:cs="宋体"/>
          <w:kern w:val="0"/>
          <w:sz w:val="24"/>
          <w:szCs w:val="24"/>
          <w:highlight w:val="none"/>
          <w:lang w:val="en-US" w:eastAsia="zh-CN" w:bidi="ar-SA"/>
        </w:rPr>
        <w:t>。</w:t>
      </w:r>
    </w:p>
    <w:p w14:paraId="0BD487FD">
      <w:pPr>
        <w:widowControl/>
        <w:kinsoku/>
        <w:wordWrap/>
        <w:overflowPunct/>
        <w:topLinePunct w:val="0"/>
        <w:bidi w:val="0"/>
        <w:adjustRightInd/>
        <w:spacing w:before="0" w:beforeAutospacing="0" w:after="0" w:afterAutospacing="0" w:line="360" w:lineRule="auto"/>
        <w:ind w:firstLine="480"/>
        <w:jc w:val="left"/>
        <w:outlineLvl w:val="9"/>
        <w:rPr>
          <w:rFonts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1.6资金支付</w:t>
      </w:r>
    </w:p>
    <w:p w14:paraId="796677DD">
      <w:pPr>
        <w:widowControl/>
        <w:kinsoku/>
        <w:wordWrap/>
        <w:overflowPunct/>
        <w:topLinePunct w:val="0"/>
        <w:bidi w:val="0"/>
        <w:adjustRightInd/>
        <w:spacing w:before="0" w:beforeAutospacing="0" w:after="0" w:afterAutospacing="0" w:line="360" w:lineRule="auto"/>
        <w:ind w:firstLine="480"/>
        <w:jc w:val="left"/>
        <w:outlineLvl w:val="9"/>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6529105B">
      <w:pPr>
        <w:kinsoku/>
        <w:wordWrap/>
        <w:overflowPunct/>
        <w:topLinePunct w:val="0"/>
        <w:bidi w:val="0"/>
        <w:spacing w:line="560" w:lineRule="exact"/>
        <w:ind w:firstLine="480" w:firstLineChars="200"/>
        <w:outlineLvl w:val="9"/>
        <w:rPr>
          <w:rFonts w:ascii="宋体" w:hAnsi="宋体" w:eastAsia="宋体" w:cs="宋体"/>
          <w:sz w:val="24"/>
          <w:highlight w:val="none"/>
        </w:rPr>
      </w:pPr>
      <w:r>
        <w:rPr>
          <w:rFonts w:hint="eastAsia" w:ascii="宋体" w:hAnsi="宋体" w:eastAsia="宋体" w:cs="宋体"/>
          <w:sz w:val="24"/>
          <w:highlight w:val="none"/>
        </w:rPr>
        <w:t>1.6.2资金支付的方式、时间和条件详见</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w:t>
      </w:r>
    </w:p>
    <w:p w14:paraId="2A021B79">
      <w:pPr>
        <w:kinsoku/>
        <w:wordWrap/>
        <w:overflowPunct/>
        <w:topLinePunct w:val="0"/>
        <w:bidi w:val="0"/>
        <w:spacing w:line="560" w:lineRule="exact"/>
        <w:ind w:firstLine="482" w:firstLineChars="200"/>
        <w:outlineLvl w:val="9"/>
        <w:rPr>
          <w:rFonts w:ascii="宋体" w:hAnsi="宋体" w:eastAsia="宋体" w:cs="Times New Roman"/>
          <w:b/>
          <w:sz w:val="24"/>
          <w:highlight w:val="none"/>
        </w:rPr>
      </w:pPr>
      <w:r>
        <w:rPr>
          <w:rFonts w:ascii="宋体" w:hAnsi="宋体" w:eastAsia="宋体" w:cs="Times New Roman"/>
          <w:b/>
          <w:sz w:val="24"/>
          <w:highlight w:val="none"/>
        </w:rPr>
        <w:t>1.</w:t>
      </w:r>
      <w:r>
        <w:rPr>
          <w:rFonts w:hint="eastAsia" w:ascii="宋体" w:hAnsi="宋体" w:eastAsia="宋体" w:cs="Times New Roman"/>
          <w:b/>
          <w:sz w:val="24"/>
          <w:highlight w:val="none"/>
        </w:rPr>
        <w:t>7</w:t>
      </w:r>
      <w:r>
        <w:rPr>
          <w:rFonts w:ascii="宋体" w:hAnsi="宋体" w:eastAsia="宋体" w:cs="Times New Roman"/>
          <w:b/>
          <w:sz w:val="24"/>
          <w:highlight w:val="none"/>
        </w:rPr>
        <w:t xml:space="preserve"> 履行期限</w:t>
      </w:r>
      <w:r>
        <w:rPr>
          <w:rFonts w:hint="eastAsia" w:ascii="宋体" w:hAnsi="宋体" w:eastAsia="宋体" w:cs="Times New Roman"/>
          <w:b/>
          <w:sz w:val="24"/>
          <w:highlight w:val="none"/>
        </w:rPr>
        <w:t>、地点和方式</w:t>
      </w:r>
      <w:bookmarkEnd w:id="422"/>
      <w:bookmarkEnd w:id="423"/>
      <w:bookmarkEnd w:id="424"/>
      <w:bookmarkEnd w:id="425"/>
      <w:bookmarkEnd w:id="426"/>
    </w:p>
    <w:p w14:paraId="7B3F2B1D">
      <w:pPr>
        <w:kinsoku/>
        <w:wordWrap/>
        <w:overflowPunct/>
        <w:topLinePunct w:val="0"/>
        <w:bidi w:val="0"/>
        <w:spacing w:line="560" w:lineRule="exact"/>
        <w:ind w:firstLine="480" w:firstLineChars="200"/>
        <w:outlineLvl w:val="9"/>
        <w:rPr>
          <w:rFonts w:ascii="宋体" w:hAnsi="宋体" w:eastAsia="宋体" w:cs="Times New Roman"/>
          <w:sz w:val="24"/>
          <w:highlight w:val="none"/>
          <w:u w:val="single"/>
        </w:rPr>
      </w:pPr>
      <w:r>
        <w:rPr>
          <w:rFonts w:ascii="宋体" w:hAnsi="宋体" w:eastAsia="宋体" w:cs="Times New Roman"/>
          <w:sz w:val="24"/>
          <w:highlight w:val="none"/>
        </w:rPr>
        <w:t>1.</w:t>
      </w:r>
      <w:r>
        <w:rPr>
          <w:rFonts w:hint="eastAsia" w:ascii="宋体" w:hAnsi="宋体" w:eastAsia="宋体" w:cs="Times New Roman"/>
          <w:sz w:val="24"/>
          <w:highlight w:val="none"/>
        </w:rPr>
        <w:t>7</w:t>
      </w:r>
      <w:r>
        <w:rPr>
          <w:rFonts w:ascii="宋体" w:hAnsi="宋体" w:eastAsia="宋体" w:cs="Times New Roman"/>
          <w:sz w:val="24"/>
          <w:highlight w:val="none"/>
        </w:rPr>
        <w:t xml:space="preserve">.1 </w:t>
      </w:r>
      <w:r>
        <w:rPr>
          <w:rFonts w:hint="eastAsia" w:ascii="宋体" w:hAnsi="宋体" w:eastAsia="宋体" w:cs="Times New Roman"/>
          <w:sz w:val="24"/>
          <w:highlight w:val="none"/>
        </w:rPr>
        <w:t>服务交付（实施）的时间（期限）</w:t>
      </w:r>
      <w:r>
        <w:rPr>
          <w:rFonts w:ascii="宋体" w:hAnsi="宋体" w:eastAsia="宋体" w:cs="Times New Roman"/>
          <w:sz w:val="24"/>
          <w:highlight w:val="none"/>
        </w:rPr>
        <w:t>：</w:t>
      </w:r>
      <w:r>
        <w:rPr>
          <w:rFonts w:hint="eastAsia" w:ascii="宋体" w:hAnsi="宋体" w:eastAsia="宋体" w:cs="Times New Roman"/>
          <w:b/>
          <w:i/>
          <w:sz w:val="24"/>
          <w:highlight w:val="none"/>
          <w:u w:val="single"/>
        </w:rPr>
        <w:t>合同专用条款</w:t>
      </w:r>
      <w:r>
        <w:rPr>
          <w:rFonts w:hint="eastAsia" w:ascii="宋体" w:hAnsi="宋体" w:eastAsia="宋体" w:cs="Times New Roman"/>
          <w:sz w:val="24"/>
          <w:highlight w:val="none"/>
        </w:rPr>
        <w:t>；</w:t>
      </w:r>
    </w:p>
    <w:p w14:paraId="513E68DE">
      <w:pPr>
        <w:kinsoku/>
        <w:wordWrap/>
        <w:overflowPunct/>
        <w:topLinePunct w:val="0"/>
        <w:bidi w:val="0"/>
        <w:spacing w:line="560" w:lineRule="exact"/>
        <w:ind w:firstLine="480" w:firstLineChars="200"/>
        <w:outlineLvl w:val="9"/>
        <w:rPr>
          <w:rFonts w:ascii="宋体" w:hAnsi="宋体" w:eastAsia="宋体" w:cs="Times New Roman"/>
          <w:sz w:val="24"/>
          <w:highlight w:val="none"/>
        </w:rPr>
      </w:pPr>
      <w:r>
        <w:rPr>
          <w:rFonts w:ascii="宋体" w:hAnsi="宋体" w:eastAsia="宋体" w:cs="Times New Roman"/>
          <w:sz w:val="24"/>
          <w:highlight w:val="none"/>
        </w:rPr>
        <w:t>1.</w:t>
      </w:r>
      <w:r>
        <w:rPr>
          <w:rFonts w:hint="eastAsia" w:ascii="宋体" w:hAnsi="宋体" w:eastAsia="宋体" w:cs="Times New Roman"/>
          <w:sz w:val="24"/>
          <w:highlight w:val="none"/>
        </w:rPr>
        <w:t>7</w:t>
      </w:r>
      <w:r>
        <w:rPr>
          <w:rFonts w:ascii="宋体" w:hAnsi="宋体" w:eastAsia="宋体" w:cs="Times New Roman"/>
          <w:sz w:val="24"/>
          <w:highlight w:val="none"/>
        </w:rPr>
        <w:t xml:space="preserve">.2 </w:t>
      </w:r>
      <w:r>
        <w:rPr>
          <w:rFonts w:hint="eastAsia" w:ascii="宋体" w:hAnsi="宋体" w:eastAsia="宋体" w:cs="Times New Roman"/>
          <w:sz w:val="24"/>
          <w:highlight w:val="none"/>
        </w:rPr>
        <w:t>服</w:t>
      </w:r>
      <w:r>
        <w:rPr>
          <w:rFonts w:hint="eastAsia" w:ascii="宋体" w:hAnsi="宋体" w:eastAsia="宋体" w:cs="宋体"/>
          <w:sz w:val="24"/>
          <w:highlight w:val="none"/>
        </w:rPr>
        <w:t>务交付（实施）的地点（地域范围）：</w:t>
      </w:r>
      <w:r>
        <w:rPr>
          <w:rFonts w:hint="eastAsia" w:ascii="宋体" w:hAnsi="宋体" w:eastAsia="宋体" w:cs="Times New Roman"/>
          <w:b/>
          <w:i/>
          <w:sz w:val="24"/>
          <w:highlight w:val="none"/>
          <w:u w:val="single"/>
        </w:rPr>
        <w:t>合同专用条款</w:t>
      </w:r>
      <w:r>
        <w:rPr>
          <w:rFonts w:hint="eastAsia" w:ascii="宋体" w:hAnsi="宋体" w:eastAsia="宋体" w:cs="Times New Roman"/>
          <w:sz w:val="24"/>
          <w:highlight w:val="none"/>
        </w:rPr>
        <w:t>；</w:t>
      </w:r>
    </w:p>
    <w:p w14:paraId="79275183">
      <w:pPr>
        <w:kinsoku/>
        <w:wordWrap/>
        <w:overflowPunct/>
        <w:topLinePunct w:val="0"/>
        <w:bidi w:val="0"/>
        <w:spacing w:line="560" w:lineRule="exact"/>
        <w:ind w:firstLine="480" w:firstLineChars="200"/>
        <w:outlineLvl w:val="9"/>
        <w:rPr>
          <w:rFonts w:ascii="宋体" w:hAnsi="宋体" w:eastAsia="宋体" w:cs="Times New Roman"/>
          <w:sz w:val="24"/>
          <w:highlight w:val="none"/>
        </w:rPr>
      </w:pPr>
      <w:r>
        <w:rPr>
          <w:rFonts w:ascii="宋体" w:hAnsi="宋体" w:eastAsia="宋体" w:cs="Times New Roman"/>
          <w:sz w:val="24"/>
          <w:highlight w:val="none"/>
        </w:rPr>
        <w:t>1.</w:t>
      </w:r>
      <w:r>
        <w:rPr>
          <w:rFonts w:hint="eastAsia" w:ascii="宋体" w:hAnsi="宋体" w:eastAsia="宋体" w:cs="Times New Roman"/>
          <w:sz w:val="24"/>
          <w:highlight w:val="none"/>
        </w:rPr>
        <w:t>7</w:t>
      </w:r>
      <w:r>
        <w:rPr>
          <w:rFonts w:ascii="宋体" w:hAnsi="宋体" w:eastAsia="宋体" w:cs="Times New Roman"/>
          <w:sz w:val="24"/>
          <w:highlight w:val="none"/>
        </w:rPr>
        <w:t xml:space="preserve">.3 </w:t>
      </w:r>
      <w:r>
        <w:rPr>
          <w:rFonts w:hint="eastAsia" w:ascii="宋体" w:hAnsi="宋体" w:eastAsia="宋体" w:cs="Times New Roman"/>
          <w:sz w:val="24"/>
          <w:highlight w:val="none"/>
        </w:rPr>
        <w:t>服务交付（实施）的方式：</w:t>
      </w:r>
      <w:r>
        <w:rPr>
          <w:rFonts w:hint="eastAsia" w:ascii="宋体" w:hAnsi="宋体" w:eastAsia="宋体" w:cs="Times New Roman"/>
          <w:b/>
          <w:i/>
          <w:sz w:val="24"/>
          <w:highlight w:val="none"/>
          <w:u w:val="single"/>
        </w:rPr>
        <w:t>合同专用条款</w:t>
      </w:r>
      <w:r>
        <w:rPr>
          <w:rFonts w:hint="eastAsia" w:ascii="宋体" w:hAnsi="宋体" w:eastAsia="宋体" w:cs="Times New Roman"/>
          <w:sz w:val="24"/>
          <w:highlight w:val="none"/>
        </w:rPr>
        <w:t>。</w:t>
      </w:r>
    </w:p>
    <w:p w14:paraId="642889BB">
      <w:pPr>
        <w:kinsoku/>
        <w:wordWrap/>
        <w:overflowPunct/>
        <w:topLinePunct w:val="0"/>
        <w:bidi w:val="0"/>
        <w:spacing w:line="560" w:lineRule="exact"/>
        <w:ind w:firstLine="480" w:firstLineChars="200"/>
        <w:outlineLvl w:val="9"/>
        <w:rPr>
          <w:rFonts w:ascii="宋体" w:hAnsi="宋体" w:eastAsia="宋体" w:cs="Times New Roman"/>
          <w:bCs/>
          <w:sz w:val="24"/>
          <w:highlight w:val="none"/>
        </w:rPr>
      </w:pPr>
      <w:bookmarkStart w:id="427" w:name="_Toc5698"/>
      <w:bookmarkStart w:id="428" w:name="_Toc24662"/>
      <w:bookmarkStart w:id="429" w:name="_Toc8586"/>
      <w:bookmarkStart w:id="430" w:name="_Toc3079"/>
      <w:bookmarkStart w:id="431" w:name="_Toc2375"/>
      <w:r>
        <w:rPr>
          <w:rFonts w:hint="eastAsia" w:ascii="宋体" w:hAnsi="宋体" w:eastAsia="宋体" w:cs="Times New Roman"/>
          <w:bCs/>
          <w:sz w:val="24"/>
          <w:highlight w:val="none"/>
        </w:rPr>
        <w:t>1.7.4若服务</w:t>
      </w:r>
      <w:r>
        <w:rPr>
          <w:rFonts w:hint="eastAsia" w:ascii="Times New Roman" w:hAnsi="Times New Roman" w:eastAsia="宋体" w:cs="Times New Roman"/>
          <w:bCs/>
          <w:sz w:val="24"/>
          <w:highlight w:val="none"/>
        </w:rPr>
        <w:t>涉及货物的，则货物的：</w:t>
      </w:r>
    </w:p>
    <w:p w14:paraId="6B66FA90">
      <w:pPr>
        <w:kinsoku/>
        <w:wordWrap/>
        <w:overflowPunct/>
        <w:topLinePunct w:val="0"/>
        <w:bidi w:val="0"/>
        <w:spacing w:line="560" w:lineRule="exact"/>
        <w:ind w:firstLine="480" w:firstLineChars="200"/>
        <w:outlineLvl w:val="9"/>
        <w:rPr>
          <w:rFonts w:ascii="宋体" w:hAnsi="宋体" w:eastAsia="宋体" w:cs="宋体"/>
          <w:sz w:val="24"/>
          <w:highlight w:val="none"/>
          <w:u w:val="single"/>
        </w:rPr>
      </w:pPr>
      <w:r>
        <w:rPr>
          <w:rFonts w:hint="eastAsia" w:ascii="宋体" w:hAnsi="宋体" w:eastAsia="宋体" w:cs="宋体"/>
          <w:sz w:val="24"/>
          <w:highlight w:val="none"/>
        </w:rPr>
        <w:t>1.7.4.1 交付期限：详见</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w:t>
      </w:r>
    </w:p>
    <w:p w14:paraId="3B9BCA3D">
      <w:pPr>
        <w:kinsoku/>
        <w:wordWrap/>
        <w:overflowPunct/>
        <w:topLinePunct w:val="0"/>
        <w:bidi w:val="0"/>
        <w:spacing w:line="560" w:lineRule="exact"/>
        <w:ind w:firstLine="480" w:firstLineChars="200"/>
        <w:outlineLvl w:val="9"/>
        <w:rPr>
          <w:rFonts w:ascii="宋体" w:hAnsi="宋体" w:eastAsia="宋体" w:cs="宋体"/>
          <w:sz w:val="24"/>
          <w:highlight w:val="none"/>
        </w:rPr>
      </w:pPr>
      <w:r>
        <w:rPr>
          <w:rFonts w:hint="eastAsia" w:ascii="宋体" w:hAnsi="宋体" w:eastAsia="宋体" w:cs="宋体"/>
          <w:sz w:val="24"/>
          <w:highlight w:val="none"/>
        </w:rPr>
        <w:t>1.7.4.2 交付地点：</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w:t>
      </w:r>
    </w:p>
    <w:p w14:paraId="0C4ACA03">
      <w:pPr>
        <w:kinsoku/>
        <w:wordWrap/>
        <w:overflowPunct/>
        <w:topLinePunct w:val="0"/>
        <w:bidi w:val="0"/>
        <w:spacing w:line="560" w:lineRule="exact"/>
        <w:ind w:firstLine="480" w:firstLineChars="200"/>
        <w:outlineLvl w:val="9"/>
        <w:rPr>
          <w:rFonts w:ascii="宋体" w:hAnsi="宋体" w:eastAsia="宋体" w:cs="宋体"/>
          <w:sz w:val="24"/>
          <w:highlight w:val="none"/>
        </w:rPr>
      </w:pPr>
      <w:r>
        <w:rPr>
          <w:rFonts w:hint="eastAsia" w:ascii="宋体" w:hAnsi="宋体" w:eastAsia="宋体" w:cs="宋体"/>
          <w:sz w:val="24"/>
          <w:highlight w:val="none"/>
        </w:rPr>
        <w:t>1.7.4.3 交付方式：</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w:t>
      </w:r>
    </w:p>
    <w:p w14:paraId="2994BAAB">
      <w:pPr>
        <w:kinsoku/>
        <w:wordWrap/>
        <w:overflowPunct/>
        <w:topLinePunct w:val="0"/>
        <w:bidi w:val="0"/>
        <w:spacing w:line="560" w:lineRule="exact"/>
        <w:ind w:firstLine="482" w:firstLineChars="200"/>
        <w:outlineLvl w:val="9"/>
        <w:rPr>
          <w:rFonts w:ascii="宋体" w:hAnsi="宋体" w:eastAsia="宋体" w:cs="Times New Roman"/>
          <w:sz w:val="24"/>
          <w:highlight w:val="none"/>
          <w:u w:val="single"/>
        </w:rPr>
      </w:pPr>
      <w:r>
        <w:rPr>
          <w:rFonts w:ascii="宋体" w:hAnsi="宋体" w:eastAsia="宋体" w:cs="Times New Roman"/>
          <w:b/>
          <w:sz w:val="24"/>
          <w:highlight w:val="none"/>
        </w:rPr>
        <w:t>1.</w:t>
      </w:r>
      <w:r>
        <w:rPr>
          <w:rFonts w:hint="eastAsia" w:ascii="宋体" w:hAnsi="宋体" w:eastAsia="宋体" w:cs="Times New Roman"/>
          <w:b/>
          <w:sz w:val="24"/>
          <w:highlight w:val="none"/>
        </w:rPr>
        <w:t>8违约责任</w:t>
      </w:r>
      <w:bookmarkEnd w:id="427"/>
      <w:bookmarkEnd w:id="428"/>
      <w:bookmarkEnd w:id="429"/>
      <w:bookmarkEnd w:id="430"/>
      <w:bookmarkEnd w:id="431"/>
    </w:p>
    <w:p w14:paraId="553CE679">
      <w:pPr>
        <w:kinsoku/>
        <w:wordWrap/>
        <w:overflowPunct/>
        <w:topLinePunct w:val="0"/>
        <w:bidi w:val="0"/>
        <w:spacing w:line="560" w:lineRule="exact"/>
        <w:ind w:firstLine="480" w:firstLineChars="200"/>
        <w:outlineLvl w:val="9"/>
        <w:rPr>
          <w:rFonts w:ascii="宋体" w:hAnsi="宋体" w:eastAsia="宋体" w:cs="Times New Roman"/>
          <w:sz w:val="24"/>
          <w:highlight w:val="none"/>
        </w:rPr>
      </w:pPr>
      <w:r>
        <w:rPr>
          <w:rFonts w:ascii="宋体" w:hAnsi="宋体" w:eastAsia="宋体" w:cs="Times New Roman"/>
          <w:sz w:val="24"/>
          <w:highlight w:val="none"/>
        </w:rPr>
        <w:t>1.</w:t>
      </w:r>
      <w:r>
        <w:rPr>
          <w:rFonts w:hint="eastAsia" w:ascii="宋体" w:hAnsi="宋体" w:eastAsia="宋体" w:cs="Times New Roman"/>
          <w:sz w:val="24"/>
          <w:highlight w:val="none"/>
        </w:rPr>
        <w:t>8</w:t>
      </w:r>
      <w:r>
        <w:rPr>
          <w:rFonts w:ascii="宋体" w:hAnsi="宋体" w:eastAsia="宋体" w:cs="Times New Roman"/>
          <w:sz w:val="24"/>
          <w:highlight w:val="none"/>
        </w:rPr>
        <w:t>.1 除不可抗力外，如果乙方没有按照本合同约定的期限</w:t>
      </w:r>
      <w:r>
        <w:rPr>
          <w:rFonts w:hint="eastAsia" w:ascii="宋体" w:hAnsi="宋体" w:eastAsia="宋体" w:cs="Times New Roman"/>
          <w:sz w:val="24"/>
          <w:highlight w:val="none"/>
        </w:rPr>
        <w:t>、</w:t>
      </w:r>
      <w:r>
        <w:rPr>
          <w:rFonts w:ascii="宋体" w:hAnsi="宋体" w:eastAsia="宋体" w:cs="Times New Roman"/>
          <w:sz w:val="24"/>
          <w:highlight w:val="none"/>
        </w:rPr>
        <w:t>地点和方式</w:t>
      </w:r>
      <w:r>
        <w:rPr>
          <w:rFonts w:hint="eastAsia" w:ascii="宋体" w:hAnsi="宋体" w:eastAsia="宋体" w:cs="Times New Roman"/>
          <w:sz w:val="24"/>
          <w:highlight w:val="none"/>
        </w:rPr>
        <w:t>交付服务成果或者实施服务</w:t>
      </w:r>
      <w:r>
        <w:rPr>
          <w:rFonts w:ascii="宋体" w:hAnsi="宋体" w:eastAsia="宋体" w:cs="Times New Roman"/>
          <w:sz w:val="24"/>
          <w:highlight w:val="none"/>
        </w:rPr>
        <w:t>，那么甲方可要求乙方支付违约金</w:t>
      </w:r>
      <w:r>
        <w:rPr>
          <w:rFonts w:hint="eastAsia" w:ascii="宋体" w:hAnsi="宋体" w:eastAsia="宋体" w:cs="Times New Roman"/>
          <w:sz w:val="24"/>
          <w:highlight w:val="none"/>
        </w:rPr>
        <w:t>，迟延履行</w:t>
      </w:r>
      <w:r>
        <w:rPr>
          <w:rFonts w:ascii="宋体" w:hAnsi="宋体" w:eastAsia="宋体" w:cs="Times New Roman"/>
          <w:sz w:val="24"/>
          <w:highlight w:val="none"/>
        </w:rPr>
        <w:t>违约金按每迟延</w:t>
      </w:r>
      <w:r>
        <w:rPr>
          <w:rFonts w:hint="eastAsia" w:ascii="宋体" w:hAnsi="宋体" w:eastAsia="宋体" w:cs="Times New Roman"/>
          <w:sz w:val="24"/>
          <w:highlight w:val="none"/>
        </w:rPr>
        <w:t>履行</w:t>
      </w:r>
      <w:r>
        <w:rPr>
          <w:rFonts w:ascii="宋体" w:hAnsi="宋体" w:eastAsia="宋体" w:cs="Times New Roman"/>
          <w:sz w:val="24"/>
          <w:highlight w:val="none"/>
        </w:rPr>
        <w:t>一日的应提供而未</w:t>
      </w:r>
      <w:r>
        <w:rPr>
          <w:rFonts w:hint="eastAsia" w:ascii="宋体" w:hAnsi="宋体" w:eastAsia="宋体" w:cs="Times New Roman"/>
          <w:sz w:val="24"/>
          <w:highlight w:val="none"/>
        </w:rPr>
        <w:t>提供</w:t>
      </w:r>
      <w:r>
        <w:rPr>
          <w:rFonts w:ascii="宋体" w:hAnsi="宋体" w:eastAsia="宋体" w:cs="Times New Roman"/>
          <w:sz w:val="24"/>
          <w:highlight w:val="none"/>
        </w:rPr>
        <w:t>服务价格的</w:t>
      </w:r>
      <w:r>
        <w:rPr>
          <w:rFonts w:hint="eastAsia" w:ascii="宋体" w:hAnsi="宋体" w:eastAsia="宋体" w:cs="Times New Roman"/>
          <w:sz w:val="24"/>
          <w:highlight w:val="none"/>
          <w:u w:val="single"/>
        </w:rPr>
        <w:t>0.05</w:t>
      </w:r>
      <w:r>
        <w:rPr>
          <w:rFonts w:ascii="宋体" w:hAnsi="宋体" w:eastAsia="宋体" w:cs="Times New Roman"/>
          <w:sz w:val="24"/>
          <w:highlight w:val="none"/>
          <w:u w:val="single"/>
        </w:rPr>
        <w:t xml:space="preserve"> </w:t>
      </w:r>
      <w:r>
        <w:rPr>
          <w:rFonts w:ascii="宋体" w:hAnsi="宋体" w:eastAsia="宋体" w:cs="Times New Roman"/>
          <w:sz w:val="24"/>
          <w:highlight w:val="none"/>
        </w:rPr>
        <w:t>%计算</w:t>
      </w:r>
      <w:r>
        <w:rPr>
          <w:rFonts w:hint="eastAsia" w:ascii="宋体" w:hAnsi="宋体" w:eastAsia="宋体" w:cs="Times New Roman"/>
          <w:sz w:val="24"/>
          <w:highlight w:val="none"/>
        </w:rPr>
        <w:t>，</w:t>
      </w:r>
      <w:r>
        <w:rPr>
          <w:rFonts w:ascii="宋体" w:hAnsi="宋体" w:eastAsia="宋体" w:cs="Times New Roman"/>
          <w:sz w:val="24"/>
          <w:highlight w:val="none"/>
        </w:rPr>
        <w:t>最高限额为</w:t>
      </w:r>
      <w:r>
        <w:rPr>
          <w:rFonts w:hint="eastAsia" w:ascii="宋体" w:hAnsi="宋体" w:eastAsia="宋体" w:cs="Times New Roman"/>
          <w:sz w:val="24"/>
          <w:highlight w:val="none"/>
        </w:rPr>
        <w:t>本</w:t>
      </w:r>
      <w:r>
        <w:rPr>
          <w:rFonts w:ascii="宋体" w:hAnsi="宋体" w:eastAsia="宋体" w:cs="Times New Roman"/>
          <w:sz w:val="24"/>
          <w:highlight w:val="none"/>
        </w:rPr>
        <w:t>合同总价的</w:t>
      </w:r>
      <w:r>
        <w:rPr>
          <w:rFonts w:ascii="宋体" w:hAnsi="宋体" w:eastAsia="宋体" w:cs="Times New Roman"/>
          <w:sz w:val="24"/>
          <w:highlight w:val="none"/>
          <w:u w:val="single"/>
        </w:rPr>
        <w:t xml:space="preserve">  20   </w:t>
      </w:r>
      <w:r>
        <w:rPr>
          <w:rFonts w:ascii="宋体" w:hAnsi="宋体" w:eastAsia="宋体" w:cs="Times New Roman"/>
          <w:sz w:val="24"/>
          <w:highlight w:val="none"/>
        </w:rPr>
        <w:t>%</w:t>
      </w:r>
      <w:r>
        <w:rPr>
          <w:rFonts w:hint="eastAsia" w:ascii="宋体" w:hAnsi="宋体" w:eastAsia="宋体" w:cs="Times New Roman"/>
          <w:sz w:val="24"/>
          <w:highlight w:val="none"/>
        </w:rPr>
        <w:t>；</w:t>
      </w:r>
      <w:r>
        <w:rPr>
          <w:rFonts w:ascii="宋体" w:hAnsi="宋体" w:eastAsia="宋体" w:cs="Times New Roman"/>
          <w:sz w:val="24"/>
          <w:highlight w:val="none"/>
        </w:rPr>
        <w:t>迟延</w:t>
      </w:r>
      <w:r>
        <w:rPr>
          <w:rFonts w:hint="eastAsia" w:ascii="宋体" w:hAnsi="宋体" w:eastAsia="宋体" w:cs="Times New Roman"/>
          <w:sz w:val="24"/>
          <w:highlight w:val="none"/>
        </w:rPr>
        <w:t>履行</w:t>
      </w:r>
      <w:r>
        <w:rPr>
          <w:rFonts w:ascii="宋体" w:hAnsi="宋体" w:eastAsia="宋体" w:cs="Times New Roman"/>
          <w:sz w:val="24"/>
          <w:highlight w:val="none"/>
        </w:rPr>
        <w:t>的违约金计算数额达到前述最高限额之日起</w:t>
      </w:r>
      <w:r>
        <w:rPr>
          <w:rFonts w:hint="eastAsia" w:ascii="宋体" w:hAnsi="宋体" w:eastAsia="宋体" w:cs="Times New Roman"/>
          <w:sz w:val="24"/>
          <w:highlight w:val="none"/>
        </w:rPr>
        <w:t>，</w:t>
      </w:r>
      <w:r>
        <w:rPr>
          <w:rFonts w:ascii="宋体" w:hAnsi="宋体" w:eastAsia="宋体" w:cs="Times New Roman"/>
          <w:sz w:val="24"/>
          <w:highlight w:val="none"/>
        </w:rPr>
        <w:t>甲方有权在要求乙方支付违约金的同时</w:t>
      </w:r>
      <w:r>
        <w:rPr>
          <w:rFonts w:hint="eastAsia" w:ascii="宋体" w:hAnsi="宋体" w:eastAsia="宋体" w:cs="Times New Roman"/>
          <w:sz w:val="24"/>
          <w:highlight w:val="none"/>
        </w:rPr>
        <w:t>，书面通知乙方</w:t>
      </w:r>
      <w:r>
        <w:rPr>
          <w:rFonts w:ascii="宋体" w:hAnsi="宋体" w:eastAsia="宋体" w:cs="Times New Roman"/>
          <w:sz w:val="24"/>
          <w:highlight w:val="none"/>
        </w:rPr>
        <w:t>解除本合同</w:t>
      </w:r>
      <w:r>
        <w:rPr>
          <w:rFonts w:hint="eastAsia" w:ascii="宋体" w:hAnsi="宋体" w:eastAsia="宋体" w:cs="Times New Roman"/>
          <w:sz w:val="24"/>
          <w:highlight w:val="none"/>
        </w:rPr>
        <w:t>；</w:t>
      </w:r>
    </w:p>
    <w:p w14:paraId="1C9A7EA3">
      <w:pPr>
        <w:keepNext/>
        <w:keepLines/>
        <w:widowControl w:val="0"/>
        <w:kinsoku/>
        <w:wordWrap/>
        <w:overflowPunct/>
        <w:topLinePunct w:val="0"/>
        <w:bidi w:val="0"/>
        <w:adjustRightInd/>
        <w:spacing w:line="360" w:lineRule="auto"/>
        <w:ind w:left="0" w:firstLine="480" w:firstLineChars="200"/>
        <w:jc w:val="left"/>
        <w:outlineLvl w:val="9"/>
        <w:rPr>
          <w:rFonts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kern w:val="2"/>
          <w:sz w:val="24"/>
          <w:szCs w:val="24"/>
          <w:highlight w:val="none"/>
          <w:u w:val="single"/>
          <w:lang w:val="en-US" w:eastAsia="zh-CN" w:bidi="ar-SA"/>
        </w:rPr>
        <w:t xml:space="preserve">  0.0</w:t>
      </w:r>
      <w:r>
        <w:rPr>
          <w:rFonts w:hint="eastAsia" w:ascii="宋体" w:hAnsi="宋体" w:eastAsia="宋体" w:cs="宋体"/>
          <w:b w:val="0"/>
          <w:bCs w:val="0"/>
          <w:kern w:val="2"/>
          <w:sz w:val="24"/>
          <w:szCs w:val="24"/>
          <w:highlight w:val="none"/>
          <w:lang w:val="en-US" w:eastAsia="zh-CN" w:bidi="ar-SA"/>
        </w:rPr>
        <w:t xml:space="preserve">5（可根据情况修改） </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lang w:val="en-US" w:eastAsia="zh-CN" w:bidi="ar-SA"/>
        </w:rPr>
        <w:t>%计算，最高限额为本合同总价的</w:t>
      </w:r>
      <w:r>
        <w:rPr>
          <w:rFonts w:hint="eastAsia" w:ascii="宋体" w:hAnsi="宋体" w:eastAsia="宋体" w:cs="宋体"/>
          <w:b w:val="0"/>
          <w:bCs w:val="0"/>
          <w:kern w:val="2"/>
          <w:sz w:val="24"/>
          <w:szCs w:val="24"/>
          <w:highlight w:val="none"/>
          <w:u w:val="single"/>
          <w:lang w:val="en-US" w:eastAsia="zh-CN" w:bidi="ar-SA"/>
        </w:rPr>
        <w:t xml:space="preserve">  20  </w:t>
      </w:r>
      <w:r>
        <w:rPr>
          <w:rFonts w:hint="eastAsia" w:ascii="宋体" w:hAnsi="宋体" w:eastAsia="宋体" w:cs="宋体"/>
          <w:b w:val="0"/>
          <w:bCs w:val="0"/>
          <w:kern w:val="2"/>
          <w:sz w:val="24"/>
          <w:szCs w:val="24"/>
          <w:highlight w:val="none"/>
          <w:lang w:val="en-US" w:eastAsia="zh-CN" w:bidi="ar-SA"/>
        </w:rPr>
        <w:t>%；迟延交付货物的违约金计算数额达到前述最高限额之日起，甲方有权在要求乙方支付违约金的同时，书面通知乙方解除本合同；</w:t>
      </w:r>
    </w:p>
    <w:p w14:paraId="77396319">
      <w:pPr>
        <w:kinsoku/>
        <w:wordWrap/>
        <w:overflowPunct/>
        <w:topLinePunct w:val="0"/>
        <w:bidi w:val="0"/>
        <w:spacing w:line="560" w:lineRule="exact"/>
        <w:ind w:firstLine="480" w:firstLineChars="200"/>
        <w:outlineLvl w:val="9"/>
        <w:rPr>
          <w:rFonts w:ascii="宋体" w:hAnsi="宋体" w:eastAsia="宋体" w:cs="Times New Roman"/>
          <w:sz w:val="24"/>
          <w:highlight w:val="none"/>
        </w:rPr>
      </w:pPr>
      <w:r>
        <w:rPr>
          <w:rFonts w:ascii="宋体" w:hAnsi="宋体" w:eastAsia="宋体" w:cs="Times New Roman"/>
          <w:sz w:val="24"/>
          <w:highlight w:val="none"/>
        </w:rPr>
        <w:t>1.</w:t>
      </w:r>
      <w:r>
        <w:rPr>
          <w:rFonts w:hint="eastAsia" w:ascii="宋体" w:hAnsi="宋体" w:eastAsia="宋体" w:cs="Times New Roman"/>
          <w:sz w:val="24"/>
          <w:highlight w:val="none"/>
        </w:rPr>
        <w:t>8</w:t>
      </w:r>
      <w:r>
        <w:rPr>
          <w:rFonts w:ascii="宋体" w:hAnsi="宋体" w:eastAsia="宋体" w:cs="Times New Roman"/>
          <w:sz w:val="24"/>
          <w:highlight w:val="none"/>
        </w:rPr>
        <w:t>.</w:t>
      </w:r>
      <w:r>
        <w:rPr>
          <w:rFonts w:hint="eastAsia" w:ascii="宋体" w:hAnsi="宋体" w:eastAsia="宋体" w:cs="Times New Roman"/>
          <w:sz w:val="24"/>
          <w:highlight w:val="none"/>
        </w:rPr>
        <w:t>3</w:t>
      </w:r>
      <w:r>
        <w:rPr>
          <w:rFonts w:hint="eastAsia" w:ascii="宋体" w:hAnsi="宋体" w:eastAsia="宋体" w:cs="宋体"/>
          <w:sz w:val="24"/>
          <w:highlight w:val="none"/>
        </w:rPr>
        <w:t>除不可抗力外，如果甲方没有按照本合同约定的付款方式付款，那么乙方可要求甲方支付违约金，违约金按每迟延付款一日的应付而未付款的</w:t>
      </w:r>
      <w:r>
        <w:rPr>
          <w:rFonts w:hint="eastAsia" w:ascii="宋体" w:hAnsi="宋体" w:eastAsia="宋体" w:cs="宋体"/>
          <w:sz w:val="24"/>
          <w:highlight w:val="none"/>
          <w:u w:val="single"/>
        </w:rPr>
        <w:t xml:space="preserve">   0.05   </w:t>
      </w:r>
      <w:r>
        <w:rPr>
          <w:rFonts w:hint="eastAsia" w:ascii="宋体" w:hAnsi="宋体" w:eastAsia="宋体" w:cs="宋体"/>
          <w:sz w:val="24"/>
          <w:highlight w:val="none"/>
        </w:rPr>
        <w:t>%计算，最高限额为本合同总价的</w:t>
      </w:r>
      <w:r>
        <w:rPr>
          <w:rFonts w:hint="eastAsia" w:ascii="宋体" w:hAnsi="宋体" w:eastAsia="宋体" w:cs="宋体"/>
          <w:sz w:val="24"/>
          <w:highlight w:val="none"/>
          <w:u w:val="single"/>
        </w:rPr>
        <w:t xml:space="preserve">   20</w:t>
      </w:r>
      <w:r>
        <w:rPr>
          <w:rFonts w:hint="eastAsia" w:ascii="宋体" w:hAnsi="宋体" w:eastAsia="宋体" w:cs="宋体"/>
          <w:kern w:val="0"/>
          <w:sz w:val="24"/>
          <w:highlight w:val="none"/>
          <w:u w:val="single"/>
        </w:rPr>
        <w:t>（可根据情况修改）</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%；迟延付款的违约金计算数额达到前述最高限额之日起，乙方有权在要求甲方支付违约金的同时，书面通知甲方解除本合同</w:t>
      </w:r>
      <w:r>
        <w:rPr>
          <w:rFonts w:hint="eastAsia" w:ascii="宋体" w:hAnsi="宋体" w:eastAsia="宋体" w:cs="Times New Roman"/>
          <w:sz w:val="24"/>
          <w:highlight w:val="none"/>
        </w:rPr>
        <w:t>；</w:t>
      </w:r>
    </w:p>
    <w:p w14:paraId="0F6CBFCC">
      <w:pPr>
        <w:kinsoku/>
        <w:wordWrap/>
        <w:overflowPunct/>
        <w:topLinePunct w:val="0"/>
        <w:bidi w:val="0"/>
        <w:spacing w:line="560" w:lineRule="exact"/>
        <w:ind w:firstLine="480" w:firstLineChars="200"/>
        <w:outlineLvl w:val="9"/>
        <w:rPr>
          <w:rFonts w:ascii="宋体" w:hAnsi="宋体" w:eastAsia="宋体" w:cs="宋体"/>
          <w:sz w:val="24"/>
          <w:highlight w:val="none"/>
        </w:rPr>
      </w:pPr>
      <w:bookmarkStart w:id="432" w:name="_Toc32454"/>
      <w:bookmarkStart w:id="433" w:name="_Toc18683"/>
      <w:bookmarkStart w:id="434" w:name="_Toc26807"/>
      <w:bookmarkStart w:id="435" w:name="_Toc30329"/>
      <w:bookmarkStart w:id="436" w:name="_Toc9497"/>
      <w:r>
        <w:rPr>
          <w:rFonts w:hint="eastAsia" w:ascii="宋体" w:hAnsi="宋体" w:eastAsia="宋体" w:cs="宋体"/>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DCD9090">
      <w:pPr>
        <w:kinsoku/>
        <w:wordWrap/>
        <w:overflowPunct/>
        <w:topLinePunct w:val="0"/>
        <w:bidi w:val="0"/>
        <w:spacing w:line="560" w:lineRule="exact"/>
        <w:ind w:firstLine="480" w:firstLineChars="200"/>
        <w:outlineLvl w:val="9"/>
        <w:rPr>
          <w:rFonts w:ascii="宋体" w:hAnsi="宋体" w:eastAsia="宋体" w:cs="宋体"/>
          <w:sz w:val="24"/>
          <w:highlight w:val="none"/>
        </w:rPr>
      </w:pPr>
      <w:r>
        <w:rPr>
          <w:rFonts w:hint="eastAsia" w:ascii="宋体" w:hAnsi="宋体" w:eastAsia="宋体" w:cs="宋体"/>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A904B2D">
      <w:pPr>
        <w:kinsoku/>
        <w:wordWrap/>
        <w:overflowPunct/>
        <w:topLinePunct w:val="0"/>
        <w:bidi w:val="0"/>
        <w:spacing w:line="560" w:lineRule="exact"/>
        <w:ind w:firstLine="480" w:firstLineChars="200"/>
        <w:outlineLvl w:val="9"/>
        <w:rPr>
          <w:rFonts w:ascii="宋体" w:hAnsi="宋体" w:eastAsia="宋体" w:cs="宋体"/>
          <w:sz w:val="24"/>
          <w:highlight w:val="none"/>
        </w:rPr>
      </w:pPr>
      <w:r>
        <w:rPr>
          <w:rFonts w:hint="eastAsia" w:ascii="宋体" w:hAnsi="宋体" w:eastAsia="宋体" w:cs="宋体"/>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54FF7682">
      <w:pPr>
        <w:kinsoku/>
        <w:wordWrap/>
        <w:overflowPunct/>
        <w:topLinePunct w:val="0"/>
        <w:bidi w:val="0"/>
        <w:spacing w:line="560" w:lineRule="exact"/>
        <w:ind w:right="-420" w:rightChars="-200" w:firstLine="480" w:firstLineChars="200"/>
        <w:outlineLvl w:val="9"/>
        <w:rPr>
          <w:rFonts w:ascii="宋体" w:hAnsi="宋体" w:eastAsia="宋体" w:cs="宋体"/>
          <w:highlight w:val="none"/>
        </w:rPr>
      </w:pPr>
      <w:r>
        <w:rPr>
          <w:rFonts w:hint="eastAsia" w:ascii="宋体" w:hAnsi="宋体" w:eastAsia="宋体" w:cs="宋体"/>
          <w:sz w:val="24"/>
          <w:highlight w:val="none"/>
        </w:rPr>
        <w:t>1.8.7违约责任</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另有约定的，从其约定。</w:t>
      </w:r>
    </w:p>
    <w:bookmarkEnd w:id="432"/>
    <w:bookmarkEnd w:id="433"/>
    <w:bookmarkEnd w:id="434"/>
    <w:bookmarkEnd w:id="435"/>
    <w:bookmarkEnd w:id="436"/>
    <w:p w14:paraId="0814ED3D">
      <w:pPr>
        <w:kinsoku/>
        <w:wordWrap/>
        <w:overflowPunct/>
        <w:topLinePunct w:val="0"/>
        <w:bidi w:val="0"/>
        <w:spacing w:line="560" w:lineRule="exact"/>
        <w:ind w:firstLine="482" w:firstLineChars="200"/>
        <w:outlineLvl w:val="9"/>
        <w:rPr>
          <w:rFonts w:ascii="宋体" w:hAnsi="宋体" w:eastAsia="宋体" w:cs="宋体"/>
          <w:b/>
          <w:sz w:val="24"/>
          <w:highlight w:val="none"/>
        </w:rPr>
      </w:pPr>
      <w:bookmarkStart w:id="437" w:name="_Toc28375"/>
      <w:bookmarkStart w:id="438" w:name="_Toc15583"/>
      <w:bookmarkStart w:id="439" w:name="_Toc16021"/>
      <w:r>
        <w:rPr>
          <w:rFonts w:hint="eastAsia" w:ascii="宋体" w:hAnsi="宋体" w:eastAsia="宋体" w:cs="宋体"/>
          <w:b/>
          <w:sz w:val="24"/>
          <w:highlight w:val="none"/>
        </w:rPr>
        <w:t>1.9合同争议的解决</w:t>
      </w:r>
      <w:bookmarkEnd w:id="437"/>
      <w:bookmarkEnd w:id="438"/>
      <w:bookmarkEnd w:id="439"/>
    </w:p>
    <w:p w14:paraId="31541D75">
      <w:pPr>
        <w:kinsoku/>
        <w:wordWrap/>
        <w:overflowPunct/>
        <w:topLinePunct w:val="0"/>
        <w:bidi w:val="0"/>
        <w:spacing w:line="560" w:lineRule="exact"/>
        <w:ind w:firstLine="480" w:firstLineChars="200"/>
        <w:outlineLvl w:val="9"/>
        <w:rPr>
          <w:rFonts w:ascii="宋体" w:hAnsi="宋体" w:eastAsia="宋体" w:cs="宋体"/>
          <w:sz w:val="24"/>
          <w:highlight w:val="none"/>
        </w:rPr>
      </w:pPr>
      <w:r>
        <w:rPr>
          <w:rFonts w:hint="eastAsia" w:ascii="宋体" w:hAnsi="宋体" w:eastAsia="宋体" w:cs="宋体"/>
          <w:sz w:val="24"/>
          <w:highlight w:val="none"/>
        </w:rPr>
        <w:t>本合同履行过程中发生的任何争议，双方当事人均可通过和解或者调解解决；不愿和解、调解或者和解、调解不成的，可以选择以下第</w:t>
      </w:r>
      <w:r>
        <w:rPr>
          <w:rFonts w:hint="eastAsia" w:ascii="宋体" w:hAnsi="宋体" w:eastAsia="宋体" w:cs="宋体"/>
          <w:b/>
          <w:i/>
          <w:sz w:val="24"/>
          <w:highlight w:val="none"/>
          <w:u w:val="single"/>
        </w:rPr>
        <w:t xml:space="preserve">      </w:t>
      </w:r>
      <w:r>
        <w:rPr>
          <w:rFonts w:hint="eastAsia" w:ascii="宋体" w:hAnsi="宋体" w:eastAsia="宋体" w:cs="宋体"/>
          <w:sz w:val="24"/>
          <w:highlight w:val="none"/>
        </w:rPr>
        <w:t>条款规定的方式解决：</w:t>
      </w:r>
    </w:p>
    <w:p w14:paraId="7D3BE778">
      <w:pPr>
        <w:kinsoku/>
        <w:wordWrap/>
        <w:overflowPunct/>
        <w:topLinePunct w:val="0"/>
        <w:bidi w:val="0"/>
        <w:spacing w:line="560" w:lineRule="exact"/>
        <w:ind w:left="-420" w:leftChars="-200" w:right="-420" w:rightChars="-200" w:firstLine="600" w:firstLineChars="250"/>
        <w:outlineLvl w:val="9"/>
        <w:rPr>
          <w:rFonts w:ascii="宋体" w:hAnsi="宋体" w:eastAsia="宋体" w:cs="宋体"/>
          <w:sz w:val="24"/>
          <w:highlight w:val="none"/>
        </w:rPr>
      </w:pPr>
      <w:r>
        <w:rPr>
          <w:rFonts w:hint="eastAsia" w:ascii="宋体" w:hAnsi="宋体" w:eastAsia="宋体" w:cs="宋体"/>
          <w:sz w:val="24"/>
          <w:highlight w:val="none"/>
        </w:rPr>
        <w:t>1.9.1 将争议提交</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仲裁委员会依申请仲裁时其现行有效的仲裁规则裁决；</w:t>
      </w:r>
    </w:p>
    <w:p w14:paraId="515A2328">
      <w:pPr>
        <w:kinsoku/>
        <w:wordWrap/>
        <w:overflowPunct/>
        <w:topLinePunct w:val="0"/>
        <w:bidi w:val="0"/>
        <w:spacing w:line="560" w:lineRule="exact"/>
        <w:ind w:left="-420" w:leftChars="-200" w:right="-420" w:rightChars="-200" w:firstLine="600" w:firstLineChars="250"/>
        <w:outlineLvl w:val="9"/>
        <w:rPr>
          <w:rFonts w:ascii="宋体" w:hAnsi="宋体" w:eastAsia="宋体" w:cs="宋体"/>
          <w:sz w:val="24"/>
          <w:highlight w:val="none"/>
        </w:rPr>
      </w:pPr>
      <w:r>
        <w:rPr>
          <w:rFonts w:hint="eastAsia" w:ascii="宋体" w:hAnsi="宋体" w:eastAsia="宋体" w:cs="宋体"/>
          <w:sz w:val="24"/>
          <w:highlight w:val="none"/>
        </w:rPr>
        <w:t>1.9.2 向</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人民法院起诉。</w:t>
      </w:r>
    </w:p>
    <w:p w14:paraId="29CB6269">
      <w:pPr>
        <w:kinsoku/>
        <w:wordWrap/>
        <w:overflowPunct/>
        <w:topLinePunct w:val="0"/>
        <w:bidi w:val="0"/>
        <w:spacing w:line="560" w:lineRule="exact"/>
        <w:ind w:firstLine="482" w:firstLineChars="200"/>
        <w:outlineLvl w:val="9"/>
        <w:rPr>
          <w:rFonts w:ascii="宋体" w:hAnsi="宋体" w:eastAsia="宋体" w:cs="宋体"/>
          <w:b/>
          <w:sz w:val="24"/>
          <w:highlight w:val="none"/>
        </w:rPr>
      </w:pPr>
      <w:bookmarkStart w:id="440" w:name="_Toc11173"/>
      <w:bookmarkStart w:id="441" w:name="_Toc7245"/>
      <w:bookmarkStart w:id="442" w:name="_Toc15322"/>
      <w:r>
        <w:rPr>
          <w:rFonts w:hint="eastAsia" w:ascii="宋体" w:hAnsi="宋体" w:eastAsia="宋体" w:cs="宋体"/>
          <w:b/>
          <w:sz w:val="24"/>
          <w:highlight w:val="none"/>
        </w:rPr>
        <w:t>2.0 合同生效</w:t>
      </w:r>
      <w:bookmarkEnd w:id="440"/>
      <w:bookmarkEnd w:id="441"/>
      <w:bookmarkEnd w:id="442"/>
    </w:p>
    <w:p w14:paraId="432EE492">
      <w:pPr>
        <w:kinsoku/>
        <w:wordWrap/>
        <w:overflowPunct/>
        <w:topLinePunct w:val="0"/>
        <w:bidi w:val="0"/>
        <w:spacing w:line="560" w:lineRule="exact"/>
        <w:ind w:firstLine="480" w:firstLineChars="200"/>
        <w:outlineLvl w:val="9"/>
        <w:rPr>
          <w:rFonts w:ascii="宋体" w:hAnsi="宋体" w:eastAsia="宋体" w:cs="宋体"/>
          <w:b/>
          <w:sz w:val="24"/>
          <w:highlight w:val="none"/>
        </w:rPr>
      </w:pPr>
      <w:r>
        <w:rPr>
          <w:rFonts w:hint="eastAsia" w:ascii="宋体" w:hAnsi="宋体" w:eastAsia="宋体" w:cs="宋体"/>
          <w:sz w:val="24"/>
          <w:highlight w:val="none"/>
        </w:rPr>
        <w:t>本合同自双方当事人盖章签字时生效。</w:t>
      </w:r>
    </w:p>
    <w:p w14:paraId="505B6C3A">
      <w:pPr>
        <w:kinsoku/>
        <w:wordWrap/>
        <w:overflowPunct/>
        <w:topLinePunct w:val="0"/>
        <w:autoSpaceDE w:val="0"/>
        <w:autoSpaceDN w:val="0"/>
        <w:bidi w:val="0"/>
        <w:spacing w:line="560" w:lineRule="exact"/>
        <w:outlineLvl w:val="9"/>
        <w:rPr>
          <w:rFonts w:ascii="宋体" w:hAnsi="宋体" w:eastAsia="宋体" w:cs="Times New Roman"/>
          <w:sz w:val="24"/>
          <w:highlight w:val="none"/>
          <w:lang w:val="zh-CN"/>
        </w:rPr>
      </w:pPr>
    </w:p>
    <w:p w14:paraId="225BA149">
      <w:pPr>
        <w:kinsoku/>
        <w:wordWrap/>
        <w:overflowPunct/>
        <w:topLinePunct w:val="0"/>
        <w:autoSpaceDE w:val="0"/>
        <w:autoSpaceDN w:val="0"/>
        <w:bidi w:val="0"/>
        <w:spacing w:line="560" w:lineRule="exact"/>
        <w:outlineLvl w:val="9"/>
        <w:rPr>
          <w:rFonts w:ascii="宋体" w:hAnsi="宋体" w:eastAsia="宋体" w:cs="Times New Roman"/>
          <w:sz w:val="24"/>
          <w:highlight w:val="none"/>
          <w:lang w:val="zh-CN"/>
        </w:rPr>
      </w:pPr>
      <w:r>
        <w:rPr>
          <w:rFonts w:hint="eastAsia" w:ascii="宋体" w:hAnsi="宋体" w:eastAsia="宋体" w:cs="Times New Roman"/>
          <w:b/>
          <w:sz w:val="24"/>
          <w:highlight w:val="none"/>
          <w:lang w:val="zh-CN"/>
        </w:rPr>
        <w:t>甲方</w:t>
      </w:r>
      <w:r>
        <w:rPr>
          <w:rFonts w:hint="eastAsia" w:ascii="宋体" w:hAnsi="宋体" w:eastAsia="宋体" w:cs="Times New Roman"/>
          <w:sz w:val="24"/>
          <w:highlight w:val="none"/>
          <w:lang w:val="zh-CN"/>
        </w:rPr>
        <w:t>：</w:t>
      </w:r>
      <w:r>
        <w:rPr>
          <w:rFonts w:ascii="宋体" w:hAnsi="宋体" w:eastAsia="宋体" w:cs="Times New Roman"/>
          <w:sz w:val="24"/>
          <w:highlight w:val="none"/>
          <w:lang w:val="zh-CN"/>
        </w:rPr>
        <w:t xml:space="preserve">                             </w:t>
      </w:r>
      <w:r>
        <w:rPr>
          <w:rFonts w:ascii="宋体" w:hAnsi="宋体" w:eastAsia="宋体" w:cs="Times New Roman"/>
          <w:b/>
          <w:sz w:val="24"/>
          <w:highlight w:val="none"/>
          <w:lang w:val="zh-CN"/>
        </w:rPr>
        <w:t xml:space="preserve">      乙方</w:t>
      </w:r>
      <w:r>
        <w:rPr>
          <w:rFonts w:hint="eastAsia" w:ascii="宋体" w:hAnsi="宋体" w:eastAsia="宋体" w:cs="Times New Roman"/>
          <w:sz w:val="24"/>
          <w:highlight w:val="none"/>
          <w:lang w:val="zh-CN"/>
        </w:rPr>
        <w:t>：</w:t>
      </w:r>
    </w:p>
    <w:p w14:paraId="57105576">
      <w:pPr>
        <w:kinsoku/>
        <w:wordWrap/>
        <w:overflowPunct/>
        <w:topLinePunct w:val="0"/>
        <w:autoSpaceDE w:val="0"/>
        <w:autoSpaceDN w:val="0"/>
        <w:bidi w:val="0"/>
        <w:spacing w:line="560" w:lineRule="exact"/>
        <w:outlineLvl w:val="9"/>
        <w:rPr>
          <w:rFonts w:ascii="宋体" w:hAnsi="宋体" w:eastAsia="宋体" w:cs="Times New Roman"/>
          <w:sz w:val="24"/>
          <w:highlight w:val="none"/>
          <w:lang w:val="zh-CN"/>
        </w:rPr>
      </w:pPr>
      <w:r>
        <w:rPr>
          <w:rFonts w:hint="eastAsia" w:ascii="宋体" w:hAnsi="宋体" w:eastAsia="宋体" w:cs="Times New Roman"/>
          <w:sz w:val="24"/>
          <w:highlight w:val="none"/>
          <w:lang w:val="zh-CN"/>
        </w:rPr>
        <w:t>统一社会信用代码：</w:t>
      </w:r>
      <w:r>
        <w:rPr>
          <w:rFonts w:ascii="宋体" w:hAnsi="宋体" w:eastAsia="宋体" w:cs="Times New Roman"/>
          <w:sz w:val="24"/>
          <w:highlight w:val="none"/>
          <w:lang w:val="zh-CN"/>
        </w:rPr>
        <w:t xml:space="preserve">                        </w:t>
      </w:r>
      <w:r>
        <w:rPr>
          <w:rFonts w:hint="eastAsia" w:ascii="宋体" w:hAnsi="宋体" w:eastAsia="宋体" w:cs="Times New Roman"/>
          <w:sz w:val="24"/>
          <w:highlight w:val="none"/>
          <w:lang w:val="zh-CN"/>
        </w:rPr>
        <w:t>统一社会信用代码或身份证号码：</w:t>
      </w:r>
    </w:p>
    <w:p w14:paraId="4964E56F">
      <w:pPr>
        <w:kinsoku/>
        <w:wordWrap/>
        <w:overflowPunct/>
        <w:topLinePunct w:val="0"/>
        <w:autoSpaceDE w:val="0"/>
        <w:autoSpaceDN w:val="0"/>
        <w:bidi w:val="0"/>
        <w:spacing w:line="560" w:lineRule="exact"/>
        <w:outlineLvl w:val="9"/>
        <w:rPr>
          <w:rFonts w:ascii="宋体" w:hAnsi="宋体" w:eastAsia="宋体" w:cs="Times New Roman"/>
          <w:sz w:val="24"/>
          <w:highlight w:val="none"/>
          <w:lang w:val="zh-CN"/>
        </w:rPr>
      </w:pPr>
      <w:r>
        <w:rPr>
          <w:rFonts w:hint="eastAsia" w:ascii="宋体" w:hAnsi="宋体" w:eastAsia="宋体" w:cs="Times New Roman"/>
          <w:sz w:val="24"/>
          <w:highlight w:val="none"/>
          <w:lang w:val="zh-CN"/>
        </w:rPr>
        <w:t>住所：</w:t>
      </w:r>
      <w:r>
        <w:rPr>
          <w:rFonts w:ascii="宋体" w:hAnsi="宋体" w:eastAsia="宋体" w:cs="Times New Roman"/>
          <w:sz w:val="24"/>
          <w:highlight w:val="none"/>
          <w:lang w:val="zh-CN"/>
        </w:rPr>
        <w:t xml:space="preserve">                                   </w:t>
      </w:r>
      <w:r>
        <w:rPr>
          <w:rFonts w:hint="eastAsia" w:ascii="宋体" w:hAnsi="宋体" w:eastAsia="宋体" w:cs="Times New Roman"/>
          <w:sz w:val="24"/>
          <w:highlight w:val="none"/>
          <w:lang w:val="zh-CN"/>
        </w:rPr>
        <w:t>住所：</w:t>
      </w:r>
    </w:p>
    <w:p w14:paraId="0A67FED2">
      <w:pPr>
        <w:kinsoku/>
        <w:wordWrap/>
        <w:overflowPunct/>
        <w:topLinePunct w:val="0"/>
        <w:autoSpaceDE w:val="0"/>
        <w:autoSpaceDN w:val="0"/>
        <w:bidi w:val="0"/>
        <w:spacing w:line="560" w:lineRule="exact"/>
        <w:outlineLvl w:val="9"/>
        <w:rPr>
          <w:rFonts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w:t>
      </w:r>
      <w:r>
        <w:rPr>
          <w:rFonts w:ascii="宋体" w:hAnsi="宋体" w:eastAsia="宋体" w:cs="Times New Roman"/>
          <w:sz w:val="24"/>
          <w:highlight w:val="none"/>
          <w:lang w:val="zh-CN"/>
        </w:rPr>
        <w:t xml:space="preserve">                             </w:t>
      </w:r>
      <w:r>
        <w:rPr>
          <w:rFonts w:hint="eastAsia" w:ascii="宋体" w:hAnsi="宋体" w:eastAsia="宋体" w:cs="Times New Roman"/>
          <w:sz w:val="24"/>
          <w:highlight w:val="none"/>
          <w:lang w:val="zh-CN"/>
        </w:rPr>
        <w:t>法定代表人或</w:t>
      </w:r>
    </w:p>
    <w:p w14:paraId="318B7DE0">
      <w:pPr>
        <w:kinsoku/>
        <w:wordWrap/>
        <w:overflowPunct/>
        <w:topLinePunct w:val="0"/>
        <w:autoSpaceDE w:val="0"/>
        <w:autoSpaceDN w:val="0"/>
        <w:bidi w:val="0"/>
        <w:spacing w:line="560" w:lineRule="exact"/>
        <w:outlineLvl w:val="9"/>
        <w:rPr>
          <w:rFonts w:ascii="宋体" w:hAnsi="宋体" w:eastAsia="宋体" w:cs="Times New Roman"/>
          <w:sz w:val="24"/>
          <w:highlight w:val="none"/>
          <w:lang w:val="zh-CN"/>
        </w:rPr>
      </w:pPr>
      <w:r>
        <w:rPr>
          <w:rFonts w:hint="eastAsia" w:ascii="宋体" w:hAnsi="宋体" w:eastAsia="宋体" w:cs="Times New Roman"/>
          <w:sz w:val="24"/>
          <w:highlight w:val="none"/>
          <w:lang w:val="zh-CN"/>
        </w:rPr>
        <w:t>授权代表（签字）：</w:t>
      </w:r>
      <w:r>
        <w:rPr>
          <w:rFonts w:ascii="宋体" w:hAnsi="宋体" w:eastAsia="宋体" w:cs="Times New Roman"/>
          <w:sz w:val="24"/>
          <w:highlight w:val="none"/>
          <w:lang w:val="zh-CN"/>
        </w:rPr>
        <w:t xml:space="preserve">                       授权代表（签字）: </w:t>
      </w:r>
    </w:p>
    <w:p w14:paraId="4EDB44ED">
      <w:pPr>
        <w:kinsoku/>
        <w:wordWrap/>
        <w:overflowPunct/>
        <w:topLinePunct w:val="0"/>
        <w:autoSpaceDE w:val="0"/>
        <w:autoSpaceDN w:val="0"/>
        <w:bidi w:val="0"/>
        <w:spacing w:line="560" w:lineRule="exact"/>
        <w:outlineLvl w:val="9"/>
        <w:rPr>
          <w:rFonts w:ascii="宋体" w:hAnsi="宋体" w:eastAsia="宋体" w:cs="Times New Roman"/>
          <w:sz w:val="24"/>
          <w:highlight w:val="none"/>
          <w:lang w:val="zh-CN"/>
        </w:rPr>
      </w:pPr>
      <w:r>
        <w:rPr>
          <w:rFonts w:hint="eastAsia" w:ascii="宋体" w:hAnsi="宋体" w:eastAsia="宋体" w:cs="Times New Roman"/>
          <w:sz w:val="24"/>
          <w:highlight w:val="none"/>
          <w:lang w:val="zh-CN"/>
        </w:rPr>
        <w:t>联系人：</w:t>
      </w:r>
      <w:r>
        <w:rPr>
          <w:rFonts w:ascii="宋体" w:hAnsi="宋体" w:eastAsia="宋体" w:cs="Times New Roman"/>
          <w:sz w:val="24"/>
          <w:highlight w:val="none"/>
          <w:lang w:val="zh-CN"/>
        </w:rPr>
        <w:t xml:space="preserve">                                 </w:t>
      </w:r>
      <w:r>
        <w:rPr>
          <w:rFonts w:hint="eastAsia" w:ascii="宋体" w:hAnsi="宋体" w:eastAsia="宋体" w:cs="Times New Roman"/>
          <w:sz w:val="24"/>
          <w:highlight w:val="none"/>
          <w:lang w:val="zh-CN"/>
        </w:rPr>
        <w:t>联系人：</w:t>
      </w:r>
    </w:p>
    <w:p w14:paraId="1735C93B">
      <w:pPr>
        <w:kinsoku/>
        <w:wordWrap/>
        <w:overflowPunct/>
        <w:topLinePunct w:val="0"/>
        <w:autoSpaceDE w:val="0"/>
        <w:autoSpaceDN w:val="0"/>
        <w:bidi w:val="0"/>
        <w:spacing w:line="560" w:lineRule="exact"/>
        <w:outlineLvl w:val="9"/>
        <w:rPr>
          <w:rFonts w:ascii="宋体" w:hAnsi="宋体" w:eastAsia="宋体" w:cs="Times New Roman"/>
          <w:sz w:val="24"/>
          <w:highlight w:val="none"/>
          <w:lang w:val="zh-CN"/>
        </w:rPr>
      </w:pPr>
      <w:r>
        <w:rPr>
          <w:rFonts w:hint="eastAsia" w:ascii="宋体" w:hAnsi="宋体" w:eastAsia="宋体" w:cs="Times New Roman"/>
          <w:sz w:val="24"/>
          <w:highlight w:val="none"/>
          <w:lang w:val="zh-CN"/>
        </w:rPr>
        <w:t>约定送达地址：</w:t>
      </w:r>
      <w:r>
        <w:rPr>
          <w:rFonts w:ascii="宋体" w:hAnsi="宋体" w:eastAsia="宋体" w:cs="Times New Roman"/>
          <w:sz w:val="24"/>
          <w:highlight w:val="none"/>
          <w:lang w:val="zh-CN"/>
        </w:rPr>
        <w:t xml:space="preserve">                           </w:t>
      </w:r>
      <w:r>
        <w:rPr>
          <w:rFonts w:hint="eastAsia" w:ascii="宋体" w:hAnsi="宋体" w:eastAsia="宋体" w:cs="Times New Roman"/>
          <w:sz w:val="24"/>
          <w:highlight w:val="none"/>
          <w:lang w:val="zh-CN"/>
        </w:rPr>
        <w:t>约定送达地址：</w:t>
      </w:r>
    </w:p>
    <w:p w14:paraId="09B1E1C9">
      <w:pPr>
        <w:kinsoku/>
        <w:wordWrap/>
        <w:overflowPunct/>
        <w:topLinePunct w:val="0"/>
        <w:autoSpaceDE w:val="0"/>
        <w:autoSpaceDN w:val="0"/>
        <w:bidi w:val="0"/>
        <w:spacing w:line="560" w:lineRule="exact"/>
        <w:outlineLvl w:val="9"/>
        <w:rPr>
          <w:rFonts w:ascii="宋体" w:hAnsi="宋体" w:eastAsia="宋体" w:cs="Times New Roman"/>
          <w:sz w:val="24"/>
          <w:highlight w:val="none"/>
          <w:lang w:val="zh-CN"/>
        </w:rPr>
      </w:pPr>
      <w:r>
        <w:rPr>
          <w:rFonts w:hint="eastAsia" w:ascii="宋体" w:hAnsi="宋体" w:eastAsia="宋体" w:cs="Times New Roman"/>
          <w:sz w:val="24"/>
          <w:highlight w:val="none"/>
          <w:lang w:val="zh-CN"/>
        </w:rPr>
        <w:t>邮政编码：</w:t>
      </w:r>
      <w:r>
        <w:rPr>
          <w:rFonts w:ascii="宋体" w:hAnsi="宋体" w:eastAsia="宋体" w:cs="Times New Roman"/>
          <w:sz w:val="24"/>
          <w:highlight w:val="none"/>
          <w:lang w:val="zh-CN"/>
        </w:rPr>
        <w:t xml:space="preserve">                               </w:t>
      </w:r>
      <w:r>
        <w:rPr>
          <w:rFonts w:hint="eastAsia" w:ascii="宋体" w:hAnsi="宋体" w:eastAsia="宋体" w:cs="Times New Roman"/>
          <w:sz w:val="24"/>
          <w:highlight w:val="none"/>
          <w:lang w:val="zh-CN"/>
        </w:rPr>
        <w:t>邮政编码：</w:t>
      </w:r>
    </w:p>
    <w:p w14:paraId="4C79A757">
      <w:pPr>
        <w:kinsoku/>
        <w:wordWrap/>
        <w:overflowPunct/>
        <w:topLinePunct w:val="0"/>
        <w:autoSpaceDE w:val="0"/>
        <w:autoSpaceDN w:val="0"/>
        <w:bidi w:val="0"/>
        <w:spacing w:line="560" w:lineRule="exact"/>
        <w:outlineLvl w:val="9"/>
        <w:rPr>
          <w:rFonts w:ascii="宋体" w:hAnsi="宋体" w:eastAsia="宋体" w:cs="Times New Roman"/>
          <w:sz w:val="24"/>
          <w:highlight w:val="none"/>
          <w:lang w:val="zh-CN"/>
        </w:rPr>
      </w:pPr>
      <w:r>
        <w:rPr>
          <w:rFonts w:hint="eastAsia" w:ascii="宋体" w:hAnsi="宋体" w:eastAsia="宋体" w:cs="Times New Roman"/>
          <w:sz w:val="24"/>
          <w:highlight w:val="none"/>
          <w:lang w:val="zh-CN"/>
        </w:rPr>
        <w:t>电话</w:t>
      </w:r>
      <w:r>
        <w:rPr>
          <w:rFonts w:ascii="宋体" w:hAnsi="宋体" w:eastAsia="宋体" w:cs="Times New Roman"/>
          <w:sz w:val="24"/>
          <w:highlight w:val="none"/>
          <w:lang w:val="zh-CN"/>
        </w:rPr>
        <w:t xml:space="preserve">:                                    电话: </w:t>
      </w:r>
    </w:p>
    <w:p w14:paraId="26CD45E6">
      <w:pPr>
        <w:kinsoku/>
        <w:wordWrap/>
        <w:overflowPunct/>
        <w:topLinePunct w:val="0"/>
        <w:autoSpaceDE w:val="0"/>
        <w:autoSpaceDN w:val="0"/>
        <w:bidi w:val="0"/>
        <w:spacing w:line="560" w:lineRule="exact"/>
        <w:outlineLvl w:val="9"/>
        <w:rPr>
          <w:rFonts w:ascii="宋体" w:hAnsi="宋体" w:eastAsia="宋体" w:cs="Times New Roman"/>
          <w:sz w:val="24"/>
          <w:highlight w:val="none"/>
          <w:lang w:val="zh-CN"/>
        </w:rPr>
      </w:pPr>
      <w:r>
        <w:rPr>
          <w:rFonts w:hint="eastAsia" w:ascii="宋体" w:hAnsi="宋体" w:eastAsia="宋体" w:cs="Times New Roman"/>
          <w:sz w:val="24"/>
          <w:highlight w:val="none"/>
          <w:lang w:val="zh-CN"/>
        </w:rPr>
        <w:t>传真</w:t>
      </w:r>
      <w:r>
        <w:rPr>
          <w:rFonts w:ascii="宋体" w:hAnsi="宋体" w:eastAsia="宋体" w:cs="Times New Roman"/>
          <w:sz w:val="24"/>
          <w:highlight w:val="none"/>
          <w:lang w:val="zh-CN"/>
        </w:rPr>
        <w:t xml:space="preserve">:                                    </w:t>
      </w:r>
      <w:r>
        <w:rPr>
          <w:rFonts w:hint="eastAsia" w:ascii="宋体" w:hAnsi="宋体" w:eastAsia="宋体" w:cs="Times New Roman"/>
          <w:sz w:val="24"/>
          <w:highlight w:val="none"/>
          <w:lang w:val="zh-CN"/>
        </w:rPr>
        <w:t>传真</w:t>
      </w:r>
      <w:r>
        <w:rPr>
          <w:rFonts w:ascii="宋体" w:hAnsi="宋体" w:eastAsia="宋体" w:cs="Times New Roman"/>
          <w:sz w:val="24"/>
          <w:highlight w:val="none"/>
          <w:lang w:val="zh-CN"/>
        </w:rPr>
        <w:t>:</w:t>
      </w:r>
    </w:p>
    <w:p w14:paraId="09E931F7">
      <w:pPr>
        <w:kinsoku/>
        <w:wordWrap/>
        <w:overflowPunct/>
        <w:topLinePunct w:val="0"/>
        <w:autoSpaceDE w:val="0"/>
        <w:autoSpaceDN w:val="0"/>
        <w:bidi w:val="0"/>
        <w:spacing w:line="560" w:lineRule="exact"/>
        <w:outlineLvl w:val="9"/>
        <w:rPr>
          <w:rFonts w:ascii="宋体" w:hAnsi="宋体" w:eastAsia="宋体" w:cs="Times New Roman"/>
          <w:sz w:val="24"/>
          <w:highlight w:val="none"/>
        </w:rPr>
      </w:pPr>
      <w:r>
        <w:rPr>
          <w:rFonts w:hint="eastAsia" w:ascii="宋体" w:hAnsi="宋体" w:eastAsia="宋体" w:cs="Times New Roman"/>
          <w:sz w:val="24"/>
          <w:highlight w:val="none"/>
          <w:lang w:val="zh-CN"/>
        </w:rPr>
        <w:t>电子邮箱：</w:t>
      </w:r>
      <w:r>
        <w:rPr>
          <w:rFonts w:ascii="宋体" w:hAnsi="宋体" w:eastAsia="宋体" w:cs="Times New Roman"/>
          <w:sz w:val="24"/>
          <w:highlight w:val="none"/>
          <w:lang w:val="zh-CN"/>
        </w:rPr>
        <w:t xml:space="preserve">                               </w:t>
      </w:r>
      <w:r>
        <w:rPr>
          <w:rFonts w:hint="eastAsia" w:ascii="宋体" w:hAnsi="宋体" w:eastAsia="宋体" w:cs="Times New Roman"/>
          <w:sz w:val="24"/>
          <w:highlight w:val="none"/>
          <w:lang w:val="zh-CN"/>
        </w:rPr>
        <w:t>电子邮箱：</w:t>
      </w:r>
    </w:p>
    <w:p w14:paraId="56A7924E">
      <w:pPr>
        <w:kinsoku/>
        <w:wordWrap/>
        <w:overflowPunct/>
        <w:topLinePunct w:val="0"/>
        <w:autoSpaceDE w:val="0"/>
        <w:autoSpaceDN w:val="0"/>
        <w:bidi w:val="0"/>
        <w:spacing w:line="560" w:lineRule="exact"/>
        <w:outlineLvl w:val="9"/>
        <w:rPr>
          <w:rFonts w:ascii="宋体" w:hAnsi="宋体" w:eastAsia="宋体" w:cs="Times New Roman"/>
          <w:sz w:val="24"/>
          <w:highlight w:val="none"/>
        </w:rPr>
      </w:pPr>
      <w:r>
        <w:rPr>
          <w:rFonts w:hint="eastAsia" w:ascii="宋体" w:hAnsi="宋体" w:eastAsia="宋体" w:cs="Times New Roman"/>
          <w:sz w:val="24"/>
          <w:highlight w:val="none"/>
        </w:rPr>
        <w:t>开户银行：</w:t>
      </w:r>
      <w:r>
        <w:rPr>
          <w:rFonts w:ascii="宋体" w:hAnsi="宋体" w:eastAsia="宋体" w:cs="Times New Roman"/>
          <w:sz w:val="24"/>
          <w:highlight w:val="none"/>
        </w:rPr>
        <w:t xml:space="preserve">                               开户银行： </w:t>
      </w:r>
    </w:p>
    <w:p w14:paraId="6F1014B4">
      <w:pPr>
        <w:kinsoku/>
        <w:wordWrap/>
        <w:overflowPunct/>
        <w:topLinePunct w:val="0"/>
        <w:autoSpaceDE w:val="0"/>
        <w:autoSpaceDN w:val="0"/>
        <w:bidi w:val="0"/>
        <w:spacing w:line="560" w:lineRule="exact"/>
        <w:outlineLvl w:val="9"/>
        <w:rPr>
          <w:rFonts w:ascii="宋体" w:hAnsi="宋体" w:eastAsia="宋体" w:cs="Times New Roman"/>
          <w:sz w:val="24"/>
          <w:highlight w:val="none"/>
        </w:rPr>
      </w:pPr>
      <w:r>
        <w:rPr>
          <w:rFonts w:hint="eastAsia" w:ascii="宋体" w:hAnsi="宋体" w:eastAsia="宋体" w:cs="Times New Roman"/>
          <w:sz w:val="24"/>
          <w:highlight w:val="none"/>
        </w:rPr>
        <w:t>开户名称：</w:t>
      </w:r>
      <w:r>
        <w:rPr>
          <w:rFonts w:ascii="宋体" w:hAnsi="宋体" w:eastAsia="宋体" w:cs="Times New Roman"/>
          <w:sz w:val="24"/>
          <w:highlight w:val="none"/>
        </w:rPr>
        <w:t xml:space="preserve">                               开户名称： </w:t>
      </w:r>
    </w:p>
    <w:p w14:paraId="75A7EE6C">
      <w:pPr>
        <w:kinsoku/>
        <w:wordWrap/>
        <w:overflowPunct/>
        <w:topLinePunct w:val="0"/>
        <w:autoSpaceDE w:val="0"/>
        <w:autoSpaceDN w:val="0"/>
        <w:bidi w:val="0"/>
        <w:spacing w:line="560" w:lineRule="exact"/>
        <w:outlineLvl w:val="9"/>
        <w:rPr>
          <w:rFonts w:ascii="宋体" w:hAnsi="宋体" w:eastAsia="宋体" w:cs="Times New Roman"/>
          <w:b/>
          <w:sz w:val="24"/>
          <w:highlight w:val="none"/>
        </w:rPr>
      </w:pPr>
      <w:r>
        <w:rPr>
          <w:rFonts w:hint="eastAsia" w:ascii="宋体" w:hAnsi="宋体" w:eastAsia="宋体" w:cs="Times New Roman"/>
          <w:sz w:val="24"/>
          <w:highlight w:val="none"/>
        </w:rPr>
        <w:t>开户账号：</w:t>
      </w:r>
      <w:r>
        <w:rPr>
          <w:rFonts w:ascii="宋体" w:hAnsi="宋体" w:eastAsia="宋体" w:cs="Times New Roman"/>
          <w:sz w:val="24"/>
          <w:highlight w:val="none"/>
          <w:lang w:val="zh-CN"/>
        </w:rPr>
        <w:t xml:space="preserve">                               </w:t>
      </w:r>
      <w:r>
        <w:rPr>
          <w:rFonts w:hint="eastAsia" w:ascii="宋体" w:hAnsi="宋体" w:eastAsia="宋体" w:cs="Times New Roman"/>
          <w:sz w:val="24"/>
          <w:highlight w:val="none"/>
        </w:rPr>
        <w:t>开户账号：</w:t>
      </w:r>
    </w:p>
    <w:p w14:paraId="3AD69595">
      <w:pPr>
        <w:widowControl/>
        <w:kinsoku/>
        <w:wordWrap/>
        <w:overflowPunct/>
        <w:topLinePunct w:val="0"/>
        <w:bidi w:val="0"/>
        <w:adjustRightInd/>
        <w:jc w:val="left"/>
        <w:outlineLvl w:val="9"/>
        <w:rPr>
          <w:rFonts w:ascii="宋体" w:hAnsi="宋体" w:eastAsia="宋体" w:cs="Times New Roman"/>
          <w:b/>
          <w:sz w:val="24"/>
          <w:highlight w:val="none"/>
        </w:rPr>
      </w:pPr>
      <w:r>
        <w:rPr>
          <w:rFonts w:ascii="宋体" w:hAnsi="宋体" w:eastAsia="宋体" w:cs="Times New Roman"/>
          <w:b/>
          <w:highlight w:val="none"/>
        </w:rPr>
        <w:br w:type="page"/>
      </w:r>
    </w:p>
    <w:p w14:paraId="6EA16A50">
      <w:pPr>
        <w:widowControl w:val="0"/>
        <w:kinsoku/>
        <w:wordWrap/>
        <w:overflowPunct/>
        <w:topLinePunct w:val="0"/>
        <w:autoSpaceDE w:val="0"/>
        <w:autoSpaceDN w:val="0"/>
        <w:bidi w:val="0"/>
        <w:adjustRightInd w:val="0"/>
        <w:snapToGrid w:val="0"/>
        <w:spacing w:after="120" w:line="560" w:lineRule="exact"/>
        <w:ind w:left="420" w:leftChars="200" w:firstLine="482" w:firstLineChars="200"/>
        <w:jc w:val="center"/>
        <w:outlineLvl w:val="9"/>
        <w:rPr>
          <w:rFonts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第二部分</w:t>
      </w:r>
      <w:r>
        <w:rPr>
          <w:rFonts w:ascii="宋体" w:hAnsi="宋体" w:eastAsia="宋体" w:cs="Times New Roman"/>
          <w:b/>
          <w:kern w:val="2"/>
          <w:sz w:val="24"/>
          <w:szCs w:val="24"/>
          <w:highlight w:val="none"/>
          <w:lang w:val="en-US" w:eastAsia="zh-CN" w:bidi="ar-SA"/>
        </w:rPr>
        <w:t xml:space="preserve"> </w:t>
      </w:r>
      <w:r>
        <w:rPr>
          <w:rFonts w:hint="eastAsia" w:ascii="宋体" w:hAnsi="宋体" w:eastAsia="宋体" w:cs="Times New Roman"/>
          <w:b/>
          <w:kern w:val="2"/>
          <w:sz w:val="24"/>
          <w:szCs w:val="24"/>
          <w:highlight w:val="none"/>
          <w:lang w:val="en-US" w:eastAsia="zh-CN" w:bidi="ar-SA"/>
        </w:rPr>
        <w:t>合同一般条款</w:t>
      </w:r>
    </w:p>
    <w:p w14:paraId="164040C4">
      <w:pPr>
        <w:keepNext w:val="0"/>
        <w:keepLines w:val="0"/>
        <w:pageBreakBefore w:val="0"/>
        <w:widowControl w:val="0"/>
        <w:kinsoku/>
        <w:wordWrap/>
        <w:overflowPunct/>
        <w:topLinePunct w:val="0"/>
        <w:autoSpaceDE/>
        <w:autoSpaceDN/>
        <w:bidi w:val="0"/>
        <w:adjustRightInd w:val="0"/>
        <w:snapToGrid/>
        <w:spacing w:line="520" w:lineRule="exact"/>
        <w:ind w:firstLine="482" w:firstLineChars="200"/>
        <w:textAlignment w:val="auto"/>
        <w:outlineLvl w:val="9"/>
        <w:rPr>
          <w:rFonts w:ascii="宋体" w:hAnsi="宋体" w:eastAsia="宋体" w:cs="Times New Roman"/>
          <w:b/>
          <w:sz w:val="24"/>
          <w:highlight w:val="none"/>
        </w:rPr>
      </w:pPr>
      <w:bookmarkStart w:id="443" w:name="_Toc31297"/>
      <w:bookmarkStart w:id="444" w:name="_Toc19680"/>
      <w:bookmarkStart w:id="445" w:name="_Toc5228"/>
      <w:bookmarkStart w:id="446" w:name="_Toc25079"/>
      <w:bookmarkStart w:id="447" w:name="_Toc14021"/>
      <w:r>
        <w:rPr>
          <w:rFonts w:ascii="宋体" w:hAnsi="宋体" w:eastAsia="宋体" w:cs="Times New Roman"/>
          <w:b/>
          <w:sz w:val="24"/>
          <w:highlight w:val="none"/>
        </w:rPr>
        <w:t>2.1 定义</w:t>
      </w:r>
      <w:bookmarkEnd w:id="443"/>
      <w:bookmarkEnd w:id="444"/>
      <w:bookmarkEnd w:id="445"/>
      <w:bookmarkEnd w:id="446"/>
      <w:bookmarkEnd w:id="447"/>
    </w:p>
    <w:p w14:paraId="3C0054C1">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本合同中的下列</w:t>
      </w:r>
      <w:r>
        <w:rPr>
          <w:rFonts w:hint="eastAsia" w:ascii="宋体" w:hAnsi="宋体" w:eastAsia="宋体" w:cs="Times New Roman"/>
          <w:sz w:val="24"/>
          <w:highlight w:val="none"/>
        </w:rPr>
        <w:t>词</w:t>
      </w:r>
      <w:r>
        <w:rPr>
          <w:rFonts w:ascii="宋体" w:hAnsi="宋体" w:eastAsia="宋体" w:cs="Times New Roman"/>
          <w:sz w:val="24"/>
          <w:highlight w:val="none"/>
        </w:rPr>
        <w:t>语应</w:t>
      </w:r>
      <w:r>
        <w:rPr>
          <w:rFonts w:hint="eastAsia" w:ascii="宋体" w:hAnsi="宋体" w:eastAsia="宋体" w:cs="Times New Roman"/>
          <w:sz w:val="24"/>
          <w:highlight w:val="none"/>
        </w:rPr>
        <w:t>按以下内容进行</w:t>
      </w:r>
      <w:r>
        <w:rPr>
          <w:rFonts w:ascii="宋体" w:hAnsi="宋体" w:eastAsia="宋体" w:cs="Times New Roman"/>
          <w:sz w:val="24"/>
          <w:highlight w:val="none"/>
        </w:rPr>
        <w:t>解释：</w:t>
      </w:r>
    </w:p>
    <w:p w14:paraId="3F24F17F">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2.1.1 “合同”系指采购人和</w:t>
      </w:r>
      <w:r>
        <w:rPr>
          <w:rFonts w:hint="eastAsia" w:ascii="宋体" w:hAnsi="宋体" w:eastAsia="宋体" w:cs="宋体"/>
          <w:sz w:val="24"/>
          <w:highlight w:val="none"/>
        </w:rPr>
        <w:t>中标或成交</w:t>
      </w:r>
      <w:r>
        <w:rPr>
          <w:rFonts w:ascii="宋体" w:hAnsi="宋体" w:eastAsia="宋体" w:cs="Times New Roman"/>
          <w:sz w:val="24"/>
          <w:highlight w:val="none"/>
        </w:rPr>
        <w:t>供应商签订的载明双方当事人所达成的协议，并包括所有的附件、附录和构成合同的其他文件。</w:t>
      </w:r>
    </w:p>
    <w:p w14:paraId="6DD682F4">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2.1.2 “合同价”系指根据合同约定，</w:t>
      </w:r>
      <w:r>
        <w:rPr>
          <w:rFonts w:hint="eastAsia" w:ascii="宋体" w:hAnsi="宋体" w:eastAsia="宋体" w:cs="宋体"/>
          <w:sz w:val="24"/>
          <w:highlight w:val="none"/>
        </w:rPr>
        <w:t>中标或成交</w:t>
      </w:r>
      <w:r>
        <w:rPr>
          <w:rFonts w:ascii="宋体" w:hAnsi="宋体" w:eastAsia="宋体" w:cs="Times New Roman"/>
          <w:sz w:val="24"/>
          <w:highlight w:val="none"/>
        </w:rPr>
        <w:t>供应商在完全履行合同义务后</w:t>
      </w:r>
      <w:r>
        <w:rPr>
          <w:rFonts w:hint="eastAsia" w:ascii="宋体" w:hAnsi="宋体" w:eastAsia="宋体" w:cs="Times New Roman"/>
          <w:sz w:val="24"/>
          <w:highlight w:val="none"/>
        </w:rPr>
        <w:t>，</w:t>
      </w:r>
      <w:r>
        <w:rPr>
          <w:rFonts w:ascii="宋体" w:hAnsi="宋体" w:eastAsia="宋体" w:cs="Times New Roman"/>
          <w:sz w:val="24"/>
          <w:highlight w:val="none"/>
        </w:rPr>
        <w:t>采购人应支付给</w:t>
      </w:r>
      <w:r>
        <w:rPr>
          <w:rFonts w:hint="eastAsia" w:ascii="宋体" w:hAnsi="宋体" w:eastAsia="宋体" w:cs="宋体"/>
          <w:sz w:val="24"/>
          <w:highlight w:val="none"/>
        </w:rPr>
        <w:t>中标或成交</w:t>
      </w:r>
      <w:r>
        <w:rPr>
          <w:rFonts w:ascii="宋体" w:hAnsi="宋体" w:eastAsia="宋体" w:cs="Times New Roman"/>
          <w:sz w:val="24"/>
          <w:highlight w:val="none"/>
        </w:rPr>
        <w:t>供应商的价格。</w:t>
      </w:r>
    </w:p>
    <w:p w14:paraId="1F2404ED">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2.1.3 “</w:t>
      </w:r>
      <w:r>
        <w:rPr>
          <w:rFonts w:hint="eastAsia" w:ascii="宋体" w:hAnsi="宋体" w:eastAsia="宋体" w:cs="Times New Roman"/>
          <w:sz w:val="24"/>
          <w:highlight w:val="none"/>
        </w:rPr>
        <w:t>服务</w:t>
      </w:r>
      <w:r>
        <w:rPr>
          <w:rFonts w:ascii="宋体" w:hAnsi="宋体" w:eastAsia="宋体" w:cs="Times New Roman"/>
          <w:sz w:val="24"/>
          <w:highlight w:val="none"/>
        </w:rPr>
        <w:t>”系指</w:t>
      </w:r>
      <w:r>
        <w:rPr>
          <w:rFonts w:hint="eastAsia" w:ascii="宋体" w:hAnsi="宋体" w:eastAsia="宋体" w:cs="宋体"/>
          <w:sz w:val="24"/>
          <w:highlight w:val="none"/>
        </w:rPr>
        <w:t>中标或成交</w:t>
      </w:r>
      <w:r>
        <w:rPr>
          <w:rFonts w:hint="eastAsia" w:ascii="宋体" w:hAnsi="宋体" w:eastAsia="宋体" w:cs="Times New Roman"/>
          <w:sz w:val="24"/>
          <w:highlight w:val="none"/>
        </w:rPr>
        <w:t>供应商</w:t>
      </w:r>
      <w:r>
        <w:rPr>
          <w:rFonts w:ascii="宋体" w:hAnsi="宋体" w:eastAsia="宋体" w:cs="Times New Roman"/>
          <w:sz w:val="24"/>
          <w:highlight w:val="none"/>
        </w:rPr>
        <w:t>根据合同约定应向采购人</w:t>
      </w:r>
      <w:r>
        <w:rPr>
          <w:rFonts w:hint="eastAsia" w:ascii="宋体" w:hAnsi="宋体" w:eastAsia="宋体" w:cs="Times New Roman"/>
          <w:sz w:val="24"/>
          <w:highlight w:val="none"/>
        </w:rPr>
        <w:t>履行</w:t>
      </w:r>
      <w:r>
        <w:rPr>
          <w:rFonts w:ascii="宋体" w:hAnsi="宋体" w:eastAsia="宋体" w:cs="Times New Roman"/>
          <w:sz w:val="24"/>
          <w:highlight w:val="none"/>
        </w:rPr>
        <w:t>的</w:t>
      </w:r>
      <w:r>
        <w:rPr>
          <w:rFonts w:hint="eastAsia" w:ascii="宋体" w:hAnsi="宋体" w:eastAsia="宋体" w:cs="Times New Roman"/>
          <w:sz w:val="24"/>
          <w:highlight w:val="none"/>
        </w:rPr>
        <w:t>除货物和工程以外的其他政府采购对象，包括采购人自身需要的服务和向社会公众提供的公共服务。</w:t>
      </w:r>
    </w:p>
    <w:p w14:paraId="11A5D49D">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2.1.4 “</w:t>
      </w:r>
      <w:r>
        <w:rPr>
          <w:rFonts w:hint="eastAsia" w:ascii="宋体" w:hAnsi="宋体" w:eastAsia="宋体" w:cs="Times New Roman"/>
          <w:sz w:val="24"/>
          <w:highlight w:val="none"/>
        </w:rPr>
        <w:t>甲方</w:t>
      </w:r>
      <w:r>
        <w:rPr>
          <w:rFonts w:ascii="宋体" w:hAnsi="宋体" w:eastAsia="宋体" w:cs="Times New Roman"/>
          <w:sz w:val="24"/>
          <w:highlight w:val="none"/>
        </w:rPr>
        <w:t>”系指与</w:t>
      </w:r>
      <w:r>
        <w:rPr>
          <w:rFonts w:hint="eastAsia" w:ascii="宋体" w:hAnsi="宋体" w:eastAsia="宋体" w:cs="宋体"/>
          <w:sz w:val="24"/>
          <w:highlight w:val="none"/>
        </w:rPr>
        <w:t>中标或成交</w:t>
      </w:r>
      <w:r>
        <w:rPr>
          <w:rFonts w:hint="eastAsia" w:ascii="宋体" w:hAnsi="宋体" w:eastAsia="宋体" w:cs="Times New Roman"/>
          <w:sz w:val="24"/>
          <w:highlight w:val="none"/>
        </w:rPr>
        <w:t>供应商</w:t>
      </w:r>
      <w:r>
        <w:rPr>
          <w:rFonts w:ascii="宋体" w:hAnsi="宋体" w:eastAsia="宋体" w:cs="Times New Roman"/>
          <w:sz w:val="24"/>
          <w:highlight w:val="none"/>
        </w:rPr>
        <w:t>签署合同的采购人</w:t>
      </w:r>
      <w:r>
        <w:rPr>
          <w:rFonts w:hint="eastAsia" w:ascii="宋体" w:hAnsi="宋体" w:eastAsia="宋体" w:cs="Times New Roman"/>
          <w:sz w:val="24"/>
          <w:highlight w:val="none"/>
        </w:rPr>
        <w:t>；采购人委托采购代理机构代表其与乙方签订合同的，采购人的授权委托书作为合同附件。</w:t>
      </w:r>
    </w:p>
    <w:p w14:paraId="717A5239">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2.1.5 “乙方”系指根据合同约定提供服务的</w:t>
      </w:r>
      <w:r>
        <w:rPr>
          <w:rFonts w:hint="eastAsia" w:ascii="宋体" w:hAnsi="宋体" w:eastAsia="宋体" w:cs="宋体"/>
          <w:sz w:val="24"/>
          <w:highlight w:val="none"/>
        </w:rPr>
        <w:t>中标或成交</w:t>
      </w:r>
      <w:r>
        <w:rPr>
          <w:rFonts w:ascii="宋体" w:hAnsi="宋体" w:eastAsia="宋体" w:cs="Times New Roman"/>
          <w:sz w:val="24"/>
          <w:highlight w:val="none"/>
        </w:rPr>
        <w:t>供应商</w:t>
      </w:r>
      <w:r>
        <w:rPr>
          <w:rFonts w:hint="eastAsia" w:ascii="宋体" w:hAnsi="宋体" w:eastAsia="宋体" w:cs="Times New Roman"/>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7CA16CB">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2.1.6 “现场”系指合同约定提供服务的地点。</w:t>
      </w:r>
    </w:p>
    <w:p w14:paraId="4BEFA0BB">
      <w:pPr>
        <w:keepNext w:val="0"/>
        <w:keepLines w:val="0"/>
        <w:pageBreakBefore w:val="0"/>
        <w:widowControl w:val="0"/>
        <w:kinsoku/>
        <w:wordWrap/>
        <w:overflowPunct/>
        <w:topLinePunct w:val="0"/>
        <w:autoSpaceDE/>
        <w:autoSpaceDN/>
        <w:bidi w:val="0"/>
        <w:adjustRightInd w:val="0"/>
        <w:snapToGrid/>
        <w:spacing w:line="520" w:lineRule="exact"/>
        <w:ind w:firstLine="482" w:firstLineChars="200"/>
        <w:textAlignment w:val="auto"/>
        <w:outlineLvl w:val="9"/>
        <w:rPr>
          <w:rFonts w:ascii="宋体" w:hAnsi="宋体" w:eastAsia="宋体" w:cs="Times New Roman"/>
          <w:b/>
          <w:sz w:val="24"/>
          <w:highlight w:val="none"/>
        </w:rPr>
      </w:pPr>
      <w:bookmarkStart w:id="448" w:name="_Toc3769"/>
      <w:bookmarkStart w:id="449" w:name="_Toc23289"/>
      <w:bookmarkStart w:id="450" w:name="_Toc19539"/>
      <w:bookmarkStart w:id="451" w:name="_Toc16752"/>
      <w:bookmarkStart w:id="452" w:name="_Toc31402"/>
      <w:r>
        <w:rPr>
          <w:rFonts w:ascii="宋体" w:hAnsi="宋体" w:eastAsia="宋体" w:cs="Times New Roman"/>
          <w:b/>
          <w:sz w:val="24"/>
          <w:highlight w:val="none"/>
        </w:rPr>
        <w:t>2.2 技术规范</w:t>
      </w:r>
      <w:bookmarkEnd w:id="448"/>
      <w:bookmarkEnd w:id="449"/>
      <w:bookmarkEnd w:id="450"/>
      <w:bookmarkEnd w:id="451"/>
      <w:bookmarkEnd w:id="452"/>
    </w:p>
    <w:p w14:paraId="4DE114F7">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hint="eastAsia" w:ascii="宋体" w:hAnsi="宋体" w:eastAsia="宋体" w:cs="Times New Roman"/>
          <w:sz w:val="24"/>
          <w:highlight w:val="none"/>
        </w:rPr>
        <w:t>服务</w:t>
      </w:r>
      <w:r>
        <w:rPr>
          <w:rFonts w:ascii="宋体" w:hAnsi="宋体" w:eastAsia="宋体" w:cs="Times New Roman"/>
          <w:sz w:val="24"/>
          <w:highlight w:val="none"/>
        </w:rPr>
        <w:t>所应遵守的技术规范应与采购文件规定的技术规范和技术规范附件(如果有的话</w:t>
      </w:r>
      <w:r>
        <w:rPr>
          <w:rFonts w:hint="eastAsia" w:ascii="宋体" w:hAnsi="宋体" w:cs="Times New Roman"/>
          <w:sz w:val="24"/>
          <w:highlight w:val="none"/>
          <w:lang w:eastAsia="zh-CN"/>
        </w:rPr>
        <w:t>）</w:t>
      </w:r>
      <w:r>
        <w:rPr>
          <w:rFonts w:ascii="宋体" w:hAnsi="宋体" w:eastAsia="宋体" w:cs="Times New Roman"/>
          <w:sz w:val="24"/>
          <w:highlight w:val="none"/>
        </w:rPr>
        <w:t>及其技术规范偏差表(如果被甲方接受的话</w:t>
      </w:r>
      <w:r>
        <w:rPr>
          <w:rFonts w:hint="eastAsia" w:ascii="宋体" w:hAnsi="宋体" w:cs="Times New Roman"/>
          <w:sz w:val="24"/>
          <w:highlight w:val="none"/>
          <w:lang w:eastAsia="zh-CN"/>
        </w:rPr>
        <w:t>）</w:t>
      </w:r>
      <w:r>
        <w:rPr>
          <w:rFonts w:ascii="宋体" w:hAnsi="宋体" w:eastAsia="宋体" w:cs="Times New Roman"/>
          <w:sz w:val="24"/>
          <w:highlight w:val="none"/>
        </w:rPr>
        <w:t>相一致</w:t>
      </w:r>
      <w:r>
        <w:rPr>
          <w:rFonts w:hint="eastAsia" w:ascii="宋体" w:hAnsi="宋体" w:eastAsia="宋体" w:cs="Times New Roman"/>
          <w:sz w:val="24"/>
          <w:highlight w:val="none"/>
        </w:rPr>
        <w:t>；</w:t>
      </w:r>
      <w:r>
        <w:rPr>
          <w:rFonts w:ascii="宋体" w:hAnsi="宋体" w:eastAsia="宋体" w:cs="Times New Roman"/>
          <w:sz w:val="24"/>
          <w:highlight w:val="none"/>
        </w:rPr>
        <w:t>如果采购文件中没有技术规范的相应说明，那么应以国家有关部门最新颁布的相应标准</w:t>
      </w:r>
      <w:r>
        <w:rPr>
          <w:rFonts w:hint="eastAsia" w:ascii="宋体" w:hAnsi="宋体" w:eastAsia="宋体" w:cs="Times New Roman"/>
          <w:sz w:val="24"/>
          <w:highlight w:val="none"/>
        </w:rPr>
        <w:t>和</w:t>
      </w:r>
      <w:r>
        <w:rPr>
          <w:rFonts w:ascii="宋体" w:hAnsi="宋体" w:eastAsia="宋体" w:cs="Times New Roman"/>
          <w:sz w:val="24"/>
          <w:highlight w:val="none"/>
        </w:rPr>
        <w:t>规范为准。</w:t>
      </w:r>
    </w:p>
    <w:p w14:paraId="51B7107E">
      <w:pPr>
        <w:keepNext w:val="0"/>
        <w:keepLines w:val="0"/>
        <w:pageBreakBefore w:val="0"/>
        <w:widowControl w:val="0"/>
        <w:kinsoku/>
        <w:wordWrap/>
        <w:overflowPunct/>
        <w:topLinePunct w:val="0"/>
        <w:autoSpaceDE/>
        <w:autoSpaceDN/>
        <w:bidi w:val="0"/>
        <w:adjustRightInd w:val="0"/>
        <w:snapToGrid/>
        <w:spacing w:line="520" w:lineRule="exact"/>
        <w:ind w:firstLine="482" w:firstLineChars="200"/>
        <w:textAlignment w:val="auto"/>
        <w:outlineLvl w:val="9"/>
        <w:rPr>
          <w:rFonts w:ascii="宋体" w:hAnsi="宋体" w:eastAsia="宋体" w:cs="Times New Roman"/>
          <w:b/>
          <w:sz w:val="24"/>
          <w:highlight w:val="none"/>
        </w:rPr>
      </w:pPr>
      <w:bookmarkStart w:id="453" w:name="_Toc13673"/>
      <w:bookmarkStart w:id="454" w:name="_Toc9161"/>
      <w:bookmarkStart w:id="455" w:name="_Toc12412"/>
      <w:bookmarkStart w:id="456" w:name="_Toc27945"/>
      <w:bookmarkStart w:id="457" w:name="_Toc4133"/>
      <w:r>
        <w:rPr>
          <w:rFonts w:ascii="宋体" w:hAnsi="宋体" w:eastAsia="宋体" w:cs="Times New Roman"/>
          <w:b/>
          <w:sz w:val="24"/>
          <w:highlight w:val="none"/>
        </w:rPr>
        <w:t>2.3 知识产权</w:t>
      </w:r>
      <w:bookmarkEnd w:id="453"/>
      <w:bookmarkEnd w:id="454"/>
      <w:bookmarkEnd w:id="455"/>
      <w:bookmarkEnd w:id="456"/>
      <w:bookmarkEnd w:id="457"/>
    </w:p>
    <w:p w14:paraId="41A74216">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 xml:space="preserve">2.3.1 </w:t>
      </w:r>
      <w:r>
        <w:rPr>
          <w:rFonts w:hint="eastAsia" w:ascii="宋体" w:hAnsi="宋体" w:eastAsia="宋体" w:cs="Times New Roman"/>
          <w:sz w:val="24"/>
          <w:highlight w:val="none"/>
        </w:rPr>
        <w:t>乙</w:t>
      </w:r>
      <w:r>
        <w:rPr>
          <w:rFonts w:ascii="宋体" w:hAnsi="宋体" w:eastAsia="宋体" w:cs="Times New Roman"/>
          <w:sz w:val="24"/>
          <w:highlight w:val="none"/>
        </w:rPr>
        <w:t>方应保证</w:t>
      </w:r>
      <w:r>
        <w:rPr>
          <w:rFonts w:hint="eastAsia" w:ascii="宋体" w:hAnsi="宋体" w:eastAsia="宋体" w:cs="Times New Roman"/>
          <w:sz w:val="24"/>
          <w:highlight w:val="none"/>
        </w:rPr>
        <w:t>其提供的服务</w:t>
      </w:r>
      <w:r>
        <w:rPr>
          <w:rFonts w:ascii="宋体" w:hAnsi="宋体" w:eastAsia="宋体" w:cs="Times New Roman"/>
          <w:sz w:val="24"/>
          <w:highlight w:val="none"/>
        </w:rPr>
        <w:t>不受任何第三方提出的侵犯其著作权、商标权、专利权等知识产权方面的起诉</w:t>
      </w:r>
      <w:r>
        <w:rPr>
          <w:rFonts w:hint="eastAsia" w:ascii="宋体" w:hAnsi="宋体" w:eastAsia="宋体" w:cs="Times New Roman"/>
          <w:sz w:val="24"/>
          <w:highlight w:val="none"/>
        </w:rPr>
        <w:t>；</w:t>
      </w:r>
      <w:r>
        <w:rPr>
          <w:rFonts w:ascii="宋体" w:hAnsi="宋体" w:eastAsia="宋体" w:cs="Times New Roman"/>
          <w:sz w:val="24"/>
          <w:highlight w:val="none"/>
        </w:rPr>
        <w:t>如果任何第三方提出侵权</w:t>
      </w:r>
      <w:r>
        <w:rPr>
          <w:rFonts w:hint="eastAsia" w:ascii="宋体" w:hAnsi="宋体" w:eastAsia="宋体" w:cs="Times New Roman"/>
          <w:sz w:val="24"/>
          <w:highlight w:val="none"/>
        </w:rPr>
        <w:t>指控</w:t>
      </w:r>
      <w:r>
        <w:rPr>
          <w:rFonts w:ascii="宋体" w:hAnsi="宋体" w:eastAsia="宋体" w:cs="Times New Roman"/>
          <w:sz w:val="24"/>
          <w:highlight w:val="none"/>
        </w:rPr>
        <w:t>，那么乙方须与该第三方交涉并承担由此发生的一切责任、费用和赔偿</w:t>
      </w:r>
      <w:r>
        <w:rPr>
          <w:rFonts w:hint="eastAsia" w:ascii="宋体" w:hAnsi="宋体" w:eastAsia="宋体" w:cs="Times New Roman"/>
          <w:sz w:val="24"/>
          <w:highlight w:val="none"/>
        </w:rPr>
        <w:t>，乙方还应及时澄清相关信息，使甲方声誉免受损害，甲方保留追责的权利。</w:t>
      </w:r>
    </w:p>
    <w:p w14:paraId="643CCEA4">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 xml:space="preserve">2.3.2 </w:t>
      </w:r>
      <w:r>
        <w:rPr>
          <w:rFonts w:hint="eastAsia" w:ascii="宋体" w:hAnsi="宋体" w:eastAsia="宋体" w:cs="Times New Roman"/>
          <w:sz w:val="24"/>
          <w:highlight w:val="none"/>
        </w:rPr>
        <w:t>合同涉及技术成果的归属和收益的分成办法的，</w:t>
      </w:r>
      <w:r>
        <w:rPr>
          <w:rFonts w:ascii="宋体" w:hAnsi="宋体" w:eastAsia="宋体" w:cs="Times New Roman"/>
          <w:sz w:val="24"/>
          <w:highlight w:val="none"/>
        </w:rPr>
        <w:t>详见</w:t>
      </w:r>
      <w:r>
        <w:rPr>
          <w:rFonts w:ascii="宋体" w:hAnsi="宋体" w:eastAsia="宋体" w:cs="Times New Roman"/>
          <w:b/>
          <w:i/>
          <w:sz w:val="24"/>
          <w:highlight w:val="none"/>
          <w:u w:val="single"/>
        </w:rPr>
        <w:t>合同专用条款</w:t>
      </w:r>
      <w:r>
        <w:rPr>
          <w:rFonts w:ascii="宋体" w:hAnsi="宋体" w:eastAsia="宋体" w:cs="Times New Roman"/>
          <w:sz w:val="24"/>
          <w:highlight w:val="none"/>
        </w:rPr>
        <w:t>。</w:t>
      </w:r>
    </w:p>
    <w:p w14:paraId="79ADD645">
      <w:pPr>
        <w:keepNext w:val="0"/>
        <w:keepLines w:val="0"/>
        <w:pageBreakBefore w:val="0"/>
        <w:widowControl w:val="0"/>
        <w:kinsoku/>
        <w:wordWrap/>
        <w:overflowPunct/>
        <w:topLinePunct w:val="0"/>
        <w:autoSpaceDE/>
        <w:autoSpaceDN/>
        <w:bidi w:val="0"/>
        <w:adjustRightInd w:val="0"/>
        <w:snapToGrid/>
        <w:spacing w:line="520" w:lineRule="exact"/>
        <w:ind w:firstLine="482" w:firstLineChars="200"/>
        <w:textAlignment w:val="auto"/>
        <w:outlineLvl w:val="9"/>
        <w:rPr>
          <w:rFonts w:ascii="宋体" w:hAnsi="宋体" w:eastAsia="宋体" w:cs="Times New Roman"/>
          <w:b/>
          <w:sz w:val="24"/>
          <w:highlight w:val="none"/>
        </w:rPr>
      </w:pPr>
      <w:r>
        <w:rPr>
          <w:rFonts w:ascii="宋体" w:hAnsi="宋体" w:eastAsia="宋体" w:cs="Times New Roman"/>
          <w:b/>
          <w:sz w:val="24"/>
          <w:highlight w:val="none"/>
        </w:rPr>
        <w:t xml:space="preserve">2.4 </w:t>
      </w:r>
      <w:r>
        <w:rPr>
          <w:rFonts w:hint="eastAsia" w:ascii="宋体" w:hAnsi="宋体" w:eastAsia="宋体" w:cs="Times New Roman"/>
          <w:b/>
          <w:sz w:val="24"/>
          <w:highlight w:val="none"/>
        </w:rPr>
        <w:t>履约检查和问题反馈</w:t>
      </w:r>
    </w:p>
    <w:p w14:paraId="438452DF">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2.4.1甲方</w:t>
      </w:r>
      <w:r>
        <w:rPr>
          <w:rFonts w:hint="eastAsia" w:ascii="宋体" w:hAnsi="宋体" w:eastAsia="宋体" w:cs="Times New Roman"/>
          <w:sz w:val="24"/>
          <w:highlight w:val="none"/>
        </w:rPr>
        <w:t>有权</w:t>
      </w:r>
      <w:r>
        <w:rPr>
          <w:rFonts w:ascii="宋体" w:hAnsi="宋体" w:eastAsia="宋体" w:cs="Times New Roman"/>
          <w:sz w:val="24"/>
          <w:highlight w:val="none"/>
        </w:rPr>
        <w:t>在其认为必要时</w:t>
      </w:r>
      <w:r>
        <w:rPr>
          <w:rFonts w:hint="eastAsia" w:ascii="宋体" w:hAnsi="宋体" w:eastAsia="宋体" w:cs="Times New Roman"/>
          <w:sz w:val="24"/>
          <w:highlight w:val="none"/>
        </w:rPr>
        <w:t>，对乙方是否能够按照合同约定提供服务进行履约检查，以确保乙方所提供的服务能够依约满足甲方之项目需求，但不得因履约检查妨碍乙方的正常工作，乙方应予积极配合；</w:t>
      </w:r>
    </w:p>
    <w:p w14:paraId="556BEB3B">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 xml:space="preserve">2.4.2 </w:t>
      </w:r>
      <w:r>
        <w:rPr>
          <w:rFonts w:hint="eastAsia" w:ascii="宋体" w:hAnsi="宋体" w:eastAsia="宋体" w:cs="Times New Roman"/>
          <w:sz w:val="24"/>
          <w:highlight w:val="none"/>
        </w:rPr>
        <w:t>合同履行期间，甲方有权将履行过程中出现的问题反馈给乙方，双方当事人应以书面形式约定需要完善和改进的内容。</w:t>
      </w:r>
    </w:p>
    <w:p w14:paraId="5385E25B">
      <w:pPr>
        <w:keepNext w:val="0"/>
        <w:keepLines w:val="0"/>
        <w:pageBreakBefore w:val="0"/>
        <w:widowControl w:val="0"/>
        <w:kinsoku/>
        <w:wordWrap/>
        <w:overflowPunct/>
        <w:topLinePunct w:val="0"/>
        <w:autoSpaceDE/>
        <w:autoSpaceDN/>
        <w:bidi w:val="0"/>
        <w:adjustRightInd w:val="0"/>
        <w:snapToGrid/>
        <w:spacing w:line="520" w:lineRule="exact"/>
        <w:ind w:firstLine="482" w:firstLineChars="200"/>
        <w:textAlignment w:val="auto"/>
        <w:outlineLvl w:val="9"/>
        <w:rPr>
          <w:rFonts w:ascii="宋体" w:hAnsi="宋体" w:eastAsia="宋体" w:cs="Times New Roman"/>
          <w:b/>
          <w:sz w:val="24"/>
          <w:highlight w:val="none"/>
        </w:rPr>
      </w:pPr>
      <w:bookmarkStart w:id="458" w:name="_Toc22011"/>
      <w:bookmarkStart w:id="459" w:name="_Toc32670"/>
      <w:bookmarkStart w:id="460" w:name="_Toc15447"/>
      <w:bookmarkStart w:id="461" w:name="_Toc31233"/>
      <w:bookmarkStart w:id="462" w:name="_Toc26555"/>
      <w:r>
        <w:rPr>
          <w:rFonts w:ascii="宋体" w:hAnsi="宋体" w:eastAsia="宋体" w:cs="Times New Roman"/>
          <w:b/>
          <w:sz w:val="24"/>
          <w:highlight w:val="none"/>
        </w:rPr>
        <w:t>2.5 结算方式和付款条件</w:t>
      </w:r>
      <w:bookmarkEnd w:id="458"/>
      <w:bookmarkEnd w:id="459"/>
      <w:bookmarkEnd w:id="460"/>
      <w:bookmarkEnd w:id="461"/>
      <w:bookmarkEnd w:id="462"/>
    </w:p>
    <w:p w14:paraId="733134CB">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详见</w:t>
      </w:r>
      <w:r>
        <w:rPr>
          <w:rFonts w:ascii="宋体" w:hAnsi="宋体" w:eastAsia="宋体" w:cs="Times New Roman"/>
          <w:b/>
          <w:i/>
          <w:sz w:val="24"/>
          <w:highlight w:val="none"/>
          <w:u w:val="single"/>
        </w:rPr>
        <w:t>合同专用条款</w:t>
      </w:r>
      <w:r>
        <w:rPr>
          <w:rFonts w:ascii="宋体" w:hAnsi="宋体" w:eastAsia="宋体" w:cs="Times New Roman"/>
          <w:sz w:val="24"/>
          <w:highlight w:val="none"/>
        </w:rPr>
        <w:t>。</w:t>
      </w:r>
    </w:p>
    <w:p w14:paraId="4A6A9F26">
      <w:pPr>
        <w:keepNext w:val="0"/>
        <w:keepLines w:val="0"/>
        <w:pageBreakBefore w:val="0"/>
        <w:widowControl w:val="0"/>
        <w:kinsoku/>
        <w:wordWrap/>
        <w:overflowPunct/>
        <w:topLinePunct w:val="0"/>
        <w:autoSpaceDE/>
        <w:autoSpaceDN/>
        <w:bidi w:val="0"/>
        <w:adjustRightInd w:val="0"/>
        <w:snapToGrid/>
        <w:spacing w:line="520" w:lineRule="exact"/>
        <w:ind w:firstLine="482" w:firstLineChars="200"/>
        <w:textAlignment w:val="auto"/>
        <w:outlineLvl w:val="9"/>
        <w:rPr>
          <w:rFonts w:ascii="宋体" w:hAnsi="宋体" w:eastAsia="宋体" w:cs="Times New Roman"/>
          <w:b/>
          <w:sz w:val="24"/>
          <w:highlight w:val="none"/>
        </w:rPr>
      </w:pPr>
      <w:bookmarkStart w:id="463" w:name="_Toc30507"/>
      <w:bookmarkStart w:id="464" w:name="_Toc18990"/>
      <w:bookmarkStart w:id="465" w:name="_Toc16163"/>
      <w:bookmarkStart w:id="466" w:name="_Toc13154"/>
      <w:bookmarkStart w:id="467" w:name="_Toc13467"/>
      <w:r>
        <w:rPr>
          <w:rFonts w:ascii="宋体" w:hAnsi="宋体" w:eastAsia="宋体" w:cs="Times New Roman"/>
          <w:b/>
          <w:sz w:val="24"/>
          <w:highlight w:val="none"/>
        </w:rPr>
        <w:t>2.6 技术资料和保密义务</w:t>
      </w:r>
      <w:bookmarkEnd w:id="463"/>
      <w:bookmarkEnd w:id="464"/>
      <w:bookmarkEnd w:id="465"/>
      <w:bookmarkEnd w:id="466"/>
      <w:bookmarkEnd w:id="467"/>
    </w:p>
    <w:p w14:paraId="258C7B9B">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2.6.1 乙方有权依据合同约定和项目需要，向甲方了解有关情况，调阅有关资料等，甲方应予积极配合；</w:t>
      </w:r>
    </w:p>
    <w:p w14:paraId="5B5B31F9">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 xml:space="preserve">2.6.2 </w:t>
      </w:r>
      <w:r>
        <w:rPr>
          <w:rFonts w:hint="eastAsia" w:ascii="宋体" w:hAnsi="宋体" w:eastAsia="宋体" w:cs="Times New Roman"/>
          <w:sz w:val="24"/>
          <w:highlight w:val="none"/>
        </w:rPr>
        <w:t>乙方有义务妥善保管和保护由甲方提供的前款信息和资料等；</w:t>
      </w:r>
    </w:p>
    <w:p w14:paraId="06E833CF">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 xml:space="preserve">2.6.3 </w:t>
      </w:r>
      <w:r>
        <w:rPr>
          <w:rFonts w:hint="eastAsia" w:ascii="宋体" w:hAnsi="宋体" w:eastAsia="宋体" w:cs="Times New Roman"/>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sz w:val="24"/>
          <w:highlight w:val="none"/>
        </w:rPr>
        <w:t>技术情报</w:t>
      </w:r>
      <w:r>
        <w:rPr>
          <w:rFonts w:hint="eastAsia" w:ascii="宋体" w:hAnsi="宋体" w:eastAsia="宋体" w:cs="Times New Roman"/>
          <w:sz w:val="24"/>
          <w:highlight w:val="none"/>
        </w:rPr>
        <w:t>、</w:t>
      </w:r>
      <w:r>
        <w:rPr>
          <w:rFonts w:ascii="宋体" w:hAnsi="宋体" w:eastAsia="宋体" w:cs="Times New Roman"/>
          <w:sz w:val="24"/>
          <w:highlight w:val="none"/>
        </w:rPr>
        <w:t>技术资料</w:t>
      </w:r>
      <w:r>
        <w:rPr>
          <w:rFonts w:hint="eastAsia" w:ascii="宋体" w:hAnsi="宋体" w:eastAsia="宋体" w:cs="Times New Roman"/>
          <w:sz w:val="24"/>
          <w:highlight w:val="none"/>
        </w:rPr>
        <w:t>、商业秘密和商业信息等，并采取一切合理和必要措施和方式防止任何第三方接触到对方当事人的上述保密信息和资料。</w:t>
      </w:r>
    </w:p>
    <w:p w14:paraId="74456DC0">
      <w:pPr>
        <w:keepNext w:val="0"/>
        <w:keepLines w:val="0"/>
        <w:pageBreakBefore w:val="0"/>
        <w:widowControl w:val="0"/>
        <w:kinsoku/>
        <w:wordWrap/>
        <w:overflowPunct/>
        <w:topLinePunct w:val="0"/>
        <w:autoSpaceDE/>
        <w:autoSpaceDN/>
        <w:bidi w:val="0"/>
        <w:adjustRightInd w:val="0"/>
        <w:snapToGrid/>
        <w:spacing w:line="520" w:lineRule="exact"/>
        <w:ind w:firstLine="482" w:firstLineChars="200"/>
        <w:textAlignment w:val="auto"/>
        <w:outlineLvl w:val="9"/>
        <w:rPr>
          <w:rFonts w:ascii="宋体" w:hAnsi="宋体" w:eastAsia="宋体" w:cs="Times New Roman"/>
          <w:b/>
          <w:sz w:val="24"/>
          <w:highlight w:val="none"/>
        </w:rPr>
      </w:pPr>
      <w:bookmarkStart w:id="468" w:name="_Toc19069"/>
      <w:r>
        <w:rPr>
          <w:rFonts w:ascii="宋体" w:hAnsi="宋体" w:eastAsia="宋体" w:cs="Times New Roman"/>
          <w:b/>
          <w:sz w:val="24"/>
          <w:highlight w:val="none"/>
        </w:rPr>
        <w:t xml:space="preserve">2.7 </w:t>
      </w:r>
      <w:r>
        <w:rPr>
          <w:rFonts w:hint="eastAsia" w:ascii="宋体" w:hAnsi="宋体" w:eastAsia="宋体" w:cs="Times New Roman"/>
          <w:b/>
          <w:sz w:val="24"/>
          <w:highlight w:val="none"/>
        </w:rPr>
        <w:t>质量保证</w:t>
      </w:r>
      <w:bookmarkEnd w:id="468"/>
    </w:p>
    <w:p w14:paraId="1706F317">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 xml:space="preserve">2.7.1 </w:t>
      </w:r>
      <w:r>
        <w:rPr>
          <w:rFonts w:hint="eastAsia" w:ascii="宋体" w:hAnsi="宋体" w:eastAsia="宋体" w:cs="Times New Roman"/>
          <w:sz w:val="24"/>
          <w:highlight w:val="none"/>
        </w:rPr>
        <w:t>乙方应建立和完善履行合同的内部质量保证体系，并提供相关内部规章制度给甲方，以便甲方进行监督检查；</w:t>
      </w:r>
    </w:p>
    <w:p w14:paraId="04003486">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 xml:space="preserve">2.7.2 </w:t>
      </w:r>
      <w:r>
        <w:rPr>
          <w:rFonts w:hint="eastAsia" w:ascii="宋体" w:hAnsi="宋体" w:eastAsia="宋体" w:cs="Times New Roman"/>
          <w:sz w:val="24"/>
          <w:highlight w:val="none"/>
        </w:rPr>
        <w:t>乙方应保证履行合同的人员数量和素质、软件和硬件设备的配置、场地、环境和设施等满足全面履行合同的要求，并应接受甲方的监督检查。</w:t>
      </w:r>
    </w:p>
    <w:p w14:paraId="72DAB0F3">
      <w:pPr>
        <w:keepNext w:val="0"/>
        <w:keepLines w:val="0"/>
        <w:pageBreakBefore w:val="0"/>
        <w:widowControl w:val="0"/>
        <w:kinsoku/>
        <w:wordWrap/>
        <w:overflowPunct/>
        <w:topLinePunct w:val="0"/>
        <w:autoSpaceDE/>
        <w:autoSpaceDN/>
        <w:bidi w:val="0"/>
        <w:adjustRightInd w:val="0"/>
        <w:snapToGrid/>
        <w:spacing w:line="520" w:lineRule="exact"/>
        <w:ind w:firstLine="482" w:firstLineChars="200"/>
        <w:textAlignment w:val="auto"/>
        <w:outlineLvl w:val="9"/>
        <w:rPr>
          <w:rFonts w:ascii="宋体" w:hAnsi="宋体" w:eastAsia="宋体" w:cs="Times New Roman"/>
          <w:b/>
          <w:sz w:val="24"/>
          <w:highlight w:val="none"/>
        </w:rPr>
      </w:pPr>
      <w:bookmarkStart w:id="469" w:name="_Toc22267"/>
      <w:r>
        <w:rPr>
          <w:rFonts w:ascii="宋体" w:hAnsi="宋体" w:eastAsia="宋体" w:cs="Times New Roman"/>
          <w:b/>
          <w:sz w:val="24"/>
          <w:highlight w:val="none"/>
        </w:rPr>
        <w:t xml:space="preserve">2.8 </w:t>
      </w:r>
      <w:r>
        <w:rPr>
          <w:rFonts w:hint="eastAsia" w:ascii="宋体" w:hAnsi="宋体" w:eastAsia="宋体" w:cs="Times New Roman"/>
          <w:b/>
          <w:sz w:val="24"/>
          <w:highlight w:val="none"/>
        </w:rPr>
        <w:t>延迟履行</w:t>
      </w:r>
      <w:bookmarkEnd w:id="469"/>
    </w:p>
    <w:p w14:paraId="4710DA91">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hint="eastAsia" w:ascii="宋体" w:hAnsi="宋体" w:eastAsia="宋体" w:cs="Times New Roman"/>
          <w:sz w:val="24"/>
          <w:highlight w:val="none"/>
        </w:rPr>
        <w:t>甲乙双方签订合同后，乙方应按照合同约定履行合同义务，除不可抗力外，乙方不得延迟履行。</w:t>
      </w:r>
      <w:r>
        <w:rPr>
          <w:rFonts w:ascii="宋体" w:hAnsi="宋体" w:eastAsia="宋体" w:cs="Times New Roman"/>
          <w:sz w:val="24"/>
          <w:highlight w:val="none"/>
        </w:rPr>
        <w:t>在合同履行过程中，如果</w:t>
      </w:r>
      <w:r>
        <w:rPr>
          <w:rFonts w:hint="eastAsia" w:ascii="宋体" w:hAnsi="宋体" w:eastAsia="宋体" w:cs="Times New Roman"/>
          <w:sz w:val="24"/>
          <w:highlight w:val="none"/>
        </w:rPr>
        <w:t>因不可抗力，</w:t>
      </w:r>
      <w:r>
        <w:rPr>
          <w:rFonts w:ascii="宋体" w:hAnsi="宋体" w:eastAsia="宋体" w:cs="Times New Roman"/>
          <w:sz w:val="24"/>
          <w:highlight w:val="none"/>
        </w:rPr>
        <w:t>乙方遇到不能按时</w:t>
      </w:r>
      <w:r>
        <w:rPr>
          <w:rFonts w:hint="eastAsia" w:ascii="宋体" w:hAnsi="宋体" w:eastAsia="宋体" w:cs="Times New Roman"/>
          <w:sz w:val="24"/>
          <w:highlight w:val="none"/>
        </w:rPr>
        <w:t>提供服务</w:t>
      </w:r>
      <w:r>
        <w:rPr>
          <w:rFonts w:ascii="宋体" w:hAnsi="宋体" w:eastAsia="宋体" w:cs="Times New Roman"/>
          <w:sz w:val="24"/>
          <w:highlight w:val="none"/>
        </w:rPr>
        <w:t>的情况，应及时以书面形式将不能按时</w:t>
      </w:r>
      <w:r>
        <w:rPr>
          <w:rFonts w:hint="eastAsia" w:ascii="宋体" w:hAnsi="宋体" w:eastAsia="宋体" w:cs="Times New Roman"/>
          <w:sz w:val="24"/>
          <w:highlight w:val="none"/>
        </w:rPr>
        <w:t>提供服务</w:t>
      </w:r>
      <w:r>
        <w:rPr>
          <w:rFonts w:ascii="宋体" w:hAnsi="宋体" w:eastAsia="宋体" w:cs="Times New Roman"/>
          <w:sz w:val="24"/>
          <w:highlight w:val="none"/>
        </w:rPr>
        <w:t>的理由、预期延误时间通知甲方</w:t>
      </w:r>
      <w:r>
        <w:rPr>
          <w:rFonts w:hint="eastAsia" w:ascii="宋体" w:hAnsi="宋体" w:eastAsia="宋体" w:cs="Times New Roman"/>
          <w:sz w:val="24"/>
          <w:highlight w:val="none"/>
        </w:rPr>
        <w:t>；甲</w:t>
      </w:r>
      <w:r>
        <w:rPr>
          <w:rFonts w:ascii="宋体" w:hAnsi="宋体" w:eastAsia="宋体" w:cs="Times New Roman"/>
          <w:sz w:val="24"/>
          <w:highlight w:val="none"/>
        </w:rPr>
        <w:t>方收到乙方通知后，认为其理由正当的，可以书面形式酌情同意乙方可以延长</w:t>
      </w:r>
      <w:r>
        <w:rPr>
          <w:rFonts w:hint="eastAsia" w:ascii="宋体" w:hAnsi="宋体" w:eastAsia="宋体" w:cs="Times New Roman"/>
          <w:sz w:val="24"/>
          <w:highlight w:val="none"/>
        </w:rPr>
        <w:t>履行</w:t>
      </w:r>
      <w:r>
        <w:rPr>
          <w:rFonts w:ascii="宋体" w:hAnsi="宋体" w:eastAsia="宋体" w:cs="Times New Roman"/>
          <w:sz w:val="24"/>
          <w:highlight w:val="none"/>
        </w:rPr>
        <w:t>的具体时间。</w:t>
      </w:r>
    </w:p>
    <w:p w14:paraId="674CF532">
      <w:pPr>
        <w:keepNext w:val="0"/>
        <w:keepLines w:val="0"/>
        <w:pageBreakBefore w:val="0"/>
        <w:widowControl w:val="0"/>
        <w:kinsoku/>
        <w:wordWrap/>
        <w:overflowPunct/>
        <w:topLinePunct w:val="0"/>
        <w:autoSpaceDE/>
        <w:autoSpaceDN/>
        <w:bidi w:val="0"/>
        <w:adjustRightInd w:val="0"/>
        <w:snapToGrid/>
        <w:spacing w:line="520" w:lineRule="exact"/>
        <w:ind w:firstLine="482" w:firstLineChars="200"/>
        <w:textAlignment w:val="auto"/>
        <w:outlineLvl w:val="9"/>
        <w:rPr>
          <w:rFonts w:ascii="宋体" w:hAnsi="宋体" w:eastAsia="宋体" w:cs="Times New Roman"/>
          <w:b/>
          <w:sz w:val="24"/>
          <w:highlight w:val="none"/>
        </w:rPr>
      </w:pPr>
      <w:bookmarkStart w:id="470" w:name="_Toc10611"/>
      <w:r>
        <w:rPr>
          <w:rFonts w:ascii="宋体" w:hAnsi="宋体" w:eastAsia="宋体" w:cs="Times New Roman"/>
          <w:b/>
          <w:sz w:val="24"/>
          <w:highlight w:val="none"/>
        </w:rPr>
        <w:t xml:space="preserve">2.9 </w:t>
      </w:r>
      <w:r>
        <w:rPr>
          <w:rFonts w:hint="eastAsia" w:ascii="宋体" w:hAnsi="宋体" w:eastAsia="宋体" w:cs="Times New Roman"/>
          <w:b/>
          <w:sz w:val="24"/>
          <w:highlight w:val="none"/>
        </w:rPr>
        <w:t>合同变更</w:t>
      </w:r>
      <w:bookmarkEnd w:id="470"/>
    </w:p>
    <w:p w14:paraId="12D9DADD">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hint="eastAsia" w:ascii="宋体" w:hAnsi="宋体" w:eastAsia="宋体" w:cs="Times New Roman"/>
          <w:sz w:val="24"/>
          <w:highlight w:val="none"/>
        </w:rPr>
        <w:t>合同继续履行将损害国家利益和社会公共利益的，双方当事人应当以书面形式变更合同。有过错的一方应当承担赔偿责任，双方当事人都有过错的，各自承担相应的责任。</w:t>
      </w:r>
    </w:p>
    <w:p w14:paraId="72BF4A74">
      <w:pPr>
        <w:keepNext w:val="0"/>
        <w:keepLines w:val="0"/>
        <w:pageBreakBefore w:val="0"/>
        <w:widowControl w:val="0"/>
        <w:kinsoku/>
        <w:wordWrap/>
        <w:overflowPunct/>
        <w:topLinePunct w:val="0"/>
        <w:autoSpaceDE/>
        <w:autoSpaceDN/>
        <w:bidi w:val="0"/>
        <w:adjustRightInd w:val="0"/>
        <w:snapToGrid/>
        <w:spacing w:line="520" w:lineRule="exact"/>
        <w:ind w:firstLine="482" w:firstLineChars="200"/>
        <w:textAlignment w:val="auto"/>
        <w:outlineLvl w:val="9"/>
        <w:rPr>
          <w:rFonts w:ascii="宋体" w:hAnsi="宋体" w:eastAsia="宋体" w:cs="Times New Roman"/>
          <w:b/>
          <w:sz w:val="24"/>
          <w:highlight w:val="none"/>
        </w:rPr>
      </w:pPr>
      <w:bookmarkStart w:id="471" w:name="_Toc23368"/>
      <w:bookmarkStart w:id="472" w:name="_Toc26689"/>
      <w:bookmarkStart w:id="473" w:name="_Toc10663"/>
      <w:bookmarkStart w:id="474" w:name="_Toc21830"/>
      <w:bookmarkStart w:id="475" w:name="_Toc42"/>
      <w:r>
        <w:rPr>
          <w:rFonts w:ascii="宋体" w:hAnsi="宋体" w:eastAsia="宋体" w:cs="Times New Roman"/>
          <w:b/>
          <w:sz w:val="24"/>
          <w:highlight w:val="none"/>
        </w:rPr>
        <w:t>2.10 合同转让和分包</w:t>
      </w:r>
      <w:bookmarkEnd w:id="471"/>
      <w:bookmarkEnd w:id="472"/>
      <w:bookmarkEnd w:id="473"/>
      <w:bookmarkEnd w:id="474"/>
      <w:bookmarkEnd w:id="475"/>
    </w:p>
    <w:p w14:paraId="3714F27F">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合同的权利义务依法不</w:t>
      </w:r>
      <w:r>
        <w:rPr>
          <w:rFonts w:hint="eastAsia" w:ascii="宋体" w:hAnsi="宋体" w:eastAsia="宋体" w:cs="Times New Roman"/>
          <w:sz w:val="24"/>
          <w:highlight w:val="none"/>
        </w:rPr>
        <w:t>得</w:t>
      </w:r>
      <w:r>
        <w:rPr>
          <w:rFonts w:ascii="宋体" w:hAnsi="宋体" w:eastAsia="宋体" w:cs="Times New Roman"/>
          <w:sz w:val="24"/>
          <w:highlight w:val="none"/>
        </w:rPr>
        <w:t>转让</w:t>
      </w:r>
      <w:r>
        <w:rPr>
          <w:rFonts w:hint="eastAsia" w:ascii="宋体" w:hAnsi="宋体" w:eastAsia="宋体" w:cs="Times New Roman"/>
          <w:sz w:val="24"/>
          <w:highlight w:val="none"/>
        </w:rPr>
        <w:t>，</w:t>
      </w:r>
      <w:r>
        <w:rPr>
          <w:rFonts w:ascii="宋体" w:hAnsi="宋体" w:eastAsia="宋体" w:cs="Times New Roman"/>
          <w:sz w:val="24"/>
          <w:highlight w:val="none"/>
        </w:rPr>
        <w:t>但经甲方</w:t>
      </w:r>
      <w:r>
        <w:rPr>
          <w:rFonts w:hint="eastAsia" w:ascii="宋体" w:hAnsi="宋体" w:eastAsia="宋体" w:cs="Times New Roman"/>
          <w:sz w:val="24"/>
          <w:highlight w:val="none"/>
        </w:rPr>
        <w:t>同意，乙方可以依法采取分包方式履行合同，即：依法可以</w:t>
      </w:r>
      <w:r>
        <w:rPr>
          <w:rFonts w:ascii="宋体" w:hAnsi="宋体" w:eastAsia="宋体" w:cs="Times New Roman"/>
          <w:sz w:val="24"/>
          <w:highlight w:val="none"/>
        </w:rPr>
        <w:t>将合同项下的部分非主体、非关键性工作分包给他人完成</w:t>
      </w:r>
      <w:r>
        <w:rPr>
          <w:rFonts w:hint="eastAsia" w:ascii="宋体" w:hAnsi="宋体" w:eastAsia="宋体" w:cs="Times New Roman"/>
          <w:sz w:val="24"/>
          <w:highlight w:val="none"/>
        </w:rPr>
        <w:t>，</w:t>
      </w:r>
      <w:r>
        <w:rPr>
          <w:rFonts w:ascii="宋体" w:hAnsi="宋体" w:eastAsia="宋体" w:cs="Times New Roman"/>
          <w:sz w:val="24"/>
          <w:highlight w:val="none"/>
        </w:rPr>
        <w:t>接受分包的人应当具备相应的资格条件，并不得再次分包</w:t>
      </w:r>
      <w:r>
        <w:rPr>
          <w:rFonts w:hint="eastAsia" w:ascii="宋体" w:hAnsi="宋体" w:eastAsia="宋体" w:cs="Times New Roman"/>
          <w:sz w:val="24"/>
          <w:highlight w:val="none"/>
        </w:rPr>
        <w:t>，</w:t>
      </w:r>
      <w:r>
        <w:rPr>
          <w:rFonts w:ascii="宋体" w:hAnsi="宋体" w:eastAsia="宋体" w:cs="Times New Roman"/>
          <w:sz w:val="24"/>
          <w:highlight w:val="none"/>
        </w:rPr>
        <w:t>且乙方应就分包项目向甲方负责</w:t>
      </w:r>
      <w:r>
        <w:rPr>
          <w:rFonts w:hint="eastAsia" w:ascii="宋体" w:hAnsi="宋体" w:eastAsia="宋体" w:cs="Times New Roman"/>
          <w:sz w:val="24"/>
          <w:highlight w:val="none"/>
        </w:rPr>
        <w:t>，</w:t>
      </w:r>
      <w:r>
        <w:rPr>
          <w:rFonts w:ascii="宋体" w:hAnsi="宋体" w:eastAsia="宋体" w:cs="Times New Roman"/>
          <w:sz w:val="24"/>
          <w:highlight w:val="none"/>
        </w:rPr>
        <w:t>并</w:t>
      </w:r>
      <w:r>
        <w:rPr>
          <w:rFonts w:hint="eastAsia" w:ascii="宋体" w:hAnsi="宋体" w:eastAsia="宋体" w:cs="Times New Roman"/>
          <w:sz w:val="24"/>
          <w:highlight w:val="none"/>
        </w:rPr>
        <w:t>与分包供应商就分包项目向甲方承担连带责任。</w:t>
      </w:r>
    </w:p>
    <w:p w14:paraId="6944A5CD">
      <w:pPr>
        <w:keepNext w:val="0"/>
        <w:keepLines w:val="0"/>
        <w:pageBreakBefore w:val="0"/>
        <w:widowControl w:val="0"/>
        <w:kinsoku/>
        <w:wordWrap/>
        <w:overflowPunct/>
        <w:topLinePunct w:val="0"/>
        <w:autoSpaceDE/>
        <w:autoSpaceDN/>
        <w:bidi w:val="0"/>
        <w:adjustRightInd w:val="0"/>
        <w:snapToGrid/>
        <w:spacing w:line="520" w:lineRule="exact"/>
        <w:ind w:firstLine="482" w:firstLineChars="200"/>
        <w:textAlignment w:val="auto"/>
        <w:outlineLvl w:val="9"/>
        <w:rPr>
          <w:rFonts w:ascii="宋体" w:hAnsi="宋体" w:eastAsia="宋体" w:cs="Times New Roman"/>
          <w:b/>
          <w:sz w:val="24"/>
          <w:highlight w:val="none"/>
        </w:rPr>
      </w:pPr>
      <w:bookmarkStart w:id="476" w:name="_Toc32494"/>
      <w:bookmarkStart w:id="477" w:name="_Toc26633"/>
      <w:bookmarkStart w:id="478" w:name="_Toc25571"/>
      <w:bookmarkStart w:id="479" w:name="_Toc14371"/>
      <w:bookmarkStart w:id="480" w:name="_Toc4720"/>
      <w:r>
        <w:rPr>
          <w:rFonts w:ascii="宋体" w:hAnsi="宋体" w:eastAsia="宋体" w:cs="Times New Roman"/>
          <w:b/>
          <w:sz w:val="24"/>
          <w:highlight w:val="none"/>
        </w:rPr>
        <w:t>2.11 不可抗力</w:t>
      </w:r>
      <w:bookmarkEnd w:id="476"/>
      <w:bookmarkEnd w:id="477"/>
      <w:bookmarkEnd w:id="478"/>
      <w:bookmarkEnd w:id="479"/>
      <w:bookmarkEnd w:id="480"/>
    </w:p>
    <w:p w14:paraId="08C97853">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2.11.1如果任何一方遭遇法律规定的不可抗力，致使合同履行受阻时，履行合同的期限应予延长，延长的期限应相当于不可抗力所影响的时间</w:t>
      </w:r>
      <w:r>
        <w:rPr>
          <w:rFonts w:hint="eastAsia" w:ascii="宋体" w:hAnsi="宋体" w:eastAsia="宋体" w:cs="Times New Roman"/>
          <w:sz w:val="24"/>
          <w:highlight w:val="none"/>
        </w:rPr>
        <w:t>；</w:t>
      </w:r>
    </w:p>
    <w:p w14:paraId="3C8FCC78">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 xml:space="preserve">2.11.2 </w:t>
      </w:r>
      <w:r>
        <w:rPr>
          <w:rFonts w:hint="eastAsia" w:ascii="宋体" w:hAnsi="宋体" w:eastAsia="宋体" w:cs="Times New Roman"/>
          <w:sz w:val="24"/>
          <w:highlight w:val="none"/>
        </w:rPr>
        <w:t>因不可抗力致使不能实现合同目的的，当事人可以解除合同；</w:t>
      </w:r>
    </w:p>
    <w:p w14:paraId="6FCF49B5">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 xml:space="preserve">2.11.3 </w:t>
      </w:r>
      <w:r>
        <w:rPr>
          <w:rFonts w:hint="eastAsia" w:ascii="宋体" w:hAnsi="宋体" w:eastAsia="宋体" w:cs="Times New Roman"/>
          <w:sz w:val="24"/>
          <w:highlight w:val="none"/>
        </w:rPr>
        <w:t>因</w:t>
      </w:r>
      <w:r>
        <w:rPr>
          <w:rFonts w:ascii="宋体" w:hAnsi="宋体" w:eastAsia="宋体" w:cs="Times New Roman"/>
          <w:sz w:val="24"/>
          <w:highlight w:val="none"/>
        </w:rPr>
        <w:t>不可抗力致使合同有变更必要的，双方当事人应在</w:t>
      </w:r>
      <w:r>
        <w:rPr>
          <w:rFonts w:ascii="宋体" w:hAnsi="宋体" w:eastAsia="宋体" w:cs="Times New Roman"/>
          <w:b/>
          <w:i/>
          <w:sz w:val="24"/>
          <w:highlight w:val="none"/>
          <w:u w:val="single"/>
        </w:rPr>
        <w:t>合同专用条款</w:t>
      </w:r>
      <w:r>
        <w:rPr>
          <w:rFonts w:ascii="宋体" w:hAnsi="宋体" w:eastAsia="宋体" w:cs="Times New Roman"/>
          <w:sz w:val="24"/>
          <w:highlight w:val="none"/>
        </w:rPr>
        <w:t>约定时间内以书面形式变更合同</w:t>
      </w:r>
      <w:r>
        <w:rPr>
          <w:rFonts w:hint="eastAsia" w:ascii="宋体" w:hAnsi="宋体" w:eastAsia="宋体" w:cs="Times New Roman"/>
          <w:sz w:val="24"/>
          <w:highlight w:val="none"/>
        </w:rPr>
        <w:t>；</w:t>
      </w:r>
    </w:p>
    <w:p w14:paraId="2280B71B">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2.11.4受</w:t>
      </w:r>
      <w:r>
        <w:rPr>
          <w:rFonts w:hint="eastAsia" w:ascii="宋体" w:hAnsi="宋体" w:eastAsia="宋体" w:cs="Times New Roman"/>
          <w:sz w:val="24"/>
          <w:highlight w:val="none"/>
        </w:rPr>
        <w:t>不可抗力</w:t>
      </w:r>
      <w:r>
        <w:rPr>
          <w:rFonts w:ascii="宋体" w:hAnsi="宋体" w:eastAsia="宋体" w:cs="Times New Roman"/>
          <w:sz w:val="24"/>
          <w:highlight w:val="none"/>
        </w:rPr>
        <w:t>影响的一方在不可抗力发生后</w:t>
      </w:r>
      <w:r>
        <w:rPr>
          <w:rFonts w:hint="eastAsia" w:ascii="宋体" w:hAnsi="宋体" w:eastAsia="宋体" w:cs="Times New Roman"/>
          <w:sz w:val="24"/>
          <w:highlight w:val="none"/>
        </w:rPr>
        <w:t>，</w:t>
      </w:r>
      <w:r>
        <w:rPr>
          <w:rFonts w:ascii="宋体" w:hAnsi="宋体" w:eastAsia="宋体" w:cs="Times New Roman"/>
          <w:sz w:val="24"/>
          <w:highlight w:val="none"/>
        </w:rPr>
        <w:t>应在</w:t>
      </w:r>
      <w:r>
        <w:rPr>
          <w:rFonts w:ascii="宋体" w:hAnsi="宋体" w:eastAsia="宋体" w:cs="Times New Roman"/>
          <w:b/>
          <w:i/>
          <w:sz w:val="24"/>
          <w:highlight w:val="none"/>
          <w:u w:val="single"/>
        </w:rPr>
        <w:t>合同专用条款</w:t>
      </w:r>
      <w:r>
        <w:rPr>
          <w:rFonts w:ascii="宋体" w:hAnsi="宋体" w:eastAsia="宋体" w:cs="Times New Roman"/>
          <w:sz w:val="24"/>
          <w:highlight w:val="none"/>
        </w:rPr>
        <w:t>约定时间内以书面形式通知</w:t>
      </w:r>
      <w:r>
        <w:rPr>
          <w:rFonts w:hint="eastAsia" w:ascii="宋体" w:hAnsi="宋体" w:eastAsia="宋体" w:cs="Times New Roman"/>
          <w:sz w:val="24"/>
          <w:highlight w:val="none"/>
        </w:rPr>
        <w:t>对</w:t>
      </w:r>
      <w:r>
        <w:rPr>
          <w:rFonts w:ascii="宋体" w:hAnsi="宋体" w:eastAsia="宋体" w:cs="Times New Roman"/>
          <w:sz w:val="24"/>
          <w:highlight w:val="none"/>
        </w:rPr>
        <w:t>方当事人，并在</w:t>
      </w:r>
      <w:r>
        <w:rPr>
          <w:rFonts w:ascii="宋体" w:hAnsi="宋体" w:eastAsia="宋体" w:cs="Times New Roman"/>
          <w:b/>
          <w:i/>
          <w:sz w:val="24"/>
          <w:highlight w:val="none"/>
          <w:u w:val="single"/>
        </w:rPr>
        <w:t>合同专用条款</w:t>
      </w:r>
      <w:r>
        <w:rPr>
          <w:rFonts w:ascii="宋体" w:hAnsi="宋体" w:eastAsia="宋体" w:cs="Times New Roman"/>
          <w:sz w:val="24"/>
          <w:highlight w:val="none"/>
        </w:rPr>
        <w:t>约定时间内，将有关部门出具的证明文件送达</w:t>
      </w:r>
      <w:r>
        <w:rPr>
          <w:rFonts w:hint="eastAsia" w:ascii="宋体" w:hAnsi="宋体" w:eastAsia="宋体" w:cs="Times New Roman"/>
          <w:sz w:val="24"/>
          <w:highlight w:val="none"/>
        </w:rPr>
        <w:t>对方当事人</w:t>
      </w:r>
      <w:r>
        <w:rPr>
          <w:rFonts w:ascii="宋体" w:hAnsi="宋体" w:eastAsia="宋体" w:cs="Times New Roman"/>
          <w:sz w:val="24"/>
          <w:highlight w:val="none"/>
        </w:rPr>
        <w:t>。</w:t>
      </w:r>
    </w:p>
    <w:p w14:paraId="18ACDD7B">
      <w:pPr>
        <w:keepNext w:val="0"/>
        <w:keepLines w:val="0"/>
        <w:pageBreakBefore w:val="0"/>
        <w:widowControl w:val="0"/>
        <w:kinsoku/>
        <w:wordWrap/>
        <w:overflowPunct/>
        <w:topLinePunct w:val="0"/>
        <w:autoSpaceDE/>
        <w:autoSpaceDN/>
        <w:bidi w:val="0"/>
        <w:adjustRightInd w:val="0"/>
        <w:snapToGrid/>
        <w:spacing w:line="520" w:lineRule="exact"/>
        <w:ind w:firstLine="482" w:firstLineChars="200"/>
        <w:textAlignment w:val="auto"/>
        <w:outlineLvl w:val="9"/>
        <w:rPr>
          <w:rFonts w:ascii="宋体" w:hAnsi="宋体" w:eastAsia="宋体" w:cs="Times New Roman"/>
          <w:b/>
          <w:sz w:val="24"/>
          <w:highlight w:val="none"/>
        </w:rPr>
      </w:pPr>
      <w:bookmarkStart w:id="481" w:name="_Toc23854"/>
      <w:bookmarkStart w:id="482" w:name="_Toc14115"/>
      <w:bookmarkStart w:id="483" w:name="_Toc3638"/>
      <w:bookmarkStart w:id="484" w:name="_Toc25783"/>
      <w:bookmarkStart w:id="485" w:name="_Toc24465"/>
      <w:r>
        <w:rPr>
          <w:rFonts w:ascii="宋体" w:hAnsi="宋体" w:eastAsia="宋体" w:cs="Times New Roman"/>
          <w:b/>
          <w:sz w:val="24"/>
          <w:highlight w:val="none"/>
        </w:rPr>
        <w:t>2.12 税费</w:t>
      </w:r>
      <w:bookmarkEnd w:id="481"/>
      <w:bookmarkEnd w:id="482"/>
      <w:bookmarkEnd w:id="483"/>
      <w:bookmarkEnd w:id="484"/>
      <w:bookmarkEnd w:id="485"/>
    </w:p>
    <w:p w14:paraId="2C674176">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与合同有关的一切税费</w:t>
      </w:r>
      <w:r>
        <w:rPr>
          <w:rFonts w:hint="eastAsia" w:ascii="宋体" w:hAnsi="宋体" w:eastAsia="宋体" w:cs="Times New Roman"/>
          <w:sz w:val="24"/>
          <w:highlight w:val="none"/>
        </w:rPr>
        <w:t>，</w:t>
      </w:r>
      <w:r>
        <w:rPr>
          <w:rFonts w:ascii="宋体" w:hAnsi="宋体" w:eastAsia="宋体" w:cs="Times New Roman"/>
          <w:sz w:val="24"/>
          <w:highlight w:val="none"/>
        </w:rPr>
        <w:t>均按照中华人民共和国法律的相关规定缴纳。</w:t>
      </w:r>
    </w:p>
    <w:p w14:paraId="6A9E29AF">
      <w:pPr>
        <w:keepNext w:val="0"/>
        <w:keepLines w:val="0"/>
        <w:pageBreakBefore w:val="0"/>
        <w:widowControl w:val="0"/>
        <w:kinsoku/>
        <w:wordWrap/>
        <w:overflowPunct/>
        <w:topLinePunct w:val="0"/>
        <w:autoSpaceDE/>
        <w:autoSpaceDN/>
        <w:bidi w:val="0"/>
        <w:adjustRightInd w:val="0"/>
        <w:snapToGrid/>
        <w:spacing w:line="520" w:lineRule="exact"/>
        <w:ind w:firstLine="482" w:firstLineChars="200"/>
        <w:textAlignment w:val="auto"/>
        <w:outlineLvl w:val="9"/>
        <w:rPr>
          <w:rFonts w:ascii="宋体" w:hAnsi="宋体" w:eastAsia="宋体" w:cs="Times New Roman"/>
          <w:b/>
          <w:sz w:val="24"/>
          <w:highlight w:val="none"/>
        </w:rPr>
      </w:pPr>
      <w:bookmarkStart w:id="486" w:name="_Toc7315"/>
      <w:bookmarkStart w:id="487" w:name="_Toc30105"/>
      <w:bookmarkStart w:id="488" w:name="_Toc26883"/>
      <w:bookmarkStart w:id="489" w:name="_Toc14814"/>
      <w:bookmarkStart w:id="490" w:name="_Toc25525"/>
      <w:r>
        <w:rPr>
          <w:rFonts w:ascii="宋体" w:hAnsi="宋体" w:eastAsia="宋体" w:cs="Times New Roman"/>
          <w:b/>
          <w:sz w:val="24"/>
          <w:highlight w:val="none"/>
        </w:rPr>
        <w:t>2.13 乙方破产</w:t>
      </w:r>
      <w:bookmarkEnd w:id="486"/>
      <w:bookmarkEnd w:id="487"/>
      <w:bookmarkEnd w:id="488"/>
      <w:bookmarkEnd w:id="489"/>
      <w:bookmarkEnd w:id="490"/>
    </w:p>
    <w:p w14:paraId="67F070CD">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如果乙方破产导致合同无法履行时，甲方可以书面形式通知乙方终止合同且不给予乙方任何补偿和赔偿</w:t>
      </w:r>
      <w:r>
        <w:rPr>
          <w:rFonts w:hint="eastAsia" w:ascii="宋体" w:hAnsi="宋体" w:eastAsia="宋体" w:cs="Times New Roman"/>
          <w:sz w:val="24"/>
          <w:highlight w:val="none"/>
        </w:rPr>
        <w:t>，但合同的</w:t>
      </w:r>
      <w:r>
        <w:rPr>
          <w:rFonts w:ascii="宋体" w:hAnsi="宋体" w:eastAsia="宋体" w:cs="Times New Roman"/>
          <w:sz w:val="24"/>
          <w:highlight w:val="none"/>
        </w:rPr>
        <w:t>终止不损害或不影响甲方已经采取或将要采取的任何要求乙方支付违约金</w:t>
      </w:r>
      <w:r>
        <w:rPr>
          <w:rFonts w:hint="eastAsia" w:ascii="宋体" w:hAnsi="宋体" w:eastAsia="宋体" w:cs="Times New Roman"/>
          <w:sz w:val="24"/>
          <w:highlight w:val="none"/>
        </w:rPr>
        <w:t>、</w:t>
      </w:r>
      <w:r>
        <w:rPr>
          <w:rFonts w:ascii="宋体" w:hAnsi="宋体" w:eastAsia="宋体" w:cs="Times New Roman"/>
          <w:sz w:val="24"/>
          <w:highlight w:val="none"/>
        </w:rPr>
        <w:t>赔偿损失等的行动或补救措施的权利</w:t>
      </w:r>
      <w:r>
        <w:rPr>
          <w:rFonts w:hint="eastAsia" w:ascii="宋体" w:hAnsi="宋体" w:eastAsia="宋体" w:cs="Times New Roman"/>
          <w:sz w:val="24"/>
          <w:highlight w:val="none"/>
        </w:rPr>
        <w:t>。</w:t>
      </w:r>
    </w:p>
    <w:p w14:paraId="2B10B0AD">
      <w:pPr>
        <w:keepNext w:val="0"/>
        <w:keepLines w:val="0"/>
        <w:pageBreakBefore w:val="0"/>
        <w:widowControl w:val="0"/>
        <w:kinsoku/>
        <w:wordWrap/>
        <w:overflowPunct/>
        <w:topLinePunct w:val="0"/>
        <w:autoSpaceDE/>
        <w:autoSpaceDN/>
        <w:bidi w:val="0"/>
        <w:adjustRightInd w:val="0"/>
        <w:snapToGrid/>
        <w:spacing w:line="520" w:lineRule="exact"/>
        <w:ind w:firstLine="482" w:firstLineChars="200"/>
        <w:textAlignment w:val="auto"/>
        <w:outlineLvl w:val="9"/>
        <w:rPr>
          <w:rFonts w:ascii="宋体" w:hAnsi="宋体" w:eastAsia="宋体" w:cs="Times New Roman"/>
          <w:b/>
          <w:sz w:val="24"/>
          <w:highlight w:val="none"/>
        </w:rPr>
      </w:pPr>
      <w:bookmarkStart w:id="491" w:name="_Toc23323"/>
      <w:bookmarkStart w:id="492" w:name="_Toc1123"/>
      <w:bookmarkStart w:id="493" w:name="_Toc2016"/>
      <w:r>
        <w:rPr>
          <w:rFonts w:ascii="宋体" w:hAnsi="宋体" w:eastAsia="宋体" w:cs="Times New Roman"/>
          <w:b/>
          <w:sz w:val="24"/>
          <w:highlight w:val="none"/>
        </w:rPr>
        <w:t>2.14 合同中止、终止</w:t>
      </w:r>
      <w:bookmarkEnd w:id="491"/>
      <w:bookmarkEnd w:id="492"/>
      <w:bookmarkEnd w:id="493"/>
    </w:p>
    <w:p w14:paraId="000A5156">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 xml:space="preserve">2.14.1 </w:t>
      </w:r>
      <w:r>
        <w:rPr>
          <w:rFonts w:hint="eastAsia" w:ascii="宋体" w:hAnsi="宋体" w:eastAsia="宋体" w:cs="Times New Roman"/>
          <w:sz w:val="24"/>
          <w:highlight w:val="none"/>
        </w:rPr>
        <w:t>双方当事人不得擅自中止或者终止合同；</w:t>
      </w:r>
    </w:p>
    <w:p w14:paraId="1C79DEA8">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2.14.2合同继续履行将损害国家利益和社会公共利益的，双方当事人应当中止或者终止合同。有过错的一方应当承担赔偿责任，双方当事人都有过错的，各自承担相应的责任。</w:t>
      </w:r>
    </w:p>
    <w:p w14:paraId="5E99564F">
      <w:pPr>
        <w:keepNext w:val="0"/>
        <w:keepLines w:val="0"/>
        <w:pageBreakBefore w:val="0"/>
        <w:widowControl w:val="0"/>
        <w:kinsoku/>
        <w:wordWrap/>
        <w:overflowPunct/>
        <w:topLinePunct w:val="0"/>
        <w:autoSpaceDE/>
        <w:autoSpaceDN/>
        <w:bidi w:val="0"/>
        <w:adjustRightInd w:val="0"/>
        <w:snapToGrid/>
        <w:spacing w:line="520" w:lineRule="exact"/>
        <w:ind w:firstLine="482" w:firstLineChars="200"/>
        <w:textAlignment w:val="auto"/>
        <w:outlineLvl w:val="9"/>
        <w:rPr>
          <w:rFonts w:ascii="宋体" w:hAnsi="宋体" w:eastAsia="宋体" w:cs="Times New Roman"/>
          <w:b/>
          <w:sz w:val="24"/>
          <w:highlight w:val="none"/>
        </w:rPr>
      </w:pPr>
      <w:bookmarkStart w:id="494" w:name="_Toc17363"/>
      <w:bookmarkStart w:id="495" w:name="_Toc1969"/>
      <w:bookmarkStart w:id="496" w:name="_Toc14525"/>
      <w:r>
        <w:rPr>
          <w:rFonts w:ascii="宋体" w:hAnsi="宋体" w:eastAsia="宋体" w:cs="Times New Roman"/>
          <w:b/>
          <w:sz w:val="24"/>
          <w:highlight w:val="none"/>
        </w:rPr>
        <w:t>2.15 检验和验收</w:t>
      </w:r>
      <w:bookmarkEnd w:id="494"/>
      <w:bookmarkEnd w:id="495"/>
      <w:bookmarkEnd w:id="496"/>
    </w:p>
    <w:p w14:paraId="66BF4335">
      <w:pPr>
        <w:keepNext w:val="0"/>
        <w:keepLines w:val="0"/>
        <w:pageBreakBefore w:val="0"/>
        <w:widowControl w:val="0"/>
        <w:tabs>
          <w:tab w:val="left" w:pos="360"/>
          <w:tab w:val="left" w:pos="540"/>
          <w:tab w:val="left" w:pos="1080"/>
        </w:tabs>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 xml:space="preserve">2.15.1 </w:t>
      </w:r>
      <w:r>
        <w:rPr>
          <w:rFonts w:hint="eastAsia" w:ascii="宋体" w:hAnsi="宋体" w:eastAsia="宋体" w:cs="Times New Roman"/>
          <w:sz w:val="24"/>
          <w:highlight w:val="none"/>
        </w:rPr>
        <w:t>乙方按照</w:t>
      </w:r>
      <w:r>
        <w:rPr>
          <w:rFonts w:ascii="宋体" w:hAnsi="宋体" w:eastAsia="宋体" w:cs="Times New Roman"/>
          <w:b/>
          <w:i/>
          <w:sz w:val="24"/>
          <w:highlight w:val="none"/>
          <w:u w:val="single"/>
        </w:rPr>
        <w:t>合同专用条款</w:t>
      </w:r>
      <w:r>
        <w:rPr>
          <w:rFonts w:ascii="宋体" w:hAnsi="宋体" w:eastAsia="宋体" w:cs="Times New Roman"/>
          <w:sz w:val="24"/>
          <w:highlight w:val="none"/>
        </w:rPr>
        <w:t>的约定</w:t>
      </w:r>
      <w:r>
        <w:rPr>
          <w:rFonts w:hint="eastAsia" w:ascii="宋体" w:hAnsi="宋体" w:eastAsia="宋体" w:cs="Times New Roman"/>
          <w:sz w:val="24"/>
          <w:highlight w:val="none"/>
        </w:rPr>
        <w:t>，</w:t>
      </w:r>
      <w:r>
        <w:rPr>
          <w:rFonts w:ascii="宋体" w:hAnsi="宋体" w:eastAsia="宋体" w:cs="Times New Roman"/>
          <w:sz w:val="24"/>
          <w:highlight w:val="none"/>
        </w:rPr>
        <w:t>定期提交服务报告</w:t>
      </w:r>
      <w:r>
        <w:rPr>
          <w:rFonts w:hint="eastAsia" w:ascii="宋体" w:hAnsi="宋体" w:eastAsia="宋体" w:cs="Times New Roman"/>
          <w:sz w:val="24"/>
          <w:highlight w:val="none"/>
        </w:rPr>
        <w:t>，甲方按照</w:t>
      </w:r>
      <w:r>
        <w:rPr>
          <w:rFonts w:ascii="宋体" w:hAnsi="宋体" w:eastAsia="宋体" w:cs="Times New Roman"/>
          <w:b/>
          <w:i/>
          <w:sz w:val="24"/>
          <w:highlight w:val="none"/>
          <w:u w:val="single"/>
        </w:rPr>
        <w:t>合同专用条款</w:t>
      </w:r>
      <w:r>
        <w:rPr>
          <w:rFonts w:ascii="宋体" w:hAnsi="宋体" w:eastAsia="宋体" w:cs="Times New Roman"/>
          <w:sz w:val="24"/>
          <w:highlight w:val="none"/>
        </w:rPr>
        <w:t>的约定进行定期验收</w:t>
      </w:r>
      <w:r>
        <w:rPr>
          <w:rFonts w:hint="eastAsia" w:ascii="宋体" w:hAnsi="宋体" w:eastAsia="宋体" w:cs="Times New Roman"/>
          <w:sz w:val="24"/>
          <w:highlight w:val="none"/>
        </w:rPr>
        <w:t>；</w:t>
      </w:r>
    </w:p>
    <w:p w14:paraId="60DDBA68">
      <w:pPr>
        <w:keepNext w:val="0"/>
        <w:keepLines w:val="0"/>
        <w:pageBreakBefore w:val="0"/>
        <w:widowControl w:val="0"/>
        <w:tabs>
          <w:tab w:val="left" w:pos="360"/>
          <w:tab w:val="left" w:pos="540"/>
          <w:tab w:val="left" w:pos="1080"/>
        </w:tabs>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 xml:space="preserve">2.15.2 </w:t>
      </w:r>
      <w:r>
        <w:rPr>
          <w:rFonts w:hint="eastAsia" w:ascii="宋体" w:hAnsi="宋体" w:eastAsia="宋体" w:cs="Times New Roman"/>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9A9AE6F">
      <w:pPr>
        <w:keepNext w:val="0"/>
        <w:keepLines w:val="0"/>
        <w:pageBreakBefore w:val="0"/>
        <w:widowControl w:val="0"/>
        <w:tabs>
          <w:tab w:val="left" w:pos="360"/>
          <w:tab w:val="left" w:pos="540"/>
          <w:tab w:val="left" w:pos="1080"/>
        </w:tabs>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 xml:space="preserve">2.15.3 </w:t>
      </w:r>
      <w:r>
        <w:rPr>
          <w:rFonts w:hint="eastAsia" w:ascii="宋体" w:hAnsi="宋体" w:eastAsia="宋体" w:cs="Times New Roman"/>
          <w:sz w:val="24"/>
          <w:highlight w:val="none"/>
        </w:rPr>
        <w:t>检验和验收标准、程序等具体内容以及前述验收书的效力详见</w:t>
      </w:r>
      <w:r>
        <w:rPr>
          <w:rFonts w:ascii="宋体" w:hAnsi="宋体" w:eastAsia="宋体" w:cs="Times New Roman"/>
          <w:b/>
          <w:i/>
          <w:sz w:val="24"/>
          <w:highlight w:val="none"/>
          <w:u w:val="single"/>
        </w:rPr>
        <w:t>合同专用条款</w:t>
      </w:r>
      <w:r>
        <w:rPr>
          <w:rFonts w:hint="eastAsia" w:ascii="宋体" w:hAnsi="宋体" w:eastAsia="宋体" w:cs="Times New Roman"/>
          <w:i/>
          <w:sz w:val="24"/>
          <w:highlight w:val="none"/>
        </w:rPr>
        <w:t>。</w:t>
      </w:r>
    </w:p>
    <w:p w14:paraId="40DAE79A">
      <w:pPr>
        <w:keepNext w:val="0"/>
        <w:keepLines w:val="0"/>
        <w:pageBreakBefore w:val="0"/>
        <w:widowControl w:val="0"/>
        <w:kinsoku/>
        <w:wordWrap/>
        <w:overflowPunct/>
        <w:topLinePunct w:val="0"/>
        <w:autoSpaceDE/>
        <w:autoSpaceDN/>
        <w:bidi w:val="0"/>
        <w:adjustRightInd w:val="0"/>
        <w:snapToGrid/>
        <w:spacing w:line="520" w:lineRule="exact"/>
        <w:ind w:firstLine="482" w:firstLineChars="200"/>
        <w:textAlignment w:val="auto"/>
        <w:outlineLvl w:val="9"/>
        <w:rPr>
          <w:rFonts w:ascii="宋体" w:hAnsi="宋体" w:eastAsia="宋体" w:cs="Times New Roman"/>
          <w:b/>
          <w:sz w:val="24"/>
          <w:highlight w:val="none"/>
        </w:rPr>
      </w:pPr>
      <w:bookmarkStart w:id="497" w:name="_Toc2308"/>
      <w:bookmarkStart w:id="498" w:name="_Toc31892"/>
      <w:bookmarkStart w:id="499" w:name="_Toc25198"/>
      <w:bookmarkStart w:id="500" w:name="_Toc9808"/>
      <w:bookmarkStart w:id="501" w:name="_Toc12666"/>
      <w:r>
        <w:rPr>
          <w:rFonts w:ascii="宋体" w:hAnsi="宋体" w:eastAsia="宋体" w:cs="Times New Roman"/>
          <w:b/>
          <w:sz w:val="24"/>
          <w:highlight w:val="none"/>
        </w:rPr>
        <w:t>2.16 通知和送达</w:t>
      </w:r>
      <w:bookmarkEnd w:id="497"/>
      <w:bookmarkEnd w:id="498"/>
      <w:bookmarkEnd w:id="499"/>
      <w:bookmarkEnd w:id="500"/>
      <w:bookmarkEnd w:id="501"/>
    </w:p>
    <w:p w14:paraId="7A20890E">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bookmarkStart w:id="502" w:name="_Toc27674"/>
      <w:bookmarkStart w:id="503" w:name="_Toc18401"/>
      <w:r>
        <w:rPr>
          <w:rFonts w:ascii="宋体" w:hAnsi="宋体" w:eastAsia="宋体" w:cs="Times New Roman"/>
          <w:sz w:val="24"/>
          <w:highlight w:val="none"/>
        </w:rPr>
        <w:t>2.17.1</w:t>
      </w:r>
      <w:r>
        <w:rPr>
          <w:rFonts w:hint="eastAsia" w:ascii="宋体" w:hAnsi="宋体" w:eastAsia="宋体" w:cs="Times New Roman"/>
          <w:sz w:val="24"/>
          <w:highlight w:val="none"/>
        </w:rPr>
        <w:t>任何一方因履行合同而以合同第一部分尾部所列明的传真或电子邮件</w:t>
      </w:r>
      <w:r>
        <w:rPr>
          <w:rFonts w:ascii="宋体" w:hAnsi="宋体" w:eastAsia="宋体" w:cs="Times New Roman"/>
          <w:sz w:val="24"/>
          <w:highlight w:val="none"/>
        </w:rPr>
        <w:t xml:space="preserve"> </w:t>
      </w:r>
      <w:r>
        <w:rPr>
          <w:rFonts w:ascii="宋体" w:hAnsi="宋体" w:eastAsia="宋体" w:cs="Times New Roman"/>
          <w:sz w:val="24"/>
          <w:highlight w:val="none"/>
          <w:u w:val="single"/>
        </w:rPr>
        <w:t xml:space="preserve">       </w:t>
      </w:r>
      <w:r>
        <w:rPr>
          <w:rFonts w:hint="eastAsia" w:ascii="宋体" w:hAnsi="宋体" w:eastAsia="宋体" w:cs="Times New Roman"/>
          <w:sz w:val="24"/>
          <w:highlight w:val="none"/>
        </w:rPr>
        <w:t>发出的所有通知、文件、材料，均视为已向对方当事人送达；任何一方变更上述送达方式或者地址的，应于</w:t>
      </w:r>
      <w:r>
        <w:rPr>
          <w:rFonts w:ascii="宋体" w:hAnsi="宋体" w:eastAsia="宋体" w:cs="Times New Roman"/>
          <w:sz w:val="24"/>
          <w:highlight w:val="none"/>
          <w:u w:val="single"/>
        </w:rPr>
        <w:t>3</w:t>
      </w:r>
      <w:r>
        <w:rPr>
          <w:rFonts w:hint="eastAsia" w:ascii="宋体" w:hAnsi="宋体" w:eastAsia="宋体" w:cs="Times New Roman"/>
          <w:sz w:val="24"/>
          <w:highlight w:val="none"/>
        </w:rPr>
        <w:t>个工作日内书面通知对方当事人，在对方当事人收到有关变更通知之前，变更前的约定送达方式或者地址仍视为有效。</w:t>
      </w:r>
    </w:p>
    <w:p w14:paraId="075477B7">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eastAsia="宋体" w:cs="Times New Roman"/>
          <w:sz w:val="24"/>
          <w:highlight w:val="none"/>
        </w:rPr>
        <w:t>的，邮件挂号寄出或者交邮之日之次日视为送达。</w:t>
      </w:r>
      <w:bookmarkEnd w:id="502"/>
      <w:bookmarkEnd w:id="503"/>
    </w:p>
    <w:p w14:paraId="4BF24761">
      <w:pPr>
        <w:keepNext w:val="0"/>
        <w:keepLines w:val="0"/>
        <w:pageBreakBefore w:val="0"/>
        <w:widowControl w:val="0"/>
        <w:kinsoku/>
        <w:wordWrap/>
        <w:overflowPunct/>
        <w:topLinePunct w:val="0"/>
        <w:autoSpaceDE/>
        <w:autoSpaceDN/>
        <w:bidi w:val="0"/>
        <w:adjustRightInd w:val="0"/>
        <w:snapToGrid/>
        <w:spacing w:line="520" w:lineRule="exact"/>
        <w:ind w:firstLine="482" w:firstLineChars="200"/>
        <w:textAlignment w:val="auto"/>
        <w:outlineLvl w:val="9"/>
        <w:rPr>
          <w:rFonts w:ascii="宋体" w:hAnsi="宋体" w:eastAsia="宋体" w:cs="Times New Roman"/>
          <w:b/>
          <w:sz w:val="24"/>
          <w:highlight w:val="none"/>
        </w:rPr>
      </w:pPr>
      <w:bookmarkStart w:id="504" w:name="_Toc12254"/>
      <w:bookmarkStart w:id="505" w:name="_Toc5063"/>
      <w:bookmarkStart w:id="506" w:name="_Toc28906"/>
      <w:bookmarkStart w:id="507" w:name="_Toc27644"/>
      <w:bookmarkStart w:id="508" w:name="_Toc20808"/>
      <w:r>
        <w:rPr>
          <w:rFonts w:ascii="宋体" w:hAnsi="宋体" w:eastAsia="宋体" w:cs="Times New Roman"/>
          <w:b/>
          <w:sz w:val="24"/>
          <w:highlight w:val="none"/>
        </w:rPr>
        <w:t xml:space="preserve">2.17 </w:t>
      </w:r>
      <w:r>
        <w:rPr>
          <w:rFonts w:hint="eastAsia" w:ascii="宋体" w:hAnsi="宋体" w:eastAsia="宋体" w:cs="Times New Roman"/>
          <w:b/>
          <w:sz w:val="24"/>
          <w:highlight w:val="none"/>
        </w:rPr>
        <w:t>合同使用的文字和</w:t>
      </w:r>
      <w:r>
        <w:rPr>
          <w:rFonts w:ascii="宋体" w:hAnsi="宋体" w:eastAsia="宋体" w:cs="Times New Roman"/>
          <w:b/>
          <w:sz w:val="24"/>
          <w:highlight w:val="none"/>
        </w:rPr>
        <w:t>适用的法律</w:t>
      </w:r>
      <w:bookmarkEnd w:id="504"/>
      <w:bookmarkEnd w:id="505"/>
      <w:bookmarkEnd w:id="506"/>
      <w:bookmarkEnd w:id="507"/>
      <w:bookmarkEnd w:id="508"/>
    </w:p>
    <w:p w14:paraId="701B0310">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2.17.1 合同使用汉语书就</w:t>
      </w:r>
      <w:r>
        <w:rPr>
          <w:rFonts w:hint="eastAsia" w:ascii="宋体" w:hAnsi="宋体" w:eastAsia="宋体" w:cs="Times New Roman"/>
          <w:sz w:val="24"/>
          <w:highlight w:val="none"/>
        </w:rPr>
        <w:t>、</w:t>
      </w:r>
      <w:r>
        <w:rPr>
          <w:rFonts w:ascii="宋体" w:hAnsi="宋体" w:eastAsia="宋体" w:cs="Times New Roman"/>
          <w:sz w:val="24"/>
          <w:highlight w:val="none"/>
        </w:rPr>
        <w:t>变更和解释</w:t>
      </w:r>
      <w:r>
        <w:rPr>
          <w:rFonts w:hint="eastAsia" w:ascii="宋体" w:hAnsi="宋体" w:eastAsia="宋体" w:cs="Times New Roman"/>
          <w:sz w:val="24"/>
          <w:highlight w:val="none"/>
        </w:rPr>
        <w:t>；</w:t>
      </w:r>
    </w:p>
    <w:p w14:paraId="0C40CCB4">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 xml:space="preserve">2.17.2 </w:t>
      </w:r>
      <w:r>
        <w:rPr>
          <w:rFonts w:hint="eastAsia" w:ascii="宋体" w:hAnsi="宋体" w:eastAsia="宋体" w:cs="Times New Roman"/>
          <w:sz w:val="24"/>
          <w:highlight w:val="none"/>
        </w:rPr>
        <w:t>合同适用</w:t>
      </w:r>
      <w:r>
        <w:rPr>
          <w:rFonts w:ascii="宋体" w:hAnsi="宋体" w:eastAsia="宋体" w:cs="Times New Roman"/>
          <w:sz w:val="24"/>
          <w:highlight w:val="none"/>
        </w:rPr>
        <w:t>中华人民共和国法律。</w:t>
      </w:r>
    </w:p>
    <w:p w14:paraId="60405531">
      <w:pPr>
        <w:keepNext w:val="0"/>
        <w:keepLines w:val="0"/>
        <w:pageBreakBefore w:val="0"/>
        <w:widowControl w:val="0"/>
        <w:kinsoku/>
        <w:wordWrap/>
        <w:overflowPunct/>
        <w:topLinePunct w:val="0"/>
        <w:autoSpaceDE/>
        <w:autoSpaceDN/>
        <w:bidi w:val="0"/>
        <w:adjustRightInd w:val="0"/>
        <w:snapToGrid/>
        <w:spacing w:line="520" w:lineRule="exact"/>
        <w:ind w:firstLine="482" w:firstLineChars="200"/>
        <w:textAlignment w:val="auto"/>
        <w:outlineLvl w:val="9"/>
        <w:rPr>
          <w:rFonts w:ascii="宋体" w:hAnsi="宋体" w:eastAsia="宋体" w:cs="宋体"/>
          <w:b/>
          <w:sz w:val="24"/>
          <w:highlight w:val="none"/>
        </w:rPr>
      </w:pPr>
      <w:bookmarkStart w:id="509" w:name="_Toc30599"/>
      <w:bookmarkStart w:id="510" w:name="_Toc4355"/>
      <w:bookmarkStart w:id="511" w:name="_Toc18540"/>
      <w:r>
        <w:rPr>
          <w:rFonts w:hint="eastAsia" w:ascii="宋体" w:hAnsi="宋体" w:eastAsia="宋体" w:cs="宋体"/>
          <w:b/>
          <w:sz w:val="24"/>
          <w:highlight w:val="none"/>
        </w:rPr>
        <w:t>2.18 计量单位</w:t>
      </w:r>
      <w:bookmarkEnd w:id="509"/>
      <w:bookmarkEnd w:id="510"/>
      <w:bookmarkEnd w:id="511"/>
    </w:p>
    <w:p w14:paraId="50BBA400">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宋体"/>
          <w:sz w:val="24"/>
          <w:highlight w:val="none"/>
        </w:rPr>
      </w:pPr>
      <w:r>
        <w:rPr>
          <w:rFonts w:hint="eastAsia" w:ascii="宋体" w:hAnsi="宋体" w:eastAsia="宋体" w:cs="宋体"/>
          <w:sz w:val="24"/>
          <w:highlight w:val="none"/>
        </w:rPr>
        <w:t>除技术规范中另有规定外,合同的计量单位均使用国家法定计量单位。</w:t>
      </w:r>
    </w:p>
    <w:p w14:paraId="5124DCAC">
      <w:pPr>
        <w:keepNext w:val="0"/>
        <w:keepLines w:val="0"/>
        <w:pageBreakBefore w:val="0"/>
        <w:widowControl w:val="0"/>
        <w:kinsoku/>
        <w:wordWrap/>
        <w:overflowPunct/>
        <w:topLinePunct w:val="0"/>
        <w:autoSpaceDE/>
        <w:autoSpaceDN/>
        <w:bidi w:val="0"/>
        <w:adjustRightInd w:val="0"/>
        <w:snapToGrid/>
        <w:spacing w:line="520" w:lineRule="exact"/>
        <w:ind w:firstLine="482" w:firstLineChars="200"/>
        <w:textAlignment w:val="auto"/>
        <w:outlineLvl w:val="9"/>
        <w:rPr>
          <w:rFonts w:ascii="宋体" w:hAnsi="宋体" w:eastAsia="宋体" w:cs="Times New Roman"/>
          <w:b/>
          <w:sz w:val="24"/>
          <w:highlight w:val="none"/>
        </w:rPr>
      </w:pPr>
      <w:r>
        <w:rPr>
          <w:rFonts w:ascii="宋体" w:hAnsi="宋体" w:eastAsia="宋体" w:cs="Times New Roman"/>
          <w:b/>
          <w:sz w:val="24"/>
          <w:highlight w:val="none"/>
        </w:rPr>
        <w:t>2.</w:t>
      </w:r>
      <w:r>
        <w:rPr>
          <w:rFonts w:hint="eastAsia" w:ascii="宋体" w:hAnsi="宋体" w:eastAsia="宋体" w:cs="Times New Roman"/>
          <w:b/>
          <w:sz w:val="24"/>
          <w:highlight w:val="none"/>
        </w:rPr>
        <w:t>19</w:t>
      </w:r>
      <w:r>
        <w:rPr>
          <w:rFonts w:ascii="宋体" w:hAnsi="宋体" w:eastAsia="宋体" w:cs="Times New Roman"/>
          <w:b/>
          <w:sz w:val="24"/>
          <w:highlight w:val="none"/>
        </w:rPr>
        <w:t>合同份数</w:t>
      </w:r>
    </w:p>
    <w:p w14:paraId="2E7ED53E">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ascii="宋体" w:hAnsi="宋体" w:eastAsia="宋体" w:cs="Times New Roman"/>
          <w:sz w:val="24"/>
          <w:highlight w:val="none"/>
        </w:rPr>
      </w:pPr>
      <w:r>
        <w:rPr>
          <w:rFonts w:ascii="宋体" w:hAnsi="宋体" w:eastAsia="宋体" w:cs="Times New Roman"/>
          <w:sz w:val="24"/>
          <w:highlight w:val="none"/>
        </w:rPr>
        <w:t>合同份数按</w:t>
      </w:r>
      <w:r>
        <w:rPr>
          <w:rFonts w:ascii="宋体" w:hAnsi="宋体" w:eastAsia="宋体" w:cs="Times New Roman"/>
          <w:b/>
          <w:i/>
          <w:sz w:val="24"/>
          <w:highlight w:val="none"/>
          <w:u w:val="single"/>
        </w:rPr>
        <w:t>合同专用条款</w:t>
      </w:r>
      <w:r>
        <w:rPr>
          <w:rFonts w:ascii="宋体" w:hAnsi="宋体" w:eastAsia="宋体" w:cs="Times New Roman"/>
          <w:sz w:val="24"/>
          <w:highlight w:val="none"/>
        </w:rPr>
        <w:t>规定</w:t>
      </w:r>
      <w:r>
        <w:rPr>
          <w:rFonts w:hint="eastAsia" w:ascii="宋体" w:hAnsi="宋体" w:eastAsia="宋体" w:cs="Times New Roman"/>
          <w:sz w:val="24"/>
          <w:highlight w:val="none"/>
        </w:rPr>
        <w:t>，</w:t>
      </w:r>
      <w:r>
        <w:rPr>
          <w:rFonts w:ascii="宋体" w:hAnsi="宋体" w:eastAsia="宋体" w:cs="Times New Roman"/>
          <w:sz w:val="24"/>
          <w:highlight w:val="none"/>
        </w:rPr>
        <w:t>每份均具有同等法律效力</w:t>
      </w:r>
      <w:r>
        <w:rPr>
          <w:rFonts w:hint="eastAsia" w:ascii="宋体" w:hAnsi="宋体" w:eastAsia="宋体" w:cs="Times New Roman"/>
          <w:sz w:val="24"/>
          <w:highlight w:val="none"/>
        </w:rPr>
        <w:t>。</w:t>
      </w:r>
    </w:p>
    <w:p w14:paraId="0B335D51">
      <w:pPr>
        <w:kinsoku/>
        <w:wordWrap/>
        <w:overflowPunct/>
        <w:topLinePunct w:val="0"/>
        <w:bidi w:val="0"/>
        <w:spacing w:line="360" w:lineRule="auto"/>
        <w:jc w:val="center"/>
        <w:outlineLvl w:val="9"/>
        <w:rPr>
          <w:rFonts w:ascii="宋体" w:hAnsi="宋体" w:eastAsia="宋体" w:cs="宋体"/>
          <w:b/>
          <w:sz w:val="24"/>
          <w:highlight w:val="none"/>
        </w:rPr>
      </w:pPr>
      <w:r>
        <w:rPr>
          <w:rFonts w:hint="eastAsia" w:ascii="宋体" w:hAnsi="宋体" w:eastAsia="宋体" w:cs="宋体"/>
          <w:kern w:val="0"/>
          <w:highlight w:val="none"/>
        </w:rPr>
        <w:br w:type="page"/>
      </w:r>
      <w:bookmarkStart w:id="512" w:name="_Toc331685784"/>
      <w:r>
        <w:rPr>
          <w:rFonts w:hint="eastAsia" w:ascii="宋体" w:hAnsi="宋体" w:eastAsia="宋体" w:cs="宋体"/>
          <w:b/>
          <w:sz w:val="24"/>
          <w:highlight w:val="none"/>
        </w:rPr>
        <w:t xml:space="preserve"> </w:t>
      </w:r>
      <w:bookmarkEnd w:id="512"/>
      <w:r>
        <w:rPr>
          <w:rFonts w:hint="eastAsia" w:ascii="宋体" w:hAnsi="宋体" w:eastAsia="宋体" w:cs="宋体"/>
          <w:b/>
          <w:sz w:val="24"/>
          <w:highlight w:val="none"/>
        </w:rPr>
        <w:t>第三部分  合同专用条款</w:t>
      </w:r>
    </w:p>
    <w:p w14:paraId="7FDC0038">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480" w:firstLineChars="200"/>
        <w:textAlignment w:val="auto"/>
        <w:outlineLvl w:val="9"/>
        <w:rPr>
          <w:rFonts w:ascii="宋体" w:hAnsi="宋体" w:eastAsia="宋体" w:cs="宋体"/>
          <w:highlight w:val="none"/>
        </w:rPr>
      </w:pPr>
      <w:r>
        <w:rPr>
          <w:rFonts w:hint="eastAsia" w:ascii="宋体" w:hAnsi="宋体" w:eastAsia="宋体" w:cs="宋体"/>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42F86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67F3A9FE">
            <w:pPr>
              <w:spacing w:line="360" w:lineRule="auto"/>
              <w:jc w:val="center"/>
              <w:rPr>
                <w:rFonts w:ascii="宋体" w:hAnsi="宋体" w:eastAsia="宋体" w:cs="宋体"/>
                <w:b/>
                <w:sz w:val="24"/>
                <w:highlight w:val="none"/>
              </w:rPr>
            </w:pPr>
            <w:r>
              <w:rPr>
                <w:rFonts w:hint="eastAsia" w:ascii="宋体" w:hAnsi="宋体" w:eastAsia="宋体" w:cs="宋体"/>
                <w:b/>
                <w:sz w:val="24"/>
                <w:highlight w:val="none"/>
              </w:rPr>
              <w:t>条款号</w:t>
            </w:r>
          </w:p>
        </w:tc>
        <w:tc>
          <w:tcPr>
            <w:tcW w:w="4464" w:type="pct"/>
            <w:vAlign w:val="center"/>
          </w:tcPr>
          <w:p w14:paraId="625A554B">
            <w:pPr>
              <w:spacing w:line="360" w:lineRule="auto"/>
              <w:jc w:val="center"/>
              <w:rPr>
                <w:rFonts w:ascii="宋体" w:hAnsi="宋体" w:eastAsia="宋体" w:cs="宋体"/>
                <w:b/>
                <w:sz w:val="24"/>
                <w:highlight w:val="none"/>
              </w:rPr>
            </w:pPr>
            <w:r>
              <w:rPr>
                <w:rFonts w:hint="eastAsia" w:ascii="宋体" w:hAnsi="宋体" w:eastAsia="宋体" w:cs="宋体"/>
                <w:b/>
                <w:sz w:val="24"/>
                <w:highlight w:val="none"/>
              </w:rPr>
              <w:t>约定内容</w:t>
            </w:r>
          </w:p>
        </w:tc>
      </w:tr>
      <w:tr w14:paraId="50921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4451070">
            <w:pPr>
              <w:spacing w:line="360" w:lineRule="auto"/>
              <w:rPr>
                <w:rFonts w:ascii="宋体" w:hAnsi="宋体" w:eastAsia="宋体" w:cs="宋体"/>
                <w:sz w:val="24"/>
                <w:highlight w:val="none"/>
              </w:rPr>
            </w:pPr>
            <w:r>
              <w:rPr>
                <w:rFonts w:hint="eastAsia" w:ascii="宋体" w:hAnsi="宋体" w:eastAsia="宋体" w:cs="宋体"/>
                <w:sz w:val="24"/>
                <w:highlight w:val="none"/>
              </w:rPr>
              <w:t>1.3.2</w:t>
            </w:r>
          </w:p>
        </w:tc>
        <w:tc>
          <w:tcPr>
            <w:tcW w:w="4464" w:type="pct"/>
            <w:vAlign w:val="center"/>
          </w:tcPr>
          <w:p w14:paraId="00BE8475">
            <w:pPr>
              <w:spacing w:line="360" w:lineRule="auto"/>
              <w:rPr>
                <w:rFonts w:ascii="宋体" w:hAnsi="宋体" w:eastAsia="宋体" w:cs="宋体"/>
                <w:sz w:val="24"/>
                <w:highlight w:val="none"/>
              </w:rPr>
            </w:pPr>
            <w:r>
              <w:rPr>
                <w:rFonts w:hint="eastAsia" w:ascii="宋体" w:hAnsi="宋体" w:eastAsia="宋体" w:cs="宋体"/>
                <w:sz w:val="24"/>
                <w:highlight w:val="none"/>
              </w:rPr>
              <w:t>/</w:t>
            </w:r>
          </w:p>
        </w:tc>
      </w:tr>
      <w:tr w14:paraId="25938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C5E0771">
            <w:pPr>
              <w:spacing w:line="360" w:lineRule="auto"/>
              <w:rPr>
                <w:rFonts w:ascii="宋体" w:hAnsi="宋体" w:eastAsia="宋体" w:cs="宋体"/>
                <w:sz w:val="24"/>
                <w:highlight w:val="none"/>
              </w:rPr>
            </w:pPr>
            <w:r>
              <w:rPr>
                <w:rFonts w:hint="eastAsia" w:ascii="宋体" w:hAnsi="宋体" w:eastAsia="宋体" w:cs="宋体"/>
                <w:sz w:val="24"/>
                <w:highlight w:val="none"/>
              </w:rPr>
              <w:t>1.4.2</w:t>
            </w:r>
          </w:p>
        </w:tc>
        <w:tc>
          <w:tcPr>
            <w:tcW w:w="4464" w:type="pct"/>
            <w:vAlign w:val="center"/>
          </w:tcPr>
          <w:p w14:paraId="5631A3BD">
            <w:pPr>
              <w:spacing w:line="360" w:lineRule="auto"/>
              <w:rPr>
                <w:rFonts w:ascii="宋体" w:hAnsi="宋体" w:eastAsia="宋体" w:cs="宋体"/>
                <w:sz w:val="24"/>
                <w:highlight w:val="none"/>
              </w:rPr>
            </w:pPr>
            <w:r>
              <w:rPr>
                <w:rFonts w:hint="eastAsia" w:ascii="宋体" w:hAnsi="宋体" w:eastAsia="宋体" w:cs="宋体"/>
                <w:sz w:val="24"/>
                <w:highlight w:val="none"/>
              </w:rPr>
              <w:t>银行汇票（电汇）、银行保函、保险保单或支票（仅限于使用宁波大市区范围内的银行开具的支票）等；</w:t>
            </w:r>
          </w:p>
        </w:tc>
      </w:tr>
      <w:tr w14:paraId="45EC6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5922608">
            <w:pPr>
              <w:spacing w:line="360" w:lineRule="auto"/>
              <w:rPr>
                <w:rFonts w:ascii="宋体" w:hAnsi="宋体" w:eastAsia="宋体" w:cs="宋体"/>
                <w:sz w:val="24"/>
                <w:highlight w:val="none"/>
              </w:rPr>
            </w:pPr>
            <w:r>
              <w:rPr>
                <w:rFonts w:hint="eastAsia" w:ascii="宋体" w:hAnsi="宋体" w:eastAsia="宋体" w:cs="宋体"/>
                <w:sz w:val="24"/>
                <w:highlight w:val="none"/>
              </w:rPr>
              <w:t xml:space="preserve">1.5.1 </w:t>
            </w:r>
          </w:p>
        </w:tc>
        <w:tc>
          <w:tcPr>
            <w:tcW w:w="4464" w:type="pct"/>
            <w:vAlign w:val="center"/>
          </w:tcPr>
          <w:p w14:paraId="7B41675E">
            <w:pPr>
              <w:spacing w:line="360" w:lineRule="auto"/>
              <w:rPr>
                <w:rFonts w:ascii="宋体" w:hAnsi="宋体" w:eastAsia="宋体" w:cs="宋体"/>
                <w:sz w:val="24"/>
                <w:highlight w:val="none"/>
              </w:rPr>
            </w:pPr>
            <w:r>
              <w:rPr>
                <w:rFonts w:hint="eastAsia" w:ascii="宋体" w:hAnsi="宋体" w:eastAsia="宋体" w:cs="宋体"/>
                <w:sz w:val="24"/>
                <w:highlight w:val="none"/>
              </w:rPr>
              <w:t>/</w:t>
            </w:r>
          </w:p>
        </w:tc>
      </w:tr>
      <w:tr w14:paraId="7EA2C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964B361">
            <w:pPr>
              <w:spacing w:line="360" w:lineRule="auto"/>
              <w:rPr>
                <w:rFonts w:ascii="宋体" w:hAnsi="宋体" w:eastAsia="宋体" w:cs="宋体"/>
                <w:sz w:val="24"/>
                <w:highlight w:val="none"/>
              </w:rPr>
            </w:pPr>
            <w:r>
              <w:rPr>
                <w:rFonts w:hint="eastAsia" w:ascii="宋体" w:hAnsi="宋体" w:eastAsia="宋体" w:cs="宋体"/>
                <w:sz w:val="24"/>
                <w:highlight w:val="none"/>
              </w:rPr>
              <w:t>1.5.2</w:t>
            </w:r>
          </w:p>
        </w:tc>
        <w:tc>
          <w:tcPr>
            <w:tcW w:w="4464" w:type="pct"/>
            <w:vAlign w:val="center"/>
          </w:tcPr>
          <w:p w14:paraId="596D5648">
            <w:pPr>
              <w:spacing w:line="360" w:lineRule="auto"/>
              <w:rPr>
                <w:rFonts w:ascii="宋体" w:hAnsi="宋体" w:eastAsia="宋体" w:cs="宋体"/>
                <w:sz w:val="24"/>
                <w:highlight w:val="none"/>
              </w:rPr>
            </w:pPr>
            <w:r>
              <w:rPr>
                <w:rFonts w:hint="eastAsia" w:ascii="宋体" w:hAnsi="宋体" w:eastAsia="宋体" w:cs="宋体"/>
                <w:sz w:val="24"/>
                <w:highlight w:val="none"/>
              </w:rPr>
              <w:t>/</w:t>
            </w:r>
          </w:p>
        </w:tc>
      </w:tr>
      <w:tr w14:paraId="5848C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6026595">
            <w:pPr>
              <w:spacing w:line="360" w:lineRule="auto"/>
              <w:rPr>
                <w:rFonts w:ascii="宋体" w:hAnsi="宋体" w:eastAsia="宋体" w:cs="宋体"/>
                <w:sz w:val="24"/>
                <w:highlight w:val="none"/>
              </w:rPr>
            </w:pPr>
            <w:r>
              <w:rPr>
                <w:rFonts w:hint="eastAsia" w:ascii="宋体" w:hAnsi="宋体" w:eastAsia="宋体" w:cs="宋体"/>
                <w:sz w:val="24"/>
                <w:highlight w:val="none"/>
              </w:rPr>
              <w:t xml:space="preserve">1.5.3 </w:t>
            </w:r>
          </w:p>
        </w:tc>
        <w:tc>
          <w:tcPr>
            <w:tcW w:w="4464" w:type="pct"/>
            <w:vAlign w:val="center"/>
          </w:tcPr>
          <w:p w14:paraId="37F8244A">
            <w:pPr>
              <w:spacing w:line="360" w:lineRule="auto"/>
              <w:rPr>
                <w:rFonts w:ascii="宋体" w:hAnsi="宋体" w:eastAsia="宋体" w:cs="宋体"/>
                <w:sz w:val="24"/>
                <w:highlight w:val="none"/>
              </w:rPr>
            </w:pPr>
            <w:r>
              <w:rPr>
                <w:rFonts w:hint="eastAsia" w:ascii="宋体" w:hAnsi="宋体" w:eastAsia="宋体" w:cs="宋体"/>
                <w:sz w:val="24"/>
                <w:highlight w:val="none"/>
              </w:rPr>
              <w:t>/</w:t>
            </w:r>
          </w:p>
        </w:tc>
      </w:tr>
      <w:tr w14:paraId="0501A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32DA8E9">
            <w:pPr>
              <w:spacing w:line="360" w:lineRule="auto"/>
              <w:rPr>
                <w:rFonts w:ascii="宋体" w:hAnsi="宋体" w:eastAsia="宋体" w:cs="宋体"/>
                <w:sz w:val="24"/>
                <w:highlight w:val="none"/>
              </w:rPr>
            </w:pPr>
            <w:r>
              <w:rPr>
                <w:rFonts w:hint="eastAsia" w:ascii="宋体" w:hAnsi="宋体" w:eastAsia="宋体" w:cs="宋体"/>
                <w:sz w:val="24"/>
                <w:highlight w:val="none"/>
              </w:rPr>
              <w:t>1.6.2</w:t>
            </w:r>
          </w:p>
        </w:tc>
        <w:tc>
          <w:tcPr>
            <w:tcW w:w="4464" w:type="pct"/>
            <w:vAlign w:val="center"/>
          </w:tcPr>
          <w:p w14:paraId="49BB0962">
            <w:pPr>
              <w:spacing w:line="360" w:lineRule="auto"/>
              <w:rPr>
                <w:rFonts w:ascii="宋体" w:hAnsi="宋体" w:eastAsia="宋体" w:cs="宋体"/>
                <w:sz w:val="24"/>
                <w:highlight w:val="none"/>
              </w:rPr>
            </w:pPr>
            <w:r>
              <w:rPr>
                <w:rFonts w:hint="eastAsia" w:ascii="宋体" w:hAnsi="宋体" w:eastAsia="宋体" w:cs="宋体"/>
                <w:sz w:val="24"/>
                <w:highlight w:val="none"/>
              </w:rPr>
              <w:t>/</w:t>
            </w:r>
          </w:p>
        </w:tc>
      </w:tr>
      <w:tr w14:paraId="0EA2E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56CECD5">
            <w:pPr>
              <w:spacing w:line="360" w:lineRule="auto"/>
              <w:rPr>
                <w:rFonts w:ascii="宋体" w:hAnsi="宋体" w:eastAsia="宋体" w:cs="宋体"/>
                <w:sz w:val="24"/>
                <w:highlight w:val="none"/>
              </w:rPr>
            </w:pPr>
            <w:r>
              <w:rPr>
                <w:rFonts w:hint="eastAsia" w:ascii="宋体" w:hAnsi="宋体" w:eastAsia="宋体" w:cs="宋体"/>
                <w:sz w:val="24"/>
                <w:highlight w:val="none"/>
              </w:rPr>
              <w:t>1.7.1</w:t>
            </w:r>
          </w:p>
        </w:tc>
        <w:tc>
          <w:tcPr>
            <w:tcW w:w="4464" w:type="pct"/>
            <w:vAlign w:val="center"/>
          </w:tcPr>
          <w:p w14:paraId="519DAE19">
            <w:pPr>
              <w:spacing w:line="360" w:lineRule="auto"/>
              <w:rPr>
                <w:rFonts w:ascii="宋体" w:hAnsi="宋体" w:eastAsia="宋体" w:cs="宋体"/>
                <w:sz w:val="24"/>
                <w:highlight w:val="none"/>
              </w:rPr>
            </w:pPr>
            <w:r>
              <w:rPr>
                <w:rFonts w:hint="eastAsia" w:ascii="宋体" w:hAnsi="宋体" w:eastAsia="宋体" w:cs="宋体"/>
                <w:sz w:val="24"/>
                <w:highlight w:val="none"/>
              </w:rPr>
              <w:t>/</w:t>
            </w:r>
          </w:p>
        </w:tc>
      </w:tr>
      <w:tr w14:paraId="0FD7A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630F575">
            <w:pPr>
              <w:spacing w:line="360" w:lineRule="auto"/>
              <w:rPr>
                <w:rFonts w:ascii="宋体" w:hAnsi="宋体" w:eastAsia="宋体" w:cs="宋体"/>
                <w:sz w:val="24"/>
                <w:highlight w:val="none"/>
              </w:rPr>
            </w:pPr>
            <w:r>
              <w:rPr>
                <w:rFonts w:hint="eastAsia" w:ascii="宋体" w:hAnsi="宋体" w:eastAsia="宋体" w:cs="宋体"/>
                <w:sz w:val="24"/>
                <w:highlight w:val="none"/>
              </w:rPr>
              <w:t>1.7.2</w:t>
            </w:r>
          </w:p>
        </w:tc>
        <w:tc>
          <w:tcPr>
            <w:tcW w:w="4464" w:type="pct"/>
            <w:vAlign w:val="center"/>
          </w:tcPr>
          <w:p w14:paraId="06FFBEE9">
            <w:pPr>
              <w:spacing w:line="360" w:lineRule="auto"/>
              <w:rPr>
                <w:rFonts w:ascii="宋体" w:hAnsi="宋体" w:eastAsia="宋体" w:cs="宋体"/>
                <w:sz w:val="24"/>
                <w:highlight w:val="none"/>
              </w:rPr>
            </w:pPr>
            <w:r>
              <w:rPr>
                <w:rFonts w:hint="eastAsia" w:ascii="宋体" w:hAnsi="宋体" w:eastAsia="宋体" w:cs="宋体"/>
                <w:sz w:val="24"/>
                <w:highlight w:val="none"/>
              </w:rPr>
              <w:t>/</w:t>
            </w:r>
          </w:p>
        </w:tc>
      </w:tr>
      <w:tr w14:paraId="74E7D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0DFC737">
            <w:pPr>
              <w:spacing w:line="360" w:lineRule="auto"/>
              <w:rPr>
                <w:rFonts w:ascii="宋体" w:hAnsi="宋体" w:eastAsia="宋体" w:cs="宋体"/>
                <w:sz w:val="24"/>
                <w:highlight w:val="none"/>
              </w:rPr>
            </w:pPr>
            <w:r>
              <w:rPr>
                <w:rFonts w:hint="eastAsia" w:ascii="宋体" w:hAnsi="宋体" w:eastAsia="宋体" w:cs="宋体"/>
                <w:sz w:val="24"/>
                <w:highlight w:val="none"/>
              </w:rPr>
              <w:t>1.7.3</w:t>
            </w:r>
          </w:p>
        </w:tc>
        <w:tc>
          <w:tcPr>
            <w:tcW w:w="4464" w:type="pct"/>
            <w:vAlign w:val="center"/>
          </w:tcPr>
          <w:p w14:paraId="32686AFE">
            <w:pPr>
              <w:spacing w:line="360" w:lineRule="auto"/>
              <w:rPr>
                <w:rFonts w:ascii="宋体" w:hAnsi="宋体" w:eastAsia="宋体" w:cs="宋体"/>
                <w:sz w:val="24"/>
                <w:highlight w:val="none"/>
              </w:rPr>
            </w:pPr>
            <w:r>
              <w:rPr>
                <w:rFonts w:hint="eastAsia" w:ascii="宋体" w:hAnsi="宋体" w:eastAsia="宋体" w:cs="宋体"/>
                <w:sz w:val="24"/>
                <w:highlight w:val="none"/>
              </w:rPr>
              <w:t>/</w:t>
            </w:r>
          </w:p>
        </w:tc>
      </w:tr>
      <w:tr w14:paraId="31BF3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E0268EE">
            <w:pPr>
              <w:spacing w:line="360" w:lineRule="auto"/>
              <w:rPr>
                <w:rFonts w:ascii="宋体" w:hAnsi="宋体" w:eastAsia="宋体" w:cs="宋体"/>
                <w:sz w:val="24"/>
                <w:highlight w:val="none"/>
              </w:rPr>
            </w:pPr>
            <w:r>
              <w:rPr>
                <w:rFonts w:hint="eastAsia" w:ascii="宋体" w:hAnsi="宋体" w:eastAsia="宋体" w:cs="宋体"/>
                <w:sz w:val="24"/>
                <w:highlight w:val="none"/>
              </w:rPr>
              <w:t>1.7.4.1</w:t>
            </w:r>
          </w:p>
        </w:tc>
        <w:tc>
          <w:tcPr>
            <w:tcW w:w="4464" w:type="pct"/>
            <w:vAlign w:val="center"/>
          </w:tcPr>
          <w:p w14:paraId="51E82F78">
            <w:pPr>
              <w:spacing w:line="360" w:lineRule="auto"/>
              <w:rPr>
                <w:rFonts w:ascii="宋体" w:hAnsi="宋体" w:eastAsia="宋体" w:cs="宋体"/>
                <w:sz w:val="24"/>
                <w:highlight w:val="none"/>
              </w:rPr>
            </w:pPr>
            <w:r>
              <w:rPr>
                <w:rFonts w:hint="eastAsia" w:ascii="宋体" w:hAnsi="宋体" w:eastAsia="宋体" w:cs="宋体"/>
                <w:sz w:val="24"/>
                <w:highlight w:val="none"/>
              </w:rPr>
              <w:t>/</w:t>
            </w:r>
          </w:p>
        </w:tc>
      </w:tr>
      <w:tr w14:paraId="64DEE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4" w:hRule="atLeast"/>
        </w:trPr>
        <w:tc>
          <w:tcPr>
            <w:tcW w:w="535" w:type="pct"/>
            <w:tcBorders>
              <w:left w:val="single" w:color="auto" w:sz="4" w:space="0"/>
            </w:tcBorders>
            <w:vAlign w:val="center"/>
          </w:tcPr>
          <w:p w14:paraId="299EBE67">
            <w:pPr>
              <w:spacing w:line="360" w:lineRule="auto"/>
              <w:rPr>
                <w:rFonts w:ascii="宋体" w:hAnsi="宋体" w:eastAsia="宋体" w:cs="宋体"/>
                <w:sz w:val="24"/>
                <w:highlight w:val="none"/>
              </w:rPr>
            </w:pPr>
            <w:r>
              <w:rPr>
                <w:rFonts w:hint="eastAsia" w:ascii="宋体" w:hAnsi="宋体" w:eastAsia="宋体" w:cs="宋体"/>
                <w:sz w:val="24"/>
                <w:highlight w:val="none"/>
              </w:rPr>
              <w:t>1.7.4.2</w:t>
            </w:r>
          </w:p>
        </w:tc>
        <w:tc>
          <w:tcPr>
            <w:tcW w:w="4464" w:type="pct"/>
            <w:vAlign w:val="center"/>
          </w:tcPr>
          <w:p w14:paraId="746230E6">
            <w:pPr>
              <w:spacing w:line="360" w:lineRule="auto"/>
              <w:rPr>
                <w:rFonts w:ascii="宋体" w:hAnsi="宋体" w:eastAsia="宋体" w:cs="宋体"/>
                <w:sz w:val="24"/>
                <w:highlight w:val="none"/>
              </w:rPr>
            </w:pPr>
            <w:r>
              <w:rPr>
                <w:rFonts w:hint="eastAsia" w:ascii="宋体" w:hAnsi="宋体" w:eastAsia="宋体" w:cs="宋体"/>
                <w:sz w:val="24"/>
                <w:highlight w:val="none"/>
              </w:rPr>
              <w:t>/</w:t>
            </w:r>
          </w:p>
        </w:tc>
      </w:tr>
      <w:tr w14:paraId="02D11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6BFD9D2">
            <w:pPr>
              <w:spacing w:line="360" w:lineRule="auto"/>
              <w:rPr>
                <w:rFonts w:ascii="宋体" w:hAnsi="宋体" w:eastAsia="宋体" w:cs="宋体"/>
                <w:sz w:val="24"/>
                <w:highlight w:val="none"/>
              </w:rPr>
            </w:pPr>
            <w:r>
              <w:rPr>
                <w:rFonts w:hint="eastAsia" w:ascii="宋体" w:hAnsi="宋体" w:eastAsia="宋体" w:cs="宋体"/>
                <w:sz w:val="24"/>
                <w:highlight w:val="none"/>
              </w:rPr>
              <w:t>1.7.4.3</w:t>
            </w:r>
          </w:p>
        </w:tc>
        <w:tc>
          <w:tcPr>
            <w:tcW w:w="4464" w:type="pct"/>
            <w:vAlign w:val="center"/>
          </w:tcPr>
          <w:p w14:paraId="39FB789B">
            <w:pPr>
              <w:spacing w:line="360" w:lineRule="auto"/>
              <w:rPr>
                <w:rFonts w:ascii="宋体" w:hAnsi="宋体" w:eastAsia="宋体" w:cs="宋体"/>
                <w:sz w:val="24"/>
                <w:highlight w:val="none"/>
              </w:rPr>
            </w:pPr>
            <w:r>
              <w:rPr>
                <w:rFonts w:hint="eastAsia" w:ascii="宋体" w:hAnsi="宋体" w:eastAsia="宋体" w:cs="宋体"/>
                <w:sz w:val="24"/>
                <w:highlight w:val="none"/>
              </w:rPr>
              <w:t>/</w:t>
            </w:r>
          </w:p>
        </w:tc>
      </w:tr>
      <w:tr w14:paraId="0E5AF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35" w:type="pct"/>
            <w:tcBorders>
              <w:left w:val="single" w:color="auto" w:sz="4" w:space="0"/>
            </w:tcBorders>
            <w:vAlign w:val="center"/>
          </w:tcPr>
          <w:p w14:paraId="3DA4DE22">
            <w:pPr>
              <w:spacing w:line="360" w:lineRule="auto"/>
              <w:rPr>
                <w:rFonts w:ascii="宋体" w:hAnsi="宋体" w:eastAsia="宋体" w:cs="宋体"/>
                <w:sz w:val="24"/>
                <w:highlight w:val="none"/>
              </w:rPr>
            </w:pPr>
            <w:r>
              <w:rPr>
                <w:rFonts w:hint="eastAsia" w:ascii="宋体" w:hAnsi="宋体" w:eastAsia="宋体" w:cs="宋体"/>
                <w:sz w:val="24"/>
                <w:highlight w:val="none"/>
              </w:rPr>
              <w:t>1.8.7</w:t>
            </w:r>
          </w:p>
        </w:tc>
        <w:tc>
          <w:tcPr>
            <w:tcW w:w="4464" w:type="pct"/>
            <w:vAlign w:val="center"/>
          </w:tcPr>
          <w:p w14:paraId="502178C4">
            <w:pPr>
              <w:widowControl/>
              <w:tabs>
                <w:tab w:val="left" w:pos="851"/>
              </w:tabs>
              <w:adjustRightInd/>
              <w:spacing w:line="360" w:lineRule="auto"/>
              <w:rPr>
                <w:rFonts w:ascii="Times New Roman" w:hAnsi="Times New Roman" w:eastAsia="宋体" w:cs="Times New Roman"/>
                <w:highlight w:val="none"/>
              </w:rPr>
            </w:pPr>
            <w:r>
              <w:rPr>
                <w:rFonts w:hint="eastAsia" w:ascii="宋体" w:hAnsi="Arial" w:eastAsia="宋体" w:cs="Arial"/>
                <w:snapToGrid w:val="0"/>
                <w:sz w:val="24"/>
                <w:szCs w:val="21"/>
                <w:highlight w:val="none"/>
              </w:rPr>
              <w:t>/</w:t>
            </w:r>
          </w:p>
        </w:tc>
      </w:tr>
      <w:tr w14:paraId="77CF6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9B643D6">
            <w:pPr>
              <w:spacing w:line="360" w:lineRule="auto"/>
              <w:rPr>
                <w:rFonts w:ascii="宋体" w:hAnsi="宋体" w:eastAsia="宋体" w:cs="宋体"/>
                <w:sz w:val="24"/>
                <w:highlight w:val="none"/>
              </w:rPr>
            </w:pPr>
            <w:r>
              <w:rPr>
                <w:rFonts w:hint="eastAsia" w:ascii="宋体" w:hAnsi="宋体" w:eastAsia="宋体" w:cs="宋体"/>
                <w:sz w:val="24"/>
                <w:highlight w:val="none"/>
              </w:rPr>
              <w:t>1.9.1</w:t>
            </w:r>
          </w:p>
        </w:tc>
        <w:tc>
          <w:tcPr>
            <w:tcW w:w="4464" w:type="pct"/>
            <w:vAlign w:val="center"/>
          </w:tcPr>
          <w:p w14:paraId="7957D2F4">
            <w:pPr>
              <w:spacing w:line="360" w:lineRule="auto"/>
              <w:rPr>
                <w:rFonts w:ascii="宋体" w:hAnsi="宋体" w:eastAsia="宋体" w:cs="宋体"/>
                <w:sz w:val="24"/>
                <w:highlight w:val="none"/>
              </w:rPr>
            </w:pPr>
            <w:r>
              <w:rPr>
                <w:rFonts w:hint="eastAsia" w:ascii="宋体" w:hAnsi="宋体" w:eastAsia="宋体" w:cs="宋体"/>
                <w:sz w:val="24"/>
                <w:highlight w:val="none"/>
              </w:rPr>
              <w:t>/</w:t>
            </w:r>
          </w:p>
        </w:tc>
      </w:tr>
      <w:tr w14:paraId="30683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59125ED">
            <w:pPr>
              <w:spacing w:line="360" w:lineRule="auto"/>
              <w:rPr>
                <w:rFonts w:ascii="宋体" w:hAnsi="宋体" w:eastAsia="宋体" w:cs="宋体"/>
                <w:sz w:val="24"/>
                <w:highlight w:val="none"/>
              </w:rPr>
            </w:pPr>
            <w:r>
              <w:rPr>
                <w:rFonts w:hint="eastAsia" w:ascii="宋体" w:hAnsi="宋体" w:eastAsia="宋体" w:cs="宋体"/>
                <w:sz w:val="24"/>
                <w:highlight w:val="none"/>
              </w:rPr>
              <w:t>1.9.2</w:t>
            </w:r>
          </w:p>
        </w:tc>
        <w:tc>
          <w:tcPr>
            <w:tcW w:w="4464" w:type="pct"/>
            <w:vAlign w:val="center"/>
          </w:tcPr>
          <w:p w14:paraId="7C036192">
            <w:pPr>
              <w:spacing w:line="360" w:lineRule="auto"/>
              <w:rPr>
                <w:rFonts w:ascii="宋体" w:hAnsi="宋体" w:eastAsia="宋体" w:cs="宋体"/>
                <w:sz w:val="24"/>
                <w:highlight w:val="none"/>
              </w:rPr>
            </w:pPr>
            <w:r>
              <w:rPr>
                <w:rFonts w:hint="eastAsia" w:ascii="宋体" w:hAnsi="宋体" w:eastAsia="宋体" w:cs="宋体"/>
                <w:sz w:val="24"/>
                <w:highlight w:val="none"/>
              </w:rPr>
              <w:t>宁波市海曙区</w:t>
            </w:r>
          </w:p>
        </w:tc>
      </w:tr>
      <w:tr w14:paraId="3F412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3D15644">
            <w:pPr>
              <w:spacing w:line="360" w:lineRule="auto"/>
              <w:rPr>
                <w:rFonts w:ascii="宋体" w:hAnsi="宋体" w:eastAsia="宋体" w:cs="宋体"/>
                <w:sz w:val="24"/>
                <w:highlight w:val="none"/>
              </w:rPr>
            </w:pPr>
            <w:r>
              <w:rPr>
                <w:rFonts w:hint="eastAsia" w:ascii="宋体" w:hAnsi="宋体" w:eastAsia="宋体" w:cs="宋体"/>
                <w:sz w:val="24"/>
                <w:highlight w:val="none"/>
              </w:rPr>
              <w:t>2.3.2</w:t>
            </w:r>
          </w:p>
        </w:tc>
        <w:tc>
          <w:tcPr>
            <w:tcW w:w="4464" w:type="pct"/>
            <w:vAlign w:val="center"/>
          </w:tcPr>
          <w:p w14:paraId="6C1E4741">
            <w:pPr>
              <w:spacing w:line="360" w:lineRule="auto"/>
              <w:ind w:left="-420" w:leftChars="-200" w:right="-420" w:rightChars="-200" w:firstLine="480" w:firstLineChars="200"/>
              <w:rPr>
                <w:rFonts w:ascii="宋体" w:hAnsi="宋体" w:eastAsia="宋体" w:cs="宋体"/>
                <w:sz w:val="24"/>
                <w:highlight w:val="none"/>
              </w:rPr>
            </w:pPr>
            <w:r>
              <w:rPr>
                <w:rFonts w:hint="eastAsia" w:ascii="宋体" w:hAnsi="宋体" w:eastAsia="宋体" w:cs="宋体"/>
                <w:sz w:val="24"/>
                <w:highlight w:val="none"/>
              </w:rPr>
              <w:t>/</w:t>
            </w:r>
          </w:p>
        </w:tc>
      </w:tr>
      <w:tr w14:paraId="169C5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43EB303">
            <w:pPr>
              <w:spacing w:line="360" w:lineRule="auto"/>
              <w:rPr>
                <w:rFonts w:ascii="宋体" w:hAnsi="宋体" w:eastAsia="宋体" w:cs="宋体"/>
                <w:sz w:val="24"/>
                <w:highlight w:val="none"/>
              </w:rPr>
            </w:pPr>
            <w:r>
              <w:rPr>
                <w:rFonts w:hint="eastAsia" w:ascii="宋体" w:hAnsi="宋体" w:eastAsia="宋体" w:cs="宋体"/>
                <w:sz w:val="24"/>
                <w:highlight w:val="none"/>
              </w:rPr>
              <w:t>2.</w:t>
            </w:r>
            <w:r>
              <w:rPr>
                <w:rFonts w:ascii="宋体" w:hAnsi="宋体" w:eastAsia="宋体" w:cs="宋体"/>
                <w:sz w:val="24"/>
                <w:highlight w:val="none"/>
              </w:rPr>
              <w:t>5</w:t>
            </w:r>
          </w:p>
        </w:tc>
        <w:tc>
          <w:tcPr>
            <w:tcW w:w="4464" w:type="pct"/>
            <w:vAlign w:val="center"/>
          </w:tcPr>
          <w:p w14:paraId="3B77E97E">
            <w:pPr>
              <w:spacing w:line="360" w:lineRule="auto"/>
              <w:rPr>
                <w:rFonts w:ascii="宋体" w:hAnsi="宋体" w:eastAsia="宋体" w:cs="宋体"/>
                <w:sz w:val="24"/>
                <w:highlight w:val="none"/>
              </w:rPr>
            </w:pPr>
            <w:r>
              <w:rPr>
                <w:rFonts w:hint="eastAsia" w:ascii="宋体" w:hAnsi="宋体" w:eastAsia="宋体" w:cs="宋体"/>
                <w:sz w:val="24"/>
                <w:highlight w:val="none"/>
              </w:rPr>
              <w:t>/</w:t>
            </w:r>
          </w:p>
        </w:tc>
      </w:tr>
      <w:tr w14:paraId="10458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1EFD301">
            <w:pPr>
              <w:spacing w:line="360" w:lineRule="auto"/>
              <w:rPr>
                <w:rFonts w:ascii="宋体" w:hAnsi="宋体" w:eastAsia="宋体" w:cs="宋体"/>
                <w:sz w:val="24"/>
                <w:highlight w:val="none"/>
              </w:rPr>
            </w:pPr>
            <w:r>
              <w:rPr>
                <w:rFonts w:hint="eastAsia" w:ascii="宋体" w:hAnsi="宋体" w:eastAsia="宋体" w:cs="宋体"/>
                <w:sz w:val="24"/>
                <w:highlight w:val="none"/>
              </w:rPr>
              <w:t>2.</w:t>
            </w:r>
            <w:r>
              <w:rPr>
                <w:rFonts w:ascii="宋体" w:hAnsi="宋体" w:eastAsia="宋体" w:cs="宋体"/>
                <w:sz w:val="24"/>
                <w:highlight w:val="none"/>
              </w:rPr>
              <w:t>11</w:t>
            </w:r>
            <w:r>
              <w:rPr>
                <w:rFonts w:hint="eastAsia" w:ascii="宋体" w:hAnsi="宋体" w:eastAsia="宋体" w:cs="宋体"/>
                <w:sz w:val="24"/>
                <w:highlight w:val="none"/>
              </w:rPr>
              <w:t>.</w:t>
            </w:r>
            <w:r>
              <w:rPr>
                <w:rFonts w:ascii="宋体" w:hAnsi="宋体" w:eastAsia="宋体" w:cs="宋体"/>
                <w:sz w:val="24"/>
                <w:highlight w:val="none"/>
              </w:rPr>
              <w:t>3</w:t>
            </w:r>
          </w:p>
        </w:tc>
        <w:tc>
          <w:tcPr>
            <w:tcW w:w="4464" w:type="pct"/>
            <w:vAlign w:val="center"/>
          </w:tcPr>
          <w:p w14:paraId="05FB77CA">
            <w:pPr>
              <w:spacing w:line="360" w:lineRule="auto"/>
              <w:rPr>
                <w:rFonts w:ascii="宋体" w:hAnsi="宋体" w:eastAsia="宋体" w:cs="宋体"/>
                <w:sz w:val="24"/>
                <w:highlight w:val="none"/>
              </w:rPr>
            </w:pPr>
            <w:r>
              <w:rPr>
                <w:rFonts w:hint="eastAsia" w:ascii="宋体" w:hAnsi="宋体" w:eastAsia="宋体" w:cs="宋体"/>
                <w:sz w:val="24"/>
                <w:highlight w:val="none"/>
              </w:rPr>
              <w:t>10个工作日</w:t>
            </w:r>
          </w:p>
        </w:tc>
      </w:tr>
      <w:tr w14:paraId="335EA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2FAD0B3C">
            <w:pPr>
              <w:spacing w:line="360" w:lineRule="auto"/>
              <w:rPr>
                <w:rFonts w:ascii="宋体" w:hAnsi="宋体" w:eastAsia="宋体" w:cs="宋体"/>
                <w:sz w:val="24"/>
                <w:highlight w:val="none"/>
              </w:rPr>
            </w:pPr>
            <w:r>
              <w:rPr>
                <w:rFonts w:hint="eastAsia" w:ascii="宋体" w:hAnsi="宋体" w:eastAsia="宋体" w:cs="宋体"/>
                <w:sz w:val="24"/>
                <w:highlight w:val="none"/>
              </w:rPr>
              <w:t>2.</w:t>
            </w:r>
            <w:r>
              <w:rPr>
                <w:rFonts w:ascii="宋体" w:hAnsi="宋体" w:eastAsia="宋体" w:cs="宋体"/>
                <w:sz w:val="24"/>
                <w:highlight w:val="none"/>
              </w:rPr>
              <w:t>11.4</w:t>
            </w:r>
            <w:r>
              <w:rPr>
                <w:rFonts w:hint="eastAsia" w:ascii="宋体" w:hAnsi="宋体" w:eastAsia="宋体" w:cs="宋体"/>
                <w:sz w:val="24"/>
                <w:highlight w:val="none"/>
              </w:rPr>
              <w:t xml:space="preserve"> </w:t>
            </w:r>
          </w:p>
        </w:tc>
        <w:tc>
          <w:tcPr>
            <w:tcW w:w="4464" w:type="pct"/>
          </w:tcPr>
          <w:p w14:paraId="2C26DD95">
            <w:pPr>
              <w:spacing w:line="360" w:lineRule="auto"/>
              <w:rPr>
                <w:rFonts w:ascii="宋体" w:hAnsi="宋体" w:eastAsia="宋体" w:cs="宋体"/>
                <w:sz w:val="24"/>
                <w:highlight w:val="none"/>
              </w:rPr>
            </w:pPr>
            <w:r>
              <w:rPr>
                <w:rFonts w:hint="eastAsia" w:ascii="宋体" w:hAnsi="宋体" w:eastAsia="宋体" w:cs="宋体"/>
                <w:sz w:val="24"/>
                <w:highlight w:val="none"/>
              </w:rPr>
              <w:t>10个工作日</w:t>
            </w:r>
          </w:p>
        </w:tc>
      </w:tr>
      <w:tr w14:paraId="70CD4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6ADB23F">
            <w:pPr>
              <w:spacing w:line="360" w:lineRule="auto"/>
              <w:rPr>
                <w:rFonts w:ascii="宋体" w:hAnsi="宋体" w:eastAsia="宋体" w:cs="宋体"/>
                <w:sz w:val="24"/>
                <w:highlight w:val="none"/>
              </w:rPr>
            </w:pPr>
            <w:r>
              <w:rPr>
                <w:rFonts w:hint="eastAsia" w:ascii="宋体" w:hAnsi="宋体" w:eastAsia="宋体" w:cs="宋体"/>
                <w:sz w:val="24"/>
                <w:highlight w:val="none"/>
              </w:rPr>
              <w:t>2.</w:t>
            </w:r>
            <w:r>
              <w:rPr>
                <w:rFonts w:ascii="宋体" w:hAnsi="宋体" w:eastAsia="宋体" w:cs="宋体"/>
                <w:sz w:val="24"/>
                <w:highlight w:val="none"/>
              </w:rPr>
              <w:t>15</w:t>
            </w:r>
            <w:r>
              <w:rPr>
                <w:rFonts w:hint="eastAsia" w:ascii="宋体" w:hAnsi="宋体" w:eastAsia="宋体" w:cs="宋体"/>
                <w:sz w:val="24"/>
                <w:highlight w:val="none"/>
              </w:rPr>
              <w:t>.</w:t>
            </w:r>
            <w:r>
              <w:rPr>
                <w:rFonts w:ascii="宋体" w:hAnsi="宋体" w:eastAsia="宋体" w:cs="宋体"/>
                <w:sz w:val="24"/>
                <w:highlight w:val="none"/>
              </w:rPr>
              <w:t>1</w:t>
            </w:r>
          </w:p>
        </w:tc>
        <w:tc>
          <w:tcPr>
            <w:tcW w:w="4464" w:type="pct"/>
            <w:vAlign w:val="center"/>
          </w:tcPr>
          <w:p w14:paraId="35735B59">
            <w:pPr>
              <w:spacing w:line="360" w:lineRule="auto"/>
              <w:rPr>
                <w:rFonts w:ascii="宋体" w:hAnsi="宋体" w:eastAsia="宋体" w:cs="宋体"/>
                <w:sz w:val="24"/>
                <w:highlight w:val="none"/>
              </w:rPr>
            </w:pPr>
            <w:r>
              <w:rPr>
                <w:rFonts w:hint="eastAsia" w:ascii="宋体" w:hAnsi="宋体" w:eastAsia="宋体" w:cs="宋体"/>
                <w:sz w:val="24"/>
                <w:highlight w:val="none"/>
              </w:rPr>
              <w:t>/</w:t>
            </w:r>
          </w:p>
        </w:tc>
      </w:tr>
      <w:tr w14:paraId="2AB8A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D8849A7">
            <w:pPr>
              <w:spacing w:line="360" w:lineRule="auto"/>
              <w:rPr>
                <w:rFonts w:ascii="宋体" w:hAnsi="宋体" w:eastAsia="宋体" w:cs="宋体"/>
                <w:sz w:val="24"/>
                <w:highlight w:val="none"/>
              </w:rPr>
            </w:pPr>
            <w:r>
              <w:rPr>
                <w:rFonts w:hint="eastAsia" w:ascii="宋体" w:hAnsi="宋体" w:eastAsia="宋体" w:cs="宋体"/>
                <w:sz w:val="24"/>
                <w:highlight w:val="none"/>
              </w:rPr>
              <w:t>2.</w:t>
            </w:r>
            <w:r>
              <w:rPr>
                <w:rFonts w:ascii="宋体" w:hAnsi="宋体" w:eastAsia="宋体" w:cs="宋体"/>
                <w:sz w:val="24"/>
                <w:highlight w:val="none"/>
              </w:rPr>
              <w:t>15</w:t>
            </w:r>
            <w:r>
              <w:rPr>
                <w:rFonts w:hint="eastAsia" w:ascii="宋体" w:hAnsi="宋体" w:eastAsia="宋体" w:cs="宋体"/>
                <w:sz w:val="24"/>
                <w:highlight w:val="none"/>
              </w:rPr>
              <w:t>.</w:t>
            </w:r>
            <w:r>
              <w:rPr>
                <w:rFonts w:ascii="宋体" w:hAnsi="宋体" w:eastAsia="宋体" w:cs="宋体"/>
                <w:sz w:val="24"/>
                <w:highlight w:val="none"/>
              </w:rPr>
              <w:t>3</w:t>
            </w:r>
          </w:p>
        </w:tc>
        <w:tc>
          <w:tcPr>
            <w:tcW w:w="4464" w:type="pct"/>
            <w:vAlign w:val="center"/>
          </w:tcPr>
          <w:p w14:paraId="301CE360">
            <w:pPr>
              <w:spacing w:line="360" w:lineRule="auto"/>
              <w:rPr>
                <w:rFonts w:ascii="宋体" w:hAnsi="宋体" w:eastAsia="宋体" w:cs="宋体"/>
                <w:sz w:val="24"/>
                <w:highlight w:val="none"/>
              </w:rPr>
            </w:pPr>
            <w:r>
              <w:rPr>
                <w:rFonts w:hint="eastAsia" w:ascii="宋体" w:hAnsi="宋体" w:eastAsia="宋体" w:cs="宋体"/>
                <w:sz w:val="24"/>
                <w:highlight w:val="none"/>
              </w:rPr>
              <w:t>（1）验收标准：按照国家及行业相关标准及招标文件规定验收，如验收达不到规定要求，造成一定的影响，乙方承担一切责任，并赔偿所造成的损失。</w:t>
            </w:r>
          </w:p>
          <w:p w14:paraId="46D1F4BE">
            <w:pPr>
              <w:spacing w:line="360" w:lineRule="auto"/>
              <w:rPr>
                <w:rFonts w:ascii="宋体" w:hAnsi="宋体" w:eastAsia="宋体" w:cs="宋体"/>
                <w:sz w:val="24"/>
                <w:highlight w:val="none"/>
              </w:rPr>
            </w:pPr>
            <w:r>
              <w:rPr>
                <w:rFonts w:hint="eastAsia" w:ascii="宋体" w:hAnsi="宋体" w:eastAsia="宋体" w:cs="宋体"/>
                <w:sz w:val="24"/>
                <w:highlight w:val="none"/>
              </w:rPr>
              <w:t>（2）验收解决：甲方对服务质量提出异议要求检验或检测的，结果为合格的，费用由甲方承担，结果为不合格或达不到本条标准的，其费用由乙方承担。</w:t>
            </w:r>
          </w:p>
        </w:tc>
      </w:tr>
      <w:tr w14:paraId="75155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0EC912E7">
            <w:pPr>
              <w:spacing w:line="360" w:lineRule="auto"/>
              <w:rPr>
                <w:rFonts w:ascii="宋体" w:hAnsi="宋体" w:eastAsia="宋体" w:cs="宋体"/>
                <w:sz w:val="24"/>
                <w:highlight w:val="none"/>
              </w:rPr>
            </w:pPr>
            <w:r>
              <w:rPr>
                <w:rFonts w:hint="eastAsia" w:ascii="宋体" w:hAnsi="宋体" w:eastAsia="宋体" w:cs="宋体"/>
                <w:sz w:val="24"/>
                <w:highlight w:val="none"/>
              </w:rPr>
              <w:t>2.19</w:t>
            </w:r>
          </w:p>
        </w:tc>
        <w:tc>
          <w:tcPr>
            <w:tcW w:w="4464" w:type="pct"/>
          </w:tcPr>
          <w:p w14:paraId="2DA7632C">
            <w:pPr>
              <w:spacing w:line="360" w:lineRule="auto"/>
              <w:rPr>
                <w:rFonts w:ascii="宋体" w:hAnsi="宋体" w:eastAsia="宋体" w:cs="宋体"/>
                <w:sz w:val="24"/>
                <w:highlight w:val="none"/>
              </w:rPr>
            </w:pPr>
            <w:r>
              <w:rPr>
                <w:rFonts w:ascii="宋体" w:hAnsi="宋体" w:eastAsia="宋体" w:cs="宋体"/>
                <w:sz w:val="24"/>
                <w:highlight w:val="none"/>
              </w:rPr>
              <w:t>一式</w:t>
            </w:r>
            <w:r>
              <w:rPr>
                <w:rFonts w:hint="eastAsia" w:ascii="宋体" w:hAnsi="宋体" w:eastAsia="宋体" w:cs="宋体"/>
                <w:sz w:val="24"/>
                <w:highlight w:val="none"/>
                <w:u w:val="single"/>
              </w:rPr>
              <w:t xml:space="preserve">  </w:t>
            </w:r>
            <w:r>
              <w:rPr>
                <w:rFonts w:ascii="宋体" w:hAnsi="宋体" w:eastAsia="宋体" w:cs="宋体"/>
                <w:sz w:val="24"/>
                <w:highlight w:val="none"/>
              </w:rPr>
              <w:t>份</w:t>
            </w:r>
            <w:r>
              <w:rPr>
                <w:rFonts w:hint="eastAsia" w:ascii="宋体" w:hAnsi="宋体" w:eastAsia="宋体" w:cs="宋体"/>
                <w:sz w:val="24"/>
                <w:highlight w:val="none"/>
              </w:rPr>
              <w:t>，</w:t>
            </w:r>
            <w:r>
              <w:rPr>
                <w:rFonts w:ascii="宋体" w:hAnsi="宋体" w:eastAsia="宋体" w:cs="宋体"/>
                <w:sz w:val="24"/>
                <w:highlight w:val="none"/>
              </w:rPr>
              <w:t>双方各</w:t>
            </w:r>
            <w:r>
              <w:rPr>
                <w:rFonts w:hint="eastAsia" w:ascii="宋体" w:hAnsi="宋体" w:eastAsia="宋体" w:cs="宋体"/>
                <w:sz w:val="24"/>
                <w:highlight w:val="none"/>
              </w:rPr>
              <w:t>执</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w:t>
            </w:r>
          </w:p>
        </w:tc>
      </w:tr>
    </w:tbl>
    <w:p w14:paraId="5983B558">
      <w:pPr>
        <w:kinsoku/>
        <w:wordWrap/>
        <w:overflowPunct/>
        <w:topLinePunct w:val="0"/>
        <w:bidi w:val="0"/>
        <w:spacing w:line="360" w:lineRule="auto"/>
        <w:ind w:left="-420" w:leftChars="-200" w:right="-420" w:rightChars="-200" w:firstLine="480" w:firstLineChars="200"/>
        <w:jc w:val="center"/>
        <w:outlineLvl w:val="9"/>
        <w:rPr>
          <w:rFonts w:ascii="宋体" w:hAnsi="宋体" w:cs="宋体"/>
          <w:sz w:val="24"/>
          <w:highlight w:val="none"/>
        </w:rPr>
      </w:pPr>
    </w:p>
    <w:p w14:paraId="4A9DB638">
      <w:pPr>
        <w:widowControl/>
        <w:kinsoku/>
        <w:wordWrap/>
        <w:overflowPunct/>
        <w:topLinePunct w:val="0"/>
        <w:bidi w:val="0"/>
        <w:adjustRightInd/>
        <w:jc w:val="center"/>
        <w:outlineLvl w:val="9"/>
        <w:rPr>
          <w:rFonts w:hint="eastAsia" w:ascii="宋体" w:hAnsi="宋体" w:cs="宋体"/>
          <w:b/>
          <w:sz w:val="36"/>
          <w:szCs w:val="20"/>
          <w:highlight w:val="none"/>
        </w:rPr>
        <w:sectPr>
          <w:headerReference r:id="rId8" w:type="first"/>
          <w:footerReference r:id="rId10" w:type="first"/>
          <w:headerReference r:id="rId7" w:type="default"/>
          <w:footerReference r:id="rId9" w:type="default"/>
          <w:pgSz w:w="11906" w:h="16838"/>
          <w:pgMar w:top="1276" w:right="1418" w:bottom="1247" w:left="1418" w:header="851" w:footer="992" w:gutter="0"/>
          <w:pgNumType w:fmt="decimal"/>
          <w:cols w:space="720" w:num="1"/>
          <w:titlePg/>
          <w:docGrid w:linePitch="312" w:charSpace="0"/>
        </w:sectPr>
      </w:pPr>
    </w:p>
    <w:bookmarkEnd w:id="396"/>
    <w:bookmarkEnd w:id="397"/>
    <w:p w14:paraId="551E070B">
      <w:pPr>
        <w:keepNext w:val="0"/>
        <w:keepLines w:val="0"/>
        <w:pageBreakBefore w:val="0"/>
        <w:widowControl/>
        <w:kinsoku/>
        <w:wordWrap/>
        <w:overflowPunct/>
        <w:topLinePunct w:val="0"/>
        <w:autoSpaceDE/>
        <w:autoSpaceDN/>
        <w:bidi w:val="0"/>
        <w:adjustRightInd/>
        <w:snapToGrid/>
        <w:jc w:val="center"/>
        <w:textAlignment w:val="auto"/>
        <w:outlineLvl w:val="0"/>
        <w:rPr>
          <w:rFonts w:ascii="宋体" w:hAnsi="宋体" w:eastAsia="宋体" w:cs="宋体"/>
          <w:b/>
          <w:sz w:val="36"/>
          <w:szCs w:val="20"/>
          <w:highlight w:val="none"/>
        </w:rPr>
      </w:pPr>
      <w:bookmarkStart w:id="513" w:name="_Toc8397"/>
      <w:r>
        <w:rPr>
          <w:rFonts w:hint="eastAsia" w:ascii="宋体" w:hAnsi="宋体" w:eastAsia="宋体" w:cs="宋体"/>
          <w:b/>
          <w:sz w:val="36"/>
          <w:szCs w:val="20"/>
          <w:highlight w:val="none"/>
        </w:rPr>
        <w:t>第六部分 应提交的有关格式范例</w:t>
      </w:r>
      <w:bookmarkEnd w:id="513"/>
    </w:p>
    <w:p w14:paraId="625F14EB">
      <w:pPr>
        <w:kinsoku/>
        <w:wordWrap/>
        <w:overflowPunct/>
        <w:topLinePunct w:val="0"/>
        <w:bidi w:val="0"/>
        <w:spacing w:line="360" w:lineRule="auto"/>
        <w:jc w:val="center"/>
        <w:outlineLvl w:val="9"/>
        <w:rPr>
          <w:rFonts w:ascii="宋体" w:hAnsi="宋体" w:eastAsia="宋体" w:cs="宋体"/>
          <w:b/>
          <w:kern w:val="0"/>
          <w:sz w:val="36"/>
          <w:szCs w:val="36"/>
          <w:highlight w:val="none"/>
        </w:rPr>
      </w:pPr>
    </w:p>
    <w:p w14:paraId="4EDEF284">
      <w:pPr>
        <w:kinsoku/>
        <w:wordWrap/>
        <w:overflowPunct/>
        <w:topLinePunct w:val="0"/>
        <w:bidi w:val="0"/>
        <w:spacing w:line="360" w:lineRule="auto"/>
        <w:jc w:val="center"/>
        <w:outlineLvl w:val="9"/>
        <w:rPr>
          <w:rFonts w:ascii="宋体" w:hAnsi="宋体" w:eastAsia="宋体" w:cs="宋体"/>
          <w:b/>
          <w:kern w:val="0"/>
          <w:sz w:val="36"/>
          <w:szCs w:val="36"/>
          <w:highlight w:val="none"/>
        </w:rPr>
      </w:pPr>
      <w:r>
        <w:rPr>
          <w:rFonts w:hint="eastAsia" w:ascii="宋体" w:hAnsi="宋体" w:eastAsia="宋体" w:cs="宋体"/>
          <w:b/>
          <w:kern w:val="0"/>
          <w:sz w:val="36"/>
          <w:szCs w:val="36"/>
          <w:highlight w:val="none"/>
        </w:rPr>
        <w:t>资格文件部分</w:t>
      </w:r>
    </w:p>
    <w:p w14:paraId="6A770E7D">
      <w:pPr>
        <w:kinsoku/>
        <w:wordWrap/>
        <w:overflowPunct/>
        <w:topLinePunct w:val="0"/>
        <w:bidi w:val="0"/>
        <w:spacing w:line="360" w:lineRule="auto"/>
        <w:jc w:val="center"/>
        <w:outlineLvl w:val="9"/>
        <w:rPr>
          <w:rFonts w:ascii="宋体" w:hAnsi="宋体" w:eastAsia="宋体" w:cs="宋体"/>
          <w:b/>
          <w:kern w:val="0"/>
          <w:sz w:val="36"/>
          <w:szCs w:val="36"/>
          <w:highlight w:val="none"/>
        </w:rPr>
      </w:pPr>
      <w:r>
        <w:rPr>
          <w:rFonts w:hint="eastAsia" w:ascii="宋体" w:hAnsi="宋体" w:eastAsia="宋体" w:cs="宋体"/>
          <w:b/>
          <w:kern w:val="0"/>
          <w:sz w:val="36"/>
          <w:szCs w:val="36"/>
          <w:highlight w:val="none"/>
        </w:rPr>
        <w:t>目录</w:t>
      </w:r>
    </w:p>
    <w:p w14:paraId="55141040">
      <w:pPr>
        <w:kinsoku/>
        <w:wordWrap/>
        <w:overflowPunct/>
        <w:topLinePunct w:val="0"/>
        <w:bidi w:val="0"/>
        <w:spacing w:line="360" w:lineRule="auto"/>
        <w:jc w:val="center"/>
        <w:outlineLvl w:val="9"/>
        <w:rPr>
          <w:rFonts w:ascii="宋体" w:hAnsi="宋体" w:eastAsia="宋体" w:cs="宋体"/>
          <w:b/>
          <w:kern w:val="0"/>
          <w:sz w:val="36"/>
          <w:szCs w:val="36"/>
          <w:highlight w:val="none"/>
        </w:rPr>
      </w:pPr>
    </w:p>
    <w:p w14:paraId="296279CF">
      <w:pPr>
        <w:kinsoku/>
        <w:wordWrap/>
        <w:overflowPunct/>
        <w:topLinePunct w:val="0"/>
        <w:bidi w:val="0"/>
        <w:snapToGrid w:val="0"/>
        <w:spacing w:line="360" w:lineRule="auto"/>
        <w:outlineLvl w:val="9"/>
        <w:rPr>
          <w:rFonts w:ascii="宋体" w:hAnsi="宋体" w:eastAsia="宋体" w:cs="宋体"/>
          <w:sz w:val="24"/>
          <w:highlight w:val="none"/>
        </w:rPr>
      </w:pPr>
      <w:r>
        <w:rPr>
          <w:rFonts w:hint="eastAsia" w:ascii="宋体" w:hAnsi="宋体" w:eastAsia="宋体" w:cs="宋体"/>
          <w:sz w:val="24"/>
          <w:highlight w:val="none"/>
        </w:rPr>
        <w:t>（1）符合参加政府采购活动应当具备的一般条件的承诺函……………（页码）</w:t>
      </w:r>
    </w:p>
    <w:p w14:paraId="73D4439C">
      <w:pPr>
        <w:kinsoku/>
        <w:wordWrap/>
        <w:overflowPunct/>
        <w:topLinePunct w:val="0"/>
        <w:bidi w:val="0"/>
        <w:snapToGrid w:val="0"/>
        <w:spacing w:line="360" w:lineRule="auto"/>
        <w:outlineLvl w:val="9"/>
        <w:rPr>
          <w:rFonts w:ascii="宋体" w:hAnsi="宋体" w:eastAsia="宋体" w:cs="宋体"/>
          <w:sz w:val="24"/>
          <w:highlight w:val="none"/>
        </w:rPr>
      </w:pPr>
      <w:r>
        <w:rPr>
          <w:rFonts w:hint="eastAsia" w:ascii="宋体" w:hAnsi="宋体" w:eastAsia="宋体" w:cs="宋体"/>
          <w:snapToGrid w:val="0"/>
          <w:kern w:val="28"/>
          <w:sz w:val="24"/>
          <w:szCs w:val="20"/>
          <w:highlight w:val="none"/>
        </w:rPr>
        <w:t>（2）联合协议</w:t>
      </w:r>
      <w:r>
        <w:rPr>
          <w:rFonts w:hint="eastAsia" w:ascii="宋体" w:hAnsi="宋体" w:eastAsia="宋体" w:cs="宋体"/>
          <w:sz w:val="24"/>
          <w:highlight w:val="none"/>
        </w:rPr>
        <w:t>………………………………………………………………（页码）</w:t>
      </w:r>
    </w:p>
    <w:p w14:paraId="0D09DD63">
      <w:pPr>
        <w:kinsoku/>
        <w:wordWrap/>
        <w:overflowPunct/>
        <w:topLinePunct w:val="0"/>
        <w:bidi w:val="0"/>
        <w:snapToGrid w:val="0"/>
        <w:spacing w:line="360" w:lineRule="auto"/>
        <w:outlineLvl w:val="9"/>
        <w:rPr>
          <w:rFonts w:ascii="宋体" w:hAnsi="宋体" w:eastAsia="宋体" w:cs="宋体"/>
          <w:sz w:val="24"/>
          <w:highlight w:val="none"/>
        </w:rPr>
      </w:pPr>
      <w:r>
        <w:rPr>
          <w:rFonts w:hint="eastAsia" w:ascii="宋体" w:hAnsi="宋体" w:eastAsia="宋体" w:cs="宋体"/>
          <w:sz w:val="24"/>
          <w:highlight w:val="none"/>
        </w:rPr>
        <w:t>（</w:t>
      </w:r>
      <w:r>
        <w:rPr>
          <w:rFonts w:ascii="宋体" w:hAnsi="宋体" w:eastAsia="宋体" w:cs="宋体"/>
          <w:sz w:val="24"/>
          <w:highlight w:val="none"/>
        </w:rPr>
        <w:t>3</w:t>
      </w:r>
      <w:r>
        <w:rPr>
          <w:rFonts w:hint="eastAsia" w:ascii="宋体" w:hAnsi="宋体" w:eastAsia="宋体" w:cs="宋体"/>
          <w:sz w:val="24"/>
          <w:highlight w:val="none"/>
        </w:rPr>
        <w:t>）落实政府采购政策需满足的资格要求………………………………（页码）</w:t>
      </w:r>
    </w:p>
    <w:p w14:paraId="40094100">
      <w:pPr>
        <w:kinsoku/>
        <w:wordWrap/>
        <w:overflowPunct/>
        <w:topLinePunct w:val="0"/>
        <w:bidi w:val="0"/>
        <w:snapToGrid w:val="0"/>
        <w:spacing w:line="360" w:lineRule="auto"/>
        <w:outlineLvl w:val="9"/>
        <w:rPr>
          <w:rFonts w:ascii="宋体" w:hAnsi="宋体" w:eastAsia="宋体" w:cs="宋体"/>
          <w:sz w:val="24"/>
          <w:highlight w:val="none"/>
        </w:rPr>
      </w:pPr>
      <w:r>
        <w:rPr>
          <w:rFonts w:hint="eastAsia" w:ascii="宋体" w:hAnsi="宋体" w:eastAsia="宋体" w:cs="宋体"/>
          <w:sz w:val="24"/>
          <w:highlight w:val="none"/>
        </w:rPr>
        <w:t>（</w:t>
      </w:r>
      <w:r>
        <w:rPr>
          <w:rFonts w:ascii="宋体" w:hAnsi="宋体" w:eastAsia="宋体" w:cs="宋体"/>
          <w:sz w:val="24"/>
          <w:highlight w:val="none"/>
        </w:rPr>
        <w:t>4</w:t>
      </w:r>
      <w:r>
        <w:rPr>
          <w:rFonts w:hint="eastAsia" w:ascii="宋体" w:hAnsi="宋体" w:eastAsia="宋体" w:cs="宋体"/>
          <w:sz w:val="24"/>
          <w:highlight w:val="none"/>
        </w:rPr>
        <w:t>）本项目的特定资格要求………………………………………………（页码）</w:t>
      </w:r>
    </w:p>
    <w:p w14:paraId="4246A460">
      <w:pPr>
        <w:kinsoku/>
        <w:wordWrap/>
        <w:overflowPunct/>
        <w:topLinePunct w:val="0"/>
        <w:bidi w:val="0"/>
        <w:snapToGrid w:val="0"/>
        <w:spacing w:line="360" w:lineRule="auto"/>
        <w:ind w:firstLine="480" w:firstLineChars="200"/>
        <w:outlineLvl w:val="9"/>
        <w:rPr>
          <w:rFonts w:ascii="宋体" w:hAnsi="宋体" w:eastAsia="宋体" w:cs="宋体"/>
          <w:sz w:val="24"/>
          <w:highlight w:val="none"/>
        </w:rPr>
      </w:pPr>
    </w:p>
    <w:p w14:paraId="28A35E91">
      <w:pPr>
        <w:kinsoku/>
        <w:wordWrap/>
        <w:overflowPunct/>
        <w:topLinePunct w:val="0"/>
        <w:bidi w:val="0"/>
        <w:spacing w:line="360" w:lineRule="auto"/>
        <w:ind w:firstLine="480" w:firstLineChars="200"/>
        <w:outlineLvl w:val="9"/>
        <w:rPr>
          <w:rFonts w:ascii="宋体" w:hAnsi="宋体" w:eastAsia="宋体" w:cs="宋体"/>
          <w:sz w:val="24"/>
          <w:highlight w:val="none"/>
        </w:rPr>
      </w:pPr>
    </w:p>
    <w:p w14:paraId="1EEC7F3F">
      <w:pPr>
        <w:kinsoku/>
        <w:wordWrap/>
        <w:overflowPunct/>
        <w:topLinePunct w:val="0"/>
        <w:bidi w:val="0"/>
        <w:snapToGrid w:val="0"/>
        <w:spacing w:line="360" w:lineRule="auto"/>
        <w:ind w:right="480"/>
        <w:jc w:val="center"/>
        <w:outlineLvl w:val="9"/>
        <w:rPr>
          <w:rFonts w:ascii="宋体" w:hAnsi="宋体" w:eastAsia="宋体" w:cs="宋体"/>
          <w:b/>
          <w:kern w:val="0"/>
          <w:sz w:val="32"/>
          <w:szCs w:val="32"/>
          <w:highlight w:val="none"/>
        </w:rPr>
      </w:pPr>
      <w:r>
        <w:rPr>
          <w:rFonts w:hint="eastAsia" w:ascii="宋体" w:hAnsi="宋体" w:eastAsia="宋体" w:cs="宋体"/>
          <w:kern w:val="0"/>
          <w:sz w:val="24"/>
          <w:highlight w:val="none"/>
        </w:rPr>
        <w:br w:type="page"/>
      </w:r>
      <w:r>
        <w:rPr>
          <w:rFonts w:hint="eastAsia" w:ascii="宋体" w:hAnsi="宋体" w:eastAsia="宋体" w:cs="宋体"/>
          <w:b/>
          <w:kern w:val="0"/>
          <w:sz w:val="32"/>
          <w:szCs w:val="32"/>
          <w:highlight w:val="none"/>
        </w:rPr>
        <w:t>一、符合参加政府采购活动应当具备的一般条件的承诺函</w:t>
      </w:r>
    </w:p>
    <w:p w14:paraId="4B7150BD">
      <w:pPr>
        <w:kinsoku/>
        <w:wordWrap/>
        <w:overflowPunct/>
        <w:topLinePunct w:val="0"/>
        <w:bidi w:val="0"/>
        <w:snapToGrid w:val="0"/>
        <w:spacing w:line="360" w:lineRule="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（采购人）、（采购代理机构）：</w:t>
      </w:r>
    </w:p>
    <w:p w14:paraId="6322938C">
      <w:pPr>
        <w:kinsoku/>
        <w:wordWrap/>
        <w:overflowPunct/>
        <w:topLinePunct w:val="0"/>
        <w:bidi w:val="0"/>
        <w:snapToGrid w:val="0"/>
        <w:spacing w:line="360" w:lineRule="auto"/>
        <w:ind w:firstLine="480" w:firstLineChars="200"/>
        <w:outlineLvl w:val="9"/>
        <w:rPr>
          <w:rFonts w:ascii="宋体" w:hAnsi="宋体" w:eastAsia="宋体" w:cs="宋体"/>
          <w:color w:val="auto"/>
          <w:sz w:val="24"/>
          <w:highlight w:val="none"/>
        </w:rPr>
      </w:pPr>
      <w:r>
        <w:rPr>
          <w:rFonts w:hint="eastAsia" w:ascii="宋体" w:hAnsi="宋体" w:eastAsia="宋体" w:cs="宋体"/>
          <w:color w:val="auto"/>
          <w:sz w:val="24"/>
          <w:highlight w:val="none"/>
        </w:rPr>
        <w:t>我方参与（项目名称）【招标编号：（采购编号）】政府采购活动，郑重承诺：</w:t>
      </w:r>
    </w:p>
    <w:p w14:paraId="79346494">
      <w:pPr>
        <w:kinsoku/>
        <w:wordWrap/>
        <w:overflowPunct/>
        <w:topLinePunct w:val="0"/>
        <w:bidi w:val="0"/>
        <w:snapToGrid w:val="0"/>
        <w:spacing w:line="360" w:lineRule="auto"/>
        <w:ind w:firstLine="360" w:firstLineChars="150"/>
        <w:outlineLvl w:val="9"/>
        <w:rPr>
          <w:rFonts w:ascii="宋体" w:hAnsi="宋体" w:eastAsia="宋体" w:cs="宋体"/>
          <w:color w:val="auto"/>
          <w:sz w:val="24"/>
          <w:highlight w:val="none"/>
        </w:rPr>
      </w:pPr>
      <w:r>
        <w:rPr>
          <w:rFonts w:hint="eastAsia" w:ascii="宋体" w:hAnsi="宋体" w:eastAsia="宋体" w:cs="宋体"/>
          <w:color w:val="auto"/>
          <w:sz w:val="24"/>
          <w:highlight w:val="none"/>
        </w:rPr>
        <w:t>（一）具备《中华人民共和国政府采购法》第二十二条第一款规定的条件：</w:t>
      </w:r>
    </w:p>
    <w:p w14:paraId="097A22A2">
      <w:pPr>
        <w:kinsoku/>
        <w:wordWrap/>
        <w:overflowPunct/>
        <w:topLinePunct w:val="0"/>
        <w:bidi w:val="0"/>
        <w:snapToGrid w:val="0"/>
        <w:spacing w:line="360" w:lineRule="auto"/>
        <w:ind w:firstLine="480" w:firstLineChars="200"/>
        <w:outlineLvl w:val="9"/>
        <w:rPr>
          <w:rFonts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4BC40FEC">
      <w:pPr>
        <w:kinsoku/>
        <w:wordWrap/>
        <w:overflowPunct/>
        <w:topLinePunct w:val="0"/>
        <w:bidi w:val="0"/>
        <w:snapToGrid w:val="0"/>
        <w:spacing w:line="360" w:lineRule="auto"/>
        <w:ind w:firstLine="480" w:firstLineChars="200"/>
        <w:outlineLvl w:val="9"/>
        <w:rPr>
          <w:rFonts w:ascii="宋体" w:hAnsi="宋体" w:eastAsia="宋体" w:cs="宋体"/>
          <w:color w:val="auto"/>
          <w:sz w:val="24"/>
          <w:highlight w:val="none"/>
        </w:rPr>
      </w:pPr>
      <w:r>
        <w:rPr>
          <w:rFonts w:hint="eastAsia" w:ascii="宋体" w:hAnsi="宋体" w:eastAsia="宋体" w:cs="宋体"/>
          <w:color w:val="auto"/>
          <w:sz w:val="24"/>
          <w:highlight w:val="none"/>
        </w:rPr>
        <w:t xml:space="preserve">2、具有良好的商业信誉和健全的财务会计制度； </w:t>
      </w:r>
    </w:p>
    <w:p w14:paraId="04F79555">
      <w:pPr>
        <w:kinsoku/>
        <w:wordWrap/>
        <w:overflowPunct/>
        <w:topLinePunct w:val="0"/>
        <w:bidi w:val="0"/>
        <w:snapToGrid w:val="0"/>
        <w:spacing w:line="360" w:lineRule="auto"/>
        <w:ind w:firstLine="480" w:firstLineChars="200"/>
        <w:outlineLvl w:val="9"/>
        <w:rPr>
          <w:rFonts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4C16D792">
      <w:pPr>
        <w:kinsoku/>
        <w:wordWrap/>
        <w:overflowPunct/>
        <w:topLinePunct w:val="0"/>
        <w:bidi w:val="0"/>
        <w:snapToGrid w:val="0"/>
        <w:spacing w:line="360" w:lineRule="auto"/>
        <w:ind w:firstLine="480" w:firstLineChars="200"/>
        <w:outlineLvl w:val="9"/>
        <w:rPr>
          <w:rFonts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49A40BFA">
      <w:pPr>
        <w:kinsoku/>
        <w:wordWrap/>
        <w:overflowPunct/>
        <w:topLinePunct w:val="0"/>
        <w:bidi w:val="0"/>
        <w:snapToGrid w:val="0"/>
        <w:spacing w:line="360" w:lineRule="auto"/>
        <w:ind w:firstLine="480" w:firstLineChars="200"/>
        <w:outlineLvl w:val="9"/>
        <w:rPr>
          <w:rFonts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2A5785D4">
      <w:pPr>
        <w:kinsoku/>
        <w:wordWrap/>
        <w:overflowPunct/>
        <w:topLinePunct w:val="0"/>
        <w:bidi w:val="0"/>
        <w:snapToGrid w:val="0"/>
        <w:spacing w:line="360" w:lineRule="auto"/>
        <w:ind w:firstLine="480" w:firstLineChars="200"/>
        <w:outlineLvl w:val="9"/>
        <w:rPr>
          <w:rFonts w:ascii="宋体" w:hAnsi="宋体" w:eastAsia="宋体" w:cs="宋体"/>
          <w:color w:val="auto"/>
          <w:sz w:val="24"/>
          <w:highlight w:val="none"/>
        </w:rPr>
      </w:pPr>
      <w:r>
        <w:rPr>
          <w:rFonts w:hint="eastAsia" w:ascii="宋体" w:hAnsi="宋体" w:eastAsia="宋体" w:cs="宋体"/>
          <w:color w:val="auto"/>
          <w:sz w:val="24"/>
          <w:highlight w:val="none"/>
        </w:rPr>
        <w:t>6、具有法律、行政法规规定的其他条件。</w:t>
      </w:r>
    </w:p>
    <w:p w14:paraId="7B527F47">
      <w:pPr>
        <w:kinsoku/>
        <w:wordWrap/>
        <w:overflowPunct/>
        <w:topLinePunct w:val="0"/>
        <w:bidi w:val="0"/>
        <w:snapToGrid w:val="0"/>
        <w:spacing w:line="360" w:lineRule="auto"/>
        <w:ind w:firstLine="480" w:firstLineChars="200"/>
        <w:outlineLvl w:val="9"/>
        <w:rPr>
          <w:rFonts w:ascii="宋体" w:hAnsi="宋体" w:eastAsia="宋体" w:cs="宋体"/>
          <w:color w:val="auto"/>
          <w:sz w:val="24"/>
          <w:highlight w:val="none"/>
        </w:rPr>
      </w:pPr>
      <w:r>
        <w:rPr>
          <w:rFonts w:hint="eastAsia" w:ascii="宋体" w:hAnsi="宋体" w:eastAsia="宋体" w:cs="宋体"/>
          <w:color w:val="auto"/>
          <w:sz w:val="24"/>
          <w:highlight w:val="none"/>
        </w:rPr>
        <w:t>（二）未被信用中国（www.creditchina.gov.cn</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、中国政府采购网（www.ccgp.gov.cn）列入失信被执行人、重大税收违法案件当事人名单、政府采购严重违法失信行为记录名单。</w:t>
      </w:r>
    </w:p>
    <w:p w14:paraId="4B8239C6">
      <w:pPr>
        <w:kinsoku/>
        <w:wordWrap/>
        <w:overflowPunct/>
        <w:topLinePunct w:val="0"/>
        <w:bidi w:val="0"/>
        <w:snapToGrid w:val="0"/>
        <w:spacing w:line="360" w:lineRule="auto"/>
        <w:ind w:firstLine="480" w:firstLineChars="200"/>
        <w:outlineLvl w:val="9"/>
        <w:rPr>
          <w:rFonts w:ascii="宋体" w:hAnsi="宋体" w:eastAsia="宋体" w:cs="宋体"/>
          <w:color w:val="auto"/>
          <w:sz w:val="24"/>
          <w:highlight w:val="none"/>
        </w:rPr>
      </w:pPr>
      <w:r>
        <w:rPr>
          <w:rFonts w:hint="eastAsia" w:ascii="宋体" w:hAnsi="宋体" w:eastAsia="宋体" w:cs="宋体"/>
          <w:color w:val="auto"/>
          <w:sz w:val="24"/>
          <w:highlight w:val="none"/>
        </w:rPr>
        <w:t>（三）不存在以下情况：</w:t>
      </w:r>
    </w:p>
    <w:p w14:paraId="1B2CA57E">
      <w:pPr>
        <w:kinsoku/>
        <w:wordWrap/>
        <w:overflowPunct/>
        <w:topLinePunct w:val="0"/>
        <w:bidi w:val="0"/>
        <w:snapToGrid w:val="0"/>
        <w:spacing w:line="360" w:lineRule="auto"/>
        <w:ind w:firstLine="480" w:firstLineChars="200"/>
        <w:outlineLvl w:val="9"/>
        <w:rPr>
          <w:rFonts w:ascii="宋体" w:hAnsi="宋体" w:eastAsia="宋体" w:cs="宋体"/>
          <w:color w:val="auto"/>
          <w:sz w:val="24"/>
          <w:highlight w:val="none"/>
        </w:rPr>
      </w:pPr>
      <w:r>
        <w:rPr>
          <w:rFonts w:hint="eastAsia" w:ascii="宋体" w:hAnsi="宋体" w:eastAsia="宋体" w:cs="宋体"/>
          <w:color w:val="auto"/>
          <w:sz w:val="24"/>
          <w:highlight w:val="none"/>
        </w:rPr>
        <w:t>1、单位负责人为同一人或者存在直接控股、管理关系的不同供应商参加同一合同项下的政府采购活动的；</w:t>
      </w:r>
    </w:p>
    <w:p w14:paraId="189DAFC4">
      <w:pPr>
        <w:kinsoku/>
        <w:wordWrap/>
        <w:overflowPunct/>
        <w:topLinePunct w:val="0"/>
        <w:bidi w:val="0"/>
        <w:snapToGrid w:val="0"/>
        <w:spacing w:line="360" w:lineRule="auto"/>
        <w:ind w:firstLine="480" w:firstLineChars="200"/>
        <w:outlineLvl w:val="9"/>
        <w:rPr>
          <w:rFonts w:ascii="宋体" w:hAnsi="宋体" w:eastAsia="宋体" w:cs="宋体"/>
          <w:color w:val="auto"/>
          <w:sz w:val="24"/>
          <w:highlight w:val="none"/>
        </w:rPr>
      </w:pPr>
      <w:r>
        <w:rPr>
          <w:rFonts w:hint="eastAsia" w:ascii="宋体" w:hAnsi="宋体" w:eastAsia="宋体" w:cs="宋体"/>
          <w:color w:val="auto"/>
          <w:sz w:val="24"/>
          <w:highlight w:val="none"/>
        </w:rPr>
        <w:t>2、为采购项目提供整体设计、规范编制或者项目管理、监理、检测等服务后再参加该采购项目的其他采购活动的。</w:t>
      </w:r>
    </w:p>
    <w:p w14:paraId="1383820E">
      <w:pPr>
        <w:kinsoku/>
        <w:wordWrap/>
        <w:overflowPunct/>
        <w:topLinePunct w:val="0"/>
        <w:bidi w:val="0"/>
        <w:snapToGrid w:val="0"/>
        <w:spacing w:line="360" w:lineRule="auto"/>
        <w:ind w:firstLine="5520" w:firstLineChars="2300"/>
        <w:outlineLvl w:val="9"/>
        <w:rPr>
          <w:rFonts w:ascii="宋体" w:hAnsi="宋体" w:eastAsia="宋体" w:cs="宋体"/>
          <w:kern w:val="0"/>
          <w:sz w:val="24"/>
          <w:highlight w:val="none"/>
        </w:rPr>
      </w:pPr>
      <w:r>
        <w:rPr>
          <w:rFonts w:hint="eastAsia" w:ascii="宋体" w:hAnsi="宋体" w:cs="宋体"/>
          <w:kern w:val="0"/>
          <w:sz w:val="24"/>
          <w:highlight w:val="none"/>
          <w:lang w:val="zh-CN"/>
        </w:rPr>
        <w:t>供应商</w:t>
      </w:r>
      <w:r>
        <w:rPr>
          <w:rFonts w:hint="eastAsia" w:ascii="宋体" w:hAnsi="宋体" w:eastAsia="宋体" w:cs="宋体"/>
          <w:kern w:val="0"/>
          <w:sz w:val="24"/>
          <w:highlight w:val="none"/>
          <w:lang w:val="zh-CN"/>
        </w:rPr>
        <w:t>名称(电子签名</w:t>
      </w:r>
      <w:r>
        <w:rPr>
          <w:rFonts w:hint="eastAsia" w:ascii="宋体" w:hAnsi="宋体" w:cs="宋体"/>
          <w:kern w:val="0"/>
          <w:sz w:val="24"/>
          <w:highlight w:val="none"/>
          <w:lang w:val="zh-CN"/>
        </w:rPr>
        <w:t>）</w:t>
      </w:r>
      <w:r>
        <w:rPr>
          <w:rFonts w:hint="eastAsia" w:ascii="宋体" w:hAnsi="宋体" w:eastAsia="宋体" w:cs="宋体"/>
          <w:kern w:val="0"/>
          <w:sz w:val="24"/>
          <w:highlight w:val="none"/>
          <w:lang w:val="zh-CN"/>
        </w:rPr>
        <w:t>：</w:t>
      </w:r>
    </w:p>
    <w:p w14:paraId="733E1A3A">
      <w:pPr>
        <w:kinsoku/>
        <w:wordWrap/>
        <w:overflowPunct/>
        <w:topLinePunct w:val="0"/>
        <w:bidi w:val="0"/>
        <w:snapToGrid w:val="0"/>
        <w:spacing w:line="360" w:lineRule="auto"/>
        <w:outlineLvl w:val="9"/>
        <w:rPr>
          <w:rFonts w:ascii="宋体" w:hAnsi="宋体" w:eastAsia="宋体" w:cs="宋体"/>
          <w:kern w:val="0"/>
          <w:sz w:val="24"/>
          <w:highlight w:val="none"/>
        </w:rPr>
      </w:pPr>
      <w:r>
        <w:rPr>
          <w:rFonts w:hint="eastAsia" w:ascii="宋体" w:hAnsi="宋体" w:eastAsia="宋体" w:cs="宋体"/>
          <w:kern w:val="0"/>
          <w:sz w:val="24"/>
          <w:highlight w:val="none"/>
          <w:lang w:val="zh-CN"/>
        </w:rPr>
        <w:t xml:space="preserve">                        </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 xml:space="preserve">：  年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w:t>
      </w:r>
    </w:p>
    <w:p w14:paraId="622C9B8E">
      <w:pPr>
        <w:kinsoku/>
        <w:wordWrap/>
        <w:overflowPunct/>
        <w:topLinePunct w:val="0"/>
        <w:bidi w:val="0"/>
        <w:snapToGrid w:val="0"/>
        <w:spacing w:line="360" w:lineRule="auto"/>
        <w:ind w:right="480"/>
        <w:jc w:val="center"/>
        <w:outlineLvl w:val="9"/>
        <w:rPr>
          <w:rFonts w:ascii="宋体" w:hAnsi="宋体" w:eastAsia="宋体" w:cs="宋体"/>
          <w:b/>
          <w:kern w:val="0"/>
          <w:sz w:val="32"/>
          <w:szCs w:val="32"/>
          <w:highlight w:val="none"/>
        </w:rPr>
      </w:pPr>
    </w:p>
    <w:p w14:paraId="2A033D44">
      <w:pPr>
        <w:kinsoku/>
        <w:wordWrap/>
        <w:overflowPunct/>
        <w:topLinePunct w:val="0"/>
        <w:bidi w:val="0"/>
        <w:snapToGrid w:val="0"/>
        <w:spacing w:line="360" w:lineRule="auto"/>
        <w:ind w:right="480"/>
        <w:jc w:val="center"/>
        <w:outlineLvl w:val="9"/>
        <w:rPr>
          <w:rFonts w:ascii="宋体" w:hAnsi="宋体" w:eastAsia="宋体" w:cs="宋体"/>
          <w:b/>
          <w:kern w:val="0"/>
          <w:sz w:val="32"/>
          <w:szCs w:val="32"/>
          <w:highlight w:val="none"/>
        </w:rPr>
      </w:pPr>
    </w:p>
    <w:p w14:paraId="365370CC">
      <w:pPr>
        <w:kinsoku/>
        <w:wordWrap/>
        <w:overflowPunct/>
        <w:topLinePunct w:val="0"/>
        <w:bidi w:val="0"/>
        <w:snapToGrid w:val="0"/>
        <w:spacing w:line="360" w:lineRule="auto"/>
        <w:ind w:right="480"/>
        <w:jc w:val="center"/>
        <w:outlineLvl w:val="9"/>
        <w:rPr>
          <w:rFonts w:ascii="宋体" w:hAnsi="宋体" w:eastAsia="宋体" w:cs="宋体"/>
          <w:b/>
          <w:kern w:val="0"/>
          <w:sz w:val="32"/>
          <w:szCs w:val="32"/>
          <w:highlight w:val="none"/>
        </w:rPr>
      </w:pPr>
    </w:p>
    <w:p w14:paraId="5CFEA06E">
      <w:pPr>
        <w:kinsoku/>
        <w:wordWrap/>
        <w:overflowPunct/>
        <w:topLinePunct w:val="0"/>
        <w:bidi w:val="0"/>
        <w:outlineLvl w:val="9"/>
        <w:rPr>
          <w:rFonts w:ascii="宋体" w:hAnsi="宋体" w:eastAsia="宋体" w:cs="宋体"/>
          <w:highlight w:val="none"/>
        </w:rPr>
      </w:pPr>
    </w:p>
    <w:p w14:paraId="144B5819">
      <w:pPr>
        <w:kinsoku/>
        <w:wordWrap/>
        <w:overflowPunct/>
        <w:topLinePunct w:val="0"/>
        <w:bidi w:val="0"/>
        <w:snapToGrid w:val="0"/>
        <w:spacing w:line="360" w:lineRule="auto"/>
        <w:ind w:right="480"/>
        <w:jc w:val="center"/>
        <w:outlineLvl w:val="9"/>
        <w:rPr>
          <w:rFonts w:ascii="宋体" w:hAnsi="宋体" w:eastAsia="宋体" w:cs="宋体"/>
          <w:b/>
          <w:kern w:val="0"/>
          <w:sz w:val="32"/>
          <w:szCs w:val="32"/>
          <w:highlight w:val="none"/>
        </w:rPr>
      </w:pPr>
    </w:p>
    <w:p w14:paraId="04C1D5EF">
      <w:pPr>
        <w:kinsoku/>
        <w:wordWrap/>
        <w:overflowPunct/>
        <w:topLinePunct w:val="0"/>
        <w:bidi w:val="0"/>
        <w:snapToGrid w:val="0"/>
        <w:spacing w:line="360" w:lineRule="auto"/>
        <w:ind w:right="480"/>
        <w:jc w:val="center"/>
        <w:outlineLvl w:val="9"/>
        <w:rPr>
          <w:rFonts w:ascii="宋体" w:hAnsi="宋体" w:eastAsia="宋体" w:cs="宋体"/>
          <w:b/>
          <w:kern w:val="0"/>
          <w:sz w:val="32"/>
          <w:szCs w:val="32"/>
          <w:highlight w:val="none"/>
        </w:rPr>
      </w:pPr>
    </w:p>
    <w:p w14:paraId="5D5FAE1E">
      <w:pPr>
        <w:kinsoku/>
        <w:wordWrap/>
        <w:overflowPunct/>
        <w:topLinePunct w:val="0"/>
        <w:bidi w:val="0"/>
        <w:snapToGrid w:val="0"/>
        <w:spacing w:line="360" w:lineRule="auto"/>
        <w:ind w:right="480"/>
        <w:jc w:val="center"/>
        <w:outlineLvl w:val="9"/>
        <w:rPr>
          <w:rFonts w:ascii="宋体" w:hAnsi="宋体" w:eastAsia="宋体" w:cs="宋体"/>
          <w:b/>
          <w:kern w:val="0"/>
          <w:sz w:val="32"/>
          <w:szCs w:val="32"/>
          <w:highlight w:val="none"/>
        </w:rPr>
      </w:pPr>
    </w:p>
    <w:p w14:paraId="3B6E8DBF">
      <w:pPr>
        <w:widowControl/>
        <w:kinsoku/>
        <w:wordWrap/>
        <w:overflowPunct/>
        <w:topLinePunct w:val="0"/>
        <w:bidi w:val="0"/>
        <w:adjustRightInd/>
        <w:jc w:val="left"/>
        <w:outlineLvl w:val="9"/>
        <w:rPr>
          <w:rFonts w:ascii="宋体" w:hAnsi="宋体" w:eastAsia="宋体" w:cs="宋体"/>
          <w:b/>
          <w:kern w:val="0"/>
          <w:sz w:val="32"/>
          <w:szCs w:val="32"/>
          <w:highlight w:val="none"/>
        </w:rPr>
      </w:pPr>
      <w:r>
        <w:rPr>
          <w:rFonts w:ascii="宋体" w:hAnsi="宋体" w:eastAsia="宋体" w:cs="宋体"/>
          <w:b/>
          <w:kern w:val="0"/>
          <w:sz w:val="32"/>
          <w:szCs w:val="32"/>
          <w:highlight w:val="none"/>
        </w:rPr>
        <w:br w:type="page"/>
      </w:r>
    </w:p>
    <w:p w14:paraId="0E25107B">
      <w:pPr>
        <w:widowControl/>
        <w:kinsoku/>
        <w:wordWrap/>
        <w:overflowPunct/>
        <w:topLinePunct w:val="0"/>
        <w:bidi w:val="0"/>
        <w:spacing w:line="360" w:lineRule="auto"/>
        <w:ind w:firstLine="643" w:firstLineChars="200"/>
        <w:jc w:val="center"/>
        <w:outlineLvl w:val="9"/>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二、联合协议（如果有）</w:t>
      </w:r>
    </w:p>
    <w:p w14:paraId="3A6A57A3">
      <w:pPr>
        <w:widowControl/>
        <w:kinsoku/>
        <w:wordWrap/>
        <w:overflowPunct/>
        <w:topLinePunct w:val="0"/>
        <w:bidi w:val="0"/>
        <w:spacing w:line="360" w:lineRule="auto"/>
        <w:ind w:firstLine="482" w:firstLineChars="200"/>
        <w:jc w:val="left"/>
        <w:outlineLvl w:val="9"/>
        <w:rPr>
          <w:rFonts w:ascii="宋体" w:hAnsi="宋体" w:eastAsia="宋体" w:cs="宋体"/>
          <w:b/>
          <w:sz w:val="24"/>
          <w:highlight w:val="none"/>
        </w:rPr>
      </w:pPr>
      <w:r>
        <w:rPr>
          <w:rFonts w:hint="eastAsia" w:ascii="宋体" w:hAnsi="宋体" w:eastAsia="宋体" w:cs="宋体"/>
          <w:b/>
          <w:sz w:val="24"/>
          <w:highlight w:val="none"/>
        </w:rPr>
        <w:t>[以联合体形式投标的，提供联合协议（附件5）；本项目不接受联合体投标或者</w:t>
      </w:r>
      <w:r>
        <w:rPr>
          <w:rFonts w:hint="eastAsia" w:ascii="宋体" w:hAnsi="宋体" w:cs="宋体"/>
          <w:b/>
          <w:sz w:val="24"/>
          <w:highlight w:val="none"/>
          <w:lang w:eastAsia="zh-CN"/>
        </w:rPr>
        <w:t>供应商</w:t>
      </w:r>
      <w:r>
        <w:rPr>
          <w:rFonts w:hint="eastAsia" w:ascii="宋体" w:hAnsi="宋体" w:eastAsia="宋体" w:cs="宋体"/>
          <w:b/>
          <w:sz w:val="24"/>
          <w:highlight w:val="none"/>
        </w:rPr>
        <w:t>不以联合体形式投标的，则不需要提供）]</w:t>
      </w:r>
    </w:p>
    <w:p w14:paraId="7BE24B76">
      <w:pPr>
        <w:kinsoku/>
        <w:wordWrap/>
        <w:overflowPunct/>
        <w:topLinePunct w:val="0"/>
        <w:bidi w:val="0"/>
        <w:snapToGrid w:val="0"/>
        <w:spacing w:line="360" w:lineRule="auto"/>
        <w:ind w:right="480"/>
        <w:jc w:val="center"/>
        <w:outlineLvl w:val="9"/>
        <w:rPr>
          <w:rFonts w:ascii="宋体" w:hAnsi="宋体" w:eastAsia="宋体" w:cs="宋体"/>
          <w:b/>
          <w:kern w:val="0"/>
          <w:sz w:val="32"/>
          <w:szCs w:val="32"/>
          <w:highlight w:val="none"/>
        </w:rPr>
      </w:pPr>
    </w:p>
    <w:p w14:paraId="45A865EC">
      <w:pPr>
        <w:kinsoku/>
        <w:wordWrap/>
        <w:overflowPunct/>
        <w:topLinePunct w:val="0"/>
        <w:bidi w:val="0"/>
        <w:snapToGrid w:val="0"/>
        <w:spacing w:line="360" w:lineRule="auto"/>
        <w:ind w:right="480"/>
        <w:jc w:val="center"/>
        <w:outlineLvl w:val="9"/>
        <w:rPr>
          <w:rFonts w:ascii="宋体" w:hAnsi="宋体" w:eastAsia="宋体" w:cs="宋体"/>
          <w:b/>
          <w:kern w:val="0"/>
          <w:sz w:val="32"/>
          <w:szCs w:val="32"/>
          <w:highlight w:val="none"/>
        </w:rPr>
      </w:pPr>
    </w:p>
    <w:p w14:paraId="7CF79B84">
      <w:pPr>
        <w:kinsoku/>
        <w:wordWrap/>
        <w:overflowPunct/>
        <w:topLinePunct w:val="0"/>
        <w:bidi w:val="0"/>
        <w:snapToGrid w:val="0"/>
        <w:spacing w:line="360" w:lineRule="auto"/>
        <w:ind w:right="480"/>
        <w:jc w:val="center"/>
        <w:outlineLvl w:val="9"/>
        <w:rPr>
          <w:rFonts w:ascii="宋体" w:hAnsi="宋体" w:eastAsia="宋体" w:cs="宋体"/>
          <w:b/>
          <w:kern w:val="0"/>
          <w:sz w:val="32"/>
          <w:szCs w:val="32"/>
          <w:highlight w:val="none"/>
        </w:rPr>
      </w:pPr>
      <w:r>
        <w:rPr>
          <w:rFonts w:hint="eastAsia" w:ascii="宋体" w:hAnsi="宋体" w:eastAsia="宋体" w:cs="宋体"/>
          <w:b/>
          <w:kern w:val="0"/>
          <w:sz w:val="32"/>
          <w:szCs w:val="32"/>
          <w:highlight w:val="none"/>
        </w:rPr>
        <w:t>三、落实政府采购政策需满足的资格要求</w:t>
      </w:r>
    </w:p>
    <w:p w14:paraId="4F45618C">
      <w:pPr>
        <w:kinsoku/>
        <w:wordWrap/>
        <w:overflowPunct/>
        <w:topLinePunct w:val="0"/>
        <w:bidi w:val="0"/>
        <w:spacing w:line="360" w:lineRule="auto"/>
        <w:outlineLvl w:val="9"/>
        <w:rPr>
          <w:rFonts w:ascii="宋体" w:hAnsi="宋体" w:eastAsia="宋体" w:cs="宋体"/>
          <w:sz w:val="24"/>
          <w:highlight w:val="none"/>
        </w:rPr>
      </w:pPr>
      <w:r>
        <w:rPr>
          <w:rFonts w:hint="eastAsia" w:ascii="宋体" w:hAnsi="宋体" w:eastAsia="宋体" w:cs="宋体"/>
          <w:sz w:val="24"/>
          <w:highlight w:val="none"/>
        </w:rPr>
        <w:t>（根据招标公告落实政府采购政策需满足的资格要求选择提供相应的材料；未要求的，无需提供）</w:t>
      </w:r>
    </w:p>
    <w:p w14:paraId="79BE1794">
      <w:pPr>
        <w:kinsoku/>
        <w:wordWrap/>
        <w:overflowPunct/>
        <w:topLinePunct w:val="0"/>
        <w:bidi w:val="0"/>
        <w:snapToGrid w:val="0"/>
        <w:spacing w:before="50" w:after="50" w:line="360" w:lineRule="auto"/>
        <w:ind w:firstLine="472" w:firstLineChars="196"/>
        <w:jc w:val="left"/>
        <w:outlineLvl w:val="9"/>
        <w:rPr>
          <w:rFonts w:ascii="宋体" w:hAnsi="宋体" w:eastAsia="宋体" w:cs="宋体"/>
          <w:sz w:val="24"/>
          <w:highlight w:val="none"/>
        </w:rPr>
      </w:pPr>
      <w:r>
        <w:rPr>
          <w:rFonts w:hint="eastAsia" w:ascii="宋体" w:hAnsi="宋体" w:eastAsia="宋体" w:cs="宋体"/>
          <w:b/>
          <w:sz w:val="24"/>
          <w:highlight w:val="none"/>
        </w:rPr>
        <w:t>A</w:t>
      </w:r>
      <w:r>
        <w:rPr>
          <w:rFonts w:hint="eastAsia" w:ascii="宋体" w:hAnsi="宋体" w:eastAsia="宋体" w:cs="宋体"/>
          <w:sz w:val="24"/>
          <w:highlight w:val="none"/>
        </w:rPr>
        <w:t>.专门面向中小企业，服务全部由符合政策要求的中小企业（或小微企业）承接的，提供相应的中小企业声明函（附件</w:t>
      </w:r>
      <w:r>
        <w:rPr>
          <w:rFonts w:ascii="宋体" w:hAnsi="宋体" w:eastAsia="宋体" w:cs="宋体"/>
          <w:sz w:val="24"/>
          <w:highlight w:val="none"/>
        </w:rPr>
        <w:t>7</w:t>
      </w:r>
      <w:r>
        <w:rPr>
          <w:rFonts w:hint="eastAsia" w:ascii="宋体" w:hAnsi="宋体" w:eastAsia="宋体" w:cs="宋体"/>
          <w:sz w:val="24"/>
          <w:highlight w:val="none"/>
        </w:rPr>
        <w:t xml:space="preserve">）。 </w:t>
      </w:r>
    </w:p>
    <w:p w14:paraId="2E506357">
      <w:pPr>
        <w:widowControl/>
        <w:kinsoku/>
        <w:wordWrap/>
        <w:overflowPunct/>
        <w:topLinePunct w:val="0"/>
        <w:bidi w:val="0"/>
        <w:spacing w:line="360" w:lineRule="auto"/>
        <w:ind w:firstLine="480"/>
        <w:jc w:val="left"/>
        <w:outlineLvl w:val="9"/>
        <w:rPr>
          <w:rFonts w:ascii="宋体" w:hAnsi="宋体" w:eastAsia="宋体" w:cs="宋体"/>
          <w:sz w:val="24"/>
          <w:highlight w:val="none"/>
        </w:rPr>
      </w:pPr>
    </w:p>
    <w:p w14:paraId="0E1E7674">
      <w:pPr>
        <w:widowControl/>
        <w:kinsoku/>
        <w:wordWrap/>
        <w:overflowPunct/>
        <w:topLinePunct w:val="0"/>
        <w:bidi w:val="0"/>
        <w:spacing w:line="360" w:lineRule="auto"/>
        <w:ind w:firstLine="472" w:firstLineChars="196"/>
        <w:jc w:val="left"/>
        <w:outlineLvl w:val="9"/>
        <w:rPr>
          <w:rFonts w:ascii="宋体" w:hAnsi="宋体" w:eastAsia="宋体" w:cs="宋体"/>
          <w:color w:val="auto"/>
          <w:sz w:val="24"/>
          <w:highlight w:val="none"/>
        </w:rPr>
      </w:pPr>
      <w:r>
        <w:rPr>
          <w:rFonts w:hint="eastAsia" w:ascii="宋体" w:hAnsi="宋体" w:eastAsia="宋体" w:cs="宋体"/>
          <w:b/>
          <w:sz w:val="24"/>
          <w:highlight w:val="none"/>
        </w:rPr>
        <w:t>B.</w:t>
      </w:r>
      <w:r>
        <w:rPr>
          <w:rFonts w:hint="eastAsia" w:ascii="宋体" w:hAnsi="宋体" w:eastAsia="宋体" w:cs="宋体"/>
          <w:sz w:val="24"/>
          <w:highlight w:val="none"/>
        </w:rPr>
        <w:t>要求以联合体形式参加的，提供联合协议（附件</w:t>
      </w:r>
      <w:r>
        <w:rPr>
          <w:rFonts w:ascii="宋体" w:hAnsi="宋体" w:eastAsia="宋体" w:cs="宋体"/>
          <w:sz w:val="24"/>
          <w:highlight w:val="none"/>
        </w:rPr>
        <w:t>5</w:t>
      </w:r>
      <w:r>
        <w:rPr>
          <w:rFonts w:hint="eastAsia" w:ascii="宋体" w:hAnsi="宋体" w:eastAsia="宋体" w:cs="宋体"/>
          <w:sz w:val="24"/>
          <w:highlight w:val="none"/>
        </w:rPr>
        <w:t>）和中小企业声明函（附件</w:t>
      </w:r>
      <w:r>
        <w:rPr>
          <w:rFonts w:ascii="宋体" w:hAnsi="宋体" w:eastAsia="宋体" w:cs="宋体"/>
          <w:sz w:val="24"/>
          <w:highlight w:val="none"/>
        </w:rPr>
        <w:t>7</w:t>
      </w:r>
      <w:r>
        <w:rPr>
          <w:rFonts w:hint="eastAsia" w:ascii="宋体" w:hAnsi="宋体" w:eastAsia="宋体" w:cs="宋体"/>
          <w:sz w:val="24"/>
          <w:highlight w:val="none"/>
        </w:rPr>
        <w:t>），联合协议中中小企业合同金额应当达到招标公告载明的比例；如果供应商本身提供所有标的均由中小企业承接</w:t>
      </w:r>
      <w:r>
        <w:rPr>
          <w:rFonts w:hint="eastAsia" w:ascii="宋体" w:hAnsi="宋体" w:eastAsia="宋体" w:cs="宋体"/>
          <w:color w:val="auto"/>
          <w:sz w:val="24"/>
          <w:highlight w:val="none"/>
        </w:rPr>
        <w:t>的，</w:t>
      </w:r>
      <w:r>
        <w:rPr>
          <w:rFonts w:hint="eastAsia" w:ascii="宋体" w:hAnsi="宋体" w:eastAsia="宋体" w:cs="宋体"/>
          <w:color w:val="auto"/>
          <w:spacing w:val="8"/>
          <w:kern w:val="0"/>
          <w:sz w:val="24"/>
          <w:highlight w:val="none"/>
        </w:rPr>
        <w:t>并相应达到了前述比例要求，</w:t>
      </w:r>
      <w:r>
        <w:rPr>
          <w:rFonts w:hint="eastAsia" w:ascii="宋体" w:hAnsi="宋体" w:eastAsia="宋体" w:cs="宋体"/>
          <w:color w:val="auto"/>
          <w:sz w:val="24"/>
          <w:highlight w:val="none"/>
        </w:rPr>
        <w:t>视同符合了资格条件，无需再与其他中小企业组成联合体参加政府采购活动，无需提供联合协议。</w:t>
      </w:r>
    </w:p>
    <w:p w14:paraId="591664C7">
      <w:pPr>
        <w:kinsoku/>
        <w:wordWrap/>
        <w:overflowPunct/>
        <w:topLinePunct w:val="0"/>
        <w:bidi w:val="0"/>
        <w:snapToGrid w:val="0"/>
        <w:spacing w:before="50" w:after="50" w:line="360" w:lineRule="auto"/>
        <w:jc w:val="center"/>
        <w:outlineLvl w:val="9"/>
        <w:rPr>
          <w:rFonts w:ascii="宋体" w:hAnsi="宋体" w:eastAsia="宋体" w:cs="宋体"/>
          <w:color w:val="auto"/>
          <w:sz w:val="24"/>
          <w:highlight w:val="none"/>
        </w:rPr>
      </w:pPr>
      <w:r>
        <w:rPr>
          <w:rFonts w:hint="eastAsia" w:ascii="宋体" w:hAnsi="宋体" w:eastAsia="宋体" w:cs="宋体"/>
          <w:b/>
          <w:color w:val="auto"/>
          <w:sz w:val="24"/>
          <w:highlight w:val="none"/>
        </w:rPr>
        <w:t xml:space="preserve">    </w:t>
      </w:r>
    </w:p>
    <w:p w14:paraId="6B013F09">
      <w:pPr>
        <w:kinsoku/>
        <w:wordWrap/>
        <w:overflowPunct/>
        <w:topLinePunct w:val="0"/>
        <w:bidi w:val="0"/>
        <w:spacing w:line="360" w:lineRule="auto"/>
        <w:ind w:firstLine="482" w:firstLineChars="200"/>
        <w:outlineLvl w:val="9"/>
        <w:rPr>
          <w:rFonts w:ascii="宋体" w:hAnsi="宋体" w:eastAsia="宋体" w:cs="宋体"/>
          <w:sz w:val="24"/>
          <w:highlight w:val="none"/>
        </w:rPr>
      </w:pPr>
      <w:r>
        <w:rPr>
          <w:rFonts w:hint="eastAsia" w:ascii="宋体" w:hAnsi="宋体" w:eastAsia="宋体" w:cs="宋体"/>
          <w:b/>
          <w:color w:val="auto"/>
          <w:sz w:val="24"/>
          <w:highlight w:val="none"/>
        </w:rPr>
        <w:t>C</w:t>
      </w:r>
      <w:r>
        <w:rPr>
          <w:rFonts w:hint="eastAsia" w:ascii="宋体" w:hAnsi="宋体" w:cs="宋体"/>
          <w:b/>
          <w:color w:val="auto"/>
          <w:sz w:val="24"/>
          <w:highlight w:val="none"/>
          <w:lang w:val="en-US" w:eastAsia="zh-CN"/>
        </w:rPr>
        <w:t>.</w:t>
      </w:r>
      <w:r>
        <w:rPr>
          <w:rFonts w:hint="eastAsia" w:ascii="宋体" w:hAnsi="宋体" w:eastAsia="宋体" w:cs="宋体"/>
          <w:color w:val="auto"/>
          <w:sz w:val="24"/>
          <w:highlight w:val="none"/>
        </w:rPr>
        <w:t>要求合同分包的，提供分包意向协议（附件6）和中小企业声明函（附件</w:t>
      </w:r>
      <w:r>
        <w:rPr>
          <w:rFonts w:ascii="宋体" w:hAnsi="宋体" w:eastAsia="宋体" w:cs="宋体"/>
          <w:color w:val="auto"/>
          <w:sz w:val="24"/>
          <w:highlight w:val="none"/>
        </w:rPr>
        <w:t>7</w:t>
      </w:r>
      <w:r>
        <w:rPr>
          <w:rFonts w:hint="eastAsia" w:ascii="宋体" w:hAnsi="宋体" w:eastAsia="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eastAsia="宋体" w:cs="宋体"/>
          <w:color w:val="auto"/>
          <w:spacing w:val="8"/>
          <w:kern w:val="0"/>
          <w:sz w:val="24"/>
          <w:highlight w:val="none"/>
        </w:rPr>
        <w:t>并相应达到了前述比例要求，</w:t>
      </w:r>
      <w:r>
        <w:rPr>
          <w:rFonts w:hint="eastAsia" w:ascii="宋体" w:hAnsi="宋体" w:eastAsia="宋体" w:cs="宋体"/>
          <w:color w:val="auto"/>
          <w:sz w:val="24"/>
          <w:highlight w:val="none"/>
        </w:rPr>
        <w:t>视同符合了资格条件，</w:t>
      </w:r>
      <w:r>
        <w:rPr>
          <w:rFonts w:hint="eastAsia" w:ascii="宋体" w:hAnsi="宋体" w:eastAsia="宋体" w:cs="宋体"/>
          <w:sz w:val="24"/>
          <w:highlight w:val="none"/>
        </w:rPr>
        <w:t>无需再向中小企业分包，无需提供分包意向协议。</w:t>
      </w:r>
    </w:p>
    <w:p w14:paraId="76212DB7">
      <w:pPr>
        <w:widowControl/>
        <w:kinsoku/>
        <w:wordWrap/>
        <w:overflowPunct/>
        <w:topLinePunct w:val="0"/>
        <w:bidi w:val="0"/>
        <w:spacing w:line="360" w:lineRule="auto"/>
        <w:ind w:left="150"/>
        <w:jc w:val="center"/>
        <w:outlineLvl w:val="9"/>
        <w:rPr>
          <w:rFonts w:ascii="宋体" w:hAnsi="宋体" w:eastAsia="宋体" w:cs="宋体"/>
          <w:b/>
          <w:kern w:val="0"/>
          <w:sz w:val="32"/>
          <w:szCs w:val="32"/>
          <w:highlight w:val="none"/>
        </w:rPr>
      </w:pPr>
    </w:p>
    <w:p w14:paraId="31BE0688">
      <w:pPr>
        <w:widowControl/>
        <w:kinsoku/>
        <w:wordWrap/>
        <w:overflowPunct/>
        <w:topLinePunct w:val="0"/>
        <w:bidi w:val="0"/>
        <w:spacing w:line="360" w:lineRule="auto"/>
        <w:ind w:left="150"/>
        <w:jc w:val="center"/>
        <w:outlineLvl w:val="9"/>
        <w:rPr>
          <w:rFonts w:ascii="宋体" w:hAnsi="宋体" w:eastAsia="宋体" w:cs="宋体"/>
          <w:b/>
          <w:kern w:val="0"/>
          <w:sz w:val="32"/>
          <w:szCs w:val="32"/>
          <w:highlight w:val="none"/>
        </w:rPr>
      </w:pPr>
      <w:r>
        <w:rPr>
          <w:rFonts w:hint="eastAsia" w:ascii="宋体" w:hAnsi="宋体" w:eastAsia="宋体" w:cs="宋体"/>
          <w:b/>
          <w:kern w:val="0"/>
          <w:sz w:val="32"/>
          <w:szCs w:val="32"/>
          <w:highlight w:val="none"/>
        </w:rPr>
        <w:t>四、本项目的特定资格要求</w:t>
      </w:r>
    </w:p>
    <w:p w14:paraId="51CD758B">
      <w:pPr>
        <w:kinsoku/>
        <w:wordWrap/>
        <w:overflowPunct/>
        <w:topLinePunct w:val="0"/>
        <w:bidi w:val="0"/>
        <w:spacing w:line="360" w:lineRule="auto"/>
        <w:jc w:val="center"/>
        <w:outlineLvl w:val="9"/>
        <w:rPr>
          <w:rFonts w:ascii="宋体" w:hAnsi="宋体" w:eastAsia="宋体" w:cs="宋体"/>
          <w:sz w:val="24"/>
          <w:highlight w:val="none"/>
        </w:rPr>
      </w:pPr>
      <w:r>
        <w:rPr>
          <w:rFonts w:hint="eastAsia" w:ascii="宋体" w:hAnsi="宋体" w:eastAsia="宋体" w:cs="宋体"/>
          <w:sz w:val="24"/>
          <w:highlight w:val="none"/>
        </w:rPr>
        <w:t>（根据招标公告本项目的特定资格要求提供相应的材料；未要求的，无需提供）</w:t>
      </w:r>
    </w:p>
    <w:p w14:paraId="539C001F">
      <w:pPr>
        <w:kinsoku/>
        <w:wordWrap/>
        <w:overflowPunct/>
        <w:topLinePunct w:val="0"/>
        <w:bidi w:val="0"/>
        <w:outlineLvl w:val="9"/>
        <w:rPr>
          <w:rFonts w:ascii="宋体" w:hAnsi="宋体" w:eastAsia="宋体" w:cs="宋体"/>
          <w:highlight w:val="none"/>
        </w:rPr>
      </w:pPr>
    </w:p>
    <w:p w14:paraId="6674E03E">
      <w:pPr>
        <w:kinsoku/>
        <w:wordWrap/>
        <w:overflowPunct/>
        <w:topLinePunct w:val="0"/>
        <w:bidi w:val="0"/>
        <w:snapToGrid w:val="0"/>
        <w:spacing w:line="360" w:lineRule="auto"/>
        <w:ind w:right="480"/>
        <w:jc w:val="center"/>
        <w:outlineLvl w:val="9"/>
        <w:rPr>
          <w:rFonts w:ascii="宋体" w:hAnsi="宋体" w:eastAsia="宋体" w:cs="宋体"/>
          <w:b/>
          <w:kern w:val="0"/>
          <w:sz w:val="32"/>
          <w:szCs w:val="32"/>
          <w:highlight w:val="none"/>
        </w:rPr>
      </w:pPr>
    </w:p>
    <w:p w14:paraId="668F468B">
      <w:pPr>
        <w:widowControl/>
        <w:kinsoku/>
        <w:wordWrap/>
        <w:overflowPunct/>
        <w:topLinePunct w:val="0"/>
        <w:bidi w:val="0"/>
        <w:adjustRightInd/>
        <w:jc w:val="left"/>
        <w:outlineLvl w:val="9"/>
        <w:rPr>
          <w:rFonts w:ascii="宋体" w:hAnsi="宋体" w:eastAsia="宋体" w:cs="宋体"/>
          <w:b/>
          <w:kern w:val="0"/>
          <w:sz w:val="36"/>
          <w:szCs w:val="36"/>
          <w:highlight w:val="none"/>
        </w:rPr>
      </w:pPr>
      <w:r>
        <w:rPr>
          <w:rFonts w:ascii="宋体" w:hAnsi="宋体" w:eastAsia="宋体" w:cs="宋体"/>
          <w:b/>
          <w:kern w:val="0"/>
          <w:sz w:val="36"/>
          <w:szCs w:val="36"/>
          <w:highlight w:val="none"/>
        </w:rPr>
        <w:br w:type="page"/>
      </w:r>
    </w:p>
    <w:p w14:paraId="2D1242B4">
      <w:pPr>
        <w:kinsoku/>
        <w:wordWrap/>
        <w:overflowPunct/>
        <w:topLinePunct w:val="0"/>
        <w:bidi w:val="0"/>
        <w:spacing w:line="360" w:lineRule="auto"/>
        <w:ind w:right="420" w:firstLine="3614" w:firstLineChars="1000"/>
        <w:outlineLvl w:val="9"/>
        <w:rPr>
          <w:rFonts w:ascii="宋体" w:hAnsi="宋体" w:eastAsia="宋体" w:cs="宋体"/>
          <w:b/>
          <w:kern w:val="0"/>
          <w:sz w:val="36"/>
          <w:szCs w:val="36"/>
          <w:highlight w:val="none"/>
        </w:rPr>
      </w:pPr>
      <w:r>
        <w:rPr>
          <w:rFonts w:hint="eastAsia" w:ascii="宋体" w:hAnsi="宋体" w:eastAsia="宋体" w:cs="宋体"/>
          <w:b/>
          <w:kern w:val="0"/>
          <w:sz w:val="36"/>
          <w:szCs w:val="36"/>
          <w:highlight w:val="none"/>
        </w:rPr>
        <w:t>商务技术文件部分</w:t>
      </w:r>
    </w:p>
    <w:p w14:paraId="0911157F">
      <w:pPr>
        <w:kinsoku/>
        <w:wordWrap/>
        <w:overflowPunct/>
        <w:topLinePunct w:val="0"/>
        <w:bidi w:val="0"/>
        <w:spacing w:line="360" w:lineRule="auto"/>
        <w:jc w:val="center"/>
        <w:outlineLvl w:val="9"/>
        <w:rPr>
          <w:rFonts w:ascii="宋体" w:hAnsi="宋体" w:eastAsia="宋体" w:cs="宋体"/>
          <w:b/>
          <w:kern w:val="0"/>
          <w:sz w:val="24"/>
          <w:highlight w:val="none"/>
        </w:rPr>
      </w:pPr>
    </w:p>
    <w:p w14:paraId="31C76088">
      <w:pPr>
        <w:kinsoku/>
        <w:wordWrap/>
        <w:overflowPunct/>
        <w:topLinePunct w:val="0"/>
        <w:bidi w:val="0"/>
        <w:spacing w:line="360" w:lineRule="auto"/>
        <w:jc w:val="center"/>
        <w:outlineLvl w:val="9"/>
        <w:rPr>
          <w:rFonts w:ascii="宋体" w:hAnsi="宋体" w:eastAsia="宋体" w:cs="宋体"/>
          <w:b/>
          <w:kern w:val="0"/>
          <w:sz w:val="28"/>
          <w:szCs w:val="28"/>
          <w:highlight w:val="none"/>
        </w:rPr>
      </w:pPr>
      <w:r>
        <w:rPr>
          <w:rFonts w:hint="eastAsia" w:ascii="宋体" w:hAnsi="宋体" w:eastAsia="宋体" w:cs="宋体"/>
          <w:b/>
          <w:kern w:val="0"/>
          <w:sz w:val="28"/>
          <w:szCs w:val="28"/>
          <w:highlight w:val="none"/>
        </w:rPr>
        <w:t>目录</w:t>
      </w:r>
    </w:p>
    <w:p w14:paraId="54EA4343">
      <w:pPr>
        <w:kinsoku/>
        <w:wordWrap/>
        <w:overflowPunct/>
        <w:topLinePunct w:val="0"/>
        <w:bidi w:val="0"/>
        <w:snapToGrid w:val="0"/>
        <w:spacing w:line="360" w:lineRule="auto"/>
        <w:ind w:left="479" w:leftChars="228"/>
        <w:outlineLvl w:val="9"/>
        <w:rPr>
          <w:rFonts w:ascii="宋体" w:hAnsi="宋体" w:eastAsia="宋体" w:cs="宋体"/>
          <w:highlight w:val="none"/>
        </w:rPr>
      </w:pPr>
      <w:r>
        <w:rPr>
          <w:rFonts w:hint="eastAsia" w:ascii="宋体" w:hAnsi="宋体" w:eastAsia="宋体" w:cs="宋体"/>
          <w:sz w:val="24"/>
          <w:highlight w:val="none"/>
        </w:rPr>
        <w:t>（1）投标函</w:t>
      </w:r>
      <w:r>
        <w:rPr>
          <w:rFonts w:hint="eastAsia" w:ascii="宋体" w:hAnsi="宋体" w:eastAsia="宋体" w:cs="宋体"/>
          <w:highlight w:val="none"/>
        </w:rPr>
        <w:t>…………………………………………………………………………………（页码）</w:t>
      </w:r>
      <w:r>
        <w:rPr>
          <w:rFonts w:hint="eastAsia" w:ascii="宋体" w:hAnsi="宋体" w:eastAsia="宋体" w:cs="宋体"/>
          <w:sz w:val="24"/>
          <w:highlight w:val="none"/>
        </w:rPr>
        <w:t>（2）授权委托书或法定代表人（单位负责人、自然人本人）身份证明</w:t>
      </w:r>
      <w:r>
        <w:rPr>
          <w:rFonts w:hint="eastAsia" w:ascii="宋体" w:hAnsi="宋体" w:eastAsia="宋体" w:cs="宋体"/>
          <w:highlight w:val="none"/>
        </w:rPr>
        <w:t>………（页码）</w:t>
      </w:r>
    </w:p>
    <w:p w14:paraId="7490A502">
      <w:pPr>
        <w:kinsoku/>
        <w:wordWrap/>
        <w:overflowPunct/>
        <w:topLinePunct w:val="0"/>
        <w:bidi w:val="0"/>
        <w:snapToGrid w:val="0"/>
        <w:spacing w:line="360" w:lineRule="auto"/>
        <w:ind w:left="479" w:leftChars="228"/>
        <w:outlineLvl w:val="9"/>
        <w:rPr>
          <w:rFonts w:ascii="宋体" w:hAnsi="宋体" w:eastAsia="宋体" w:cs="宋体"/>
          <w:highlight w:val="none"/>
        </w:rPr>
      </w:pPr>
      <w:r>
        <w:rPr>
          <w:rFonts w:hint="eastAsia" w:ascii="宋体" w:hAnsi="宋体" w:eastAsia="宋体" w:cs="宋体"/>
          <w:sz w:val="24"/>
          <w:highlight w:val="none"/>
        </w:rPr>
        <w:t>（</w:t>
      </w:r>
      <w:r>
        <w:rPr>
          <w:rFonts w:ascii="宋体" w:hAnsi="宋体" w:eastAsia="宋体" w:cs="宋体"/>
          <w:sz w:val="24"/>
          <w:highlight w:val="none"/>
        </w:rPr>
        <w:t>3</w:t>
      </w:r>
      <w:r>
        <w:rPr>
          <w:rFonts w:hint="eastAsia" w:ascii="宋体" w:hAnsi="宋体" w:eastAsia="宋体" w:cs="宋体"/>
          <w:sz w:val="24"/>
          <w:highlight w:val="none"/>
        </w:rPr>
        <w:t>）分包意向协议</w:t>
      </w:r>
      <w:r>
        <w:rPr>
          <w:rFonts w:hint="eastAsia" w:ascii="宋体" w:hAnsi="宋体" w:eastAsia="宋体" w:cs="宋体"/>
          <w:highlight w:val="none"/>
        </w:rPr>
        <w:t>…………………………………………………………………………（页码）</w:t>
      </w:r>
    </w:p>
    <w:p w14:paraId="79B3A7C3">
      <w:pPr>
        <w:kinsoku/>
        <w:wordWrap/>
        <w:overflowPunct/>
        <w:topLinePunct w:val="0"/>
        <w:bidi w:val="0"/>
        <w:snapToGrid w:val="0"/>
        <w:spacing w:line="360" w:lineRule="auto"/>
        <w:ind w:firstLine="480" w:firstLineChars="200"/>
        <w:outlineLvl w:val="9"/>
        <w:rPr>
          <w:rFonts w:ascii="宋体" w:hAnsi="宋体" w:eastAsia="宋体" w:cs="宋体"/>
          <w:highlight w:val="none"/>
        </w:rPr>
      </w:pPr>
      <w:r>
        <w:rPr>
          <w:rFonts w:hint="eastAsia" w:ascii="宋体" w:hAnsi="宋体" w:eastAsia="宋体" w:cs="宋体"/>
          <w:sz w:val="24"/>
          <w:highlight w:val="none"/>
        </w:rPr>
        <w:t>（</w:t>
      </w:r>
      <w:r>
        <w:rPr>
          <w:rFonts w:ascii="宋体" w:hAnsi="宋体" w:eastAsia="宋体" w:cs="宋体"/>
          <w:sz w:val="24"/>
          <w:highlight w:val="none"/>
        </w:rPr>
        <w:t>4</w:t>
      </w:r>
      <w:r>
        <w:rPr>
          <w:rFonts w:hint="eastAsia" w:ascii="宋体" w:hAnsi="宋体" w:eastAsia="宋体" w:cs="宋体"/>
          <w:sz w:val="24"/>
          <w:highlight w:val="none"/>
        </w:rPr>
        <w:t>）符合性审查资料</w:t>
      </w:r>
      <w:r>
        <w:rPr>
          <w:rFonts w:hint="eastAsia" w:ascii="宋体" w:hAnsi="宋体" w:eastAsia="宋体" w:cs="宋体"/>
          <w:highlight w:val="none"/>
        </w:rPr>
        <w:t>………………………………………………………………………（页码）</w:t>
      </w:r>
    </w:p>
    <w:p w14:paraId="16C939B2">
      <w:pPr>
        <w:kinsoku/>
        <w:wordWrap/>
        <w:overflowPunct/>
        <w:topLinePunct w:val="0"/>
        <w:bidi w:val="0"/>
        <w:snapToGrid w:val="0"/>
        <w:spacing w:line="360" w:lineRule="auto"/>
        <w:ind w:left="479" w:leftChars="228"/>
        <w:outlineLvl w:val="9"/>
        <w:rPr>
          <w:rFonts w:ascii="宋体" w:hAnsi="宋体" w:eastAsia="宋体" w:cs="宋体"/>
          <w:highlight w:val="none"/>
        </w:rPr>
      </w:pPr>
      <w:r>
        <w:rPr>
          <w:rFonts w:hint="eastAsia" w:ascii="宋体" w:hAnsi="宋体" w:eastAsia="宋体" w:cs="宋体"/>
          <w:sz w:val="24"/>
          <w:highlight w:val="none"/>
        </w:rPr>
        <w:t>（</w:t>
      </w:r>
      <w:r>
        <w:rPr>
          <w:rFonts w:ascii="宋体" w:hAnsi="宋体" w:eastAsia="宋体" w:cs="宋体"/>
          <w:sz w:val="24"/>
          <w:highlight w:val="none"/>
        </w:rPr>
        <w:t>5</w:t>
      </w:r>
      <w:r>
        <w:rPr>
          <w:rFonts w:hint="eastAsia" w:ascii="宋体" w:hAnsi="宋体" w:eastAsia="宋体" w:cs="宋体"/>
          <w:sz w:val="24"/>
          <w:highlight w:val="none"/>
        </w:rPr>
        <w:t>）评标标准相应的商务技术资料</w:t>
      </w:r>
      <w:r>
        <w:rPr>
          <w:rFonts w:hint="eastAsia" w:ascii="宋体" w:hAnsi="宋体" w:eastAsia="宋体" w:cs="宋体"/>
          <w:highlight w:val="none"/>
        </w:rPr>
        <w:t>…………………………</w:t>
      </w:r>
      <w:r>
        <w:rPr>
          <w:rFonts w:hint="eastAsia" w:ascii="宋体" w:hAnsi="宋体" w:eastAsia="宋体" w:cs="宋体"/>
          <w:sz w:val="24"/>
          <w:highlight w:val="none"/>
        </w:rPr>
        <w:t>………</w:t>
      </w:r>
      <w:r>
        <w:rPr>
          <w:rFonts w:hint="eastAsia" w:ascii="宋体" w:hAnsi="宋体" w:eastAsia="宋体" w:cs="宋体"/>
          <w:highlight w:val="none"/>
        </w:rPr>
        <w:t>…</w:t>
      </w:r>
      <w:r>
        <w:rPr>
          <w:rFonts w:hint="eastAsia" w:ascii="宋体" w:hAnsi="宋体" w:eastAsia="宋体" w:cs="宋体"/>
          <w:sz w:val="24"/>
          <w:highlight w:val="none"/>
        </w:rPr>
        <w:t>…</w:t>
      </w:r>
      <w:r>
        <w:rPr>
          <w:rFonts w:hint="eastAsia" w:ascii="宋体" w:hAnsi="宋体" w:eastAsia="宋体" w:cs="宋体"/>
          <w:highlight w:val="none"/>
        </w:rPr>
        <w:t>……………（页码）</w:t>
      </w:r>
      <w:r>
        <w:rPr>
          <w:rFonts w:hint="eastAsia" w:ascii="宋体" w:hAnsi="宋体" w:eastAsia="宋体" w:cs="宋体"/>
          <w:sz w:val="24"/>
          <w:highlight w:val="none"/>
        </w:rPr>
        <w:t>（</w:t>
      </w:r>
      <w:r>
        <w:rPr>
          <w:rFonts w:ascii="宋体" w:hAnsi="宋体" w:eastAsia="宋体" w:cs="宋体"/>
          <w:sz w:val="24"/>
          <w:highlight w:val="none"/>
        </w:rPr>
        <w:t>6</w:t>
      </w:r>
      <w:r>
        <w:rPr>
          <w:rFonts w:hint="eastAsia" w:ascii="宋体" w:hAnsi="宋体" w:eastAsia="宋体" w:cs="宋体"/>
          <w:sz w:val="24"/>
          <w:highlight w:val="none"/>
        </w:rPr>
        <w:t>）商务技术偏离表</w:t>
      </w:r>
      <w:r>
        <w:rPr>
          <w:rFonts w:hint="eastAsia" w:ascii="宋体" w:hAnsi="宋体" w:eastAsia="宋体" w:cs="宋体"/>
          <w:highlight w:val="none"/>
        </w:rPr>
        <w:t>………………………………………………………………………（页码）</w:t>
      </w:r>
    </w:p>
    <w:p w14:paraId="06B29627">
      <w:pPr>
        <w:kinsoku/>
        <w:wordWrap/>
        <w:overflowPunct/>
        <w:topLinePunct w:val="0"/>
        <w:bidi w:val="0"/>
        <w:snapToGrid w:val="0"/>
        <w:spacing w:line="360" w:lineRule="auto"/>
        <w:ind w:left="479" w:leftChars="228"/>
        <w:outlineLvl w:val="9"/>
        <w:rPr>
          <w:rFonts w:ascii="宋体" w:hAnsi="宋体" w:eastAsia="宋体" w:cs="宋体"/>
          <w:highlight w:val="none"/>
        </w:rPr>
      </w:pPr>
      <w:r>
        <w:rPr>
          <w:rFonts w:hint="eastAsia" w:ascii="宋体" w:hAnsi="宋体" w:eastAsia="宋体" w:cs="宋体"/>
          <w:sz w:val="24"/>
          <w:highlight w:val="none"/>
          <w:lang w:val="zh-CN"/>
        </w:rPr>
        <w:t>（</w:t>
      </w:r>
      <w:r>
        <w:rPr>
          <w:rFonts w:hint="eastAsia" w:ascii="宋体" w:hAnsi="宋体" w:eastAsia="宋体" w:cs="宋体"/>
          <w:sz w:val="24"/>
          <w:highlight w:val="none"/>
          <w:lang w:val="en-US" w:eastAsia="zh-CN"/>
        </w:rPr>
        <w:t>7</w:t>
      </w:r>
      <w:r>
        <w:rPr>
          <w:rFonts w:hint="eastAsia" w:ascii="宋体" w:hAnsi="宋体" w:eastAsia="宋体" w:cs="宋体"/>
          <w:sz w:val="24"/>
          <w:highlight w:val="none"/>
          <w:lang w:val="zh-CN"/>
        </w:rPr>
        <w:t>）政府采购供应商廉洁自律承诺书</w:t>
      </w:r>
      <w:r>
        <w:rPr>
          <w:rFonts w:hint="eastAsia" w:ascii="宋体" w:hAnsi="宋体" w:eastAsia="宋体" w:cs="宋体"/>
          <w:highlight w:val="none"/>
        </w:rPr>
        <w:t>…………………………………………………（页码）</w:t>
      </w:r>
    </w:p>
    <w:p w14:paraId="3C3C2F08">
      <w:pPr>
        <w:kinsoku/>
        <w:wordWrap/>
        <w:overflowPunct/>
        <w:topLinePunct w:val="0"/>
        <w:bidi w:val="0"/>
        <w:snapToGrid w:val="0"/>
        <w:spacing w:line="360" w:lineRule="auto"/>
        <w:jc w:val="center"/>
        <w:outlineLvl w:val="9"/>
        <w:rPr>
          <w:rFonts w:ascii="宋体" w:hAnsi="宋体" w:eastAsia="宋体" w:cs="宋体"/>
          <w:b/>
          <w:kern w:val="0"/>
          <w:sz w:val="32"/>
          <w:szCs w:val="32"/>
          <w:highlight w:val="none"/>
          <w:lang w:val="zh-CN"/>
        </w:rPr>
      </w:pPr>
    </w:p>
    <w:p w14:paraId="437D22CF">
      <w:pPr>
        <w:kinsoku/>
        <w:wordWrap/>
        <w:overflowPunct/>
        <w:topLinePunct w:val="0"/>
        <w:bidi w:val="0"/>
        <w:snapToGrid w:val="0"/>
        <w:spacing w:line="360" w:lineRule="auto"/>
        <w:jc w:val="center"/>
        <w:outlineLvl w:val="9"/>
        <w:rPr>
          <w:rFonts w:ascii="宋体" w:hAnsi="宋体" w:eastAsia="宋体" w:cs="宋体"/>
          <w:b/>
          <w:kern w:val="0"/>
          <w:sz w:val="32"/>
          <w:szCs w:val="32"/>
          <w:highlight w:val="none"/>
          <w:lang w:val="zh-CN"/>
        </w:rPr>
      </w:pPr>
    </w:p>
    <w:p w14:paraId="4873B35F">
      <w:pPr>
        <w:kinsoku/>
        <w:wordWrap/>
        <w:overflowPunct/>
        <w:topLinePunct w:val="0"/>
        <w:bidi w:val="0"/>
        <w:snapToGrid w:val="0"/>
        <w:spacing w:line="360" w:lineRule="auto"/>
        <w:jc w:val="center"/>
        <w:outlineLvl w:val="9"/>
        <w:rPr>
          <w:rFonts w:ascii="宋体" w:hAnsi="宋体" w:eastAsia="宋体" w:cs="宋体"/>
          <w:b/>
          <w:kern w:val="0"/>
          <w:sz w:val="32"/>
          <w:szCs w:val="32"/>
          <w:highlight w:val="none"/>
          <w:lang w:val="zh-CN"/>
        </w:rPr>
      </w:pPr>
    </w:p>
    <w:p w14:paraId="0AFF938E">
      <w:pPr>
        <w:kinsoku/>
        <w:wordWrap/>
        <w:overflowPunct/>
        <w:topLinePunct w:val="0"/>
        <w:bidi w:val="0"/>
        <w:snapToGrid w:val="0"/>
        <w:spacing w:line="360" w:lineRule="auto"/>
        <w:jc w:val="center"/>
        <w:outlineLvl w:val="9"/>
        <w:rPr>
          <w:rFonts w:ascii="宋体" w:hAnsi="宋体" w:eastAsia="宋体" w:cs="宋体"/>
          <w:b/>
          <w:kern w:val="0"/>
          <w:sz w:val="32"/>
          <w:szCs w:val="32"/>
          <w:highlight w:val="none"/>
          <w:lang w:val="zh-CN"/>
        </w:rPr>
      </w:pPr>
    </w:p>
    <w:p w14:paraId="66B35F1A">
      <w:pPr>
        <w:kinsoku/>
        <w:wordWrap/>
        <w:overflowPunct/>
        <w:topLinePunct w:val="0"/>
        <w:bidi w:val="0"/>
        <w:snapToGrid w:val="0"/>
        <w:spacing w:line="360" w:lineRule="auto"/>
        <w:jc w:val="center"/>
        <w:outlineLvl w:val="9"/>
        <w:rPr>
          <w:rFonts w:ascii="宋体" w:hAnsi="宋体" w:eastAsia="宋体" w:cs="宋体"/>
          <w:b/>
          <w:kern w:val="0"/>
          <w:sz w:val="32"/>
          <w:szCs w:val="32"/>
          <w:highlight w:val="none"/>
          <w:lang w:val="zh-CN"/>
        </w:rPr>
      </w:pPr>
    </w:p>
    <w:p w14:paraId="20FB635C">
      <w:pPr>
        <w:kinsoku/>
        <w:wordWrap/>
        <w:overflowPunct/>
        <w:topLinePunct w:val="0"/>
        <w:bidi w:val="0"/>
        <w:snapToGrid w:val="0"/>
        <w:spacing w:line="360" w:lineRule="auto"/>
        <w:jc w:val="center"/>
        <w:outlineLvl w:val="9"/>
        <w:rPr>
          <w:rFonts w:ascii="宋体" w:hAnsi="宋体" w:eastAsia="宋体" w:cs="宋体"/>
          <w:b/>
          <w:kern w:val="0"/>
          <w:sz w:val="32"/>
          <w:szCs w:val="32"/>
          <w:highlight w:val="none"/>
          <w:lang w:val="zh-CN"/>
        </w:rPr>
      </w:pPr>
    </w:p>
    <w:p w14:paraId="7348550B">
      <w:pPr>
        <w:kinsoku/>
        <w:wordWrap/>
        <w:overflowPunct/>
        <w:topLinePunct w:val="0"/>
        <w:bidi w:val="0"/>
        <w:snapToGrid w:val="0"/>
        <w:spacing w:line="360" w:lineRule="auto"/>
        <w:jc w:val="center"/>
        <w:outlineLvl w:val="9"/>
        <w:rPr>
          <w:rFonts w:ascii="宋体" w:hAnsi="宋体" w:eastAsia="宋体" w:cs="宋体"/>
          <w:b/>
          <w:kern w:val="0"/>
          <w:sz w:val="32"/>
          <w:szCs w:val="32"/>
          <w:highlight w:val="none"/>
          <w:lang w:val="zh-CN"/>
        </w:rPr>
      </w:pPr>
    </w:p>
    <w:p w14:paraId="10D844F7">
      <w:pPr>
        <w:kinsoku/>
        <w:wordWrap/>
        <w:overflowPunct/>
        <w:topLinePunct w:val="0"/>
        <w:bidi w:val="0"/>
        <w:snapToGrid w:val="0"/>
        <w:spacing w:line="360" w:lineRule="auto"/>
        <w:jc w:val="center"/>
        <w:outlineLvl w:val="9"/>
        <w:rPr>
          <w:rFonts w:ascii="宋体" w:hAnsi="宋体" w:eastAsia="宋体" w:cs="宋体"/>
          <w:b/>
          <w:kern w:val="0"/>
          <w:sz w:val="32"/>
          <w:szCs w:val="32"/>
          <w:highlight w:val="none"/>
          <w:lang w:val="zh-CN"/>
        </w:rPr>
      </w:pPr>
    </w:p>
    <w:p w14:paraId="7FFBFF10">
      <w:pPr>
        <w:kinsoku/>
        <w:wordWrap/>
        <w:overflowPunct/>
        <w:topLinePunct w:val="0"/>
        <w:bidi w:val="0"/>
        <w:snapToGrid w:val="0"/>
        <w:spacing w:line="360" w:lineRule="auto"/>
        <w:jc w:val="center"/>
        <w:outlineLvl w:val="9"/>
        <w:rPr>
          <w:rFonts w:ascii="宋体" w:hAnsi="宋体" w:eastAsia="宋体" w:cs="宋体"/>
          <w:b/>
          <w:kern w:val="0"/>
          <w:sz w:val="32"/>
          <w:szCs w:val="32"/>
          <w:highlight w:val="none"/>
          <w:lang w:val="zh-CN"/>
        </w:rPr>
      </w:pPr>
    </w:p>
    <w:p w14:paraId="79F5CA9A">
      <w:pPr>
        <w:kinsoku/>
        <w:wordWrap/>
        <w:overflowPunct/>
        <w:topLinePunct w:val="0"/>
        <w:bidi w:val="0"/>
        <w:snapToGrid w:val="0"/>
        <w:spacing w:line="360" w:lineRule="auto"/>
        <w:jc w:val="center"/>
        <w:outlineLvl w:val="9"/>
        <w:rPr>
          <w:rFonts w:ascii="宋体" w:hAnsi="宋体" w:eastAsia="宋体" w:cs="宋体"/>
          <w:b/>
          <w:kern w:val="0"/>
          <w:sz w:val="32"/>
          <w:szCs w:val="32"/>
          <w:highlight w:val="none"/>
          <w:lang w:val="zh-CN"/>
        </w:rPr>
      </w:pPr>
    </w:p>
    <w:p w14:paraId="5E853E21">
      <w:pPr>
        <w:kinsoku/>
        <w:wordWrap/>
        <w:overflowPunct/>
        <w:topLinePunct w:val="0"/>
        <w:bidi w:val="0"/>
        <w:snapToGrid w:val="0"/>
        <w:spacing w:line="360" w:lineRule="auto"/>
        <w:jc w:val="center"/>
        <w:outlineLvl w:val="9"/>
        <w:rPr>
          <w:rFonts w:ascii="宋体" w:hAnsi="宋体" w:eastAsia="宋体" w:cs="宋体"/>
          <w:b/>
          <w:kern w:val="0"/>
          <w:sz w:val="32"/>
          <w:szCs w:val="32"/>
          <w:highlight w:val="none"/>
          <w:lang w:val="zh-CN"/>
        </w:rPr>
      </w:pPr>
    </w:p>
    <w:p w14:paraId="4A8F5CC6">
      <w:pPr>
        <w:kinsoku/>
        <w:wordWrap/>
        <w:overflowPunct/>
        <w:topLinePunct w:val="0"/>
        <w:bidi w:val="0"/>
        <w:snapToGrid w:val="0"/>
        <w:spacing w:line="360" w:lineRule="auto"/>
        <w:jc w:val="center"/>
        <w:outlineLvl w:val="9"/>
        <w:rPr>
          <w:rFonts w:ascii="宋体" w:hAnsi="宋体" w:eastAsia="宋体" w:cs="宋体"/>
          <w:b/>
          <w:kern w:val="0"/>
          <w:sz w:val="32"/>
          <w:szCs w:val="32"/>
          <w:highlight w:val="none"/>
          <w:lang w:val="zh-CN"/>
        </w:rPr>
      </w:pPr>
    </w:p>
    <w:p w14:paraId="7B2E00C9">
      <w:pPr>
        <w:kinsoku/>
        <w:wordWrap/>
        <w:overflowPunct/>
        <w:topLinePunct w:val="0"/>
        <w:bidi w:val="0"/>
        <w:outlineLvl w:val="9"/>
        <w:rPr>
          <w:rFonts w:ascii="宋体" w:hAnsi="宋体" w:eastAsia="宋体" w:cs="宋体"/>
          <w:b/>
          <w:kern w:val="0"/>
          <w:sz w:val="32"/>
          <w:szCs w:val="32"/>
          <w:highlight w:val="none"/>
          <w:lang w:val="zh-CN"/>
        </w:rPr>
      </w:pPr>
    </w:p>
    <w:p w14:paraId="6E175774">
      <w:pPr>
        <w:widowControl/>
        <w:kinsoku/>
        <w:wordWrap/>
        <w:overflowPunct/>
        <w:topLinePunct w:val="0"/>
        <w:bidi w:val="0"/>
        <w:adjustRightInd/>
        <w:jc w:val="left"/>
        <w:outlineLvl w:val="9"/>
        <w:rPr>
          <w:rFonts w:ascii="宋体" w:hAnsi="宋体" w:eastAsia="宋体" w:cs="宋体"/>
          <w:b/>
          <w:kern w:val="0"/>
          <w:sz w:val="32"/>
          <w:szCs w:val="32"/>
          <w:highlight w:val="none"/>
        </w:rPr>
      </w:pPr>
      <w:r>
        <w:rPr>
          <w:rFonts w:ascii="宋体" w:hAnsi="宋体" w:eastAsia="宋体" w:cs="宋体"/>
          <w:b/>
          <w:kern w:val="0"/>
          <w:sz w:val="32"/>
          <w:szCs w:val="32"/>
          <w:highlight w:val="none"/>
        </w:rPr>
        <w:br w:type="page"/>
      </w:r>
    </w:p>
    <w:p w14:paraId="50099FC1">
      <w:pPr>
        <w:kinsoku/>
        <w:wordWrap/>
        <w:overflowPunct/>
        <w:topLinePunct w:val="0"/>
        <w:bidi w:val="0"/>
        <w:snapToGrid w:val="0"/>
        <w:spacing w:line="360" w:lineRule="auto"/>
        <w:jc w:val="center"/>
        <w:outlineLvl w:val="9"/>
        <w:rPr>
          <w:rFonts w:ascii="宋体" w:hAnsi="宋体" w:eastAsia="宋体" w:cs="宋体"/>
          <w:b/>
          <w:sz w:val="32"/>
          <w:szCs w:val="32"/>
          <w:highlight w:val="none"/>
        </w:rPr>
      </w:pPr>
      <w:r>
        <w:rPr>
          <w:rFonts w:hint="eastAsia" w:ascii="宋体" w:hAnsi="宋体" w:eastAsia="宋体" w:cs="宋体"/>
          <w:b/>
          <w:kern w:val="0"/>
          <w:sz w:val="32"/>
          <w:szCs w:val="32"/>
          <w:highlight w:val="none"/>
        </w:rPr>
        <w:t>一、投标</w:t>
      </w:r>
      <w:r>
        <w:rPr>
          <w:rFonts w:hint="eastAsia" w:ascii="宋体" w:hAnsi="宋体" w:eastAsia="宋体" w:cs="宋体"/>
          <w:b/>
          <w:sz w:val="32"/>
          <w:szCs w:val="32"/>
          <w:highlight w:val="none"/>
        </w:rPr>
        <w:t>函</w:t>
      </w:r>
    </w:p>
    <w:p w14:paraId="12185565">
      <w:pPr>
        <w:keepNext w:val="0"/>
        <w:keepLines w:val="0"/>
        <w:pageBreakBefore w:val="0"/>
        <w:widowControl w:val="0"/>
        <w:kinsoku/>
        <w:wordWrap/>
        <w:overflowPunct/>
        <w:topLinePunct w:val="0"/>
        <w:autoSpaceDE/>
        <w:autoSpaceDN/>
        <w:bidi w:val="0"/>
        <w:adjustRightInd w:val="0"/>
        <w:snapToGrid w:val="0"/>
        <w:spacing w:line="312" w:lineRule="auto"/>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（采购人）、（采购代理机构）：</w:t>
      </w:r>
    </w:p>
    <w:p w14:paraId="4CDB24EB">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我方参加你方组织的（项目名称）【招标编号：（采购编号）】招标的有关活动，并对此项目进行投标。为此：</w:t>
      </w:r>
    </w:p>
    <w:p w14:paraId="417E7157">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1、我方承诺投标有效期从提交投标文件的截止之日起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天（不少于90天）</w:t>
      </w:r>
      <w:r>
        <w:rPr>
          <w:rFonts w:hint="eastAsia" w:ascii="宋体" w:hAnsi="宋体" w:eastAsia="宋体" w:cs="宋体"/>
          <w:color w:val="auto"/>
          <w:highlight w:val="none"/>
        </w:rPr>
        <w:t>，</w:t>
      </w:r>
      <w:r>
        <w:rPr>
          <w:rFonts w:hint="eastAsia" w:ascii="宋体" w:hAnsi="宋体" w:eastAsia="宋体" w:cs="宋体"/>
          <w:color w:val="auto"/>
          <w:sz w:val="24"/>
          <w:highlight w:val="none"/>
        </w:rPr>
        <w:t>本投标文件在投标有效期满之前均具有约束力。</w:t>
      </w:r>
    </w:p>
    <w:p w14:paraId="571A2AF0">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2、我方的投标文件包括以下内容：</w:t>
      </w:r>
    </w:p>
    <w:p w14:paraId="3289E082">
      <w:pPr>
        <w:keepNext w:val="0"/>
        <w:keepLines w:val="0"/>
        <w:pageBreakBefore w:val="0"/>
        <w:widowControl w:val="0"/>
        <w:kinsoku/>
        <w:wordWrap/>
        <w:overflowPunct/>
        <w:topLinePunct w:val="0"/>
        <w:autoSpaceDE/>
        <w:autoSpaceDN/>
        <w:bidi w:val="0"/>
        <w:adjustRightInd w:val="0"/>
        <w:snapToGrid w:val="0"/>
        <w:spacing w:line="312" w:lineRule="auto"/>
        <w:ind w:left="210" w:leftChars="100"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2.1资格文件：</w:t>
      </w:r>
    </w:p>
    <w:p w14:paraId="259DCFE5">
      <w:pPr>
        <w:keepNext w:val="0"/>
        <w:keepLines w:val="0"/>
        <w:pageBreakBefore w:val="0"/>
        <w:widowControl w:val="0"/>
        <w:kinsoku/>
        <w:wordWrap/>
        <w:overflowPunct/>
        <w:topLinePunct w:val="0"/>
        <w:autoSpaceDE/>
        <w:autoSpaceDN/>
        <w:bidi w:val="0"/>
        <w:adjustRightInd w:val="0"/>
        <w:snapToGrid w:val="0"/>
        <w:spacing w:line="312" w:lineRule="auto"/>
        <w:ind w:left="420" w:leftChars="200"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2.1.1承诺函；</w:t>
      </w:r>
    </w:p>
    <w:p w14:paraId="3E915431">
      <w:pPr>
        <w:keepNext w:val="0"/>
        <w:keepLines w:val="0"/>
        <w:pageBreakBefore w:val="0"/>
        <w:widowControl w:val="0"/>
        <w:kinsoku/>
        <w:wordWrap/>
        <w:overflowPunct/>
        <w:topLinePunct w:val="0"/>
        <w:autoSpaceDE/>
        <w:autoSpaceDN/>
        <w:bidi w:val="0"/>
        <w:adjustRightInd w:val="0"/>
        <w:snapToGrid w:val="0"/>
        <w:spacing w:line="312" w:lineRule="auto"/>
        <w:ind w:left="420" w:leftChars="200"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2.1.2</w:t>
      </w:r>
      <w:r>
        <w:rPr>
          <w:rFonts w:hint="eastAsia" w:ascii="宋体" w:hAnsi="宋体" w:eastAsia="宋体" w:cs="宋体"/>
          <w:snapToGrid w:val="0"/>
          <w:color w:val="auto"/>
          <w:kern w:val="28"/>
          <w:sz w:val="24"/>
          <w:szCs w:val="20"/>
          <w:highlight w:val="none"/>
        </w:rPr>
        <w:t>联合协议</w:t>
      </w:r>
      <w:bookmarkStart w:id="514" w:name="_Hlk101257010"/>
      <w:r>
        <w:rPr>
          <w:rFonts w:hint="eastAsia" w:ascii="宋体" w:hAnsi="宋体" w:eastAsia="宋体" w:cs="宋体"/>
          <w:color w:val="auto"/>
          <w:sz w:val="24"/>
          <w:highlight w:val="none"/>
        </w:rPr>
        <w:t>（如果有</w:t>
      </w:r>
      <w:r>
        <w:rPr>
          <w:rFonts w:hint="eastAsia" w:ascii="宋体" w:hAnsi="宋体" w:cs="宋体"/>
          <w:color w:val="auto"/>
          <w:sz w:val="24"/>
          <w:highlight w:val="none"/>
          <w:lang w:eastAsia="zh-CN"/>
        </w:rPr>
        <w:t>）</w:t>
      </w:r>
      <w:bookmarkEnd w:id="514"/>
      <w:r>
        <w:rPr>
          <w:rFonts w:hint="eastAsia" w:ascii="宋体" w:hAnsi="宋体" w:eastAsia="宋体" w:cs="宋体"/>
          <w:snapToGrid w:val="0"/>
          <w:color w:val="auto"/>
          <w:kern w:val="28"/>
          <w:sz w:val="24"/>
          <w:szCs w:val="20"/>
          <w:highlight w:val="none"/>
        </w:rPr>
        <w:t>；</w:t>
      </w:r>
    </w:p>
    <w:p w14:paraId="673F0CB1">
      <w:pPr>
        <w:keepNext w:val="0"/>
        <w:keepLines w:val="0"/>
        <w:pageBreakBefore w:val="0"/>
        <w:widowControl w:val="0"/>
        <w:kinsoku/>
        <w:wordWrap/>
        <w:overflowPunct/>
        <w:topLinePunct w:val="0"/>
        <w:autoSpaceDE/>
        <w:autoSpaceDN/>
        <w:bidi w:val="0"/>
        <w:adjustRightInd w:val="0"/>
        <w:snapToGrid w:val="0"/>
        <w:spacing w:line="312" w:lineRule="auto"/>
        <w:ind w:left="420" w:leftChars="200"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ascii="宋体" w:hAnsi="宋体" w:eastAsia="宋体" w:cs="宋体"/>
          <w:color w:val="auto"/>
          <w:sz w:val="24"/>
          <w:highlight w:val="none"/>
        </w:rPr>
        <w:t>.1.3</w:t>
      </w:r>
      <w:r>
        <w:rPr>
          <w:rFonts w:hint="eastAsia" w:ascii="宋体" w:hAnsi="宋体" w:eastAsia="宋体" w:cs="宋体"/>
          <w:color w:val="auto"/>
          <w:sz w:val="24"/>
          <w:highlight w:val="none"/>
        </w:rPr>
        <w:t>落实政府采购政策需满足的资格要求（如果有）；</w:t>
      </w:r>
    </w:p>
    <w:p w14:paraId="51F883F4">
      <w:pPr>
        <w:keepNext w:val="0"/>
        <w:keepLines w:val="0"/>
        <w:pageBreakBefore w:val="0"/>
        <w:widowControl w:val="0"/>
        <w:kinsoku/>
        <w:wordWrap/>
        <w:overflowPunct/>
        <w:topLinePunct w:val="0"/>
        <w:autoSpaceDE/>
        <w:autoSpaceDN/>
        <w:bidi w:val="0"/>
        <w:adjustRightInd w:val="0"/>
        <w:snapToGrid w:val="0"/>
        <w:spacing w:line="312" w:lineRule="auto"/>
        <w:ind w:left="420" w:leftChars="200"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2.1.</w:t>
      </w:r>
      <w:r>
        <w:rPr>
          <w:rFonts w:ascii="宋体" w:hAnsi="宋体" w:eastAsia="宋体" w:cs="宋体"/>
          <w:color w:val="auto"/>
          <w:sz w:val="24"/>
          <w:highlight w:val="none"/>
        </w:rPr>
        <w:t>4</w:t>
      </w:r>
      <w:r>
        <w:rPr>
          <w:rFonts w:hint="eastAsia" w:ascii="宋体" w:hAnsi="宋体" w:eastAsia="宋体" w:cs="宋体"/>
          <w:color w:val="auto"/>
          <w:sz w:val="24"/>
          <w:highlight w:val="none"/>
        </w:rPr>
        <w:t>本项目的特定资格要求（如果有</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w:t>
      </w:r>
    </w:p>
    <w:p w14:paraId="62F5AB07">
      <w:pPr>
        <w:keepNext w:val="0"/>
        <w:keepLines w:val="0"/>
        <w:pageBreakBefore w:val="0"/>
        <w:widowControl w:val="0"/>
        <w:kinsoku/>
        <w:wordWrap/>
        <w:overflowPunct/>
        <w:topLinePunct w:val="0"/>
        <w:autoSpaceDE/>
        <w:autoSpaceDN/>
        <w:bidi w:val="0"/>
        <w:adjustRightInd w:val="0"/>
        <w:snapToGrid w:val="0"/>
        <w:spacing w:line="312" w:lineRule="auto"/>
        <w:ind w:left="210" w:leftChars="100" w:firstLine="480" w:firstLineChars="200"/>
        <w:textAlignment w:val="auto"/>
        <w:outlineLvl w:val="9"/>
        <w:rPr>
          <w:rFonts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商务技术</w:t>
      </w:r>
      <w:r>
        <w:rPr>
          <w:rFonts w:hint="eastAsia" w:ascii="宋体" w:hAnsi="宋体" w:eastAsia="宋体" w:cs="宋体"/>
          <w:color w:val="auto"/>
          <w:sz w:val="24"/>
          <w:highlight w:val="none"/>
          <w:lang w:val="zh-CN"/>
        </w:rPr>
        <w:t>文件：</w:t>
      </w:r>
    </w:p>
    <w:p w14:paraId="724E2016">
      <w:pPr>
        <w:keepNext w:val="0"/>
        <w:keepLines w:val="0"/>
        <w:pageBreakBefore w:val="0"/>
        <w:widowControl w:val="0"/>
        <w:kinsoku/>
        <w:wordWrap/>
        <w:overflowPunct/>
        <w:topLinePunct w:val="0"/>
        <w:autoSpaceDE/>
        <w:autoSpaceDN/>
        <w:bidi w:val="0"/>
        <w:adjustRightInd w:val="0"/>
        <w:snapToGrid w:val="0"/>
        <w:spacing w:line="312" w:lineRule="auto"/>
        <w:ind w:left="420" w:leftChars="200"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2.2.1投标函；</w:t>
      </w:r>
      <w:r>
        <w:rPr>
          <w:rFonts w:hint="eastAsia" w:ascii="宋体" w:hAnsi="宋体" w:eastAsia="宋体" w:cs="宋体"/>
          <w:color w:val="auto"/>
          <w:sz w:val="24"/>
          <w:highlight w:val="none"/>
          <w:lang w:val="zh-CN"/>
        </w:rPr>
        <w:t xml:space="preserve"> </w:t>
      </w:r>
    </w:p>
    <w:p w14:paraId="5D077164">
      <w:pPr>
        <w:keepNext w:val="0"/>
        <w:keepLines w:val="0"/>
        <w:pageBreakBefore w:val="0"/>
        <w:widowControl w:val="0"/>
        <w:kinsoku/>
        <w:wordWrap/>
        <w:overflowPunct/>
        <w:topLinePunct w:val="0"/>
        <w:autoSpaceDE/>
        <w:autoSpaceDN/>
        <w:bidi w:val="0"/>
        <w:adjustRightInd w:val="0"/>
        <w:snapToGrid w:val="0"/>
        <w:spacing w:line="312" w:lineRule="auto"/>
        <w:ind w:left="420" w:leftChars="200"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2.2.2授权委托书或法定代表人（单位负责人）身份证明；</w:t>
      </w:r>
    </w:p>
    <w:p w14:paraId="2481F4EF">
      <w:pPr>
        <w:keepNext w:val="0"/>
        <w:keepLines w:val="0"/>
        <w:pageBreakBefore w:val="0"/>
        <w:widowControl w:val="0"/>
        <w:kinsoku/>
        <w:wordWrap/>
        <w:overflowPunct/>
        <w:topLinePunct w:val="0"/>
        <w:autoSpaceDE/>
        <w:autoSpaceDN/>
        <w:bidi w:val="0"/>
        <w:adjustRightInd w:val="0"/>
        <w:snapToGrid w:val="0"/>
        <w:spacing w:line="312" w:lineRule="auto"/>
        <w:ind w:left="420" w:leftChars="200"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2.2.</w:t>
      </w:r>
      <w:r>
        <w:rPr>
          <w:rFonts w:ascii="宋体" w:hAnsi="宋体" w:eastAsia="宋体" w:cs="宋体"/>
          <w:color w:val="auto"/>
          <w:sz w:val="24"/>
          <w:highlight w:val="none"/>
        </w:rPr>
        <w:t>3</w:t>
      </w:r>
      <w:r>
        <w:rPr>
          <w:rFonts w:hint="eastAsia" w:ascii="宋体" w:hAnsi="宋体" w:eastAsia="宋体" w:cs="宋体"/>
          <w:color w:val="auto"/>
          <w:sz w:val="24"/>
          <w:highlight w:val="none"/>
        </w:rPr>
        <w:t>分包意向协议（如果有</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w:t>
      </w:r>
    </w:p>
    <w:p w14:paraId="65630BA7">
      <w:pPr>
        <w:keepNext w:val="0"/>
        <w:keepLines w:val="0"/>
        <w:pageBreakBefore w:val="0"/>
        <w:widowControl w:val="0"/>
        <w:kinsoku/>
        <w:wordWrap/>
        <w:overflowPunct/>
        <w:topLinePunct w:val="0"/>
        <w:autoSpaceDE/>
        <w:autoSpaceDN/>
        <w:bidi w:val="0"/>
        <w:adjustRightInd w:val="0"/>
        <w:snapToGrid w:val="0"/>
        <w:spacing w:line="312" w:lineRule="auto"/>
        <w:ind w:left="420" w:leftChars="200"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2.2.</w:t>
      </w:r>
      <w:r>
        <w:rPr>
          <w:rFonts w:ascii="宋体" w:hAnsi="宋体" w:eastAsia="宋体" w:cs="宋体"/>
          <w:color w:val="auto"/>
          <w:sz w:val="24"/>
          <w:highlight w:val="none"/>
        </w:rPr>
        <w:t>4</w:t>
      </w:r>
      <w:r>
        <w:rPr>
          <w:rFonts w:hint="eastAsia" w:ascii="宋体" w:hAnsi="宋体" w:eastAsia="宋体" w:cs="宋体"/>
          <w:color w:val="auto"/>
          <w:sz w:val="24"/>
          <w:highlight w:val="none"/>
        </w:rPr>
        <w:t>符合性审查资料；</w:t>
      </w:r>
    </w:p>
    <w:p w14:paraId="72BC065F">
      <w:pPr>
        <w:keepNext w:val="0"/>
        <w:keepLines w:val="0"/>
        <w:pageBreakBefore w:val="0"/>
        <w:widowControl w:val="0"/>
        <w:kinsoku/>
        <w:wordWrap/>
        <w:overflowPunct/>
        <w:topLinePunct w:val="0"/>
        <w:autoSpaceDE/>
        <w:autoSpaceDN/>
        <w:bidi w:val="0"/>
        <w:adjustRightInd w:val="0"/>
        <w:snapToGrid w:val="0"/>
        <w:spacing w:line="312" w:lineRule="auto"/>
        <w:ind w:left="420" w:leftChars="200"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2.2.</w:t>
      </w:r>
      <w:r>
        <w:rPr>
          <w:rFonts w:ascii="宋体" w:hAnsi="宋体" w:eastAsia="宋体" w:cs="宋体"/>
          <w:color w:val="auto"/>
          <w:sz w:val="24"/>
          <w:highlight w:val="none"/>
        </w:rPr>
        <w:t>5</w:t>
      </w:r>
      <w:r>
        <w:rPr>
          <w:rFonts w:hint="eastAsia" w:ascii="宋体" w:hAnsi="宋体" w:eastAsia="宋体" w:cs="宋体"/>
          <w:color w:val="auto"/>
          <w:sz w:val="24"/>
          <w:highlight w:val="none"/>
        </w:rPr>
        <w:t>评标标准相应的商务技术资料；</w:t>
      </w:r>
    </w:p>
    <w:p w14:paraId="0585444F">
      <w:pPr>
        <w:keepNext w:val="0"/>
        <w:keepLines w:val="0"/>
        <w:pageBreakBefore w:val="0"/>
        <w:widowControl w:val="0"/>
        <w:kinsoku/>
        <w:wordWrap/>
        <w:overflowPunct/>
        <w:topLinePunct w:val="0"/>
        <w:autoSpaceDE/>
        <w:autoSpaceDN/>
        <w:bidi w:val="0"/>
        <w:adjustRightInd w:val="0"/>
        <w:snapToGrid w:val="0"/>
        <w:spacing w:line="312" w:lineRule="auto"/>
        <w:ind w:left="420" w:leftChars="200"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商务技术偏离表；</w:t>
      </w:r>
    </w:p>
    <w:p w14:paraId="54ACFADC">
      <w:pPr>
        <w:keepNext w:val="0"/>
        <w:keepLines w:val="0"/>
        <w:pageBreakBefore w:val="0"/>
        <w:widowControl w:val="0"/>
        <w:kinsoku/>
        <w:wordWrap/>
        <w:overflowPunct/>
        <w:topLinePunct w:val="0"/>
        <w:autoSpaceDE/>
        <w:autoSpaceDN/>
        <w:bidi w:val="0"/>
        <w:adjustRightInd w:val="0"/>
        <w:snapToGrid w:val="0"/>
        <w:spacing w:line="312" w:lineRule="auto"/>
        <w:ind w:left="420" w:leftChars="200" w:firstLine="480" w:firstLineChars="200"/>
        <w:textAlignment w:val="auto"/>
        <w:outlineLvl w:val="9"/>
        <w:rPr>
          <w:rFonts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val="zh-CN"/>
        </w:rPr>
        <w:t>政府采购供应商廉洁自律承诺书；</w:t>
      </w:r>
    </w:p>
    <w:p w14:paraId="78ACA7DB">
      <w:pPr>
        <w:keepNext w:val="0"/>
        <w:keepLines w:val="0"/>
        <w:pageBreakBefore w:val="0"/>
        <w:widowControl w:val="0"/>
        <w:kinsoku/>
        <w:wordWrap/>
        <w:overflowPunct/>
        <w:topLinePunct w:val="0"/>
        <w:autoSpaceDE/>
        <w:autoSpaceDN/>
        <w:bidi w:val="0"/>
        <w:adjustRightInd w:val="0"/>
        <w:snapToGrid w:val="0"/>
        <w:spacing w:line="312" w:lineRule="auto"/>
        <w:ind w:left="210" w:leftChars="100"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3报价文件</w:t>
      </w:r>
    </w:p>
    <w:p w14:paraId="25F6F7E8">
      <w:pPr>
        <w:keepNext w:val="0"/>
        <w:keepLines w:val="0"/>
        <w:pageBreakBefore w:val="0"/>
        <w:widowControl w:val="0"/>
        <w:kinsoku/>
        <w:wordWrap/>
        <w:overflowPunct/>
        <w:topLinePunct w:val="0"/>
        <w:autoSpaceDE/>
        <w:autoSpaceDN/>
        <w:bidi w:val="0"/>
        <w:adjustRightInd w:val="0"/>
        <w:snapToGrid w:val="0"/>
        <w:spacing w:line="312" w:lineRule="auto"/>
        <w:ind w:left="420" w:leftChars="200"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2.3.1开标一览表（报价表）</w:t>
      </w:r>
      <w:r>
        <w:rPr>
          <w:rFonts w:hint="eastAsia" w:ascii="宋体" w:hAnsi="宋体" w:cs="宋体"/>
          <w:color w:val="auto"/>
          <w:sz w:val="24"/>
          <w:highlight w:val="none"/>
          <w:lang w:eastAsia="zh-CN"/>
        </w:rPr>
        <w:t>、投标分项报价表</w:t>
      </w:r>
      <w:r>
        <w:rPr>
          <w:rFonts w:hint="eastAsia" w:ascii="宋体" w:hAnsi="宋体" w:eastAsia="宋体" w:cs="宋体"/>
          <w:color w:val="auto"/>
          <w:sz w:val="24"/>
          <w:highlight w:val="none"/>
        </w:rPr>
        <w:t>。</w:t>
      </w:r>
    </w:p>
    <w:p w14:paraId="79AAFC94">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3、我方承诺除商务技术偏离表列出的偏离外，我方响应招标文件的全部要求。</w:t>
      </w:r>
    </w:p>
    <w:p w14:paraId="4CF9A1CF">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4、如我方中标，我方承诺：</w:t>
      </w:r>
    </w:p>
    <w:p w14:paraId="75866D98">
      <w:pPr>
        <w:keepNext w:val="0"/>
        <w:keepLines w:val="0"/>
        <w:pageBreakBefore w:val="0"/>
        <w:widowControl w:val="0"/>
        <w:kinsoku/>
        <w:wordWrap/>
        <w:overflowPunct/>
        <w:topLinePunct w:val="0"/>
        <w:autoSpaceDE/>
        <w:autoSpaceDN/>
        <w:bidi w:val="0"/>
        <w:adjustRightInd w:val="0"/>
        <w:snapToGrid w:val="0"/>
        <w:spacing w:line="312" w:lineRule="auto"/>
        <w:ind w:left="210" w:leftChars="100"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 xml:space="preserve">4.1在收到中标通知书后，在中标通知书规定的期限内与你方签订合同； </w:t>
      </w:r>
    </w:p>
    <w:p w14:paraId="2DB2C5F2">
      <w:pPr>
        <w:keepNext w:val="0"/>
        <w:keepLines w:val="0"/>
        <w:pageBreakBefore w:val="0"/>
        <w:widowControl w:val="0"/>
        <w:kinsoku/>
        <w:wordWrap/>
        <w:overflowPunct/>
        <w:topLinePunct w:val="0"/>
        <w:autoSpaceDE/>
        <w:autoSpaceDN/>
        <w:bidi w:val="0"/>
        <w:adjustRightInd w:val="0"/>
        <w:snapToGrid w:val="0"/>
        <w:spacing w:line="312" w:lineRule="auto"/>
        <w:ind w:left="210" w:leftChars="100"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 xml:space="preserve">4.2在签订合同时不向你方提出附加条件； </w:t>
      </w:r>
    </w:p>
    <w:p w14:paraId="5034511C">
      <w:pPr>
        <w:keepNext w:val="0"/>
        <w:keepLines w:val="0"/>
        <w:pageBreakBefore w:val="0"/>
        <w:widowControl w:val="0"/>
        <w:kinsoku/>
        <w:wordWrap/>
        <w:overflowPunct/>
        <w:topLinePunct w:val="0"/>
        <w:autoSpaceDE/>
        <w:autoSpaceDN/>
        <w:bidi w:val="0"/>
        <w:adjustRightInd w:val="0"/>
        <w:snapToGrid w:val="0"/>
        <w:spacing w:line="312" w:lineRule="auto"/>
        <w:ind w:left="210" w:leftChars="100"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 xml:space="preserve">4.3按照招标文件要求提交履约保证金； </w:t>
      </w:r>
    </w:p>
    <w:p w14:paraId="48098359">
      <w:pPr>
        <w:keepNext w:val="0"/>
        <w:keepLines w:val="0"/>
        <w:pageBreakBefore w:val="0"/>
        <w:widowControl w:val="0"/>
        <w:kinsoku/>
        <w:wordWrap/>
        <w:overflowPunct/>
        <w:topLinePunct w:val="0"/>
        <w:autoSpaceDE/>
        <w:autoSpaceDN/>
        <w:bidi w:val="0"/>
        <w:adjustRightInd w:val="0"/>
        <w:snapToGrid w:val="0"/>
        <w:spacing w:line="312" w:lineRule="auto"/>
        <w:ind w:left="210" w:leftChars="100"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 xml:space="preserve">4.4在合同约定的期限内完成合同规定的全部义务。 </w:t>
      </w:r>
    </w:p>
    <w:p w14:paraId="0C885834">
      <w:pPr>
        <w:keepNext w:val="0"/>
        <w:keepLines w:val="0"/>
        <w:pageBreakBefore w:val="0"/>
        <w:widowControl w:val="0"/>
        <w:kinsoku/>
        <w:wordWrap/>
        <w:overflowPunct/>
        <w:topLinePunct w:val="0"/>
        <w:autoSpaceDE/>
        <w:autoSpaceDN/>
        <w:bidi w:val="0"/>
        <w:adjustRightInd w:val="0"/>
        <w:snapToGrid w:val="0"/>
        <w:spacing w:line="312" w:lineRule="auto"/>
        <w:ind w:left="210" w:leftChars="100" w:firstLine="480" w:firstLineChars="200"/>
        <w:textAlignment w:val="auto"/>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4.5</w:t>
      </w:r>
      <w:r>
        <w:rPr>
          <w:rFonts w:hint="eastAsia" w:cs="宋体" w:asciiTheme="minorEastAsia" w:hAnsiTheme="minorEastAsia" w:eastAsiaTheme="minorEastAsia"/>
          <w:sz w:val="24"/>
          <w:highlight w:val="none"/>
          <w:lang w:val="en-US" w:eastAsia="zh-CN"/>
        </w:rPr>
        <w:t>按照招标文件的规定，在中标后向采购代理机构一次性支付招标代理服务费。</w:t>
      </w:r>
      <w:r>
        <w:rPr>
          <w:rFonts w:hint="eastAsia" w:ascii="宋体" w:hAnsi="宋体" w:cs="宋体"/>
          <w:sz w:val="24"/>
          <w:highlight w:val="none"/>
        </w:rPr>
        <w:t xml:space="preserve"> </w:t>
      </w:r>
    </w:p>
    <w:p w14:paraId="71166C6E">
      <w:pPr>
        <w:keepNext w:val="0"/>
        <w:keepLines w:val="0"/>
        <w:pageBreakBefore w:val="0"/>
        <w:widowControl w:val="0"/>
        <w:kinsoku/>
        <w:wordWrap/>
        <w:overflowPunct/>
        <w:topLinePunct w:val="0"/>
        <w:autoSpaceDE/>
        <w:autoSpaceDN/>
        <w:bidi w:val="0"/>
        <w:adjustRightInd w:val="0"/>
        <w:snapToGrid w:val="0"/>
        <w:spacing w:line="312" w:lineRule="auto"/>
        <w:ind w:left="210" w:leftChars="100"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5、其他补充说明: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EED2954">
      <w:pPr>
        <w:keepNext w:val="0"/>
        <w:keepLines w:val="0"/>
        <w:pageBreakBefore w:val="0"/>
        <w:widowControl w:val="0"/>
        <w:kinsoku/>
        <w:wordWrap/>
        <w:overflowPunct/>
        <w:topLinePunct w:val="0"/>
        <w:autoSpaceDE/>
        <w:autoSpaceDN/>
        <w:bidi w:val="0"/>
        <w:adjustRightInd w:val="0"/>
        <w:spacing w:line="312" w:lineRule="auto"/>
        <w:ind w:firstLine="3600" w:firstLineChars="1500"/>
        <w:textAlignment w:val="auto"/>
        <w:outlineLvl w:val="9"/>
        <w:rPr>
          <w:rFonts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 xml:space="preserve">名称（电子签名）：                          </w:t>
      </w:r>
    </w:p>
    <w:p w14:paraId="030D2AB0">
      <w:pPr>
        <w:keepNext w:val="0"/>
        <w:keepLines w:val="0"/>
        <w:pageBreakBefore w:val="0"/>
        <w:widowControl w:val="0"/>
        <w:kinsoku/>
        <w:wordWrap/>
        <w:overflowPunct/>
        <w:topLinePunct w:val="0"/>
        <w:autoSpaceDE/>
        <w:autoSpaceDN/>
        <w:bidi w:val="0"/>
        <w:adjustRightInd w:val="0"/>
        <w:spacing w:line="312" w:lineRule="auto"/>
        <w:jc w:val="center"/>
        <w:textAlignment w:val="auto"/>
        <w:outlineLvl w:val="9"/>
        <w:rPr>
          <w:rFonts w:ascii="宋体" w:hAnsi="宋体" w:eastAsia="宋体" w:cs="宋体"/>
          <w:color w:val="auto"/>
          <w:kern w:val="0"/>
          <w:sz w:val="24"/>
          <w:highlight w:val="none"/>
          <w:u w:val="single"/>
        </w:rPr>
      </w:pPr>
      <w:r>
        <w:rPr>
          <w:rFonts w:hint="eastAsia" w:ascii="宋体" w:hAnsi="宋体" w:eastAsia="宋体" w:cs="宋体"/>
          <w:color w:val="auto"/>
          <w:sz w:val="24"/>
          <w:highlight w:val="none"/>
        </w:rPr>
        <w:t xml:space="preserve">     日期：  年   月   日</w:t>
      </w:r>
    </w:p>
    <w:p w14:paraId="12936C92">
      <w:pPr>
        <w:keepNext w:val="0"/>
        <w:keepLines w:val="0"/>
        <w:pageBreakBefore w:val="0"/>
        <w:widowControl w:val="0"/>
        <w:kinsoku/>
        <w:wordWrap/>
        <w:overflowPunct/>
        <w:topLinePunct w:val="0"/>
        <w:autoSpaceDE/>
        <w:autoSpaceDN/>
        <w:bidi w:val="0"/>
        <w:adjustRightInd w:val="0"/>
        <w:spacing w:line="312" w:lineRule="auto"/>
        <w:ind w:right="420"/>
        <w:textAlignment w:val="auto"/>
        <w:outlineLvl w:val="9"/>
        <w:rPr>
          <w:rFonts w:ascii="宋体" w:hAnsi="宋体" w:eastAsia="宋体" w:cs="宋体"/>
          <w:b/>
          <w:kern w:val="0"/>
          <w:sz w:val="32"/>
          <w:szCs w:val="32"/>
          <w:highlight w:val="none"/>
        </w:rPr>
      </w:pPr>
      <w:r>
        <w:rPr>
          <w:rFonts w:hint="eastAsia" w:ascii="宋体" w:hAnsi="宋体" w:eastAsia="宋体" w:cs="宋体"/>
          <w:color w:val="auto"/>
          <w:sz w:val="24"/>
          <w:highlight w:val="none"/>
        </w:rPr>
        <w:t>注：按本格式和要求提供。</w:t>
      </w:r>
    </w:p>
    <w:p w14:paraId="48CD4537">
      <w:pPr>
        <w:kinsoku/>
        <w:wordWrap/>
        <w:overflowPunct/>
        <w:topLinePunct w:val="0"/>
        <w:bidi w:val="0"/>
        <w:jc w:val="left"/>
        <w:outlineLvl w:val="9"/>
        <w:rPr>
          <w:rFonts w:hint="eastAsia" w:ascii="宋体" w:hAnsi="宋体" w:eastAsia="宋体" w:cs="宋体"/>
          <w:b/>
          <w:kern w:val="0"/>
          <w:sz w:val="32"/>
          <w:szCs w:val="32"/>
          <w:highlight w:val="none"/>
          <w:lang w:val="zh-CN"/>
        </w:rPr>
      </w:pPr>
      <w:r>
        <w:rPr>
          <w:rFonts w:hint="eastAsia" w:ascii="宋体" w:hAnsi="宋体" w:eastAsia="宋体" w:cs="宋体"/>
          <w:b/>
          <w:kern w:val="0"/>
          <w:sz w:val="32"/>
          <w:szCs w:val="32"/>
          <w:highlight w:val="none"/>
          <w:lang w:val="zh-CN"/>
        </w:rPr>
        <w:br w:type="page"/>
      </w:r>
    </w:p>
    <w:p w14:paraId="3A6D07FE">
      <w:pPr>
        <w:kinsoku/>
        <w:wordWrap/>
        <w:overflowPunct/>
        <w:topLinePunct w:val="0"/>
        <w:bidi w:val="0"/>
        <w:jc w:val="center"/>
        <w:outlineLvl w:val="9"/>
        <w:rPr>
          <w:rFonts w:ascii="宋体" w:hAnsi="宋体" w:eastAsia="宋体" w:cs="宋体"/>
          <w:b/>
          <w:kern w:val="0"/>
          <w:sz w:val="32"/>
          <w:szCs w:val="32"/>
          <w:highlight w:val="none"/>
          <w:lang w:val="zh-CN"/>
        </w:rPr>
      </w:pPr>
      <w:r>
        <w:rPr>
          <w:rFonts w:hint="eastAsia" w:ascii="宋体" w:hAnsi="宋体" w:eastAsia="宋体" w:cs="宋体"/>
          <w:b/>
          <w:kern w:val="0"/>
          <w:sz w:val="32"/>
          <w:szCs w:val="32"/>
          <w:highlight w:val="none"/>
          <w:lang w:val="zh-CN"/>
        </w:rPr>
        <w:t>二、授权委托书或法定代表人（单位负责人、自然人本人）身份证明</w:t>
      </w:r>
    </w:p>
    <w:p w14:paraId="4D405B8D">
      <w:pPr>
        <w:kinsoku/>
        <w:wordWrap/>
        <w:overflowPunct/>
        <w:topLinePunct w:val="0"/>
        <w:bidi w:val="0"/>
        <w:snapToGrid w:val="0"/>
        <w:spacing w:line="360" w:lineRule="auto"/>
        <w:outlineLvl w:val="9"/>
        <w:rPr>
          <w:rFonts w:ascii="宋体" w:hAnsi="宋体" w:eastAsia="宋体" w:cs="宋体"/>
          <w:sz w:val="24"/>
          <w:highlight w:val="none"/>
        </w:rPr>
      </w:pPr>
      <w:r>
        <w:rPr>
          <w:rFonts w:hint="eastAsia" w:ascii="宋体" w:hAnsi="宋体" w:eastAsia="宋体" w:cs="宋体"/>
          <w:sz w:val="24"/>
          <w:highlight w:val="none"/>
        </w:rPr>
        <w:t xml:space="preserve">                                </w:t>
      </w:r>
    </w:p>
    <w:p w14:paraId="075575AF">
      <w:pPr>
        <w:kinsoku/>
        <w:wordWrap/>
        <w:overflowPunct/>
        <w:topLinePunct w:val="0"/>
        <w:bidi w:val="0"/>
        <w:snapToGrid w:val="0"/>
        <w:spacing w:line="360" w:lineRule="auto"/>
        <w:ind w:firstLine="2872" w:firstLineChars="894"/>
        <w:outlineLvl w:val="9"/>
        <w:rPr>
          <w:rFonts w:ascii="宋体" w:hAnsi="宋体" w:eastAsia="宋体" w:cs="宋体"/>
          <w:highlight w:val="none"/>
        </w:rPr>
      </w:pPr>
      <w:r>
        <w:rPr>
          <w:rFonts w:hint="eastAsia" w:ascii="宋体" w:hAnsi="宋体" w:eastAsia="宋体" w:cs="宋体"/>
          <w:b/>
          <w:kern w:val="0"/>
          <w:sz w:val="32"/>
          <w:szCs w:val="32"/>
          <w:highlight w:val="none"/>
          <w:lang w:val="zh-CN"/>
        </w:rPr>
        <w:t>授权委托书（适用于非联合体投标）</w:t>
      </w:r>
      <w:r>
        <w:rPr>
          <w:rFonts w:hint="eastAsia" w:ascii="宋体" w:hAnsi="宋体" w:eastAsia="宋体" w:cs="宋体"/>
          <w:highlight w:val="none"/>
        </w:rPr>
        <w:t xml:space="preserve">                               </w:t>
      </w:r>
    </w:p>
    <w:p w14:paraId="5041FC7B">
      <w:pPr>
        <w:kinsoku/>
        <w:wordWrap/>
        <w:overflowPunct/>
        <w:topLinePunct w:val="0"/>
        <w:bidi w:val="0"/>
        <w:snapToGrid w:val="0"/>
        <w:spacing w:line="360" w:lineRule="auto"/>
        <w:outlineLvl w:val="9"/>
        <w:rPr>
          <w:rFonts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1DDB419A">
      <w:pPr>
        <w:kinsoku/>
        <w:wordWrap/>
        <w:overflowPunct/>
        <w:topLinePunct w:val="0"/>
        <w:bidi w:val="0"/>
        <w:snapToGrid w:val="0"/>
        <w:spacing w:line="360" w:lineRule="auto"/>
        <w:ind w:firstLine="576"/>
        <w:outlineLvl w:val="9"/>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现</w:t>
      </w:r>
      <w:r>
        <w:rPr>
          <w:rFonts w:hint="eastAsia" w:ascii="宋体" w:hAnsi="宋体" w:eastAsia="宋体" w:cs="宋体"/>
          <w:color w:val="auto"/>
          <w:kern w:val="0"/>
          <w:sz w:val="24"/>
          <w:highlight w:val="none"/>
          <w:lang w:val="zh-CN"/>
        </w:rPr>
        <w:t>委托</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（姓名）为我方代理人（身份证号码：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），以我方名义处理</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政府采购投标的一切事项，其法律后果由我方承担。</w:t>
      </w:r>
    </w:p>
    <w:p w14:paraId="5DFEDE5B">
      <w:pPr>
        <w:kinsoku/>
        <w:wordWrap/>
        <w:overflowPunct/>
        <w:topLinePunct w:val="0"/>
        <w:bidi w:val="0"/>
        <w:snapToGrid w:val="0"/>
        <w:spacing w:line="360" w:lineRule="auto"/>
        <w:outlineLvl w:val="9"/>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委托期限</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自</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日起至</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日止。</w:t>
      </w:r>
    </w:p>
    <w:p w14:paraId="60E51873">
      <w:pPr>
        <w:kinsoku/>
        <w:wordWrap/>
        <w:overflowPunct/>
        <w:topLinePunct w:val="0"/>
        <w:bidi w:val="0"/>
        <w:snapToGrid w:val="0"/>
        <w:spacing w:line="360" w:lineRule="auto"/>
        <w:outlineLvl w:val="9"/>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特此告知。</w:t>
      </w:r>
    </w:p>
    <w:p w14:paraId="3764392E">
      <w:pPr>
        <w:kinsoku/>
        <w:wordWrap/>
        <w:overflowPunct/>
        <w:topLinePunct w:val="0"/>
        <w:bidi w:val="0"/>
        <w:snapToGrid w:val="0"/>
        <w:spacing w:line="360" w:lineRule="auto"/>
        <w:outlineLvl w:val="9"/>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w:t>
      </w:r>
      <w:r>
        <w:rPr>
          <w:rFonts w:hint="eastAsia" w:ascii="宋体" w:hAnsi="宋体" w:cs="宋体"/>
          <w:color w:val="auto"/>
          <w:kern w:val="0"/>
          <w:sz w:val="24"/>
          <w:highlight w:val="none"/>
          <w:lang w:val="zh-CN"/>
        </w:rPr>
        <w:t>供应商</w:t>
      </w:r>
      <w:r>
        <w:rPr>
          <w:rFonts w:hint="eastAsia" w:ascii="宋体" w:hAnsi="宋体" w:eastAsia="宋体" w:cs="宋体"/>
          <w:color w:val="auto"/>
          <w:kern w:val="0"/>
          <w:sz w:val="24"/>
          <w:highlight w:val="none"/>
          <w:lang w:val="zh-CN"/>
        </w:rPr>
        <w:t>名称(电子签名</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32823849">
      <w:pPr>
        <w:kinsoku/>
        <w:wordWrap/>
        <w:overflowPunct/>
        <w:topLinePunct w:val="0"/>
        <w:bidi w:val="0"/>
        <w:snapToGrid w:val="0"/>
        <w:spacing w:line="360" w:lineRule="auto"/>
        <w:outlineLvl w:val="9"/>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签发日期：  年  月   日</w:t>
      </w:r>
    </w:p>
    <w:p w14:paraId="6DD59942">
      <w:pPr>
        <w:kinsoku/>
        <w:wordWrap/>
        <w:overflowPunct/>
        <w:topLinePunct w:val="0"/>
        <w:bidi w:val="0"/>
        <w:snapToGrid w:val="0"/>
        <w:spacing w:line="360" w:lineRule="auto"/>
        <w:outlineLvl w:val="9"/>
        <w:rPr>
          <w:rFonts w:ascii="宋体" w:hAnsi="宋体" w:eastAsia="宋体" w:cs="宋体"/>
          <w:color w:val="auto"/>
          <w:sz w:val="24"/>
          <w:highlight w:val="none"/>
        </w:rPr>
      </w:pPr>
    </w:p>
    <w:p w14:paraId="46BE7467">
      <w:pPr>
        <w:kinsoku/>
        <w:wordWrap/>
        <w:overflowPunct/>
        <w:topLinePunct w:val="0"/>
        <w:bidi w:val="0"/>
        <w:jc w:val="center"/>
        <w:outlineLvl w:val="9"/>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zh-CN"/>
        </w:rPr>
        <w:t xml:space="preserve">      </w:t>
      </w:r>
      <w:r>
        <w:rPr>
          <w:rFonts w:hint="eastAsia" w:ascii="宋体" w:hAnsi="宋体" w:eastAsia="宋体" w:cs="宋体"/>
          <w:b/>
          <w:color w:val="auto"/>
          <w:kern w:val="0"/>
          <w:sz w:val="32"/>
          <w:szCs w:val="32"/>
          <w:highlight w:val="none"/>
        </w:rPr>
        <w:t xml:space="preserve"> </w:t>
      </w:r>
      <w:r>
        <w:rPr>
          <w:rFonts w:hint="eastAsia" w:ascii="宋体" w:hAnsi="宋体" w:eastAsia="宋体" w:cs="宋体"/>
          <w:b/>
          <w:color w:val="auto"/>
          <w:kern w:val="0"/>
          <w:sz w:val="32"/>
          <w:szCs w:val="32"/>
          <w:highlight w:val="none"/>
          <w:lang w:val="zh-CN"/>
        </w:rPr>
        <w:t>授权委托书（适用于联合体投标）</w:t>
      </w:r>
    </w:p>
    <w:p w14:paraId="60D39E95">
      <w:pPr>
        <w:kinsoku/>
        <w:wordWrap/>
        <w:overflowPunct/>
        <w:topLinePunct w:val="0"/>
        <w:bidi w:val="0"/>
        <w:snapToGrid w:val="0"/>
        <w:spacing w:line="360" w:lineRule="auto"/>
        <w:outlineLvl w:val="9"/>
        <w:rPr>
          <w:rFonts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410A1805">
      <w:pPr>
        <w:kinsoku/>
        <w:wordWrap/>
        <w:overflowPunct/>
        <w:topLinePunct w:val="0"/>
        <w:bidi w:val="0"/>
        <w:snapToGrid w:val="0"/>
        <w:spacing w:line="360" w:lineRule="auto"/>
        <w:ind w:firstLine="576"/>
        <w:outlineLvl w:val="9"/>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现</w:t>
      </w:r>
      <w:r>
        <w:rPr>
          <w:rFonts w:hint="eastAsia" w:ascii="宋体" w:hAnsi="宋体" w:eastAsia="宋体" w:cs="宋体"/>
          <w:color w:val="auto"/>
          <w:kern w:val="0"/>
          <w:sz w:val="24"/>
          <w:highlight w:val="none"/>
          <w:lang w:val="zh-CN"/>
        </w:rPr>
        <w:t>委托</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（姓名）为我方代理人（身份证号码：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），以我方名义处理</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政府采购投标的一切事项，其法律后果由我方承担。</w:t>
      </w:r>
    </w:p>
    <w:p w14:paraId="1690D491">
      <w:pPr>
        <w:kinsoku/>
        <w:wordWrap/>
        <w:overflowPunct/>
        <w:topLinePunct w:val="0"/>
        <w:bidi w:val="0"/>
        <w:snapToGrid w:val="0"/>
        <w:spacing w:line="360" w:lineRule="auto"/>
        <w:outlineLvl w:val="9"/>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委托期限</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自</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日起至</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日止。</w:t>
      </w:r>
    </w:p>
    <w:p w14:paraId="5C1739FD">
      <w:pPr>
        <w:kinsoku/>
        <w:wordWrap/>
        <w:overflowPunct/>
        <w:topLinePunct w:val="0"/>
        <w:bidi w:val="0"/>
        <w:snapToGrid w:val="0"/>
        <w:spacing w:line="360" w:lineRule="auto"/>
        <w:outlineLvl w:val="9"/>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特此告知。</w:t>
      </w:r>
    </w:p>
    <w:p w14:paraId="141C0398">
      <w:pPr>
        <w:kinsoku/>
        <w:wordWrap/>
        <w:overflowPunct/>
        <w:topLinePunct w:val="0"/>
        <w:bidi w:val="0"/>
        <w:jc w:val="center"/>
        <w:outlineLvl w:val="9"/>
        <w:rPr>
          <w:rFonts w:ascii="宋体" w:hAnsi="宋体" w:eastAsia="宋体" w:cs="宋体"/>
          <w:b/>
          <w:kern w:val="0"/>
          <w:sz w:val="32"/>
          <w:szCs w:val="32"/>
          <w:highlight w:val="none"/>
        </w:rPr>
      </w:pPr>
    </w:p>
    <w:p w14:paraId="2671EE9C">
      <w:pPr>
        <w:kinsoku/>
        <w:wordWrap/>
        <w:overflowPunct/>
        <w:topLinePunct w:val="0"/>
        <w:bidi w:val="0"/>
        <w:outlineLvl w:val="9"/>
        <w:rPr>
          <w:rFonts w:ascii="宋体" w:hAnsi="宋体" w:eastAsia="宋体" w:cs="宋体"/>
          <w:highlight w:val="none"/>
        </w:rPr>
      </w:pPr>
    </w:p>
    <w:p w14:paraId="2E3B90E6">
      <w:pPr>
        <w:kinsoku/>
        <w:wordWrap/>
        <w:overflowPunct/>
        <w:topLinePunct w:val="0"/>
        <w:bidi w:val="0"/>
        <w:snapToGrid w:val="0"/>
        <w:spacing w:line="360" w:lineRule="auto"/>
        <w:ind w:firstLine="5040" w:firstLineChars="2100"/>
        <w:outlineLvl w:val="9"/>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联合体成员名称(电子签名/公章</w:t>
      </w:r>
      <w:r>
        <w:rPr>
          <w:rFonts w:hint="eastAsia" w:ascii="宋体" w:hAnsi="宋体" w:cs="宋体"/>
          <w:kern w:val="0"/>
          <w:sz w:val="24"/>
          <w:highlight w:val="none"/>
          <w:lang w:val="zh-CN"/>
        </w:rPr>
        <w:t>）</w:t>
      </w:r>
      <w:r>
        <w:rPr>
          <w:rFonts w:hint="eastAsia" w:ascii="宋体" w:hAnsi="宋体" w:eastAsia="宋体" w:cs="宋体"/>
          <w:kern w:val="0"/>
          <w:sz w:val="24"/>
          <w:highlight w:val="none"/>
          <w:lang w:val="zh-CN"/>
        </w:rPr>
        <w:t>：</w:t>
      </w:r>
    </w:p>
    <w:p w14:paraId="1640423A">
      <w:pPr>
        <w:kinsoku/>
        <w:wordWrap/>
        <w:overflowPunct/>
        <w:topLinePunct w:val="0"/>
        <w:bidi w:val="0"/>
        <w:snapToGrid w:val="0"/>
        <w:spacing w:line="360" w:lineRule="auto"/>
        <w:ind w:firstLine="5040" w:firstLineChars="2100"/>
        <w:outlineLvl w:val="9"/>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联合体成员名称(电子签名/公章</w:t>
      </w:r>
      <w:r>
        <w:rPr>
          <w:rFonts w:hint="eastAsia" w:ascii="宋体" w:hAnsi="宋体" w:cs="宋体"/>
          <w:kern w:val="0"/>
          <w:sz w:val="24"/>
          <w:highlight w:val="none"/>
          <w:lang w:val="zh-CN"/>
        </w:rPr>
        <w:t>）</w:t>
      </w:r>
      <w:r>
        <w:rPr>
          <w:rFonts w:hint="eastAsia" w:ascii="宋体" w:hAnsi="宋体" w:eastAsia="宋体" w:cs="宋体"/>
          <w:kern w:val="0"/>
          <w:sz w:val="24"/>
          <w:highlight w:val="none"/>
          <w:lang w:val="zh-CN"/>
        </w:rPr>
        <w:t>：</w:t>
      </w:r>
    </w:p>
    <w:p w14:paraId="08EC87D9">
      <w:pPr>
        <w:kinsoku/>
        <w:wordWrap/>
        <w:overflowPunct/>
        <w:topLinePunct w:val="0"/>
        <w:bidi w:val="0"/>
        <w:snapToGrid w:val="0"/>
        <w:spacing w:line="360" w:lineRule="auto"/>
        <w:ind w:firstLine="5760" w:firstLineChars="2400"/>
        <w:outlineLvl w:val="9"/>
        <w:rPr>
          <w:rFonts w:ascii="宋体" w:hAnsi="宋体" w:eastAsia="宋体" w:cs="宋体"/>
          <w:highlight w:val="none"/>
        </w:rPr>
      </w:pPr>
      <w:r>
        <w:rPr>
          <w:rFonts w:hint="eastAsia" w:ascii="宋体" w:hAnsi="宋体" w:eastAsia="宋体" w:cs="宋体"/>
          <w:kern w:val="0"/>
          <w:sz w:val="24"/>
          <w:highlight w:val="none"/>
          <w:lang w:val="zh-CN"/>
        </w:rPr>
        <w:t>……</w:t>
      </w:r>
    </w:p>
    <w:p w14:paraId="17AFD788">
      <w:pPr>
        <w:kinsoku/>
        <w:wordWrap/>
        <w:overflowPunct/>
        <w:topLinePunct w:val="0"/>
        <w:bidi w:val="0"/>
        <w:snapToGrid w:val="0"/>
        <w:spacing w:line="360" w:lineRule="auto"/>
        <w:outlineLvl w:val="9"/>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                                               日期：  年  月   日</w:t>
      </w:r>
    </w:p>
    <w:p w14:paraId="6D8B8614">
      <w:pPr>
        <w:kinsoku/>
        <w:wordWrap/>
        <w:overflowPunct/>
        <w:topLinePunct w:val="0"/>
        <w:autoSpaceDE w:val="0"/>
        <w:autoSpaceDN w:val="0"/>
        <w:bidi w:val="0"/>
        <w:spacing w:line="360" w:lineRule="auto"/>
        <w:jc w:val="center"/>
        <w:outlineLvl w:val="9"/>
        <w:rPr>
          <w:rFonts w:ascii="宋体" w:hAnsi="宋体" w:eastAsia="宋体" w:cs="宋体"/>
          <w:b/>
          <w:kern w:val="0"/>
          <w:sz w:val="32"/>
          <w:szCs w:val="32"/>
          <w:highlight w:val="none"/>
          <w:lang w:val="zh-CN"/>
        </w:rPr>
      </w:pPr>
    </w:p>
    <w:p w14:paraId="33BA9D92">
      <w:pPr>
        <w:kinsoku/>
        <w:wordWrap/>
        <w:overflowPunct/>
        <w:topLinePunct w:val="0"/>
        <w:autoSpaceDE w:val="0"/>
        <w:autoSpaceDN w:val="0"/>
        <w:bidi w:val="0"/>
        <w:spacing w:line="360" w:lineRule="auto"/>
        <w:jc w:val="center"/>
        <w:outlineLvl w:val="9"/>
        <w:rPr>
          <w:rFonts w:ascii="宋体" w:hAnsi="宋体" w:eastAsia="宋体" w:cs="宋体"/>
          <w:b/>
          <w:kern w:val="0"/>
          <w:sz w:val="32"/>
          <w:szCs w:val="32"/>
          <w:highlight w:val="none"/>
          <w:lang w:val="zh-CN"/>
        </w:rPr>
      </w:pPr>
    </w:p>
    <w:p w14:paraId="54600094">
      <w:pPr>
        <w:kinsoku/>
        <w:wordWrap/>
        <w:overflowPunct/>
        <w:topLinePunct w:val="0"/>
        <w:autoSpaceDE w:val="0"/>
        <w:autoSpaceDN w:val="0"/>
        <w:bidi w:val="0"/>
        <w:spacing w:line="360" w:lineRule="auto"/>
        <w:jc w:val="center"/>
        <w:outlineLvl w:val="9"/>
        <w:rPr>
          <w:rFonts w:ascii="宋体" w:hAnsi="宋体" w:eastAsia="宋体" w:cs="宋体"/>
          <w:b/>
          <w:kern w:val="0"/>
          <w:sz w:val="32"/>
          <w:szCs w:val="32"/>
          <w:highlight w:val="none"/>
          <w:lang w:val="zh-CN"/>
        </w:rPr>
      </w:pPr>
    </w:p>
    <w:p w14:paraId="1CBD4A99">
      <w:pPr>
        <w:kinsoku/>
        <w:wordWrap/>
        <w:overflowPunct/>
        <w:topLinePunct w:val="0"/>
        <w:autoSpaceDE/>
        <w:autoSpaceDN/>
        <w:bidi w:val="0"/>
        <w:spacing w:line="240" w:lineRule="auto"/>
        <w:jc w:val="left"/>
        <w:outlineLvl w:val="9"/>
        <w:rPr>
          <w:rFonts w:hint="eastAsia" w:ascii="宋体" w:hAnsi="宋体" w:eastAsia="宋体" w:cs="宋体"/>
          <w:b/>
          <w:kern w:val="0"/>
          <w:sz w:val="32"/>
          <w:szCs w:val="32"/>
          <w:highlight w:val="none"/>
          <w:lang w:val="zh-CN"/>
        </w:rPr>
      </w:pPr>
      <w:r>
        <w:rPr>
          <w:rFonts w:hint="eastAsia" w:ascii="宋体" w:hAnsi="宋体" w:eastAsia="宋体" w:cs="宋体"/>
          <w:b/>
          <w:kern w:val="0"/>
          <w:sz w:val="32"/>
          <w:szCs w:val="32"/>
          <w:highlight w:val="none"/>
          <w:lang w:val="zh-CN"/>
        </w:rPr>
        <w:br w:type="page"/>
      </w:r>
    </w:p>
    <w:p w14:paraId="7FE15FED">
      <w:pPr>
        <w:kinsoku/>
        <w:wordWrap/>
        <w:overflowPunct/>
        <w:topLinePunct w:val="0"/>
        <w:autoSpaceDE w:val="0"/>
        <w:autoSpaceDN w:val="0"/>
        <w:bidi w:val="0"/>
        <w:spacing w:line="360" w:lineRule="auto"/>
        <w:jc w:val="center"/>
        <w:outlineLvl w:val="9"/>
        <w:rPr>
          <w:rFonts w:ascii="宋体" w:hAnsi="宋体" w:eastAsia="宋体" w:cs="宋体"/>
          <w:b/>
          <w:sz w:val="24"/>
          <w:highlight w:val="none"/>
        </w:rPr>
      </w:pPr>
      <w:r>
        <w:rPr>
          <w:rFonts w:hint="eastAsia" w:ascii="宋体" w:hAnsi="宋体" w:eastAsia="宋体" w:cs="宋体"/>
          <w:b/>
          <w:kern w:val="0"/>
          <w:sz w:val="32"/>
          <w:szCs w:val="32"/>
          <w:highlight w:val="none"/>
          <w:lang w:val="zh-CN"/>
        </w:rPr>
        <w:t>法定代表人、单位负责人或自然人本人</w:t>
      </w:r>
      <w:r>
        <w:rPr>
          <w:rFonts w:hint="eastAsia" w:ascii="宋体" w:hAnsi="宋体" w:eastAsia="宋体" w:cs="宋体"/>
          <w:b/>
          <w:sz w:val="30"/>
          <w:szCs w:val="30"/>
          <w:highlight w:val="none"/>
        </w:rPr>
        <w:t>的身份证明（适用于法定代表人、单位负责人或者自然人本人代表</w:t>
      </w:r>
      <w:r>
        <w:rPr>
          <w:rFonts w:hint="eastAsia" w:ascii="宋体" w:hAnsi="宋体" w:cs="宋体"/>
          <w:b/>
          <w:sz w:val="30"/>
          <w:szCs w:val="30"/>
          <w:highlight w:val="none"/>
          <w:lang w:eastAsia="zh-CN"/>
        </w:rPr>
        <w:t>供应商</w:t>
      </w:r>
      <w:r>
        <w:rPr>
          <w:rFonts w:hint="eastAsia" w:ascii="宋体" w:hAnsi="宋体" w:eastAsia="宋体" w:cs="宋体"/>
          <w:b/>
          <w:sz w:val="30"/>
          <w:szCs w:val="30"/>
          <w:highlight w:val="none"/>
        </w:rPr>
        <w:t>参加投标）</w:t>
      </w:r>
    </w:p>
    <w:p w14:paraId="70D25127">
      <w:pPr>
        <w:widowControl w:val="0"/>
        <w:kinsoku/>
        <w:wordWrap/>
        <w:overflowPunct/>
        <w:topLinePunct w:val="0"/>
        <w:bidi w:val="0"/>
        <w:spacing w:line="360" w:lineRule="auto"/>
        <w:jc w:val="both"/>
        <w:outlineLvl w:val="9"/>
        <w:rPr>
          <w:rFonts w:ascii="宋体" w:hAnsi="宋体" w:eastAsia="宋体" w:cs="宋体"/>
          <w:bCs/>
          <w:kern w:val="2"/>
          <w:sz w:val="24"/>
          <w:szCs w:val="21"/>
          <w:highlight w:val="none"/>
          <w:lang w:val="en-US" w:eastAsia="zh-CN" w:bidi="ar-SA"/>
        </w:rPr>
      </w:pPr>
      <w:r>
        <w:rPr>
          <w:rFonts w:hint="eastAsia" w:ascii="宋体" w:hAnsi="宋体" w:eastAsia="宋体" w:cs="宋体"/>
          <w:bCs/>
          <w:kern w:val="2"/>
          <w:sz w:val="24"/>
          <w:szCs w:val="21"/>
          <w:highlight w:val="none"/>
          <w:lang w:val="en-US" w:eastAsia="zh-CN" w:bidi="ar-SA"/>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C40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C5835EC">
            <w:pPr>
              <w:widowControl w:val="0"/>
              <w:kinsoku/>
              <w:wordWrap/>
              <w:overflowPunct/>
              <w:topLinePunct w:val="0"/>
              <w:bidi w:val="0"/>
              <w:adjustRightInd w:val="0"/>
              <w:spacing w:line="360" w:lineRule="auto"/>
              <w:jc w:val="both"/>
              <w:outlineLvl w:val="9"/>
              <w:rPr>
                <w:rFonts w:ascii="宋体" w:hAnsi="宋体" w:eastAsia="宋体" w:cs="宋体"/>
                <w:bCs/>
                <w:kern w:val="2"/>
                <w:sz w:val="24"/>
                <w:szCs w:val="21"/>
                <w:highlight w:val="none"/>
                <w:lang w:val="en-US" w:eastAsia="zh-CN" w:bidi="ar-SA"/>
              </w:rPr>
            </w:pPr>
            <w:r>
              <w:rPr>
                <w:rFonts w:hint="eastAsia" w:ascii="宋体" w:hAnsi="宋体" w:eastAsia="宋体" w:cs="宋体"/>
                <w:bCs/>
                <w:kern w:val="2"/>
                <w:sz w:val="24"/>
                <w:szCs w:val="21"/>
                <w:highlight w:val="none"/>
                <w:lang w:val="en-US" w:eastAsia="zh-CN" w:bidi="ar-SA"/>
              </w:rPr>
              <w:t>正面：                                 反面：</w:t>
            </w:r>
          </w:p>
          <w:p w14:paraId="794D780A">
            <w:pPr>
              <w:widowControl w:val="0"/>
              <w:kinsoku/>
              <w:wordWrap/>
              <w:overflowPunct/>
              <w:topLinePunct w:val="0"/>
              <w:bidi w:val="0"/>
              <w:adjustRightInd w:val="0"/>
              <w:spacing w:line="360" w:lineRule="auto"/>
              <w:jc w:val="both"/>
              <w:outlineLvl w:val="9"/>
              <w:rPr>
                <w:rFonts w:ascii="宋体" w:hAnsi="宋体" w:eastAsia="宋体" w:cs="宋体"/>
                <w:bCs/>
                <w:kern w:val="2"/>
                <w:sz w:val="24"/>
                <w:szCs w:val="21"/>
                <w:highlight w:val="none"/>
                <w:lang w:val="en-US" w:eastAsia="zh-CN" w:bidi="ar-SA"/>
              </w:rPr>
            </w:pPr>
          </w:p>
        </w:tc>
      </w:tr>
    </w:tbl>
    <w:p w14:paraId="77B83F53">
      <w:pPr>
        <w:kinsoku/>
        <w:wordWrap/>
        <w:overflowPunct/>
        <w:topLinePunct w:val="0"/>
        <w:bidi w:val="0"/>
        <w:snapToGrid w:val="0"/>
        <w:spacing w:line="360" w:lineRule="auto"/>
        <w:ind w:firstLine="576"/>
        <w:jc w:val="center"/>
        <w:outlineLvl w:val="9"/>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                 </w:t>
      </w:r>
    </w:p>
    <w:p w14:paraId="5A8CB40E">
      <w:pPr>
        <w:kinsoku/>
        <w:wordWrap/>
        <w:overflowPunct/>
        <w:topLinePunct w:val="0"/>
        <w:bidi w:val="0"/>
        <w:snapToGrid w:val="0"/>
        <w:spacing w:line="360" w:lineRule="auto"/>
        <w:ind w:firstLine="576"/>
        <w:jc w:val="center"/>
        <w:outlineLvl w:val="9"/>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                  </w:t>
      </w:r>
      <w:r>
        <w:rPr>
          <w:rFonts w:hint="eastAsia" w:ascii="宋体" w:hAnsi="宋体" w:cs="宋体"/>
          <w:kern w:val="0"/>
          <w:sz w:val="24"/>
          <w:highlight w:val="none"/>
          <w:lang w:val="zh-CN"/>
        </w:rPr>
        <w:t>供应商</w:t>
      </w:r>
      <w:r>
        <w:rPr>
          <w:rFonts w:hint="eastAsia" w:ascii="宋体" w:hAnsi="宋体" w:eastAsia="宋体" w:cs="宋体"/>
          <w:kern w:val="0"/>
          <w:sz w:val="24"/>
          <w:highlight w:val="none"/>
          <w:lang w:val="zh-CN"/>
        </w:rPr>
        <w:t>名称(电子签名</w:t>
      </w:r>
      <w:r>
        <w:rPr>
          <w:rFonts w:hint="eastAsia" w:ascii="宋体" w:hAnsi="宋体" w:cs="宋体"/>
          <w:kern w:val="0"/>
          <w:sz w:val="24"/>
          <w:highlight w:val="none"/>
          <w:lang w:val="zh-CN"/>
        </w:rPr>
        <w:t>）</w:t>
      </w:r>
      <w:r>
        <w:rPr>
          <w:rFonts w:hint="eastAsia" w:ascii="宋体" w:hAnsi="宋体" w:eastAsia="宋体" w:cs="宋体"/>
          <w:kern w:val="0"/>
          <w:sz w:val="24"/>
          <w:highlight w:val="none"/>
          <w:lang w:val="zh-CN"/>
        </w:rPr>
        <w:t xml:space="preserve">：                              </w:t>
      </w:r>
    </w:p>
    <w:p w14:paraId="4E39751A">
      <w:pPr>
        <w:kinsoku/>
        <w:wordWrap/>
        <w:overflowPunct/>
        <w:topLinePunct w:val="0"/>
        <w:bidi w:val="0"/>
        <w:spacing w:line="360" w:lineRule="auto"/>
        <w:jc w:val="center"/>
        <w:outlineLvl w:val="9"/>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                   日期：  年  月  日</w:t>
      </w:r>
    </w:p>
    <w:p w14:paraId="286F7A1E">
      <w:pPr>
        <w:kinsoku/>
        <w:wordWrap/>
        <w:overflowPunct/>
        <w:topLinePunct w:val="0"/>
        <w:bidi w:val="0"/>
        <w:jc w:val="center"/>
        <w:outlineLvl w:val="9"/>
        <w:rPr>
          <w:rFonts w:ascii="宋体" w:hAnsi="宋体" w:eastAsia="宋体" w:cs="宋体"/>
          <w:b/>
          <w:kern w:val="0"/>
          <w:sz w:val="32"/>
          <w:szCs w:val="32"/>
          <w:highlight w:val="none"/>
        </w:rPr>
      </w:pPr>
    </w:p>
    <w:p w14:paraId="08427A0F">
      <w:pPr>
        <w:kinsoku/>
        <w:wordWrap/>
        <w:overflowPunct/>
        <w:topLinePunct w:val="0"/>
        <w:bidi w:val="0"/>
        <w:jc w:val="center"/>
        <w:outlineLvl w:val="9"/>
        <w:rPr>
          <w:rFonts w:ascii="宋体" w:hAnsi="宋体" w:eastAsia="宋体" w:cs="宋体"/>
          <w:b/>
          <w:kern w:val="0"/>
          <w:sz w:val="32"/>
          <w:szCs w:val="32"/>
          <w:highlight w:val="none"/>
        </w:rPr>
      </w:pPr>
    </w:p>
    <w:p w14:paraId="1D572F77">
      <w:pPr>
        <w:kinsoku/>
        <w:wordWrap/>
        <w:overflowPunct/>
        <w:topLinePunct w:val="0"/>
        <w:bidi w:val="0"/>
        <w:jc w:val="center"/>
        <w:outlineLvl w:val="9"/>
        <w:rPr>
          <w:rFonts w:ascii="宋体" w:hAnsi="宋体" w:eastAsia="宋体" w:cs="宋体"/>
          <w:b/>
          <w:kern w:val="0"/>
          <w:sz w:val="32"/>
          <w:szCs w:val="32"/>
          <w:highlight w:val="none"/>
        </w:rPr>
      </w:pPr>
    </w:p>
    <w:p w14:paraId="008A1078">
      <w:pPr>
        <w:kinsoku/>
        <w:wordWrap/>
        <w:overflowPunct/>
        <w:topLinePunct w:val="0"/>
        <w:bidi w:val="0"/>
        <w:jc w:val="center"/>
        <w:outlineLvl w:val="9"/>
        <w:rPr>
          <w:rFonts w:ascii="宋体" w:hAnsi="宋体" w:eastAsia="宋体" w:cs="宋体"/>
          <w:b/>
          <w:kern w:val="0"/>
          <w:sz w:val="32"/>
          <w:szCs w:val="32"/>
          <w:highlight w:val="none"/>
        </w:rPr>
      </w:pPr>
    </w:p>
    <w:p w14:paraId="69E56BE7">
      <w:pPr>
        <w:kinsoku/>
        <w:wordWrap/>
        <w:overflowPunct/>
        <w:topLinePunct w:val="0"/>
        <w:bidi w:val="0"/>
        <w:jc w:val="center"/>
        <w:outlineLvl w:val="9"/>
        <w:rPr>
          <w:rFonts w:ascii="宋体" w:hAnsi="宋体" w:eastAsia="宋体" w:cs="宋体"/>
          <w:b/>
          <w:kern w:val="0"/>
          <w:sz w:val="32"/>
          <w:szCs w:val="32"/>
          <w:highlight w:val="none"/>
        </w:rPr>
      </w:pPr>
    </w:p>
    <w:p w14:paraId="7F71A99C">
      <w:pPr>
        <w:kinsoku/>
        <w:wordWrap/>
        <w:overflowPunct/>
        <w:topLinePunct w:val="0"/>
        <w:bidi w:val="0"/>
        <w:jc w:val="center"/>
        <w:outlineLvl w:val="9"/>
        <w:rPr>
          <w:rFonts w:ascii="宋体" w:hAnsi="宋体" w:eastAsia="宋体" w:cs="宋体"/>
          <w:b/>
          <w:kern w:val="0"/>
          <w:sz w:val="32"/>
          <w:szCs w:val="32"/>
          <w:highlight w:val="none"/>
        </w:rPr>
      </w:pPr>
    </w:p>
    <w:p w14:paraId="7A52AC06">
      <w:pPr>
        <w:kinsoku/>
        <w:wordWrap/>
        <w:overflowPunct/>
        <w:topLinePunct w:val="0"/>
        <w:bidi w:val="0"/>
        <w:jc w:val="center"/>
        <w:outlineLvl w:val="9"/>
        <w:rPr>
          <w:rFonts w:ascii="宋体" w:hAnsi="宋体" w:eastAsia="宋体" w:cs="宋体"/>
          <w:b/>
          <w:kern w:val="0"/>
          <w:sz w:val="32"/>
          <w:szCs w:val="32"/>
          <w:highlight w:val="none"/>
        </w:rPr>
      </w:pPr>
    </w:p>
    <w:p w14:paraId="5DB83CF0">
      <w:pPr>
        <w:kinsoku/>
        <w:wordWrap/>
        <w:overflowPunct/>
        <w:topLinePunct w:val="0"/>
        <w:bidi w:val="0"/>
        <w:jc w:val="center"/>
        <w:outlineLvl w:val="9"/>
        <w:rPr>
          <w:rFonts w:ascii="宋体" w:hAnsi="宋体" w:eastAsia="宋体" w:cs="宋体"/>
          <w:b/>
          <w:kern w:val="0"/>
          <w:sz w:val="32"/>
          <w:szCs w:val="32"/>
          <w:highlight w:val="none"/>
        </w:rPr>
      </w:pPr>
    </w:p>
    <w:p w14:paraId="0ADF0269">
      <w:pPr>
        <w:kinsoku/>
        <w:wordWrap/>
        <w:overflowPunct/>
        <w:topLinePunct w:val="0"/>
        <w:bidi w:val="0"/>
        <w:jc w:val="center"/>
        <w:outlineLvl w:val="9"/>
        <w:rPr>
          <w:rFonts w:ascii="宋体" w:hAnsi="宋体" w:eastAsia="宋体" w:cs="宋体"/>
          <w:b/>
          <w:kern w:val="0"/>
          <w:sz w:val="32"/>
          <w:szCs w:val="32"/>
          <w:highlight w:val="none"/>
        </w:rPr>
      </w:pPr>
    </w:p>
    <w:p w14:paraId="24F6EFBE">
      <w:pPr>
        <w:kinsoku/>
        <w:wordWrap/>
        <w:overflowPunct/>
        <w:topLinePunct w:val="0"/>
        <w:bidi w:val="0"/>
        <w:jc w:val="center"/>
        <w:outlineLvl w:val="9"/>
        <w:rPr>
          <w:rFonts w:ascii="宋体" w:hAnsi="宋体" w:eastAsia="宋体" w:cs="宋体"/>
          <w:b/>
          <w:kern w:val="0"/>
          <w:sz w:val="32"/>
          <w:szCs w:val="32"/>
          <w:highlight w:val="none"/>
        </w:rPr>
      </w:pPr>
    </w:p>
    <w:p w14:paraId="46388624">
      <w:pPr>
        <w:kinsoku/>
        <w:wordWrap/>
        <w:overflowPunct/>
        <w:topLinePunct w:val="0"/>
        <w:bidi w:val="0"/>
        <w:snapToGrid w:val="0"/>
        <w:spacing w:line="360" w:lineRule="auto"/>
        <w:ind w:right="480"/>
        <w:outlineLvl w:val="9"/>
        <w:rPr>
          <w:rFonts w:ascii="宋体" w:hAnsi="宋体" w:cs="宋体"/>
          <w:b/>
          <w:kern w:val="0"/>
          <w:sz w:val="32"/>
          <w:szCs w:val="32"/>
          <w:highlight w:val="none"/>
        </w:rPr>
        <w:sectPr>
          <w:headerReference r:id="rId12" w:type="first"/>
          <w:footerReference r:id="rId14" w:type="first"/>
          <w:headerReference r:id="rId11" w:type="default"/>
          <w:footerReference r:id="rId13" w:type="default"/>
          <w:pgSz w:w="11906" w:h="16838"/>
          <w:pgMar w:top="1276" w:right="1418" w:bottom="1247" w:left="1418" w:header="851" w:footer="992" w:gutter="0"/>
          <w:pgNumType w:fmt="decimal"/>
          <w:cols w:space="720" w:num="1"/>
          <w:titlePg/>
          <w:docGrid w:linePitch="312" w:charSpace="0"/>
        </w:sectPr>
      </w:pPr>
    </w:p>
    <w:p w14:paraId="7FE87C43">
      <w:pPr>
        <w:kinsoku/>
        <w:wordWrap/>
        <w:overflowPunct/>
        <w:topLinePunct w:val="0"/>
        <w:bidi w:val="0"/>
        <w:snapToGrid w:val="0"/>
        <w:spacing w:line="360" w:lineRule="auto"/>
        <w:ind w:firstLine="3534" w:firstLineChars="1100"/>
        <w:outlineLvl w:val="9"/>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三、分包意向协议（如果有）</w:t>
      </w:r>
    </w:p>
    <w:p w14:paraId="1A148605">
      <w:pPr>
        <w:widowControl/>
        <w:kinsoku/>
        <w:wordWrap/>
        <w:overflowPunct/>
        <w:topLinePunct w:val="0"/>
        <w:bidi w:val="0"/>
        <w:spacing w:line="360" w:lineRule="auto"/>
        <w:ind w:firstLine="120" w:firstLineChars="50"/>
        <w:jc w:val="left"/>
        <w:outlineLvl w:val="9"/>
        <w:rPr>
          <w:rFonts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b/>
          <w:sz w:val="24"/>
          <w:highlight w:val="none"/>
        </w:rPr>
        <w:t>中标后以分包方式履行合同的，提供分包意向协议(附件6</w:t>
      </w:r>
      <w:r>
        <w:rPr>
          <w:rFonts w:hint="eastAsia" w:ascii="宋体" w:hAnsi="宋体" w:cs="宋体"/>
          <w:b/>
          <w:sz w:val="24"/>
          <w:highlight w:val="none"/>
          <w:lang w:eastAsia="zh-CN"/>
        </w:rPr>
        <w:t>）</w:t>
      </w:r>
      <w:r>
        <w:rPr>
          <w:rFonts w:hint="eastAsia" w:ascii="宋体" w:hAnsi="宋体" w:eastAsia="宋体" w:cs="宋体"/>
          <w:b/>
          <w:sz w:val="24"/>
          <w:highlight w:val="none"/>
        </w:rPr>
        <w:t>；采购人不同意分包或者</w:t>
      </w:r>
      <w:r>
        <w:rPr>
          <w:rFonts w:hint="eastAsia" w:ascii="宋体" w:hAnsi="宋体" w:cs="宋体"/>
          <w:b/>
          <w:sz w:val="24"/>
          <w:highlight w:val="none"/>
          <w:lang w:eastAsia="zh-CN"/>
        </w:rPr>
        <w:t>供应商</w:t>
      </w:r>
      <w:r>
        <w:rPr>
          <w:rFonts w:hint="eastAsia" w:ascii="宋体" w:hAnsi="宋体" w:eastAsia="宋体" w:cs="宋体"/>
          <w:b/>
          <w:sz w:val="24"/>
          <w:highlight w:val="none"/>
        </w:rPr>
        <w:t>中标后不以分包方式履行合同的，则不需要提供。</w:t>
      </w:r>
      <w:r>
        <w:rPr>
          <w:rFonts w:hint="eastAsia" w:ascii="宋体" w:hAnsi="宋体" w:eastAsia="宋体" w:cs="宋体"/>
          <w:sz w:val="24"/>
          <w:highlight w:val="none"/>
        </w:rPr>
        <w:t>]</w:t>
      </w:r>
    </w:p>
    <w:p w14:paraId="322D8F8C">
      <w:pPr>
        <w:kinsoku/>
        <w:wordWrap/>
        <w:overflowPunct/>
        <w:topLinePunct w:val="0"/>
        <w:bidi w:val="0"/>
        <w:snapToGrid w:val="0"/>
        <w:spacing w:line="360" w:lineRule="auto"/>
        <w:outlineLvl w:val="9"/>
        <w:rPr>
          <w:rFonts w:ascii="宋体" w:hAnsi="宋体" w:eastAsia="宋体" w:cs="宋体"/>
          <w:kern w:val="0"/>
          <w:sz w:val="24"/>
          <w:highlight w:val="none"/>
        </w:rPr>
      </w:pPr>
    </w:p>
    <w:p w14:paraId="772ECBBF">
      <w:pPr>
        <w:kinsoku/>
        <w:wordWrap/>
        <w:overflowPunct/>
        <w:topLinePunct w:val="0"/>
        <w:bidi w:val="0"/>
        <w:jc w:val="center"/>
        <w:outlineLvl w:val="9"/>
        <w:rPr>
          <w:rFonts w:ascii="宋体" w:hAnsi="宋体" w:eastAsia="宋体" w:cs="宋体"/>
          <w:b/>
          <w:kern w:val="0"/>
          <w:sz w:val="32"/>
          <w:szCs w:val="32"/>
          <w:highlight w:val="none"/>
        </w:rPr>
      </w:pPr>
      <w:r>
        <w:rPr>
          <w:rFonts w:hint="eastAsia" w:ascii="宋体" w:hAnsi="宋体" w:eastAsia="宋体" w:cs="宋体"/>
          <w:b/>
          <w:kern w:val="0"/>
          <w:sz w:val="32"/>
          <w:szCs w:val="32"/>
          <w:highlight w:val="none"/>
        </w:rPr>
        <w:t>四、符合性审查资料</w:t>
      </w:r>
    </w:p>
    <w:p w14:paraId="03B09C9B">
      <w:pPr>
        <w:kinsoku/>
        <w:wordWrap/>
        <w:overflowPunct/>
        <w:topLinePunct w:val="0"/>
        <w:bidi w:val="0"/>
        <w:jc w:val="center"/>
        <w:outlineLvl w:val="9"/>
        <w:rPr>
          <w:rFonts w:ascii="宋体" w:hAnsi="宋体" w:eastAsia="宋体" w:cs="宋体"/>
          <w:b/>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4736"/>
        <w:gridCol w:w="2551"/>
        <w:gridCol w:w="1418"/>
      </w:tblGrid>
      <w:tr w14:paraId="3000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01" w:type="dxa"/>
            <w:vAlign w:val="center"/>
          </w:tcPr>
          <w:p w14:paraId="1EE67316">
            <w:pPr>
              <w:kinsoku/>
              <w:wordWrap/>
              <w:overflowPunct/>
              <w:topLinePunct w:val="0"/>
              <w:bidi w:val="0"/>
              <w:snapToGrid w:val="0"/>
              <w:spacing w:line="240" w:lineRule="atLeast"/>
              <w:jc w:val="center"/>
              <w:outlineLvl w:val="9"/>
              <w:rPr>
                <w:rFonts w:ascii="宋体" w:hAnsi="宋体" w:eastAsia="宋体" w:cs="宋体"/>
                <w:b/>
                <w:sz w:val="24"/>
                <w:highlight w:val="none"/>
              </w:rPr>
            </w:pPr>
            <w:r>
              <w:rPr>
                <w:rFonts w:hint="eastAsia" w:ascii="宋体" w:hAnsi="宋体" w:eastAsia="宋体" w:cs="宋体"/>
                <w:b/>
                <w:sz w:val="24"/>
                <w:highlight w:val="none"/>
              </w:rPr>
              <w:t>序号</w:t>
            </w:r>
          </w:p>
        </w:tc>
        <w:tc>
          <w:tcPr>
            <w:tcW w:w="4736" w:type="dxa"/>
            <w:vAlign w:val="center"/>
          </w:tcPr>
          <w:p w14:paraId="08FB928C">
            <w:pPr>
              <w:kinsoku/>
              <w:wordWrap/>
              <w:overflowPunct/>
              <w:topLinePunct w:val="0"/>
              <w:bidi w:val="0"/>
              <w:snapToGrid w:val="0"/>
              <w:spacing w:line="240" w:lineRule="atLeast"/>
              <w:jc w:val="center"/>
              <w:outlineLvl w:val="9"/>
              <w:rPr>
                <w:rFonts w:ascii="宋体" w:hAnsi="宋体" w:eastAsia="宋体" w:cs="宋体"/>
                <w:b/>
                <w:sz w:val="24"/>
                <w:highlight w:val="none"/>
              </w:rPr>
            </w:pPr>
            <w:r>
              <w:rPr>
                <w:rFonts w:hint="eastAsia" w:ascii="宋体" w:hAnsi="宋体" w:eastAsia="宋体" w:cs="宋体"/>
                <w:b/>
                <w:sz w:val="24"/>
                <w:highlight w:val="none"/>
              </w:rPr>
              <w:t>实质性要求</w:t>
            </w:r>
          </w:p>
        </w:tc>
        <w:tc>
          <w:tcPr>
            <w:tcW w:w="2551" w:type="dxa"/>
            <w:vAlign w:val="center"/>
          </w:tcPr>
          <w:p w14:paraId="12D47F3A">
            <w:pPr>
              <w:kinsoku/>
              <w:wordWrap/>
              <w:overflowPunct/>
              <w:topLinePunct w:val="0"/>
              <w:bidi w:val="0"/>
              <w:snapToGrid w:val="0"/>
              <w:spacing w:line="240" w:lineRule="atLeast"/>
              <w:jc w:val="center"/>
              <w:outlineLvl w:val="9"/>
              <w:rPr>
                <w:rFonts w:ascii="宋体" w:hAnsi="宋体" w:eastAsia="宋体" w:cs="宋体"/>
                <w:b/>
                <w:sz w:val="24"/>
                <w:highlight w:val="none"/>
              </w:rPr>
            </w:pPr>
            <w:r>
              <w:rPr>
                <w:rFonts w:hint="eastAsia" w:ascii="宋体" w:hAnsi="宋体" w:eastAsia="宋体" w:cs="宋体"/>
                <w:b/>
                <w:sz w:val="24"/>
                <w:highlight w:val="none"/>
              </w:rPr>
              <w:t>需要提供的符合性审查资料</w:t>
            </w:r>
          </w:p>
        </w:tc>
        <w:tc>
          <w:tcPr>
            <w:tcW w:w="1418" w:type="dxa"/>
            <w:vAlign w:val="center"/>
          </w:tcPr>
          <w:p w14:paraId="314D43F6">
            <w:pPr>
              <w:kinsoku/>
              <w:wordWrap/>
              <w:overflowPunct/>
              <w:topLinePunct w:val="0"/>
              <w:bidi w:val="0"/>
              <w:snapToGrid w:val="0"/>
              <w:spacing w:line="240" w:lineRule="atLeast"/>
              <w:jc w:val="center"/>
              <w:outlineLvl w:val="9"/>
              <w:rPr>
                <w:rFonts w:ascii="宋体" w:hAnsi="宋体" w:eastAsia="宋体" w:cs="宋体"/>
                <w:b/>
                <w:sz w:val="24"/>
                <w:highlight w:val="none"/>
              </w:rPr>
            </w:pPr>
            <w:r>
              <w:rPr>
                <w:rFonts w:hint="eastAsia" w:ascii="宋体" w:hAnsi="宋体" w:eastAsia="宋体" w:cs="宋体"/>
                <w:b/>
                <w:sz w:val="24"/>
                <w:highlight w:val="none"/>
              </w:rPr>
              <w:t>投标文件中的页码位置</w:t>
            </w:r>
          </w:p>
        </w:tc>
      </w:tr>
      <w:tr w14:paraId="56F1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01" w:type="dxa"/>
            <w:vAlign w:val="center"/>
          </w:tcPr>
          <w:p w14:paraId="3F73E1C0">
            <w:pPr>
              <w:kinsoku/>
              <w:wordWrap/>
              <w:overflowPunct/>
              <w:topLinePunct w:val="0"/>
              <w:bidi w:val="0"/>
              <w:jc w:val="center"/>
              <w:outlineLvl w:val="9"/>
              <w:rPr>
                <w:rFonts w:ascii="宋体" w:hAnsi="宋体" w:eastAsia="宋体" w:cs="宋体"/>
                <w:sz w:val="24"/>
                <w:highlight w:val="none"/>
              </w:rPr>
            </w:pPr>
            <w:r>
              <w:rPr>
                <w:rFonts w:hint="eastAsia" w:ascii="宋体" w:hAnsi="宋体" w:eastAsia="宋体" w:cs="宋体"/>
                <w:sz w:val="24"/>
                <w:highlight w:val="none"/>
              </w:rPr>
              <w:t>1</w:t>
            </w:r>
          </w:p>
        </w:tc>
        <w:tc>
          <w:tcPr>
            <w:tcW w:w="4736" w:type="dxa"/>
            <w:vAlign w:val="center"/>
          </w:tcPr>
          <w:p w14:paraId="1A0B2877">
            <w:pPr>
              <w:kinsoku/>
              <w:wordWrap/>
              <w:overflowPunct/>
              <w:topLinePunct w:val="0"/>
              <w:bidi w:val="0"/>
              <w:spacing w:line="360" w:lineRule="auto"/>
              <w:jc w:val="both"/>
              <w:outlineLvl w:val="9"/>
              <w:rPr>
                <w:rFonts w:ascii="宋体" w:hAnsi="宋体" w:eastAsia="宋体" w:cs="宋体"/>
                <w:sz w:val="24"/>
                <w:highlight w:val="none"/>
              </w:rPr>
            </w:pPr>
            <w:r>
              <w:rPr>
                <w:rFonts w:hint="eastAsia" w:ascii="宋体" w:hAnsi="宋体" w:eastAsia="宋体" w:cs="宋体"/>
                <w:sz w:val="24"/>
                <w:highlight w:val="none"/>
              </w:rPr>
              <w:t>投标文件按照招标文件要求签署、盖章。</w:t>
            </w:r>
          </w:p>
        </w:tc>
        <w:tc>
          <w:tcPr>
            <w:tcW w:w="2551" w:type="dxa"/>
            <w:vAlign w:val="center"/>
          </w:tcPr>
          <w:p w14:paraId="33790BFC">
            <w:pPr>
              <w:kinsoku/>
              <w:wordWrap/>
              <w:overflowPunct/>
              <w:topLinePunct w:val="0"/>
              <w:bidi w:val="0"/>
              <w:outlineLvl w:val="9"/>
              <w:rPr>
                <w:rFonts w:ascii="宋体" w:hAnsi="宋体" w:eastAsia="宋体" w:cs="宋体"/>
                <w:sz w:val="24"/>
                <w:highlight w:val="none"/>
              </w:rPr>
            </w:pPr>
            <w:r>
              <w:rPr>
                <w:rFonts w:hint="eastAsia" w:ascii="宋体" w:hAnsi="宋体" w:eastAsia="宋体" w:cs="宋体"/>
                <w:sz w:val="24"/>
                <w:highlight w:val="none"/>
              </w:rPr>
              <w:t>需要使用电子签名或者签字盖章的投标文件的组成部分</w:t>
            </w:r>
          </w:p>
        </w:tc>
        <w:tc>
          <w:tcPr>
            <w:tcW w:w="1418" w:type="dxa"/>
          </w:tcPr>
          <w:p w14:paraId="3700D4A1">
            <w:pPr>
              <w:kinsoku/>
              <w:wordWrap/>
              <w:overflowPunct/>
              <w:topLinePunct w:val="0"/>
              <w:bidi w:val="0"/>
              <w:outlineLvl w:val="9"/>
              <w:rPr>
                <w:rFonts w:ascii="宋体" w:hAnsi="宋体" w:eastAsia="宋体" w:cs="宋体"/>
                <w:sz w:val="24"/>
                <w:highlight w:val="none"/>
              </w:rPr>
            </w:pPr>
          </w:p>
          <w:p w14:paraId="5852D02E">
            <w:pPr>
              <w:kinsoku/>
              <w:wordWrap/>
              <w:overflowPunct/>
              <w:topLinePunct w:val="0"/>
              <w:bidi w:val="0"/>
              <w:outlineLvl w:val="9"/>
              <w:rPr>
                <w:rFonts w:ascii="宋体" w:hAnsi="宋体" w:eastAsia="宋体" w:cs="宋体"/>
                <w:sz w:val="24"/>
                <w:highlight w:val="none"/>
              </w:rPr>
            </w:pPr>
            <w:r>
              <w:rPr>
                <w:rFonts w:hint="eastAsia" w:ascii="宋体" w:hAnsi="宋体" w:eastAsia="宋体" w:cs="宋体"/>
                <w:sz w:val="24"/>
                <w:highlight w:val="none"/>
              </w:rPr>
              <w:t>见投标文件</w:t>
            </w:r>
          </w:p>
          <w:p w14:paraId="18F1D2E8">
            <w:pPr>
              <w:kinsoku/>
              <w:wordWrap/>
              <w:overflowPunct/>
              <w:topLinePunct w:val="0"/>
              <w:bidi w:val="0"/>
              <w:outlineLvl w:val="9"/>
              <w:rPr>
                <w:rFonts w:ascii="宋体" w:hAnsi="宋体" w:eastAsia="宋体" w:cs="宋体"/>
                <w:highlight w:val="none"/>
              </w:rPr>
            </w:pPr>
            <w:r>
              <w:rPr>
                <w:rFonts w:hint="eastAsia" w:ascii="宋体" w:hAnsi="宋体" w:eastAsia="宋体" w:cs="宋体"/>
                <w:sz w:val="24"/>
                <w:highlight w:val="none"/>
              </w:rPr>
              <w:t>第</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页</w:t>
            </w:r>
          </w:p>
        </w:tc>
      </w:tr>
      <w:tr w14:paraId="7FF2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01" w:type="dxa"/>
            <w:vAlign w:val="center"/>
          </w:tcPr>
          <w:p w14:paraId="21E91DBA">
            <w:pPr>
              <w:kinsoku/>
              <w:wordWrap/>
              <w:overflowPunct/>
              <w:topLinePunct w:val="0"/>
              <w:bidi w:val="0"/>
              <w:jc w:val="center"/>
              <w:outlineLvl w:val="9"/>
              <w:rPr>
                <w:rFonts w:ascii="宋体" w:hAnsi="宋体" w:eastAsia="宋体" w:cs="宋体"/>
                <w:sz w:val="24"/>
                <w:highlight w:val="none"/>
              </w:rPr>
            </w:pPr>
            <w:r>
              <w:rPr>
                <w:rFonts w:hint="eastAsia" w:ascii="宋体" w:hAnsi="宋体" w:eastAsia="宋体" w:cs="宋体"/>
                <w:sz w:val="24"/>
                <w:highlight w:val="none"/>
              </w:rPr>
              <w:t>2</w:t>
            </w:r>
          </w:p>
        </w:tc>
        <w:tc>
          <w:tcPr>
            <w:tcW w:w="4736" w:type="dxa"/>
            <w:vAlign w:val="center"/>
          </w:tcPr>
          <w:p w14:paraId="174D027B">
            <w:pPr>
              <w:kinsoku/>
              <w:wordWrap/>
              <w:overflowPunct/>
              <w:topLinePunct w:val="0"/>
              <w:bidi w:val="0"/>
              <w:spacing w:line="360" w:lineRule="auto"/>
              <w:jc w:val="both"/>
              <w:outlineLvl w:val="9"/>
              <w:rPr>
                <w:rFonts w:ascii="宋体" w:hAnsi="宋体" w:eastAsia="宋体" w:cs="宋体"/>
                <w:sz w:val="24"/>
                <w:highlight w:val="none"/>
              </w:rPr>
            </w:pPr>
            <w:r>
              <w:rPr>
                <w:rFonts w:hint="eastAsia" w:ascii="宋体" w:hAnsi="宋体" w:eastAsia="宋体" w:cs="宋体"/>
                <w:sz w:val="24"/>
                <w:highlight w:val="none"/>
              </w:rPr>
              <w:t>投标文件中承诺的投标有效期不少于招标文件中载明的投标有效期。</w:t>
            </w:r>
          </w:p>
        </w:tc>
        <w:tc>
          <w:tcPr>
            <w:tcW w:w="2551" w:type="dxa"/>
            <w:vAlign w:val="center"/>
          </w:tcPr>
          <w:p w14:paraId="340BCD9F">
            <w:pPr>
              <w:kinsoku/>
              <w:wordWrap/>
              <w:overflowPunct/>
              <w:topLinePunct w:val="0"/>
              <w:bidi w:val="0"/>
              <w:outlineLvl w:val="9"/>
              <w:rPr>
                <w:rFonts w:ascii="宋体" w:hAnsi="宋体" w:eastAsia="宋体" w:cs="宋体"/>
                <w:sz w:val="24"/>
                <w:highlight w:val="none"/>
              </w:rPr>
            </w:pPr>
            <w:r>
              <w:rPr>
                <w:rFonts w:hint="eastAsia" w:ascii="宋体" w:hAnsi="宋体" w:eastAsia="宋体" w:cs="宋体"/>
                <w:sz w:val="24"/>
                <w:highlight w:val="none"/>
              </w:rPr>
              <w:t>投标函</w:t>
            </w:r>
          </w:p>
        </w:tc>
        <w:tc>
          <w:tcPr>
            <w:tcW w:w="1418" w:type="dxa"/>
          </w:tcPr>
          <w:p w14:paraId="365A4ABF">
            <w:pPr>
              <w:kinsoku/>
              <w:wordWrap/>
              <w:overflowPunct/>
              <w:topLinePunct w:val="0"/>
              <w:bidi w:val="0"/>
              <w:outlineLvl w:val="9"/>
              <w:rPr>
                <w:rFonts w:ascii="宋体" w:hAnsi="宋体" w:eastAsia="宋体" w:cs="宋体"/>
                <w:highlight w:val="none"/>
              </w:rPr>
            </w:pPr>
            <w:r>
              <w:rPr>
                <w:rFonts w:hint="eastAsia" w:ascii="宋体" w:hAnsi="宋体" w:eastAsia="宋体" w:cs="宋体"/>
                <w:sz w:val="24"/>
                <w:highlight w:val="none"/>
              </w:rPr>
              <w:t>见投标文件第</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页</w:t>
            </w:r>
          </w:p>
        </w:tc>
      </w:tr>
      <w:tr w14:paraId="2CE3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01" w:type="dxa"/>
            <w:vAlign w:val="center"/>
          </w:tcPr>
          <w:p w14:paraId="52113349">
            <w:pPr>
              <w:kinsoku/>
              <w:wordWrap/>
              <w:overflowPunct/>
              <w:topLinePunct w:val="0"/>
              <w:bidi w:val="0"/>
              <w:jc w:val="center"/>
              <w:outlineLvl w:val="9"/>
              <w:rPr>
                <w:rFonts w:ascii="宋体" w:hAnsi="宋体" w:eastAsia="宋体" w:cs="宋体"/>
                <w:sz w:val="24"/>
                <w:highlight w:val="none"/>
              </w:rPr>
            </w:pPr>
            <w:r>
              <w:rPr>
                <w:rFonts w:hint="eastAsia" w:ascii="宋体" w:hAnsi="宋体" w:eastAsia="宋体" w:cs="宋体"/>
                <w:sz w:val="24"/>
                <w:highlight w:val="none"/>
              </w:rPr>
              <w:t>3</w:t>
            </w:r>
          </w:p>
        </w:tc>
        <w:tc>
          <w:tcPr>
            <w:tcW w:w="4736" w:type="dxa"/>
            <w:vAlign w:val="center"/>
          </w:tcPr>
          <w:p w14:paraId="30A9FCEB">
            <w:pPr>
              <w:kinsoku/>
              <w:wordWrap/>
              <w:overflowPunct/>
              <w:topLinePunct w:val="0"/>
              <w:bidi w:val="0"/>
              <w:spacing w:line="360" w:lineRule="auto"/>
              <w:jc w:val="both"/>
              <w:outlineLvl w:val="9"/>
              <w:rPr>
                <w:rFonts w:ascii="宋体" w:hAnsi="宋体" w:eastAsia="宋体" w:cs="宋体"/>
                <w:sz w:val="24"/>
                <w:highlight w:val="none"/>
              </w:rPr>
            </w:pPr>
            <w:r>
              <w:rPr>
                <w:rFonts w:hint="eastAsia" w:ascii="宋体" w:hAnsi="宋体" w:eastAsia="宋体" w:cs="宋体"/>
                <w:sz w:val="24"/>
                <w:highlight w:val="none"/>
              </w:rPr>
              <w:t>投标文件满足招标文件的其它实质性要求。</w:t>
            </w:r>
          </w:p>
        </w:tc>
        <w:tc>
          <w:tcPr>
            <w:tcW w:w="2551" w:type="dxa"/>
            <w:vAlign w:val="center"/>
          </w:tcPr>
          <w:p w14:paraId="187E9A11">
            <w:pPr>
              <w:kinsoku/>
              <w:wordWrap/>
              <w:overflowPunct/>
              <w:topLinePunct w:val="0"/>
              <w:bidi w:val="0"/>
              <w:outlineLvl w:val="9"/>
              <w:rPr>
                <w:rFonts w:ascii="宋体" w:hAnsi="宋体" w:eastAsia="宋体" w:cs="宋体"/>
                <w:sz w:val="24"/>
                <w:highlight w:val="none"/>
              </w:rPr>
            </w:pPr>
            <w:r>
              <w:rPr>
                <w:rFonts w:hint="eastAsia" w:ascii="宋体" w:hAnsi="宋体" w:eastAsia="宋体" w:cs="宋体"/>
                <w:kern w:val="0"/>
                <w:sz w:val="24"/>
                <w:highlight w:val="none"/>
              </w:rPr>
              <w:t>招标文件其它实质性要求相应的材料（“▲” 系指实质性要求条款，招标文件无其它实质性要求的，无需提供）</w:t>
            </w:r>
          </w:p>
        </w:tc>
        <w:tc>
          <w:tcPr>
            <w:tcW w:w="1418" w:type="dxa"/>
          </w:tcPr>
          <w:p w14:paraId="42855767">
            <w:pPr>
              <w:kinsoku/>
              <w:wordWrap/>
              <w:overflowPunct/>
              <w:topLinePunct w:val="0"/>
              <w:bidi w:val="0"/>
              <w:outlineLvl w:val="9"/>
              <w:rPr>
                <w:rFonts w:ascii="宋体" w:hAnsi="宋体" w:eastAsia="宋体" w:cs="宋体"/>
                <w:highlight w:val="none"/>
              </w:rPr>
            </w:pPr>
            <w:r>
              <w:rPr>
                <w:rFonts w:hint="eastAsia" w:ascii="宋体" w:hAnsi="宋体" w:eastAsia="宋体" w:cs="宋体"/>
                <w:sz w:val="24"/>
                <w:highlight w:val="none"/>
              </w:rPr>
              <w:t>见投标文件第</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页</w:t>
            </w:r>
          </w:p>
        </w:tc>
      </w:tr>
    </w:tbl>
    <w:p w14:paraId="5EC26AE7">
      <w:pPr>
        <w:kinsoku/>
        <w:wordWrap/>
        <w:overflowPunct/>
        <w:topLinePunct w:val="0"/>
        <w:bidi w:val="0"/>
        <w:spacing w:line="360" w:lineRule="auto"/>
        <w:ind w:right="420"/>
        <w:outlineLvl w:val="9"/>
        <w:rPr>
          <w:rFonts w:ascii="宋体" w:hAnsi="宋体" w:eastAsia="宋体" w:cs="宋体"/>
          <w:sz w:val="24"/>
          <w:highlight w:val="none"/>
        </w:rPr>
      </w:pPr>
      <w:r>
        <w:rPr>
          <w:rFonts w:hint="eastAsia" w:ascii="宋体" w:hAnsi="宋体" w:eastAsia="宋体" w:cs="宋体"/>
          <w:sz w:val="24"/>
          <w:highlight w:val="none"/>
        </w:rPr>
        <w:t>注：按本格式和要求提供。</w:t>
      </w:r>
    </w:p>
    <w:p w14:paraId="69421140">
      <w:pPr>
        <w:kinsoku/>
        <w:wordWrap/>
        <w:overflowPunct/>
        <w:topLinePunct w:val="0"/>
        <w:bidi w:val="0"/>
        <w:jc w:val="center"/>
        <w:outlineLvl w:val="9"/>
        <w:rPr>
          <w:rFonts w:ascii="宋体" w:hAnsi="宋体" w:eastAsia="宋体" w:cs="宋体"/>
          <w:b/>
          <w:kern w:val="0"/>
          <w:sz w:val="32"/>
          <w:szCs w:val="32"/>
          <w:highlight w:val="none"/>
        </w:rPr>
      </w:pPr>
    </w:p>
    <w:p w14:paraId="6E17DA45">
      <w:pPr>
        <w:kinsoku/>
        <w:wordWrap/>
        <w:overflowPunct/>
        <w:topLinePunct w:val="0"/>
        <w:bidi w:val="0"/>
        <w:jc w:val="center"/>
        <w:outlineLvl w:val="9"/>
        <w:rPr>
          <w:rFonts w:ascii="宋体" w:hAnsi="宋体" w:eastAsia="宋体" w:cs="宋体"/>
          <w:highlight w:val="none"/>
        </w:rPr>
      </w:pPr>
      <w:r>
        <w:rPr>
          <w:rFonts w:hint="eastAsia" w:ascii="宋体" w:hAnsi="宋体" w:eastAsia="宋体" w:cs="宋体"/>
          <w:b/>
          <w:kern w:val="0"/>
          <w:sz w:val="32"/>
          <w:szCs w:val="32"/>
          <w:highlight w:val="none"/>
        </w:rPr>
        <w:t>五、评标标准相应的商务技术资料</w:t>
      </w:r>
    </w:p>
    <w:p w14:paraId="3A6A6B01">
      <w:pPr>
        <w:kinsoku/>
        <w:wordWrap/>
        <w:overflowPunct/>
        <w:topLinePunct w:val="0"/>
        <w:bidi w:val="0"/>
        <w:snapToGrid w:val="0"/>
        <w:spacing w:line="360" w:lineRule="auto"/>
        <w:jc w:val="left"/>
        <w:outlineLvl w:val="9"/>
        <w:rPr>
          <w:rFonts w:ascii="宋体" w:hAnsi="宋体" w:eastAsia="宋体" w:cs="宋体"/>
          <w:b/>
          <w:sz w:val="24"/>
          <w:highlight w:val="none"/>
        </w:rPr>
      </w:pPr>
      <w:r>
        <w:rPr>
          <w:rFonts w:hint="eastAsia" w:ascii="宋体" w:hAnsi="宋体" w:eastAsia="宋体" w:cs="宋体"/>
          <w:b/>
          <w:sz w:val="24"/>
          <w:highlight w:val="none"/>
        </w:rPr>
        <w:t>（按招标文件第四部分评标办法前附表中“投标文件中评标标准相应的商务技术资料目录”提供资料。）</w:t>
      </w:r>
    </w:p>
    <w:p w14:paraId="797F04E9">
      <w:pPr>
        <w:kinsoku/>
        <w:wordWrap/>
        <w:overflowPunct/>
        <w:topLinePunct w:val="0"/>
        <w:bidi w:val="0"/>
        <w:jc w:val="center"/>
        <w:outlineLvl w:val="9"/>
        <w:rPr>
          <w:rFonts w:ascii="宋体" w:hAnsi="宋体" w:eastAsia="宋体" w:cs="宋体"/>
          <w:b/>
          <w:kern w:val="0"/>
          <w:sz w:val="32"/>
          <w:szCs w:val="32"/>
          <w:highlight w:val="none"/>
        </w:rPr>
      </w:pPr>
    </w:p>
    <w:p w14:paraId="2F679E07">
      <w:pPr>
        <w:kinsoku/>
        <w:wordWrap/>
        <w:overflowPunct/>
        <w:topLinePunct w:val="0"/>
        <w:bidi w:val="0"/>
        <w:jc w:val="center"/>
        <w:outlineLvl w:val="9"/>
        <w:rPr>
          <w:rFonts w:ascii="宋体" w:hAnsi="宋体" w:eastAsia="宋体" w:cs="宋体"/>
          <w:b/>
          <w:kern w:val="0"/>
          <w:sz w:val="32"/>
          <w:szCs w:val="32"/>
          <w:highlight w:val="none"/>
        </w:rPr>
      </w:pPr>
      <w:r>
        <w:rPr>
          <w:rFonts w:hint="eastAsia" w:ascii="宋体" w:hAnsi="宋体" w:eastAsia="宋体" w:cs="宋体"/>
          <w:b/>
          <w:kern w:val="0"/>
          <w:sz w:val="32"/>
          <w:szCs w:val="32"/>
          <w:highlight w:val="none"/>
        </w:rPr>
        <w:t>六、商务技术偏离表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30FB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3424703">
            <w:pPr>
              <w:kinsoku/>
              <w:wordWrap/>
              <w:overflowPunct/>
              <w:topLinePunct w:val="0"/>
              <w:bidi w:val="0"/>
              <w:jc w:val="center"/>
              <w:outlineLvl w:val="9"/>
              <w:rPr>
                <w:rFonts w:ascii="宋体" w:hAnsi="宋体" w:eastAsia="宋体" w:cs="宋体"/>
                <w:b/>
                <w:bCs/>
                <w:sz w:val="24"/>
                <w:highlight w:val="none"/>
              </w:rPr>
            </w:pPr>
            <w:r>
              <w:rPr>
                <w:rFonts w:hint="eastAsia" w:ascii="宋体" w:hAnsi="宋体" w:eastAsia="宋体" w:cs="宋体"/>
                <w:b/>
                <w:bCs/>
                <w:sz w:val="24"/>
                <w:highlight w:val="none"/>
              </w:rPr>
              <w:t>序号</w:t>
            </w:r>
          </w:p>
        </w:tc>
        <w:tc>
          <w:tcPr>
            <w:tcW w:w="3683" w:type="dxa"/>
          </w:tcPr>
          <w:p w14:paraId="2EA91771">
            <w:pPr>
              <w:kinsoku/>
              <w:wordWrap/>
              <w:overflowPunct/>
              <w:topLinePunct w:val="0"/>
              <w:bidi w:val="0"/>
              <w:jc w:val="center"/>
              <w:outlineLvl w:val="9"/>
              <w:rPr>
                <w:rFonts w:ascii="宋体" w:hAnsi="宋体" w:eastAsia="宋体" w:cs="宋体"/>
                <w:b/>
                <w:bCs/>
                <w:sz w:val="24"/>
                <w:highlight w:val="none"/>
              </w:rPr>
            </w:pPr>
            <w:r>
              <w:rPr>
                <w:rFonts w:hint="eastAsia" w:ascii="宋体" w:hAnsi="宋体" w:eastAsia="宋体" w:cs="宋体"/>
                <w:b/>
                <w:bCs/>
                <w:sz w:val="24"/>
                <w:highlight w:val="none"/>
              </w:rPr>
              <w:t>招标文件章节及具体内容</w:t>
            </w:r>
          </w:p>
        </w:tc>
        <w:tc>
          <w:tcPr>
            <w:tcW w:w="3546" w:type="dxa"/>
          </w:tcPr>
          <w:p w14:paraId="12EF3961">
            <w:pPr>
              <w:kinsoku/>
              <w:wordWrap/>
              <w:overflowPunct/>
              <w:topLinePunct w:val="0"/>
              <w:bidi w:val="0"/>
              <w:jc w:val="center"/>
              <w:outlineLvl w:val="9"/>
              <w:rPr>
                <w:rFonts w:ascii="宋体" w:hAnsi="宋体" w:eastAsia="宋体" w:cs="宋体"/>
                <w:b/>
                <w:bCs/>
                <w:sz w:val="24"/>
                <w:highlight w:val="none"/>
              </w:rPr>
            </w:pPr>
            <w:r>
              <w:rPr>
                <w:rFonts w:hint="eastAsia" w:ascii="宋体" w:hAnsi="宋体" w:eastAsia="宋体" w:cs="宋体"/>
                <w:b/>
                <w:bCs/>
                <w:sz w:val="24"/>
                <w:highlight w:val="none"/>
              </w:rPr>
              <w:t>投标文件章节及具体内容</w:t>
            </w:r>
          </w:p>
        </w:tc>
        <w:tc>
          <w:tcPr>
            <w:tcW w:w="1276" w:type="dxa"/>
          </w:tcPr>
          <w:p w14:paraId="2CF5A9D7">
            <w:pPr>
              <w:kinsoku/>
              <w:wordWrap/>
              <w:overflowPunct/>
              <w:topLinePunct w:val="0"/>
              <w:bidi w:val="0"/>
              <w:jc w:val="center"/>
              <w:outlineLvl w:val="9"/>
              <w:rPr>
                <w:rFonts w:ascii="宋体" w:hAnsi="宋体" w:eastAsia="宋体" w:cs="宋体"/>
                <w:b/>
                <w:bCs/>
                <w:sz w:val="24"/>
                <w:highlight w:val="none"/>
              </w:rPr>
            </w:pPr>
            <w:r>
              <w:rPr>
                <w:rFonts w:hint="eastAsia" w:ascii="宋体" w:hAnsi="宋体" w:eastAsia="宋体" w:cs="宋体"/>
                <w:b/>
                <w:bCs/>
                <w:sz w:val="24"/>
                <w:highlight w:val="none"/>
              </w:rPr>
              <w:t>偏离说明</w:t>
            </w:r>
          </w:p>
        </w:tc>
      </w:tr>
      <w:tr w14:paraId="103F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934B682">
            <w:pPr>
              <w:kinsoku/>
              <w:wordWrap/>
              <w:overflowPunct/>
              <w:topLinePunct w:val="0"/>
              <w:bidi w:val="0"/>
              <w:jc w:val="center"/>
              <w:outlineLvl w:val="9"/>
              <w:rPr>
                <w:rFonts w:ascii="宋体" w:hAnsi="宋体" w:eastAsia="宋体" w:cs="宋体"/>
                <w:kern w:val="0"/>
                <w:sz w:val="24"/>
                <w:highlight w:val="none"/>
              </w:rPr>
            </w:pPr>
            <w:r>
              <w:rPr>
                <w:rFonts w:hint="eastAsia" w:ascii="宋体" w:hAnsi="宋体" w:eastAsia="宋体" w:cs="宋体"/>
                <w:kern w:val="0"/>
                <w:sz w:val="24"/>
                <w:highlight w:val="none"/>
              </w:rPr>
              <w:t>1</w:t>
            </w:r>
          </w:p>
        </w:tc>
        <w:tc>
          <w:tcPr>
            <w:tcW w:w="3683" w:type="dxa"/>
          </w:tcPr>
          <w:p w14:paraId="16A72521">
            <w:pPr>
              <w:kinsoku/>
              <w:wordWrap/>
              <w:overflowPunct/>
              <w:topLinePunct w:val="0"/>
              <w:bidi w:val="0"/>
              <w:jc w:val="center"/>
              <w:outlineLvl w:val="9"/>
              <w:rPr>
                <w:rFonts w:ascii="宋体" w:hAnsi="宋体" w:eastAsia="宋体" w:cs="宋体"/>
                <w:b/>
                <w:kern w:val="0"/>
                <w:sz w:val="32"/>
                <w:szCs w:val="32"/>
                <w:highlight w:val="none"/>
              </w:rPr>
            </w:pPr>
          </w:p>
        </w:tc>
        <w:tc>
          <w:tcPr>
            <w:tcW w:w="3546" w:type="dxa"/>
          </w:tcPr>
          <w:p w14:paraId="3AACBC43">
            <w:pPr>
              <w:kinsoku/>
              <w:wordWrap/>
              <w:overflowPunct/>
              <w:topLinePunct w:val="0"/>
              <w:bidi w:val="0"/>
              <w:jc w:val="center"/>
              <w:outlineLvl w:val="9"/>
              <w:rPr>
                <w:rFonts w:ascii="宋体" w:hAnsi="宋体" w:eastAsia="宋体" w:cs="宋体"/>
                <w:b/>
                <w:kern w:val="0"/>
                <w:sz w:val="32"/>
                <w:szCs w:val="32"/>
                <w:highlight w:val="none"/>
              </w:rPr>
            </w:pPr>
          </w:p>
        </w:tc>
        <w:tc>
          <w:tcPr>
            <w:tcW w:w="1276" w:type="dxa"/>
          </w:tcPr>
          <w:p w14:paraId="4C07B3E4">
            <w:pPr>
              <w:kinsoku/>
              <w:wordWrap/>
              <w:overflowPunct/>
              <w:topLinePunct w:val="0"/>
              <w:bidi w:val="0"/>
              <w:jc w:val="center"/>
              <w:outlineLvl w:val="9"/>
              <w:rPr>
                <w:rFonts w:ascii="宋体" w:hAnsi="宋体" w:eastAsia="宋体" w:cs="宋体"/>
                <w:b/>
                <w:kern w:val="0"/>
                <w:sz w:val="32"/>
                <w:szCs w:val="32"/>
                <w:highlight w:val="none"/>
              </w:rPr>
            </w:pPr>
          </w:p>
        </w:tc>
      </w:tr>
      <w:tr w14:paraId="3F39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398E9EE">
            <w:pPr>
              <w:kinsoku/>
              <w:wordWrap/>
              <w:overflowPunct/>
              <w:topLinePunct w:val="0"/>
              <w:bidi w:val="0"/>
              <w:jc w:val="center"/>
              <w:outlineLvl w:val="9"/>
              <w:rPr>
                <w:rFonts w:ascii="宋体" w:hAnsi="宋体" w:eastAsia="宋体" w:cs="宋体"/>
                <w:kern w:val="0"/>
                <w:sz w:val="24"/>
                <w:highlight w:val="none"/>
              </w:rPr>
            </w:pPr>
            <w:r>
              <w:rPr>
                <w:rFonts w:hint="eastAsia" w:ascii="宋体" w:hAnsi="宋体" w:eastAsia="宋体" w:cs="宋体"/>
                <w:kern w:val="0"/>
                <w:sz w:val="24"/>
                <w:highlight w:val="none"/>
              </w:rPr>
              <w:t>2</w:t>
            </w:r>
          </w:p>
        </w:tc>
        <w:tc>
          <w:tcPr>
            <w:tcW w:w="3683" w:type="dxa"/>
          </w:tcPr>
          <w:p w14:paraId="6B0B62F5">
            <w:pPr>
              <w:kinsoku/>
              <w:wordWrap/>
              <w:overflowPunct/>
              <w:topLinePunct w:val="0"/>
              <w:bidi w:val="0"/>
              <w:jc w:val="center"/>
              <w:outlineLvl w:val="9"/>
              <w:rPr>
                <w:rFonts w:ascii="宋体" w:hAnsi="宋体" w:eastAsia="宋体" w:cs="宋体"/>
                <w:b/>
                <w:kern w:val="0"/>
                <w:sz w:val="32"/>
                <w:szCs w:val="32"/>
                <w:highlight w:val="none"/>
              </w:rPr>
            </w:pPr>
          </w:p>
        </w:tc>
        <w:tc>
          <w:tcPr>
            <w:tcW w:w="3546" w:type="dxa"/>
          </w:tcPr>
          <w:p w14:paraId="2C09000B">
            <w:pPr>
              <w:kinsoku/>
              <w:wordWrap/>
              <w:overflowPunct/>
              <w:topLinePunct w:val="0"/>
              <w:bidi w:val="0"/>
              <w:jc w:val="center"/>
              <w:outlineLvl w:val="9"/>
              <w:rPr>
                <w:rFonts w:ascii="宋体" w:hAnsi="宋体" w:eastAsia="宋体" w:cs="宋体"/>
                <w:b/>
                <w:kern w:val="0"/>
                <w:sz w:val="32"/>
                <w:szCs w:val="32"/>
                <w:highlight w:val="none"/>
              </w:rPr>
            </w:pPr>
          </w:p>
        </w:tc>
        <w:tc>
          <w:tcPr>
            <w:tcW w:w="1276" w:type="dxa"/>
          </w:tcPr>
          <w:p w14:paraId="410D137A">
            <w:pPr>
              <w:kinsoku/>
              <w:wordWrap/>
              <w:overflowPunct/>
              <w:topLinePunct w:val="0"/>
              <w:bidi w:val="0"/>
              <w:jc w:val="center"/>
              <w:outlineLvl w:val="9"/>
              <w:rPr>
                <w:rFonts w:ascii="宋体" w:hAnsi="宋体" w:eastAsia="宋体" w:cs="宋体"/>
                <w:b/>
                <w:kern w:val="0"/>
                <w:sz w:val="32"/>
                <w:szCs w:val="32"/>
                <w:highlight w:val="none"/>
              </w:rPr>
            </w:pPr>
          </w:p>
        </w:tc>
      </w:tr>
      <w:tr w14:paraId="26D1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09039F8">
            <w:pPr>
              <w:kinsoku/>
              <w:wordWrap/>
              <w:overflowPunct/>
              <w:topLinePunct w:val="0"/>
              <w:bidi w:val="0"/>
              <w:jc w:val="center"/>
              <w:outlineLvl w:val="9"/>
              <w:rPr>
                <w:rFonts w:ascii="宋体" w:hAnsi="宋体" w:eastAsia="宋体" w:cs="宋体"/>
                <w:kern w:val="0"/>
                <w:sz w:val="24"/>
                <w:highlight w:val="none"/>
              </w:rPr>
            </w:pPr>
            <w:r>
              <w:rPr>
                <w:rFonts w:hint="eastAsia" w:ascii="宋体" w:hAnsi="宋体" w:eastAsia="宋体" w:cs="宋体"/>
                <w:kern w:val="0"/>
                <w:sz w:val="24"/>
                <w:highlight w:val="none"/>
              </w:rPr>
              <w:t>……</w:t>
            </w:r>
          </w:p>
        </w:tc>
        <w:tc>
          <w:tcPr>
            <w:tcW w:w="3683" w:type="dxa"/>
          </w:tcPr>
          <w:p w14:paraId="25E2B1B6">
            <w:pPr>
              <w:kinsoku/>
              <w:wordWrap/>
              <w:overflowPunct/>
              <w:topLinePunct w:val="0"/>
              <w:bidi w:val="0"/>
              <w:jc w:val="center"/>
              <w:outlineLvl w:val="9"/>
              <w:rPr>
                <w:rFonts w:ascii="宋体" w:hAnsi="宋体" w:eastAsia="宋体" w:cs="宋体"/>
                <w:b/>
                <w:kern w:val="0"/>
                <w:sz w:val="32"/>
                <w:szCs w:val="32"/>
                <w:highlight w:val="none"/>
              </w:rPr>
            </w:pPr>
          </w:p>
        </w:tc>
        <w:tc>
          <w:tcPr>
            <w:tcW w:w="3546" w:type="dxa"/>
          </w:tcPr>
          <w:p w14:paraId="11443BD5">
            <w:pPr>
              <w:kinsoku/>
              <w:wordWrap/>
              <w:overflowPunct/>
              <w:topLinePunct w:val="0"/>
              <w:bidi w:val="0"/>
              <w:jc w:val="center"/>
              <w:outlineLvl w:val="9"/>
              <w:rPr>
                <w:rFonts w:ascii="宋体" w:hAnsi="宋体" w:eastAsia="宋体" w:cs="宋体"/>
                <w:b/>
                <w:kern w:val="0"/>
                <w:sz w:val="32"/>
                <w:szCs w:val="32"/>
                <w:highlight w:val="none"/>
              </w:rPr>
            </w:pPr>
          </w:p>
        </w:tc>
        <w:tc>
          <w:tcPr>
            <w:tcW w:w="1276" w:type="dxa"/>
          </w:tcPr>
          <w:p w14:paraId="5461AD5E">
            <w:pPr>
              <w:kinsoku/>
              <w:wordWrap/>
              <w:overflowPunct/>
              <w:topLinePunct w:val="0"/>
              <w:bidi w:val="0"/>
              <w:jc w:val="center"/>
              <w:outlineLvl w:val="9"/>
              <w:rPr>
                <w:rFonts w:ascii="宋体" w:hAnsi="宋体" w:eastAsia="宋体" w:cs="宋体"/>
                <w:b/>
                <w:kern w:val="0"/>
                <w:sz w:val="32"/>
                <w:szCs w:val="32"/>
                <w:highlight w:val="none"/>
              </w:rPr>
            </w:pPr>
          </w:p>
        </w:tc>
      </w:tr>
    </w:tbl>
    <w:p w14:paraId="3F03EB94">
      <w:pPr>
        <w:kinsoku/>
        <w:wordWrap/>
        <w:overflowPunct/>
        <w:topLinePunct w:val="0"/>
        <w:bidi w:val="0"/>
        <w:jc w:val="left"/>
        <w:outlineLvl w:val="9"/>
        <w:rPr>
          <w:rFonts w:ascii="宋体" w:hAnsi="宋体" w:eastAsia="宋体" w:cs="宋体"/>
          <w:kern w:val="0"/>
          <w:sz w:val="24"/>
          <w:highlight w:val="none"/>
        </w:rPr>
      </w:pPr>
      <w:r>
        <w:rPr>
          <w:rFonts w:hint="eastAsia" w:ascii="宋体" w:hAnsi="宋体" w:cs="宋体"/>
          <w:kern w:val="0"/>
          <w:sz w:val="24"/>
          <w:highlight w:val="none"/>
          <w:lang w:eastAsia="zh-CN"/>
        </w:rPr>
        <w:t>供应商</w:t>
      </w:r>
      <w:r>
        <w:rPr>
          <w:rFonts w:hint="eastAsia" w:ascii="宋体" w:hAnsi="宋体" w:eastAsia="宋体" w:cs="宋体"/>
          <w:kern w:val="0"/>
          <w:sz w:val="24"/>
          <w:highlight w:val="none"/>
        </w:rPr>
        <w:t>保证：除商务技术偏离表列出的偏离外，</w:t>
      </w:r>
      <w:r>
        <w:rPr>
          <w:rFonts w:hint="eastAsia" w:ascii="宋体" w:hAnsi="宋体" w:cs="宋体"/>
          <w:kern w:val="0"/>
          <w:sz w:val="24"/>
          <w:highlight w:val="none"/>
          <w:lang w:eastAsia="zh-CN"/>
        </w:rPr>
        <w:t>供应商</w:t>
      </w:r>
      <w:r>
        <w:rPr>
          <w:rFonts w:hint="eastAsia" w:ascii="宋体" w:hAnsi="宋体" w:eastAsia="宋体" w:cs="宋体"/>
          <w:kern w:val="0"/>
          <w:sz w:val="24"/>
          <w:highlight w:val="none"/>
        </w:rPr>
        <w:t>响应招标文件的全部要求</w:t>
      </w:r>
    </w:p>
    <w:p w14:paraId="2302F0B0">
      <w:pPr>
        <w:kinsoku/>
        <w:wordWrap/>
        <w:overflowPunct/>
        <w:topLinePunct w:val="0"/>
        <w:bidi w:val="0"/>
        <w:jc w:val="center"/>
        <w:outlineLvl w:val="9"/>
        <w:rPr>
          <w:rFonts w:ascii="宋体" w:hAnsi="宋体" w:eastAsia="宋体" w:cs="宋体"/>
          <w:b/>
          <w:kern w:val="0"/>
          <w:sz w:val="32"/>
          <w:szCs w:val="32"/>
          <w:highlight w:val="none"/>
        </w:rPr>
      </w:pPr>
    </w:p>
    <w:p w14:paraId="69AE59D6">
      <w:pPr>
        <w:kinsoku/>
        <w:wordWrap/>
        <w:overflowPunct/>
        <w:topLinePunct w:val="0"/>
        <w:bidi w:val="0"/>
        <w:spacing w:line="360" w:lineRule="auto"/>
        <w:ind w:right="420"/>
        <w:outlineLvl w:val="9"/>
        <w:rPr>
          <w:rFonts w:ascii="宋体" w:hAnsi="宋体" w:eastAsia="宋体" w:cs="宋体"/>
          <w:sz w:val="24"/>
          <w:highlight w:val="none"/>
        </w:rPr>
      </w:pPr>
      <w:r>
        <w:rPr>
          <w:rFonts w:hint="eastAsia" w:ascii="宋体" w:hAnsi="宋体" w:eastAsia="宋体" w:cs="宋体"/>
          <w:sz w:val="24"/>
          <w:highlight w:val="none"/>
        </w:rPr>
        <w:t>注：按本格式和要求提供。</w:t>
      </w:r>
    </w:p>
    <w:p w14:paraId="4E8AEB91">
      <w:pPr>
        <w:kinsoku/>
        <w:wordWrap/>
        <w:overflowPunct/>
        <w:topLinePunct w:val="0"/>
        <w:bidi w:val="0"/>
        <w:ind w:firstLine="1911" w:firstLineChars="595"/>
        <w:outlineLvl w:val="9"/>
        <w:rPr>
          <w:rFonts w:ascii="宋体" w:hAnsi="宋体" w:eastAsia="宋体" w:cs="宋体"/>
          <w:b/>
          <w:bCs/>
          <w:sz w:val="32"/>
          <w:szCs w:val="32"/>
          <w:highlight w:val="none"/>
        </w:rPr>
      </w:pPr>
    </w:p>
    <w:p w14:paraId="5F754C98">
      <w:pPr>
        <w:widowControl/>
        <w:kinsoku/>
        <w:wordWrap/>
        <w:overflowPunct/>
        <w:topLinePunct w:val="0"/>
        <w:bidi w:val="0"/>
        <w:adjustRightInd/>
        <w:jc w:val="left"/>
        <w:outlineLvl w:val="9"/>
        <w:rPr>
          <w:rFonts w:ascii="宋体" w:hAnsi="宋体" w:eastAsia="宋体" w:cs="宋体"/>
          <w:b/>
          <w:bCs/>
          <w:sz w:val="32"/>
          <w:szCs w:val="32"/>
          <w:highlight w:val="none"/>
        </w:rPr>
      </w:pPr>
      <w:r>
        <w:rPr>
          <w:rFonts w:ascii="宋体" w:hAnsi="宋体" w:eastAsia="宋体" w:cs="宋体"/>
          <w:b/>
          <w:bCs/>
          <w:sz w:val="32"/>
          <w:szCs w:val="32"/>
          <w:highlight w:val="none"/>
        </w:rPr>
        <w:br w:type="page"/>
      </w:r>
    </w:p>
    <w:p w14:paraId="679FF089">
      <w:pPr>
        <w:kinsoku/>
        <w:wordWrap/>
        <w:overflowPunct/>
        <w:topLinePunct w:val="0"/>
        <w:bidi w:val="0"/>
        <w:ind w:firstLine="1911" w:firstLineChars="595"/>
        <w:outlineLvl w:val="9"/>
        <w:rPr>
          <w:rFonts w:ascii="宋体" w:hAnsi="宋体" w:eastAsia="宋体" w:cs="宋体"/>
          <w:b/>
          <w:kern w:val="0"/>
          <w:sz w:val="32"/>
          <w:szCs w:val="32"/>
          <w:highlight w:val="none"/>
        </w:rPr>
      </w:pPr>
      <w:r>
        <w:rPr>
          <w:rFonts w:hint="eastAsia" w:ascii="宋体" w:hAnsi="宋体" w:eastAsia="宋体" w:cs="宋体"/>
          <w:b/>
          <w:bCs/>
          <w:sz w:val="32"/>
          <w:szCs w:val="32"/>
          <w:highlight w:val="none"/>
          <w:lang w:eastAsia="zh-CN"/>
        </w:rPr>
        <w:t>七</w:t>
      </w:r>
      <w:r>
        <w:rPr>
          <w:rFonts w:hint="eastAsia" w:ascii="宋体" w:hAnsi="宋体" w:eastAsia="宋体" w:cs="宋体"/>
          <w:b/>
          <w:kern w:val="0"/>
          <w:sz w:val="32"/>
          <w:szCs w:val="32"/>
          <w:highlight w:val="none"/>
        </w:rPr>
        <w:t>、</w:t>
      </w:r>
      <w:r>
        <w:rPr>
          <w:rFonts w:hint="eastAsia" w:ascii="宋体" w:hAnsi="宋体" w:eastAsia="宋体" w:cs="宋体"/>
          <w:b/>
          <w:kern w:val="0"/>
          <w:sz w:val="32"/>
          <w:szCs w:val="32"/>
          <w:highlight w:val="none"/>
          <w:lang w:val="zh-CN"/>
        </w:rPr>
        <w:t>政府采购供应商廉洁自律承诺书</w:t>
      </w:r>
    </w:p>
    <w:p w14:paraId="14B85F56">
      <w:pPr>
        <w:kinsoku/>
        <w:wordWrap/>
        <w:overflowPunct/>
        <w:topLinePunct w:val="0"/>
        <w:bidi w:val="0"/>
        <w:snapToGrid w:val="0"/>
        <w:spacing w:line="360" w:lineRule="auto"/>
        <w:outlineLvl w:val="9"/>
        <w:rPr>
          <w:rFonts w:ascii="宋体" w:hAnsi="宋体" w:eastAsia="宋体" w:cs="宋体"/>
          <w:sz w:val="24"/>
          <w:highlight w:val="none"/>
        </w:rPr>
      </w:pPr>
    </w:p>
    <w:p w14:paraId="1BCAC59A">
      <w:pPr>
        <w:kinsoku/>
        <w:wordWrap/>
        <w:overflowPunct/>
        <w:topLinePunct w:val="0"/>
        <w:bidi w:val="0"/>
        <w:snapToGrid w:val="0"/>
        <w:spacing w:line="360" w:lineRule="auto"/>
        <w:outlineLvl w:val="9"/>
        <w:rPr>
          <w:rFonts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53B29C3F">
      <w:pPr>
        <w:kinsoku/>
        <w:wordWrap/>
        <w:overflowPunct/>
        <w:topLinePunct w:val="0"/>
        <w:autoSpaceDE w:val="0"/>
        <w:autoSpaceDN w:val="0"/>
        <w:bidi w:val="0"/>
        <w:spacing w:line="360" w:lineRule="auto"/>
        <w:ind w:left="2" w:leftChars="1" w:firstLine="480" w:firstLineChars="200"/>
        <w:jc w:val="left"/>
        <w:outlineLvl w:val="9"/>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我单位响应你</w:t>
      </w:r>
      <w:r>
        <w:rPr>
          <w:rFonts w:hint="eastAsia" w:ascii="宋体" w:hAnsi="宋体" w:eastAsia="宋体" w:cs="宋体"/>
          <w:sz w:val="24"/>
          <w:highlight w:val="none"/>
        </w:rPr>
        <w:t>单位</w:t>
      </w:r>
      <w:r>
        <w:rPr>
          <w:rFonts w:hint="eastAsia" w:ascii="宋体" w:hAnsi="宋体" w:eastAsia="宋体" w:cs="宋体"/>
          <w:kern w:val="0"/>
          <w:sz w:val="24"/>
          <w:highlight w:val="none"/>
          <w:lang w:val="zh-CN"/>
        </w:rPr>
        <w:t>项目招标要求参加投标。在这次投标过程中和中标后，我们将严格遵守国家法律法规要求，并郑重承诺：</w:t>
      </w:r>
    </w:p>
    <w:p w14:paraId="19D94E27">
      <w:pPr>
        <w:kinsoku/>
        <w:wordWrap/>
        <w:overflowPunct/>
        <w:topLinePunct w:val="0"/>
        <w:autoSpaceDE w:val="0"/>
        <w:autoSpaceDN w:val="0"/>
        <w:bidi w:val="0"/>
        <w:spacing w:line="360" w:lineRule="auto"/>
        <w:ind w:left="2" w:leftChars="1" w:firstLine="480" w:firstLineChars="200"/>
        <w:jc w:val="left"/>
        <w:outlineLvl w:val="9"/>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一、不向项目有关人员及部门赠送礼金礼物、有价证券、回扣以及中介费、介绍费、咨询费等好处费； </w:t>
      </w:r>
    </w:p>
    <w:p w14:paraId="5AC1906F">
      <w:pPr>
        <w:kinsoku/>
        <w:wordWrap/>
        <w:overflowPunct/>
        <w:topLinePunct w:val="0"/>
        <w:autoSpaceDE w:val="0"/>
        <w:autoSpaceDN w:val="0"/>
        <w:bidi w:val="0"/>
        <w:spacing w:line="360" w:lineRule="auto"/>
        <w:ind w:left="2" w:leftChars="1" w:firstLine="480" w:firstLineChars="200"/>
        <w:jc w:val="left"/>
        <w:outlineLvl w:val="9"/>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二、不为项目有关人员及部门报销应由你方单位或个人支付的费用； </w:t>
      </w:r>
    </w:p>
    <w:p w14:paraId="68B17EB6">
      <w:pPr>
        <w:kinsoku/>
        <w:wordWrap/>
        <w:overflowPunct/>
        <w:topLinePunct w:val="0"/>
        <w:autoSpaceDE w:val="0"/>
        <w:autoSpaceDN w:val="0"/>
        <w:bidi w:val="0"/>
        <w:spacing w:line="360" w:lineRule="auto"/>
        <w:ind w:left="2" w:leftChars="1" w:firstLine="480" w:firstLineChars="200"/>
        <w:jc w:val="left"/>
        <w:outlineLvl w:val="9"/>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三、不向项目有关人员及部门提供有可能影响公正的宴请和健身娱乐等活动； </w:t>
      </w:r>
    </w:p>
    <w:p w14:paraId="1CAA7E83">
      <w:pPr>
        <w:kinsoku/>
        <w:wordWrap/>
        <w:overflowPunct/>
        <w:topLinePunct w:val="0"/>
        <w:autoSpaceDE w:val="0"/>
        <w:autoSpaceDN w:val="0"/>
        <w:bidi w:val="0"/>
        <w:spacing w:line="360" w:lineRule="auto"/>
        <w:ind w:left="2" w:leftChars="1" w:firstLine="480" w:firstLineChars="200"/>
        <w:jc w:val="left"/>
        <w:outlineLvl w:val="9"/>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四、不为项目有关人员及部门出国（境）、旅游等提供方便；</w:t>
      </w:r>
    </w:p>
    <w:p w14:paraId="7F15FD06">
      <w:pPr>
        <w:kinsoku/>
        <w:wordWrap/>
        <w:overflowPunct/>
        <w:topLinePunct w:val="0"/>
        <w:autoSpaceDE w:val="0"/>
        <w:autoSpaceDN w:val="0"/>
        <w:bidi w:val="0"/>
        <w:spacing w:line="360" w:lineRule="auto"/>
        <w:ind w:left="481" w:leftChars="229"/>
        <w:jc w:val="left"/>
        <w:outlineLvl w:val="9"/>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五、不为项目有关人员个人装修住房、婚丧嫁娶、配偶子女工作安排等提供</w:t>
      </w:r>
    </w:p>
    <w:p w14:paraId="5A104AB8">
      <w:pPr>
        <w:kinsoku/>
        <w:wordWrap/>
        <w:overflowPunct/>
        <w:topLinePunct w:val="0"/>
        <w:autoSpaceDE w:val="0"/>
        <w:autoSpaceDN w:val="0"/>
        <w:bidi w:val="0"/>
        <w:spacing w:line="360" w:lineRule="auto"/>
        <w:jc w:val="left"/>
        <w:outlineLvl w:val="9"/>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好处；</w:t>
      </w:r>
    </w:p>
    <w:p w14:paraId="6DA519E9">
      <w:pPr>
        <w:kinsoku/>
        <w:wordWrap/>
        <w:overflowPunct/>
        <w:topLinePunct w:val="0"/>
        <w:autoSpaceDE w:val="0"/>
        <w:autoSpaceDN w:val="0"/>
        <w:bidi w:val="0"/>
        <w:spacing w:line="360" w:lineRule="auto"/>
        <w:ind w:left="481" w:leftChars="229"/>
        <w:jc w:val="left"/>
        <w:outlineLvl w:val="9"/>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六、严格遵守《</w:t>
      </w:r>
      <w:r>
        <w:rPr>
          <w:rFonts w:hint="eastAsia" w:ascii="宋体" w:hAnsi="宋体" w:eastAsia="宋体" w:cs="宋体"/>
          <w:sz w:val="24"/>
          <w:highlight w:val="none"/>
          <w:lang w:val="zh-CN"/>
        </w:rPr>
        <w:t>中华人民共和国</w:t>
      </w:r>
      <w:r>
        <w:rPr>
          <w:rFonts w:hint="eastAsia" w:ascii="宋体" w:hAnsi="宋体" w:eastAsia="宋体" w:cs="宋体"/>
          <w:kern w:val="0"/>
          <w:sz w:val="24"/>
          <w:highlight w:val="none"/>
          <w:lang w:val="zh-CN"/>
        </w:rPr>
        <w:t>政府采购法》《</w:t>
      </w:r>
      <w:r>
        <w:rPr>
          <w:rFonts w:hint="eastAsia" w:ascii="宋体" w:hAnsi="宋体" w:eastAsia="宋体" w:cs="宋体"/>
          <w:sz w:val="24"/>
          <w:highlight w:val="none"/>
          <w:lang w:val="zh-CN"/>
        </w:rPr>
        <w:t>中华人民共和国</w:t>
      </w:r>
      <w:r>
        <w:rPr>
          <w:rFonts w:hint="eastAsia" w:ascii="宋体" w:hAnsi="宋体" w:eastAsia="宋体" w:cs="宋体"/>
          <w:kern w:val="0"/>
          <w:sz w:val="24"/>
          <w:highlight w:val="none"/>
          <w:lang w:val="zh-CN"/>
        </w:rPr>
        <w:t>招标投标</w:t>
      </w:r>
    </w:p>
    <w:p w14:paraId="1F3436B0">
      <w:pPr>
        <w:kinsoku/>
        <w:wordWrap/>
        <w:overflowPunct/>
        <w:topLinePunct w:val="0"/>
        <w:autoSpaceDE w:val="0"/>
        <w:autoSpaceDN w:val="0"/>
        <w:bidi w:val="0"/>
        <w:spacing w:line="360" w:lineRule="auto"/>
        <w:jc w:val="left"/>
        <w:outlineLvl w:val="9"/>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法》</w:t>
      </w:r>
      <w:r>
        <w:rPr>
          <w:rFonts w:hint="eastAsia" w:ascii="宋体" w:hAnsi="宋体" w:eastAsia="宋体" w:cs="宋体"/>
          <w:sz w:val="24"/>
          <w:highlight w:val="none"/>
          <w:lang w:val="zh-CN"/>
        </w:rPr>
        <w:t>《中华人民共和国民法典》</w:t>
      </w:r>
      <w:r>
        <w:rPr>
          <w:rFonts w:hint="eastAsia" w:ascii="宋体" w:hAnsi="宋体" w:eastAsia="宋体" w:cs="宋体"/>
          <w:kern w:val="0"/>
          <w:sz w:val="24"/>
          <w:highlight w:val="none"/>
          <w:lang w:val="zh-CN"/>
        </w:rPr>
        <w:t xml:space="preserve">等法律法规，诚实守信，合法经营，坚决抵制各种违法违纪行为。 </w:t>
      </w:r>
    </w:p>
    <w:p w14:paraId="34876373">
      <w:pPr>
        <w:kinsoku/>
        <w:wordWrap/>
        <w:overflowPunct/>
        <w:topLinePunct w:val="0"/>
        <w:autoSpaceDE w:val="0"/>
        <w:autoSpaceDN w:val="0"/>
        <w:bidi w:val="0"/>
        <w:spacing w:line="360" w:lineRule="auto"/>
        <w:ind w:firstLine="480" w:firstLineChars="200"/>
        <w:jc w:val="left"/>
        <w:outlineLvl w:val="9"/>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如违反上述承诺，你</w:t>
      </w:r>
      <w:r>
        <w:rPr>
          <w:rFonts w:hint="eastAsia" w:ascii="宋体" w:hAnsi="宋体" w:eastAsia="宋体" w:cs="宋体"/>
          <w:sz w:val="24"/>
          <w:highlight w:val="none"/>
        </w:rPr>
        <w:t>单位</w:t>
      </w:r>
      <w:r>
        <w:rPr>
          <w:rFonts w:hint="eastAsia" w:ascii="宋体" w:hAnsi="宋体" w:eastAsia="宋体" w:cs="宋体"/>
          <w:kern w:val="0"/>
          <w:sz w:val="24"/>
          <w:highlight w:val="none"/>
          <w:lang w:val="zh-CN"/>
        </w:rPr>
        <w:t>有权立即取消我单位投标、中标或在建项目的建设资格，有权拒绝我单位在一定时期内进入你</w:t>
      </w:r>
      <w:r>
        <w:rPr>
          <w:rFonts w:hint="eastAsia" w:ascii="宋体" w:hAnsi="宋体" w:eastAsia="宋体" w:cs="宋体"/>
          <w:sz w:val="24"/>
          <w:highlight w:val="none"/>
        </w:rPr>
        <w:t>单位</w:t>
      </w:r>
      <w:r>
        <w:rPr>
          <w:rFonts w:hint="eastAsia" w:ascii="宋体" w:hAnsi="宋体" w:eastAsia="宋体" w:cs="宋体"/>
          <w:kern w:val="0"/>
          <w:sz w:val="24"/>
          <w:highlight w:val="none"/>
          <w:lang w:val="zh-CN"/>
        </w:rPr>
        <w:t>进行项目建设或其他经营活动，并通报市财政局。由此引起的相应损失均由我单位承担。</w:t>
      </w:r>
    </w:p>
    <w:p w14:paraId="724319DB">
      <w:pPr>
        <w:kinsoku/>
        <w:wordWrap/>
        <w:overflowPunct/>
        <w:topLinePunct w:val="0"/>
        <w:autoSpaceDE w:val="0"/>
        <w:autoSpaceDN w:val="0"/>
        <w:bidi w:val="0"/>
        <w:spacing w:line="360" w:lineRule="auto"/>
        <w:ind w:left="2"/>
        <w:jc w:val="left"/>
        <w:outlineLvl w:val="9"/>
        <w:rPr>
          <w:rFonts w:ascii="宋体" w:hAnsi="宋体" w:eastAsia="宋体" w:cs="宋体"/>
          <w:kern w:val="0"/>
          <w:sz w:val="24"/>
          <w:highlight w:val="none"/>
          <w:lang w:val="zh-CN"/>
        </w:rPr>
      </w:pPr>
    </w:p>
    <w:p w14:paraId="72F065DA">
      <w:pPr>
        <w:kinsoku/>
        <w:wordWrap/>
        <w:overflowPunct/>
        <w:topLinePunct w:val="0"/>
        <w:autoSpaceDE w:val="0"/>
        <w:autoSpaceDN w:val="0"/>
        <w:bidi w:val="0"/>
        <w:spacing w:line="360" w:lineRule="auto"/>
        <w:ind w:left="2"/>
        <w:jc w:val="left"/>
        <w:outlineLvl w:val="9"/>
        <w:rPr>
          <w:rFonts w:ascii="宋体" w:hAnsi="宋体" w:eastAsia="宋体" w:cs="宋体"/>
          <w:kern w:val="0"/>
          <w:sz w:val="24"/>
          <w:highlight w:val="none"/>
          <w:lang w:val="zh-CN"/>
        </w:rPr>
      </w:pPr>
    </w:p>
    <w:p w14:paraId="3A84A2F2">
      <w:pPr>
        <w:kinsoku/>
        <w:wordWrap/>
        <w:overflowPunct/>
        <w:topLinePunct w:val="0"/>
        <w:autoSpaceDE w:val="0"/>
        <w:autoSpaceDN w:val="0"/>
        <w:bidi w:val="0"/>
        <w:spacing w:line="360" w:lineRule="auto"/>
        <w:ind w:left="2"/>
        <w:jc w:val="left"/>
        <w:outlineLvl w:val="9"/>
        <w:rPr>
          <w:rFonts w:ascii="宋体" w:hAnsi="宋体" w:eastAsia="宋体" w:cs="宋体"/>
          <w:kern w:val="0"/>
          <w:sz w:val="24"/>
          <w:highlight w:val="none"/>
          <w:lang w:val="zh-CN"/>
        </w:rPr>
      </w:pPr>
    </w:p>
    <w:p w14:paraId="3101EEC5">
      <w:pPr>
        <w:kinsoku/>
        <w:wordWrap/>
        <w:overflowPunct/>
        <w:topLinePunct w:val="0"/>
        <w:autoSpaceDE w:val="0"/>
        <w:autoSpaceDN w:val="0"/>
        <w:bidi w:val="0"/>
        <w:spacing w:line="360" w:lineRule="auto"/>
        <w:ind w:left="2" w:leftChars="1" w:right="1120" w:firstLine="4560" w:firstLineChars="1900"/>
        <w:jc w:val="left"/>
        <w:outlineLvl w:val="9"/>
        <w:rPr>
          <w:rFonts w:ascii="宋体" w:hAnsi="宋体" w:eastAsia="宋体" w:cs="宋体"/>
          <w:kern w:val="0"/>
          <w:sz w:val="24"/>
          <w:highlight w:val="none"/>
          <w:lang w:val="zh-CN"/>
        </w:rPr>
      </w:pPr>
      <w:r>
        <w:rPr>
          <w:rFonts w:hint="eastAsia" w:ascii="宋体" w:hAnsi="宋体" w:cs="宋体"/>
          <w:kern w:val="0"/>
          <w:sz w:val="24"/>
          <w:highlight w:val="none"/>
          <w:lang w:val="zh-CN"/>
        </w:rPr>
        <w:t>供应商</w:t>
      </w:r>
      <w:r>
        <w:rPr>
          <w:rFonts w:hint="eastAsia" w:ascii="宋体" w:hAnsi="宋体" w:eastAsia="宋体" w:cs="宋体"/>
          <w:kern w:val="0"/>
          <w:sz w:val="24"/>
          <w:highlight w:val="none"/>
          <w:lang w:val="zh-CN"/>
        </w:rPr>
        <w:t>名称（</w:t>
      </w:r>
      <w:r>
        <w:rPr>
          <w:rFonts w:hint="eastAsia" w:ascii="宋体" w:hAnsi="宋体" w:eastAsia="宋体" w:cs="宋体"/>
          <w:sz w:val="24"/>
          <w:highlight w:val="none"/>
        </w:rPr>
        <w:t>电子签名</w:t>
      </w:r>
      <w:r>
        <w:rPr>
          <w:rFonts w:hint="eastAsia" w:ascii="宋体" w:hAnsi="宋体" w:eastAsia="宋体" w:cs="宋体"/>
          <w:kern w:val="0"/>
          <w:sz w:val="24"/>
          <w:highlight w:val="none"/>
          <w:lang w:val="zh-CN"/>
        </w:rPr>
        <w:t xml:space="preserve">）：                                                                                                                                                                                                               </w:t>
      </w:r>
    </w:p>
    <w:p w14:paraId="6777BB0D">
      <w:pPr>
        <w:kinsoku/>
        <w:wordWrap/>
        <w:overflowPunct/>
        <w:topLinePunct w:val="0"/>
        <w:bidi w:val="0"/>
        <w:spacing w:line="360" w:lineRule="auto"/>
        <w:ind w:left="4620" w:leftChars="2200"/>
        <w:outlineLvl w:val="9"/>
        <w:rPr>
          <w:rFonts w:ascii="宋体" w:hAnsi="宋体" w:eastAsia="宋体" w:cs="宋体"/>
          <w:sz w:val="24"/>
          <w:highlight w:val="none"/>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w:t>
      </w:r>
      <w:r>
        <w:rPr>
          <w:rFonts w:hint="eastAsia" w:ascii="宋体" w:hAnsi="宋体" w:eastAsia="宋体" w:cs="宋体"/>
          <w:kern w:val="0"/>
          <w:sz w:val="24"/>
          <w:highlight w:val="none"/>
          <w:lang w:val="zh-CN"/>
        </w:rPr>
        <w:t xml:space="preserve">   年   月   日</w:t>
      </w:r>
    </w:p>
    <w:p w14:paraId="5385982D">
      <w:pPr>
        <w:kinsoku/>
        <w:wordWrap/>
        <w:overflowPunct/>
        <w:topLinePunct w:val="0"/>
        <w:bidi w:val="0"/>
        <w:spacing w:line="360" w:lineRule="auto"/>
        <w:jc w:val="center"/>
        <w:outlineLvl w:val="9"/>
        <w:rPr>
          <w:rFonts w:ascii="宋体" w:hAnsi="宋体" w:eastAsia="宋体" w:cs="宋体"/>
          <w:b/>
          <w:bCs/>
          <w:sz w:val="24"/>
          <w:highlight w:val="none"/>
        </w:rPr>
      </w:pPr>
    </w:p>
    <w:p w14:paraId="227054A0">
      <w:pPr>
        <w:kinsoku/>
        <w:wordWrap/>
        <w:overflowPunct/>
        <w:topLinePunct w:val="0"/>
        <w:bidi w:val="0"/>
        <w:spacing w:line="360" w:lineRule="auto"/>
        <w:ind w:right="420"/>
        <w:outlineLvl w:val="9"/>
        <w:rPr>
          <w:rFonts w:ascii="宋体" w:hAnsi="宋体" w:eastAsia="宋体" w:cs="宋体"/>
          <w:sz w:val="24"/>
          <w:highlight w:val="none"/>
        </w:rPr>
      </w:pPr>
      <w:r>
        <w:rPr>
          <w:rFonts w:hint="eastAsia" w:ascii="宋体" w:hAnsi="宋体" w:eastAsia="宋体" w:cs="宋体"/>
          <w:sz w:val="24"/>
          <w:highlight w:val="none"/>
        </w:rPr>
        <w:t>注：按本格式和要求提供。</w:t>
      </w:r>
    </w:p>
    <w:p w14:paraId="4584E9A4">
      <w:pPr>
        <w:kinsoku/>
        <w:wordWrap/>
        <w:overflowPunct/>
        <w:topLinePunct w:val="0"/>
        <w:bidi w:val="0"/>
        <w:spacing w:line="360" w:lineRule="auto"/>
        <w:jc w:val="center"/>
        <w:outlineLvl w:val="9"/>
        <w:rPr>
          <w:rFonts w:ascii="宋体" w:hAnsi="宋体" w:cs="宋体"/>
          <w:b/>
          <w:bCs/>
          <w:sz w:val="24"/>
          <w:highlight w:val="none"/>
        </w:rPr>
        <w:sectPr>
          <w:headerReference r:id="rId16" w:type="first"/>
          <w:footerReference r:id="rId18" w:type="first"/>
          <w:headerReference r:id="rId15" w:type="default"/>
          <w:footerReference r:id="rId17" w:type="default"/>
          <w:pgSz w:w="11906" w:h="16838"/>
          <w:pgMar w:top="1276" w:right="1418" w:bottom="1247" w:left="1418" w:header="851" w:footer="992" w:gutter="0"/>
          <w:pgNumType w:fmt="decimal"/>
          <w:cols w:space="720" w:num="1"/>
          <w:titlePg/>
          <w:docGrid w:linePitch="312" w:charSpace="0"/>
        </w:sectPr>
      </w:pPr>
    </w:p>
    <w:p w14:paraId="1D4D509D">
      <w:pPr>
        <w:kinsoku/>
        <w:wordWrap/>
        <w:overflowPunct/>
        <w:topLinePunct w:val="0"/>
        <w:bidi w:val="0"/>
        <w:spacing w:line="360" w:lineRule="auto"/>
        <w:jc w:val="center"/>
        <w:outlineLvl w:val="9"/>
        <w:rPr>
          <w:rFonts w:ascii="宋体" w:hAnsi="宋体" w:eastAsia="宋体" w:cs="宋体"/>
          <w:b/>
          <w:kern w:val="0"/>
          <w:sz w:val="36"/>
          <w:szCs w:val="36"/>
          <w:highlight w:val="none"/>
        </w:rPr>
      </w:pPr>
      <w:r>
        <w:rPr>
          <w:rFonts w:hint="eastAsia" w:ascii="宋体" w:hAnsi="宋体" w:eastAsia="宋体" w:cs="宋体"/>
          <w:b/>
          <w:kern w:val="0"/>
          <w:sz w:val="36"/>
          <w:szCs w:val="36"/>
          <w:highlight w:val="none"/>
        </w:rPr>
        <w:t>报价文件部分</w:t>
      </w:r>
    </w:p>
    <w:p w14:paraId="11F8DC50">
      <w:pPr>
        <w:kinsoku/>
        <w:wordWrap/>
        <w:overflowPunct/>
        <w:topLinePunct w:val="0"/>
        <w:bidi w:val="0"/>
        <w:spacing w:line="360" w:lineRule="auto"/>
        <w:jc w:val="center"/>
        <w:outlineLvl w:val="9"/>
        <w:rPr>
          <w:rFonts w:ascii="宋体" w:hAnsi="宋体" w:eastAsia="宋体" w:cs="宋体"/>
          <w:b/>
          <w:kern w:val="0"/>
          <w:sz w:val="36"/>
          <w:szCs w:val="36"/>
          <w:highlight w:val="none"/>
        </w:rPr>
      </w:pPr>
      <w:r>
        <w:rPr>
          <w:rFonts w:hint="eastAsia" w:ascii="宋体" w:hAnsi="宋体" w:eastAsia="宋体" w:cs="宋体"/>
          <w:b/>
          <w:kern w:val="0"/>
          <w:sz w:val="36"/>
          <w:szCs w:val="36"/>
          <w:highlight w:val="none"/>
        </w:rPr>
        <w:t>目录</w:t>
      </w:r>
    </w:p>
    <w:p w14:paraId="15AA5534">
      <w:pPr>
        <w:kinsoku/>
        <w:wordWrap/>
        <w:overflowPunct/>
        <w:topLinePunct w:val="0"/>
        <w:bidi w:val="0"/>
        <w:spacing w:line="360" w:lineRule="auto"/>
        <w:jc w:val="center"/>
        <w:outlineLvl w:val="9"/>
        <w:rPr>
          <w:rFonts w:ascii="宋体" w:hAnsi="宋体" w:eastAsia="宋体" w:cs="宋体"/>
          <w:b/>
          <w:kern w:val="0"/>
          <w:sz w:val="36"/>
          <w:szCs w:val="36"/>
          <w:highlight w:val="none"/>
        </w:rPr>
      </w:pPr>
    </w:p>
    <w:p w14:paraId="347B37C1">
      <w:pPr>
        <w:kinsoku/>
        <w:wordWrap/>
        <w:overflowPunct/>
        <w:topLinePunct w:val="0"/>
        <w:bidi w:val="0"/>
        <w:snapToGrid w:val="0"/>
        <w:spacing w:line="360" w:lineRule="auto"/>
        <w:outlineLvl w:val="9"/>
        <w:rPr>
          <w:rFonts w:ascii="宋体" w:hAnsi="宋体" w:eastAsia="宋体" w:cs="宋体"/>
          <w:sz w:val="24"/>
          <w:highlight w:val="none"/>
        </w:rPr>
      </w:pPr>
      <w:r>
        <w:rPr>
          <w:rFonts w:hint="eastAsia" w:ascii="宋体" w:hAnsi="宋体" w:eastAsia="宋体" w:cs="宋体"/>
          <w:sz w:val="24"/>
          <w:highlight w:val="none"/>
        </w:rPr>
        <w:t>（1）开标一览表（报价表）</w:t>
      </w:r>
      <w:r>
        <w:rPr>
          <w:rFonts w:hint="eastAsia" w:ascii="宋体" w:hAnsi="宋体" w:cs="宋体"/>
          <w:sz w:val="24"/>
          <w:highlight w:val="none"/>
          <w:lang w:eastAsia="zh-CN"/>
        </w:rPr>
        <w:t>、投标分项报价表</w:t>
      </w:r>
      <w:r>
        <w:rPr>
          <w:rFonts w:hint="eastAsia" w:ascii="宋体" w:hAnsi="宋体" w:eastAsia="宋体" w:cs="宋体"/>
          <w:sz w:val="24"/>
          <w:highlight w:val="none"/>
        </w:rPr>
        <w:t>…………………………………（页码）</w:t>
      </w:r>
    </w:p>
    <w:p w14:paraId="3F46C466">
      <w:pPr>
        <w:kinsoku/>
        <w:wordWrap/>
        <w:overflowPunct/>
        <w:topLinePunct w:val="0"/>
        <w:bidi w:val="0"/>
        <w:snapToGrid w:val="0"/>
        <w:spacing w:line="360" w:lineRule="auto"/>
        <w:ind w:right="480"/>
        <w:jc w:val="center"/>
        <w:outlineLvl w:val="9"/>
        <w:rPr>
          <w:rFonts w:ascii="宋体" w:hAnsi="宋体" w:eastAsia="宋体" w:cs="宋体"/>
          <w:b/>
          <w:kern w:val="0"/>
          <w:sz w:val="32"/>
          <w:szCs w:val="32"/>
          <w:highlight w:val="none"/>
        </w:rPr>
      </w:pPr>
    </w:p>
    <w:p w14:paraId="79FD7F2A">
      <w:pPr>
        <w:kinsoku/>
        <w:wordWrap/>
        <w:overflowPunct/>
        <w:topLinePunct w:val="0"/>
        <w:bidi w:val="0"/>
        <w:snapToGrid w:val="0"/>
        <w:spacing w:line="360" w:lineRule="auto"/>
        <w:ind w:right="480"/>
        <w:jc w:val="center"/>
        <w:outlineLvl w:val="9"/>
        <w:rPr>
          <w:rFonts w:ascii="宋体" w:hAnsi="宋体" w:eastAsia="宋体" w:cs="宋体"/>
          <w:b/>
          <w:kern w:val="0"/>
          <w:sz w:val="32"/>
          <w:szCs w:val="32"/>
          <w:highlight w:val="none"/>
        </w:rPr>
      </w:pPr>
    </w:p>
    <w:p w14:paraId="2BB65587">
      <w:pPr>
        <w:kinsoku/>
        <w:wordWrap/>
        <w:overflowPunct/>
        <w:topLinePunct w:val="0"/>
        <w:bidi w:val="0"/>
        <w:snapToGrid w:val="0"/>
        <w:spacing w:line="360" w:lineRule="auto"/>
        <w:ind w:right="480"/>
        <w:jc w:val="center"/>
        <w:outlineLvl w:val="9"/>
        <w:rPr>
          <w:rFonts w:ascii="宋体" w:hAnsi="宋体" w:eastAsia="宋体" w:cs="宋体"/>
          <w:b/>
          <w:kern w:val="0"/>
          <w:sz w:val="32"/>
          <w:szCs w:val="32"/>
          <w:highlight w:val="none"/>
        </w:rPr>
      </w:pPr>
    </w:p>
    <w:p w14:paraId="0355111A">
      <w:pPr>
        <w:kinsoku/>
        <w:wordWrap/>
        <w:overflowPunct/>
        <w:topLinePunct w:val="0"/>
        <w:bidi w:val="0"/>
        <w:snapToGrid w:val="0"/>
        <w:spacing w:line="360" w:lineRule="auto"/>
        <w:ind w:right="480"/>
        <w:jc w:val="center"/>
        <w:outlineLvl w:val="9"/>
        <w:rPr>
          <w:rFonts w:ascii="宋体" w:hAnsi="宋体" w:eastAsia="宋体" w:cs="宋体"/>
          <w:b/>
          <w:kern w:val="0"/>
          <w:sz w:val="32"/>
          <w:szCs w:val="32"/>
          <w:highlight w:val="none"/>
        </w:rPr>
      </w:pPr>
    </w:p>
    <w:p w14:paraId="5307DD99">
      <w:pPr>
        <w:kinsoku/>
        <w:wordWrap/>
        <w:overflowPunct/>
        <w:topLinePunct w:val="0"/>
        <w:bidi w:val="0"/>
        <w:snapToGrid w:val="0"/>
        <w:spacing w:line="360" w:lineRule="auto"/>
        <w:ind w:right="480"/>
        <w:jc w:val="center"/>
        <w:outlineLvl w:val="9"/>
        <w:rPr>
          <w:rFonts w:ascii="宋体" w:hAnsi="宋体" w:eastAsia="宋体" w:cs="宋体"/>
          <w:b/>
          <w:kern w:val="0"/>
          <w:sz w:val="32"/>
          <w:szCs w:val="32"/>
          <w:highlight w:val="none"/>
        </w:rPr>
      </w:pPr>
    </w:p>
    <w:p w14:paraId="2E1441E1">
      <w:pPr>
        <w:kinsoku/>
        <w:wordWrap/>
        <w:overflowPunct/>
        <w:topLinePunct w:val="0"/>
        <w:bidi w:val="0"/>
        <w:snapToGrid w:val="0"/>
        <w:spacing w:line="360" w:lineRule="auto"/>
        <w:ind w:right="480"/>
        <w:jc w:val="center"/>
        <w:outlineLvl w:val="9"/>
        <w:rPr>
          <w:rFonts w:ascii="宋体" w:hAnsi="宋体" w:eastAsia="宋体" w:cs="宋体"/>
          <w:b/>
          <w:kern w:val="0"/>
          <w:sz w:val="32"/>
          <w:szCs w:val="32"/>
          <w:highlight w:val="none"/>
        </w:rPr>
      </w:pPr>
    </w:p>
    <w:p w14:paraId="7ADD4509">
      <w:pPr>
        <w:kinsoku/>
        <w:wordWrap/>
        <w:overflowPunct/>
        <w:topLinePunct w:val="0"/>
        <w:bidi w:val="0"/>
        <w:snapToGrid w:val="0"/>
        <w:spacing w:line="360" w:lineRule="auto"/>
        <w:ind w:right="480"/>
        <w:jc w:val="center"/>
        <w:outlineLvl w:val="9"/>
        <w:rPr>
          <w:rFonts w:ascii="宋体" w:hAnsi="宋体" w:eastAsia="宋体" w:cs="宋体"/>
          <w:b/>
          <w:kern w:val="0"/>
          <w:sz w:val="32"/>
          <w:szCs w:val="32"/>
          <w:highlight w:val="none"/>
        </w:rPr>
      </w:pPr>
    </w:p>
    <w:p w14:paraId="58864CA5">
      <w:pPr>
        <w:kinsoku/>
        <w:wordWrap/>
        <w:overflowPunct/>
        <w:topLinePunct w:val="0"/>
        <w:bidi w:val="0"/>
        <w:snapToGrid w:val="0"/>
        <w:spacing w:line="360" w:lineRule="auto"/>
        <w:ind w:right="480"/>
        <w:jc w:val="center"/>
        <w:outlineLvl w:val="9"/>
        <w:rPr>
          <w:rFonts w:ascii="宋体" w:hAnsi="宋体" w:eastAsia="宋体" w:cs="宋体"/>
          <w:b/>
          <w:kern w:val="0"/>
          <w:sz w:val="32"/>
          <w:szCs w:val="32"/>
          <w:highlight w:val="none"/>
        </w:rPr>
      </w:pPr>
    </w:p>
    <w:p w14:paraId="66B135DD">
      <w:pPr>
        <w:kinsoku/>
        <w:wordWrap/>
        <w:overflowPunct/>
        <w:topLinePunct w:val="0"/>
        <w:bidi w:val="0"/>
        <w:snapToGrid w:val="0"/>
        <w:spacing w:line="360" w:lineRule="auto"/>
        <w:ind w:right="480"/>
        <w:jc w:val="center"/>
        <w:outlineLvl w:val="9"/>
        <w:rPr>
          <w:rFonts w:ascii="宋体" w:hAnsi="宋体" w:eastAsia="宋体" w:cs="宋体"/>
          <w:b/>
          <w:kern w:val="0"/>
          <w:sz w:val="32"/>
          <w:szCs w:val="32"/>
          <w:highlight w:val="none"/>
        </w:rPr>
      </w:pPr>
    </w:p>
    <w:p w14:paraId="1C269B1A">
      <w:pPr>
        <w:kinsoku/>
        <w:wordWrap/>
        <w:overflowPunct/>
        <w:topLinePunct w:val="0"/>
        <w:bidi w:val="0"/>
        <w:snapToGrid w:val="0"/>
        <w:spacing w:line="360" w:lineRule="auto"/>
        <w:ind w:right="480"/>
        <w:jc w:val="center"/>
        <w:outlineLvl w:val="9"/>
        <w:rPr>
          <w:rFonts w:ascii="宋体" w:hAnsi="宋体" w:eastAsia="宋体" w:cs="宋体"/>
          <w:b/>
          <w:kern w:val="0"/>
          <w:sz w:val="32"/>
          <w:szCs w:val="32"/>
          <w:highlight w:val="none"/>
        </w:rPr>
      </w:pPr>
    </w:p>
    <w:p w14:paraId="7E1AE057">
      <w:pPr>
        <w:kinsoku/>
        <w:wordWrap/>
        <w:overflowPunct/>
        <w:topLinePunct w:val="0"/>
        <w:bidi w:val="0"/>
        <w:snapToGrid w:val="0"/>
        <w:spacing w:line="360" w:lineRule="auto"/>
        <w:ind w:right="480"/>
        <w:jc w:val="center"/>
        <w:outlineLvl w:val="9"/>
        <w:rPr>
          <w:rFonts w:ascii="宋体" w:hAnsi="宋体" w:eastAsia="宋体" w:cs="宋体"/>
          <w:b/>
          <w:kern w:val="0"/>
          <w:sz w:val="32"/>
          <w:szCs w:val="32"/>
          <w:highlight w:val="none"/>
        </w:rPr>
      </w:pPr>
    </w:p>
    <w:p w14:paraId="721700AB">
      <w:pPr>
        <w:kinsoku/>
        <w:wordWrap/>
        <w:overflowPunct/>
        <w:topLinePunct w:val="0"/>
        <w:bidi w:val="0"/>
        <w:snapToGrid w:val="0"/>
        <w:spacing w:line="360" w:lineRule="auto"/>
        <w:ind w:right="480"/>
        <w:jc w:val="center"/>
        <w:outlineLvl w:val="9"/>
        <w:rPr>
          <w:rFonts w:ascii="宋体" w:hAnsi="宋体" w:eastAsia="宋体" w:cs="宋体"/>
          <w:b/>
          <w:kern w:val="0"/>
          <w:sz w:val="32"/>
          <w:szCs w:val="32"/>
          <w:highlight w:val="none"/>
        </w:rPr>
      </w:pPr>
    </w:p>
    <w:p w14:paraId="23209961">
      <w:pPr>
        <w:kinsoku/>
        <w:wordWrap/>
        <w:overflowPunct/>
        <w:topLinePunct w:val="0"/>
        <w:bidi w:val="0"/>
        <w:snapToGrid w:val="0"/>
        <w:spacing w:line="360" w:lineRule="auto"/>
        <w:ind w:right="480"/>
        <w:jc w:val="center"/>
        <w:outlineLvl w:val="9"/>
        <w:rPr>
          <w:rFonts w:ascii="宋体" w:hAnsi="宋体" w:eastAsia="宋体" w:cs="宋体"/>
          <w:b/>
          <w:kern w:val="0"/>
          <w:sz w:val="32"/>
          <w:szCs w:val="32"/>
          <w:highlight w:val="none"/>
        </w:rPr>
      </w:pPr>
    </w:p>
    <w:p w14:paraId="6A5009D2">
      <w:pPr>
        <w:kinsoku/>
        <w:wordWrap/>
        <w:overflowPunct/>
        <w:topLinePunct w:val="0"/>
        <w:bidi w:val="0"/>
        <w:snapToGrid w:val="0"/>
        <w:spacing w:line="360" w:lineRule="auto"/>
        <w:ind w:right="480"/>
        <w:jc w:val="center"/>
        <w:outlineLvl w:val="9"/>
        <w:rPr>
          <w:rFonts w:ascii="宋体" w:hAnsi="宋体" w:eastAsia="宋体" w:cs="宋体"/>
          <w:b/>
          <w:kern w:val="0"/>
          <w:sz w:val="32"/>
          <w:szCs w:val="32"/>
          <w:highlight w:val="none"/>
        </w:rPr>
      </w:pPr>
    </w:p>
    <w:p w14:paraId="7F299A3C">
      <w:pPr>
        <w:kinsoku/>
        <w:wordWrap/>
        <w:overflowPunct/>
        <w:topLinePunct w:val="0"/>
        <w:bidi w:val="0"/>
        <w:snapToGrid w:val="0"/>
        <w:spacing w:line="360" w:lineRule="auto"/>
        <w:ind w:right="480"/>
        <w:jc w:val="center"/>
        <w:outlineLvl w:val="9"/>
        <w:rPr>
          <w:rFonts w:ascii="宋体" w:hAnsi="宋体" w:eastAsia="宋体" w:cs="宋体"/>
          <w:b/>
          <w:kern w:val="0"/>
          <w:sz w:val="32"/>
          <w:szCs w:val="32"/>
          <w:highlight w:val="none"/>
        </w:rPr>
      </w:pPr>
    </w:p>
    <w:p w14:paraId="70ADC5EB">
      <w:pPr>
        <w:keepNext w:val="0"/>
        <w:pageBreakBefore w:val="0"/>
        <w:kinsoku/>
        <w:wordWrap/>
        <w:overflowPunct/>
        <w:topLinePunct w:val="0"/>
        <w:bidi w:val="0"/>
        <w:snapToGrid w:val="0"/>
        <w:spacing w:before="120" w:after="120"/>
        <w:ind w:firstLine="643"/>
        <w:outlineLvl w:val="9"/>
        <w:rPr>
          <w:rFonts w:ascii="宋体" w:hAnsi="宋体" w:eastAsia="宋体" w:cs="宋体"/>
          <w:kern w:val="2"/>
          <w:sz w:val="32"/>
          <w:szCs w:val="32"/>
          <w:highlight w:val="none"/>
        </w:rPr>
        <w:sectPr>
          <w:headerReference r:id="rId20" w:type="first"/>
          <w:footerReference r:id="rId22" w:type="first"/>
          <w:headerReference r:id="rId19" w:type="default"/>
          <w:footerReference r:id="rId21" w:type="default"/>
          <w:pgSz w:w="11906" w:h="16838"/>
          <w:pgMar w:top="1276" w:right="1418" w:bottom="1247" w:left="1418" w:header="851" w:footer="992" w:gutter="0"/>
          <w:pgNumType w:fmt="decimal"/>
          <w:cols w:space="720" w:num="1"/>
          <w:titlePg/>
          <w:docGrid w:linePitch="312" w:charSpace="0"/>
        </w:sectPr>
      </w:pPr>
    </w:p>
    <w:p w14:paraId="546AECB7">
      <w:pPr>
        <w:keepNext w:val="0"/>
        <w:pageBreakBefore w:val="0"/>
        <w:widowControl w:val="0"/>
        <w:kinsoku/>
        <w:wordWrap/>
        <w:overflowPunct/>
        <w:topLinePunct w:val="0"/>
        <w:bidi w:val="0"/>
        <w:adjustRightInd w:val="0"/>
        <w:snapToGrid w:val="0"/>
        <w:spacing w:before="120" w:after="120" w:line="360" w:lineRule="auto"/>
        <w:ind w:firstLine="643"/>
        <w:jc w:val="center"/>
        <w:outlineLvl w:val="9"/>
        <w:rPr>
          <w:rFonts w:ascii="宋体" w:hAnsi="宋体" w:eastAsia="宋体" w:cs="宋体"/>
          <w:b/>
          <w:kern w:val="2"/>
          <w:sz w:val="32"/>
          <w:szCs w:val="32"/>
          <w:highlight w:val="none"/>
          <w:lang w:val="en-US" w:eastAsia="zh-CN" w:bidi="ar-SA"/>
        </w:rPr>
      </w:pPr>
      <w:r>
        <w:rPr>
          <w:rFonts w:hint="eastAsia" w:ascii="宋体" w:hAnsi="宋体" w:eastAsia="宋体" w:cs="宋体"/>
          <w:b/>
          <w:kern w:val="2"/>
          <w:sz w:val="32"/>
          <w:szCs w:val="32"/>
          <w:highlight w:val="none"/>
          <w:lang w:val="en-US" w:eastAsia="zh-CN" w:bidi="ar-SA"/>
        </w:rPr>
        <w:t>一、开标一览表（报价表）</w:t>
      </w:r>
      <w:r>
        <w:rPr>
          <w:rFonts w:hint="eastAsia" w:ascii="宋体" w:hAnsi="宋体" w:cs="宋体"/>
          <w:b/>
          <w:kern w:val="2"/>
          <w:sz w:val="32"/>
          <w:szCs w:val="32"/>
          <w:highlight w:val="none"/>
          <w:lang w:val="en-US" w:eastAsia="zh-CN" w:bidi="ar-SA"/>
        </w:rPr>
        <w:t>、投标分项报价表</w:t>
      </w:r>
    </w:p>
    <w:p w14:paraId="069B994D">
      <w:pPr>
        <w:kinsoku/>
        <w:wordWrap/>
        <w:overflowPunct/>
        <w:topLinePunct w:val="0"/>
        <w:bidi w:val="0"/>
        <w:snapToGrid w:val="0"/>
        <w:spacing w:line="360" w:lineRule="auto"/>
        <w:outlineLvl w:val="9"/>
        <w:rPr>
          <w:rFonts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09EEC107">
      <w:pPr>
        <w:kinsoku/>
        <w:wordWrap/>
        <w:overflowPunct/>
        <w:topLinePunct w:val="0"/>
        <w:bidi w:val="0"/>
        <w:snapToGrid w:val="0"/>
        <w:spacing w:line="360" w:lineRule="auto"/>
        <w:ind w:firstLine="482"/>
        <w:outlineLvl w:val="9"/>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eastAsia="宋体" w:cs="宋体"/>
          <w:color w:val="auto"/>
          <w:sz w:val="24"/>
          <w:highlight w:val="none"/>
        </w:rPr>
        <w:t>（项目名称）</w:t>
      </w:r>
      <w:r>
        <w:rPr>
          <w:rFonts w:hint="eastAsia" w:ascii="宋体" w:hAnsi="宋体" w:eastAsia="宋体" w:cs="宋体"/>
          <w:color w:val="auto"/>
          <w:kern w:val="0"/>
          <w:sz w:val="24"/>
          <w:highlight w:val="none"/>
          <w:lang w:val="zh-CN"/>
        </w:rPr>
        <w:t>【招标编号：</w:t>
      </w:r>
      <w:r>
        <w:rPr>
          <w:rFonts w:hint="eastAsia" w:ascii="宋体" w:hAnsi="宋体" w:eastAsia="宋体" w:cs="宋体"/>
          <w:color w:val="auto"/>
          <w:sz w:val="24"/>
          <w:highlight w:val="none"/>
        </w:rPr>
        <w:t>（采购编号）】的实施</w:t>
      </w:r>
      <w:r>
        <w:rPr>
          <w:rFonts w:hint="eastAsia" w:ascii="宋体" w:hAnsi="宋体" w:eastAsia="宋体" w:cs="宋体"/>
          <w:color w:val="auto"/>
          <w:kern w:val="0"/>
          <w:sz w:val="24"/>
          <w:highlight w:val="none"/>
          <w:lang w:val="zh-CN"/>
        </w:rPr>
        <w:t>。</w:t>
      </w:r>
    </w:p>
    <w:p w14:paraId="7ABCCC98">
      <w:pPr>
        <w:kinsoku/>
        <w:wordWrap/>
        <w:overflowPunct/>
        <w:topLinePunct w:val="0"/>
        <w:bidi w:val="0"/>
        <w:spacing w:line="360" w:lineRule="auto"/>
        <w:jc w:val="center"/>
        <w:outlineLvl w:val="9"/>
        <w:rPr>
          <w:rFonts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开标一览表（报价表）(单位均为人民币元</w:t>
      </w:r>
      <w:r>
        <w:rPr>
          <w:rFonts w:hint="eastAsia" w:ascii="宋体" w:hAnsi="宋体" w:cs="宋体"/>
          <w:b/>
          <w:color w:val="auto"/>
          <w:kern w:val="0"/>
          <w:sz w:val="24"/>
          <w:highlight w:val="none"/>
          <w:lang w:val="zh-CN"/>
        </w:rPr>
        <w:t>）</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048"/>
        <w:gridCol w:w="5220"/>
      </w:tblGrid>
      <w:tr w14:paraId="31B7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6CAC33D0">
            <w:pPr>
              <w:widowControl/>
              <w:kinsoku/>
              <w:wordWrap/>
              <w:overflowPunct/>
              <w:topLinePunct w:val="0"/>
              <w:bidi w:val="0"/>
              <w:adjustRightInd/>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048" w:type="dxa"/>
            <w:tcBorders>
              <w:top w:val="single" w:color="auto" w:sz="4" w:space="0"/>
              <w:left w:val="single" w:color="auto" w:sz="4" w:space="0"/>
              <w:bottom w:val="single" w:color="auto" w:sz="4" w:space="0"/>
              <w:right w:val="single" w:color="auto" w:sz="4" w:space="0"/>
            </w:tcBorders>
            <w:noWrap w:val="0"/>
            <w:vAlign w:val="center"/>
          </w:tcPr>
          <w:p w14:paraId="7E16C750">
            <w:pPr>
              <w:widowControl/>
              <w:kinsoku/>
              <w:wordWrap/>
              <w:overflowPunct/>
              <w:topLinePunct w:val="0"/>
              <w:bidi w:val="0"/>
              <w:adjustRightInd/>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服务内容</w:t>
            </w:r>
          </w:p>
        </w:tc>
        <w:tc>
          <w:tcPr>
            <w:tcW w:w="5220" w:type="dxa"/>
            <w:tcBorders>
              <w:top w:val="single" w:color="auto" w:sz="4" w:space="0"/>
              <w:left w:val="single" w:color="auto" w:sz="4" w:space="0"/>
              <w:bottom w:val="single" w:color="auto" w:sz="4" w:space="0"/>
              <w:right w:val="single" w:color="auto" w:sz="4" w:space="0"/>
            </w:tcBorders>
            <w:noWrap w:val="0"/>
            <w:vAlign w:val="center"/>
          </w:tcPr>
          <w:p w14:paraId="58DA9BCB">
            <w:pPr>
              <w:widowControl/>
              <w:kinsoku/>
              <w:wordWrap/>
              <w:overflowPunct/>
              <w:topLinePunct w:val="0"/>
              <w:bidi w:val="0"/>
              <w:adjustRightInd/>
              <w:spacing w:line="360" w:lineRule="auto"/>
              <w:jc w:val="center"/>
              <w:outlineLvl w:val="9"/>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合同履约期限</w:t>
            </w:r>
          </w:p>
        </w:tc>
      </w:tr>
      <w:tr w14:paraId="7C53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023B68C8">
            <w:pPr>
              <w:widowControl/>
              <w:kinsoku/>
              <w:wordWrap/>
              <w:overflowPunct/>
              <w:topLinePunct w:val="0"/>
              <w:bidi w:val="0"/>
              <w:adjustRightInd/>
              <w:spacing w:line="360" w:lineRule="auto"/>
              <w:jc w:val="center"/>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2048" w:type="dxa"/>
            <w:tcBorders>
              <w:top w:val="single" w:color="auto" w:sz="4" w:space="0"/>
              <w:left w:val="single" w:color="auto" w:sz="4" w:space="0"/>
              <w:bottom w:val="single" w:color="auto" w:sz="4" w:space="0"/>
              <w:right w:val="single" w:color="auto" w:sz="4" w:space="0"/>
            </w:tcBorders>
            <w:noWrap w:val="0"/>
            <w:vAlign w:val="center"/>
          </w:tcPr>
          <w:p w14:paraId="481CA4CD">
            <w:pPr>
              <w:widowControl/>
              <w:kinsoku/>
              <w:wordWrap/>
              <w:overflowPunct/>
              <w:topLinePunct w:val="0"/>
              <w:bidi w:val="0"/>
              <w:adjustRightInd/>
              <w:spacing w:line="360" w:lineRule="auto"/>
              <w:jc w:val="center"/>
              <w:outlineLvl w:val="9"/>
              <w:rPr>
                <w:rFonts w:hint="eastAsia" w:ascii="宋体" w:hAnsi="宋体" w:eastAsia="宋体" w:cs="宋体"/>
                <w:color w:val="auto"/>
                <w:kern w:val="0"/>
                <w:sz w:val="24"/>
                <w:szCs w:val="24"/>
                <w:highlight w:val="none"/>
              </w:rPr>
            </w:pPr>
          </w:p>
        </w:tc>
        <w:tc>
          <w:tcPr>
            <w:tcW w:w="5220" w:type="dxa"/>
            <w:tcBorders>
              <w:top w:val="single" w:color="auto" w:sz="4" w:space="0"/>
              <w:left w:val="single" w:color="auto" w:sz="4" w:space="0"/>
              <w:bottom w:val="single" w:color="auto" w:sz="4" w:space="0"/>
              <w:right w:val="single" w:color="auto" w:sz="4" w:space="0"/>
            </w:tcBorders>
            <w:noWrap w:val="0"/>
            <w:vAlign w:val="center"/>
          </w:tcPr>
          <w:p w14:paraId="29E9A662">
            <w:pPr>
              <w:widowControl/>
              <w:kinsoku/>
              <w:wordWrap/>
              <w:overflowPunct/>
              <w:topLinePunct w:val="0"/>
              <w:bidi w:val="0"/>
              <w:adjustRightInd/>
              <w:spacing w:line="360" w:lineRule="auto"/>
              <w:jc w:val="both"/>
              <w:outlineLvl w:val="9"/>
              <w:rPr>
                <w:rFonts w:hint="eastAsia" w:ascii="宋体" w:hAnsi="宋体" w:eastAsia="宋体" w:cs="宋体"/>
                <w:bCs/>
                <w:color w:val="auto"/>
                <w:kern w:val="0"/>
                <w:sz w:val="24"/>
                <w:szCs w:val="24"/>
                <w:highlight w:val="none"/>
              </w:rPr>
            </w:pPr>
          </w:p>
        </w:tc>
      </w:tr>
      <w:tr w14:paraId="4F56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3022" w:type="dxa"/>
            <w:gridSpan w:val="2"/>
            <w:tcBorders>
              <w:top w:val="single" w:color="auto" w:sz="4" w:space="0"/>
              <w:left w:val="single" w:color="auto" w:sz="4" w:space="0"/>
              <w:bottom w:val="single" w:color="auto" w:sz="4" w:space="0"/>
              <w:right w:val="single" w:color="auto" w:sz="4" w:space="0"/>
            </w:tcBorders>
            <w:noWrap w:val="0"/>
            <w:vAlign w:val="center"/>
          </w:tcPr>
          <w:p w14:paraId="61247345">
            <w:pPr>
              <w:widowControl/>
              <w:kinsoku/>
              <w:wordWrap/>
              <w:overflowPunct/>
              <w:topLinePunct w:val="0"/>
              <w:bidi w:val="0"/>
              <w:adjustRightInd/>
              <w:spacing w:line="360" w:lineRule="auto"/>
              <w:jc w:val="center"/>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w:t>
            </w:r>
            <w:r>
              <w:rPr>
                <w:rFonts w:hint="eastAsia" w:ascii="宋体" w:hAnsi="宋体" w:cs="宋体"/>
                <w:color w:val="auto"/>
                <w:kern w:val="0"/>
                <w:sz w:val="24"/>
                <w:szCs w:val="24"/>
                <w:highlight w:val="none"/>
                <w:lang w:val="en-US" w:eastAsia="zh-CN"/>
              </w:rPr>
              <w:t>报价</w:t>
            </w:r>
          </w:p>
        </w:tc>
        <w:tc>
          <w:tcPr>
            <w:tcW w:w="5220" w:type="dxa"/>
            <w:tcBorders>
              <w:top w:val="single" w:color="auto" w:sz="4" w:space="0"/>
              <w:left w:val="single" w:color="auto" w:sz="4" w:space="0"/>
              <w:bottom w:val="single" w:color="auto" w:sz="4" w:space="0"/>
              <w:right w:val="single" w:color="auto" w:sz="4" w:space="0"/>
            </w:tcBorders>
            <w:noWrap w:val="0"/>
            <w:vAlign w:val="center"/>
          </w:tcPr>
          <w:p w14:paraId="09F0B487">
            <w:pPr>
              <w:widowControl/>
              <w:kinsoku/>
              <w:wordWrap/>
              <w:overflowPunct/>
              <w:topLinePunct w:val="0"/>
              <w:bidi w:val="0"/>
              <w:adjustRightInd/>
              <w:spacing w:line="360" w:lineRule="auto"/>
              <w:jc w:val="both"/>
              <w:outlineLvl w:val="9"/>
              <w:rPr>
                <w:rFonts w:hint="eastAsia" w:ascii="宋体" w:hAnsi="宋体" w:eastAsia="宋体" w:cs="宋体"/>
                <w:bCs/>
                <w:color w:val="auto"/>
                <w:kern w:val="0"/>
                <w:sz w:val="24"/>
                <w:szCs w:val="24"/>
                <w:highlight w:val="none"/>
              </w:rPr>
            </w:pPr>
          </w:p>
        </w:tc>
      </w:tr>
      <w:tr w14:paraId="1157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3022" w:type="dxa"/>
            <w:gridSpan w:val="2"/>
            <w:tcBorders>
              <w:top w:val="single" w:color="auto" w:sz="4" w:space="0"/>
              <w:left w:val="single" w:color="auto" w:sz="4" w:space="0"/>
              <w:bottom w:val="single" w:color="auto" w:sz="4" w:space="0"/>
              <w:right w:val="single" w:color="auto" w:sz="4" w:space="0"/>
            </w:tcBorders>
            <w:noWrap w:val="0"/>
            <w:vAlign w:val="center"/>
          </w:tcPr>
          <w:p w14:paraId="44F60F5F">
            <w:pPr>
              <w:widowControl/>
              <w:kinsoku/>
              <w:wordWrap/>
              <w:overflowPunct/>
              <w:topLinePunct w:val="0"/>
              <w:bidi w:val="0"/>
              <w:adjustRightInd/>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投标声明</w:t>
            </w:r>
          </w:p>
        </w:tc>
        <w:tc>
          <w:tcPr>
            <w:tcW w:w="5220" w:type="dxa"/>
            <w:tcBorders>
              <w:top w:val="single" w:color="auto" w:sz="4" w:space="0"/>
              <w:left w:val="single" w:color="auto" w:sz="4" w:space="0"/>
              <w:bottom w:val="single" w:color="auto" w:sz="4" w:space="0"/>
            </w:tcBorders>
            <w:noWrap w:val="0"/>
            <w:vAlign w:val="center"/>
          </w:tcPr>
          <w:p w14:paraId="2CA4A9C8">
            <w:pPr>
              <w:widowControl/>
              <w:kinsoku/>
              <w:wordWrap/>
              <w:overflowPunct/>
              <w:topLinePunct w:val="0"/>
              <w:bidi w:val="0"/>
              <w:adjustRightInd/>
              <w:spacing w:before="240" w:line="360" w:lineRule="auto"/>
              <w:jc w:val="center"/>
              <w:outlineLvl w:val="9"/>
              <w:rPr>
                <w:rFonts w:hint="eastAsia" w:ascii="宋体" w:hAnsi="宋体" w:eastAsia="宋体" w:cs="宋体"/>
                <w:color w:val="auto"/>
                <w:kern w:val="0"/>
                <w:sz w:val="24"/>
                <w:szCs w:val="24"/>
                <w:highlight w:val="none"/>
              </w:rPr>
            </w:pPr>
          </w:p>
        </w:tc>
      </w:tr>
    </w:tbl>
    <w:p w14:paraId="53295D86">
      <w:pPr>
        <w:kinsoku/>
        <w:wordWrap/>
        <w:overflowPunct/>
        <w:topLinePunct w:val="0"/>
        <w:bidi w:val="0"/>
        <w:snapToGrid w:val="0"/>
        <w:spacing w:line="360" w:lineRule="auto"/>
        <w:ind w:left="480"/>
        <w:outlineLvl w:val="9"/>
        <w:rPr>
          <w:rFonts w:ascii="宋体" w:hAnsi="宋体" w:eastAsia="宋体" w:cs="宋体"/>
          <w:b/>
          <w:kern w:val="0"/>
          <w:sz w:val="24"/>
          <w:highlight w:val="none"/>
          <w:lang w:val="zh-CN"/>
        </w:rPr>
      </w:pPr>
      <w:r>
        <w:rPr>
          <w:rFonts w:hint="eastAsia" w:ascii="宋体" w:hAnsi="宋体" w:eastAsia="宋体" w:cs="宋体"/>
          <w:b/>
          <w:kern w:val="0"/>
          <w:sz w:val="24"/>
          <w:highlight w:val="none"/>
          <w:lang w:val="zh-CN"/>
        </w:rPr>
        <w:t>注：</w:t>
      </w:r>
    </w:p>
    <w:p w14:paraId="6A641867">
      <w:pPr>
        <w:kinsoku/>
        <w:wordWrap/>
        <w:overflowPunct/>
        <w:topLinePunct w:val="0"/>
        <w:bidi w:val="0"/>
        <w:spacing w:line="360" w:lineRule="auto"/>
        <w:ind w:left="-2" w:leftChars="-1" w:firstLine="480" w:firstLineChars="200"/>
        <w:outlineLvl w:val="9"/>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1、</w:t>
      </w:r>
      <w:r>
        <w:rPr>
          <w:rFonts w:hint="eastAsia" w:ascii="宋体" w:hAnsi="宋体" w:cs="宋体"/>
          <w:kern w:val="0"/>
          <w:sz w:val="24"/>
          <w:highlight w:val="none"/>
          <w:lang w:val="zh-CN"/>
        </w:rPr>
        <w:t>供应商</w:t>
      </w:r>
      <w:r>
        <w:rPr>
          <w:rFonts w:hint="eastAsia" w:ascii="宋体" w:hAnsi="宋体" w:eastAsia="宋体" w:cs="宋体"/>
          <w:kern w:val="0"/>
          <w:sz w:val="24"/>
          <w:highlight w:val="none"/>
          <w:lang w:val="zh-CN"/>
        </w:rPr>
        <w:t>需按本表格式填写</w:t>
      </w:r>
      <w:r>
        <w:rPr>
          <w:rFonts w:hint="eastAsia" w:ascii="宋体" w:hAnsi="宋体" w:eastAsia="宋体" w:cs="宋体"/>
          <w:b/>
          <w:kern w:val="0"/>
          <w:sz w:val="24"/>
          <w:highlight w:val="none"/>
          <w:lang w:val="zh-CN"/>
        </w:rPr>
        <w:t>，</w:t>
      </w:r>
      <w:r>
        <w:rPr>
          <w:rFonts w:hint="eastAsia" w:ascii="宋体" w:hAnsi="宋体" w:eastAsia="宋体" w:cs="宋体"/>
          <w:b/>
          <w:kern w:val="0"/>
          <w:sz w:val="24"/>
          <w:highlight w:val="none"/>
        </w:rPr>
        <w:t>否则视为</w:t>
      </w:r>
      <w:r>
        <w:rPr>
          <w:rFonts w:hint="eastAsia" w:ascii="宋体" w:hAnsi="宋体" w:eastAsia="宋体" w:cs="宋体"/>
          <w:b/>
          <w:sz w:val="24"/>
          <w:highlight w:val="none"/>
        </w:rPr>
        <w:t>投标文件含有采购人不能接受的附加条件，投标无效</w:t>
      </w:r>
      <w:r>
        <w:rPr>
          <w:rFonts w:hint="eastAsia" w:ascii="宋体" w:hAnsi="宋体" w:eastAsia="宋体" w:cs="宋体"/>
          <w:b/>
          <w:kern w:val="0"/>
          <w:sz w:val="24"/>
          <w:highlight w:val="none"/>
          <w:lang w:val="zh-CN"/>
        </w:rPr>
        <w:t>；</w:t>
      </w:r>
      <w:r>
        <w:rPr>
          <w:rFonts w:hint="eastAsia" w:ascii="宋体" w:hAnsi="宋体" w:eastAsia="宋体" w:cs="宋体"/>
          <w:kern w:val="0"/>
          <w:sz w:val="24"/>
          <w:highlight w:val="none"/>
          <w:lang w:val="zh-CN"/>
        </w:rPr>
        <w:t>。</w:t>
      </w:r>
    </w:p>
    <w:p w14:paraId="76B08524">
      <w:pPr>
        <w:kinsoku/>
        <w:wordWrap/>
        <w:overflowPunct/>
        <w:topLinePunct w:val="0"/>
        <w:bidi w:val="0"/>
        <w:spacing w:line="360" w:lineRule="auto"/>
        <w:ind w:firstLine="480" w:firstLineChars="200"/>
        <w:outlineLvl w:val="9"/>
        <w:rPr>
          <w:rFonts w:ascii="宋体" w:hAnsi="宋体" w:eastAsia="宋体" w:cs="宋体"/>
          <w:kern w:val="0"/>
          <w:sz w:val="24"/>
          <w:highlight w:val="none"/>
        </w:rPr>
      </w:pPr>
      <w:r>
        <w:rPr>
          <w:rFonts w:hint="eastAsia" w:ascii="宋体" w:hAnsi="宋体" w:eastAsia="宋体" w:cs="宋体"/>
          <w:kern w:val="0"/>
          <w:sz w:val="24"/>
          <w:highlight w:val="none"/>
          <w:lang w:val="zh-CN"/>
        </w:rPr>
        <w:t>2、有关本项目实施所涉及的一切费用均计入报价。</w:t>
      </w:r>
      <w:r>
        <w:rPr>
          <w:rFonts w:hint="eastAsia" w:ascii="宋体" w:hAnsi="宋体" w:eastAsia="宋体" w:cs="宋体"/>
          <w:b/>
          <w:kern w:val="0"/>
          <w:sz w:val="24"/>
          <w:highlight w:val="none"/>
          <w:lang w:val="zh-CN"/>
        </w:rPr>
        <w:t>采购人将以合同形式有偿取得货物或服务，不接受</w:t>
      </w:r>
      <w:r>
        <w:rPr>
          <w:rFonts w:hint="eastAsia" w:ascii="宋体" w:hAnsi="宋体" w:cs="宋体"/>
          <w:b/>
          <w:kern w:val="0"/>
          <w:sz w:val="24"/>
          <w:highlight w:val="none"/>
          <w:lang w:val="zh-CN"/>
        </w:rPr>
        <w:t>供应商</w:t>
      </w:r>
      <w:r>
        <w:rPr>
          <w:rFonts w:hint="eastAsia" w:ascii="宋体" w:hAnsi="宋体" w:eastAsia="宋体" w:cs="宋体"/>
          <w:b/>
          <w:kern w:val="0"/>
          <w:sz w:val="24"/>
          <w:highlight w:val="none"/>
          <w:lang w:val="zh-CN"/>
        </w:rPr>
        <w:t>给予的赠品、回扣或者与采购无关的其他商品、服务</w:t>
      </w:r>
      <w:r>
        <w:rPr>
          <w:rFonts w:hint="eastAsia" w:ascii="宋体" w:hAnsi="宋体" w:eastAsia="宋体" w:cs="宋体"/>
          <w:kern w:val="0"/>
          <w:sz w:val="24"/>
          <w:highlight w:val="none"/>
          <w:lang w:val="zh-CN"/>
        </w:rPr>
        <w:t>，</w:t>
      </w:r>
      <w:r>
        <w:rPr>
          <w:rFonts w:hint="eastAsia" w:ascii="宋体" w:hAnsi="宋体" w:eastAsia="宋体" w:cs="宋体"/>
          <w:b/>
          <w:kern w:val="0"/>
          <w:sz w:val="24"/>
          <w:highlight w:val="none"/>
          <w:lang w:val="zh-CN"/>
        </w:rPr>
        <w:t>不得出现“0元”“免费赠送”等形式的无偿报价，</w:t>
      </w:r>
      <w:r>
        <w:rPr>
          <w:rFonts w:hint="eastAsia" w:ascii="宋体" w:hAnsi="宋体" w:eastAsia="宋体" w:cs="宋体"/>
          <w:b/>
          <w:kern w:val="0"/>
          <w:sz w:val="24"/>
          <w:highlight w:val="none"/>
        </w:rPr>
        <w:t>否则视为</w:t>
      </w:r>
      <w:r>
        <w:rPr>
          <w:rFonts w:hint="eastAsia" w:ascii="宋体" w:hAnsi="宋体" w:eastAsia="宋体" w:cs="宋体"/>
          <w:b/>
          <w:sz w:val="24"/>
          <w:highlight w:val="none"/>
        </w:rPr>
        <w:t>投标文件含有采购人不能接受的附加条件，投标无效</w:t>
      </w:r>
      <w:r>
        <w:rPr>
          <w:rFonts w:hint="eastAsia" w:ascii="宋体" w:hAnsi="宋体" w:eastAsia="宋体" w:cs="宋体"/>
          <w:b/>
          <w:kern w:val="0"/>
          <w:sz w:val="24"/>
          <w:highlight w:val="none"/>
          <w:lang w:val="zh-CN"/>
        </w:rPr>
        <w:t>；采购内容未包含在《开标一览表（报价表）》名称栏中，</w:t>
      </w:r>
      <w:r>
        <w:rPr>
          <w:rFonts w:hint="eastAsia" w:ascii="宋体" w:hAnsi="宋体" w:cs="宋体"/>
          <w:b/>
          <w:kern w:val="0"/>
          <w:sz w:val="24"/>
          <w:highlight w:val="none"/>
          <w:lang w:val="zh-CN"/>
        </w:rPr>
        <w:t>供应商</w:t>
      </w:r>
      <w:r>
        <w:rPr>
          <w:rFonts w:hint="eastAsia" w:ascii="宋体" w:hAnsi="宋体" w:eastAsia="宋体" w:cs="宋体"/>
          <w:b/>
          <w:kern w:val="0"/>
          <w:sz w:val="24"/>
          <w:highlight w:val="none"/>
          <w:lang w:val="zh-CN"/>
        </w:rPr>
        <w:t>不能作出合理解释的，</w:t>
      </w:r>
      <w:r>
        <w:rPr>
          <w:rFonts w:hint="eastAsia" w:ascii="宋体" w:hAnsi="宋体" w:eastAsia="宋体" w:cs="宋体"/>
          <w:b/>
          <w:kern w:val="0"/>
          <w:sz w:val="24"/>
          <w:highlight w:val="none"/>
        </w:rPr>
        <w:t>视为</w:t>
      </w:r>
      <w:r>
        <w:rPr>
          <w:rFonts w:hint="eastAsia" w:ascii="宋体" w:hAnsi="宋体" w:eastAsia="宋体" w:cs="宋体"/>
          <w:b/>
          <w:sz w:val="24"/>
          <w:highlight w:val="none"/>
        </w:rPr>
        <w:t>投标文件含有采购人不能接受的附加条件的，投标无效。</w:t>
      </w:r>
    </w:p>
    <w:p w14:paraId="174C1900">
      <w:pPr>
        <w:kinsoku/>
        <w:wordWrap/>
        <w:overflowPunct/>
        <w:topLinePunct w:val="0"/>
        <w:bidi w:val="0"/>
        <w:snapToGrid w:val="0"/>
        <w:spacing w:line="360" w:lineRule="auto"/>
        <w:ind w:firstLine="480" w:firstLineChars="200"/>
        <w:jc w:val="left"/>
        <w:outlineLvl w:val="9"/>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41ABBF0D">
      <w:pPr>
        <w:kinsoku/>
        <w:wordWrap/>
        <w:overflowPunct/>
        <w:topLinePunct w:val="0"/>
        <w:bidi w:val="0"/>
        <w:snapToGrid w:val="0"/>
        <w:spacing w:line="360" w:lineRule="auto"/>
        <w:ind w:firstLine="480" w:firstLineChars="200"/>
        <w:jc w:val="left"/>
        <w:outlineLvl w:val="9"/>
        <w:rPr>
          <w:rFonts w:ascii="宋体" w:hAnsi="宋体" w:eastAsia="宋体" w:cs="宋体"/>
          <w:color w:val="auto"/>
          <w:kern w:val="0"/>
          <w:sz w:val="24"/>
          <w:highlight w:val="none"/>
          <w:lang w:val="zh-CN"/>
        </w:rPr>
      </w:pPr>
      <w:r>
        <w:rPr>
          <w:rFonts w:ascii="宋体" w:hAnsi="宋体" w:eastAsia="宋体" w:cs="宋体"/>
          <w:color w:val="auto"/>
          <w:kern w:val="0"/>
          <w:sz w:val="24"/>
          <w:szCs w:val="22"/>
          <w:highlight w:val="none"/>
          <w:lang w:val="zh-CN"/>
        </w:rPr>
        <w:t>4</w:t>
      </w:r>
      <w:r>
        <w:rPr>
          <w:rFonts w:hint="eastAsia" w:ascii="宋体" w:hAnsi="宋体" w:eastAsia="宋体" w:cs="宋体"/>
          <w:color w:val="auto"/>
          <w:kern w:val="0"/>
          <w:sz w:val="24"/>
          <w:szCs w:val="22"/>
          <w:highlight w:val="none"/>
          <w:lang w:val="zh-CN"/>
        </w:rPr>
        <w:t>、</w:t>
      </w:r>
      <w:r>
        <w:rPr>
          <w:rFonts w:hint="eastAsia" w:ascii="宋体" w:hAnsi="宋体" w:eastAsia="宋体" w:cs="宋体"/>
          <w:color w:val="auto"/>
          <w:kern w:val="0"/>
          <w:sz w:val="24"/>
          <w:highlight w:val="none"/>
          <w:lang w:val="zh-CN"/>
        </w:rPr>
        <w:t>符合招标文件中列明的可享受中小企业扶持政策的</w:t>
      </w:r>
      <w:r>
        <w:rPr>
          <w:rFonts w:hint="eastAsia" w:ascii="宋体" w:hAnsi="宋体" w:cs="宋体"/>
          <w:color w:val="auto"/>
          <w:kern w:val="0"/>
          <w:sz w:val="24"/>
          <w:highlight w:val="none"/>
          <w:lang w:val="zh-CN"/>
        </w:rPr>
        <w:t>供应商</w:t>
      </w:r>
      <w:r>
        <w:rPr>
          <w:rFonts w:hint="eastAsia" w:ascii="宋体" w:hAnsi="宋体" w:eastAsia="宋体" w:cs="宋体"/>
          <w:color w:val="auto"/>
          <w:kern w:val="0"/>
          <w:sz w:val="24"/>
          <w:highlight w:val="none"/>
          <w:lang w:val="zh-CN"/>
        </w:rPr>
        <w:t>，请填写中小企业声明函。注：</w:t>
      </w:r>
      <w:r>
        <w:rPr>
          <w:rFonts w:hint="eastAsia" w:ascii="宋体" w:hAnsi="宋体" w:cs="宋体"/>
          <w:color w:val="auto"/>
          <w:kern w:val="0"/>
          <w:sz w:val="24"/>
          <w:highlight w:val="none"/>
          <w:lang w:val="zh-CN"/>
        </w:rPr>
        <w:t>供应商</w:t>
      </w:r>
      <w:r>
        <w:rPr>
          <w:rFonts w:hint="eastAsia" w:ascii="宋体" w:hAnsi="宋体" w:eastAsia="宋体" w:cs="宋体"/>
          <w:color w:val="auto"/>
          <w:kern w:val="0"/>
          <w:sz w:val="24"/>
          <w:highlight w:val="none"/>
          <w:lang w:val="zh-CN"/>
        </w:rPr>
        <w:t>提供的中小企业声明函内容不实的，属于提供虚假材料谋取中标、成交，依照《中华人民共和国政府采购法》等国家有关规定追究相应责任。</w:t>
      </w:r>
    </w:p>
    <w:p w14:paraId="5EA86145">
      <w:pPr>
        <w:keepNext w:val="0"/>
        <w:pageBreakBefore w:val="0"/>
        <w:widowControl w:val="0"/>
        <w:adjustRightInd w:val="0"/>
        <w:snapToGrid w:val="0"/>
        <w:spacing w:before="120" w:after="120" w:line="360" w:lineRule="auto"/>
        <w:ind w:firstLine="643"/>
        <w:jc w:val="center"/>
        <w:outlineLvl w:val="9"/>
        <w:rPr>
          <w:rFonts w:hint="eastAsia" w:ascii="宋体" w:hAnsi="宋体" w:eastAsia="宋体" w:cs="宋体"/>
          <w:b/>
          <w:color w:val="auto"/>
          <w:kern w:val="2"/>
          <w:sz w:val="32"/>
          <w:szCs w:val="32"/>
          <w:highlight w:val="none"/>
          <w:lang w:val="en-US" w:eastAsia="zh-CN" w:bidi="ar-SA"/>
        </w:rPr>
      </w:pPr>
    </w:p>
    <w:p w14:paraId="02065232">
      <w:pPr>
        <w:keepNext w:val="0"/>
        <w:pageBreakBefore w:val="0"/>
        <w:widowControl w:val="0"/>
        <w:adjustRightInd w:val="0"/>
        <w:snapToGrid w:val="0"/>
        <w:spacing w:before="120" w:after="120" w:line="360" w:lineRule="auto"/>
        <w:ind w:firstLine="643"/>
        <w:jc w:val="center"/>
        <w:outlineLvl w:val="9"/>
        <w:rPr>
          <w:rFonts w:hint="eastAsia" w:ascii="宋体" w:hAnsi="宋体" w:eastAsia="宋体" w:cs="宋体"/>
          <w:b/>
          <w:color w:val="auto"/>
          <w:kern w:val="2"/>
          <w:sz w:val="32"/>
          <w:szCs w:val="32"/>
          <w:highlight w:val="none"/>
          <w:lang w:val="en-US" w:eastAsia="zh-CN" w:bidi="ar-SA"/>
        </w:rPr>
      </w:pPr>
    </w:p>
    <w:p w14:paraId="7C73F6E5">
      <w:pPr>
        <w:keepNext w:val="0"/>
        <w:pageBreakBefore w:val="0"/>
        <w:widowControl w:val="0"/>
        <w:adjustRightInd w:val="0"/>
        <w:snapToGrid w:val="0"/>
        <w:spacing w:before="120" w:after="120" w:line="360" w:lineRule="auto"/>
        <w:ind w:firstLine="643"/>
        <w:jc w:val="center"/>
        <w:outlineLvl w:val="9"/>
        <w:rPr>
          <w:rFonts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分项报价表</w:t>
      </w:r>
    </w:p>
    <w:p w14:paraId="119C8582">
      <w:pPr>
        <w:spacing w:line="400" w:lineRule="exact"/>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1C24D376">
      <w:pPr>
        <w:spacing w:line="400" w:lineRule="exact"/>
        <w:rPr>
          <w:rFonts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14:paraId="256B5CF6">
      <w:pPr>
        <w:widowControl/>
        <w:snapToGrid w:val="0"/>
        <w:spacing w:line="400" w:lineRule="exact"/>
        <w:jc w:val="right"/>
        <w:rPr>
          <w:rFonts w:ascii="宋体" w:hAnsi="宋体" w:cs="宋体"/>
          <w:color w:val="auto"/>
          <w:sz w:val="24"/>
          <w:highlight w:val="none"/>
        </w:rPr>
      </w:pPr>
      <w:r>
        <w:rPr>
          <w:rFonts w:hint="eastAsia" w:ascii="宋体" w:hAnsi="宋体" w:cs="宋体"/>
          <w:color w:val="auto"/>
          <w:sz w:val="24"/>
          <w:highlight w:val="none"/>
        </w:rPr>
        <w:t>金额单位：人民币（元）</w:t>
      </w:r>
    </w:p>
    <w:tbl>
      <w:tblPr>
        <w:tblStyle w:val="62"/>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4520"/>
        <w:gridCol w:w="1546"/>
        <w:gridCol w:w="1134"/>
        <w:gridCol w:w="1814"/>
      </w:tblGrid>
      <w:tr w14:paraId="7FA4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vAlign w:val="center"/>
          </w:tcPr>
          <w:p w14:paraId="67EE8A46">
            <w:pPr>
              <w:widowControl/>
              <w:adjustRightInd/>
              <w:snapToGrid w:val="0"/>
              <w:spacing w:after="0" w:line="240" w:lineRule="auto"/>
              <w:jc w:val="center"/>
              <w:rPr>
                <w:rFonts w:hint="eastAsia" w:ascii="仿宋" w:hAnsi="仿宋" w:eastAsia="仿宋" w:cs="仿宋"/>
                <w:b/>
                <w:bCs/>
                <w:kern w:val="0"/>
                <w:szCs w:val="21"/>
                <w14:ligatures w14:val="none"/>
              </w:rPr>
            </w:pPr>
            <w:r>
              <w:rPr>
                <w:rFonts w:hint="eastAsia" w:ascii="仿宋" w:hAnsi="仿宋" w:eastAsia="仿宋" w:cs="仿宋"/>
                <w:b/>
                <w:bCs/>
                <w:kern w:val="0"/>
                <w:szCs w:val="21"/>
                <w14:ligatures w14:val="none"/>
              </w:rPr>
              <w:t>序号</w:t>
            </w:r>
          </w:p>
        </w:tc>
        <w:tc>
          <w:tcPr>
            <w:tcW w:w="4520" w:type="dxa"/>
            <w:vAlign w:val="center"/>
          </w:tcPr>
          <w:p w14:paraId="5F73E0E5">
            <w:pPr>
              <w:widowControl/>
              <w:adjustRightInd/>
              <w:snapToGrid w:val="0"/>
              <w:spacing w:after="0" w:line="240" w:lineRule="auto"/>
              <w:jc w:val="center"/>
              <w:rPr>
                <w:rFonts w:hint="eastAsia" w:ascii="仿宋" w:hAnsi="仿宋" w:eastAsia="仿宋" w:cs="仿宋"/>
                <w:b/>
                <w:bCs/>
                <w:kern w:val="0"/>
                <w:szCs w:val="21"/>
                <w14:ligatures w14:val="none"/>
              </w:rPr>
            </w:pPr>
            <w:r>
              <w:rPr>
                <w:rFonts w:hint="eastAsia" w:ascii="仿宋" w:hAnsi="仿宋" w:eastAsia="仿宋" w:cs="仿宋"/>
                <w:b/>
                <w:bCs/>
                <w:kern w:val="0"/>
                <w:szCs w:val="21"/>
                <w14:ligatures w14:val="none"/>
              </w:rPr>
              <w:t>内容</w:t>
            </w:r>
          </w:p>
        </w:tc>
        <w:tc>
          <w:tcPr>
            <w:tcW w:w="1546" w:type="dxa"/>
            <w:vAlign w:val="center"/>
          </w:tcPr>
          <w:p w14:paraId="649108EE">
            <w:pPr>
              <w:widowControl/>
              <w:adjustRightInd/>
              <w:snapToGrid w:val="0"/>
              <w:spacing w:after="0" w:line="240" w:lineRule="auto"/>
              <w:jc w:val="center"/>
              <w:rPr>
                <w:rFonts w:hint="eastAsia" w:ascii="仿宋" w:hAnsi="仿宋" w:eastAsia="仿宋" w:cs="仿宋"/>
                <w:b/>
                <w:bCs/>
                <w:kern w:val="0"/>
                <w:szCs w:val="21"/>
                <w14:ligatures w14:val="none"/>
              </w:rPr>
            </w:pPr>
            <w:r>
              <w:rPr>
                <w:rFonts w:hint="eastAsia" w:ascii="仿宋" w:hAnsi="仿宋" w:eastAsia="仿宋" w:cs="仿宋"/>
                <w:b/>
                <w:bCs/>
                <w:kern w:val="0"/>
                <w:szCs w:val="21"/>
                <w14:ligatures w14:val="none"/>
              </w:rPr>
              <w:t>单价（元）</w:t>
            </w:r>
          </w:p>
        </w:tc>
        <w:tc>
          <w:tcPr>
            <w:tcW w:w="1134" w:type="dxa"/>
            <w:vAlign w:val="center"/>
          </w:tcPr>
          <w:p w14:paraId="303F6C2E">
            <w:pPr>
              <w:widowControl/>
              <w:adjustRightInd/>
              <w:snapToGrid w:val="0"/>
              <w:spacing w:after="0" w:line="240" w:lineRule="auto"/>
              <w:jc w:val="center"/>
              <w:rPr>
                <w:rFonts w:hint="eastAsia" w:ascii="仿宋" w:hAnsi="仿宋" w:eastAsia="仿宋" w:cs="仿宋"/>
                <w:b/>
                <w:bCs/>
                <w:kern w:val="0"/>
                <w:szCs w:val="21"/>
                <w14:ligatures w14:val="none"/>
              </w:rPr>
            </w:pPr>
            <w:r>
              <w:rPr>
                <w:rFonts w:hint="eastAsia" w:ascii="仿宋" w:hAnsi="仿宋" w:eastAsia="仿宋" w:cs="仿宋"/>
                <w:b/>
                <w:bCs/>
                <w:kern w:val="0"/>
                <w:szCs w:val="21"/>
                <w14:ligatures w14:val="none"/>
              </w:rPr>
              <w:t>数量</w:t>
            </w:r>
          </w:p>
        </w:tc>
        <w:tc>
          <w:tcPr>
            <w:tcW w:w="1814" w:type="dxa"/>
            <w:vAlign w:val="center"/>
          </w:tcPr>
          <w:p w14:paraId="503996B3">
            <w:pPr>
              <w:widowControl/>
              <w:adjustRightInd/>
              <w:snapToGrid w:val="0"/>
              <w:spacing w:after="0" w:line="240" w:lineRule="auto"/>
              <w:jc w:val="center"/>
              <w:rPr>
                <w:rFonts w:hint="eastAsia" w:ascii="仿宋" w:hAnsi="仿宋" w:eastAsia="仿宋" w:cs="仿宋"/>
                <w:b/>
                <w:bCs/>
                <w:kern w:val="0"/>
                <w:szCs w:val="21"/>
                <w14:ligatures w14:val="none"/>
              </w:rPr>
            </w:pPr>
            <w:r>
              <w:rPr>
                <w:rFonts w:hint="eastAsia" w:ascii="仿宋" w:hAnsi="仿宋" w:eastAsia="仿宋" w:cs="仿宋"/>
                <w:b/>
                <w:bCs/>
                <w:kern w:val="0"/>
                <w:szCs w:val="21"/>
                <w14:ligatures w14:val="none"/>
              </w:rPr>
              <w:t>合价（元）</w:t>
            </w:r>
          </w:p>
        </w:tc>
      </w:tr>
      <w:tr w14:paraId="1E7D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shd w:val="clear" w:color="auto" w:fill="auto"/>
            <w:vAlign w:val="center"/>
          </w:tcPr>
          <w:p w14:paraId="34AFBC10">
            <w:pPr>
              <w:widowControl/>
              <w:adjustRightInd/>
              <w:snapToGrid w:val="0"/>
              <w:spacing w:after="0" w:line="240" w:lineRule="auto"/>
              <w:jc w:val="center"/>
              <w:rPr>
                <w:rFonts w:hint="eastAsia" w:ascii="仿宋" w:hAnsi="仿宋" w:eastAsia="仿宋" w:cs="仿宋"/>
                <w:b/>
                <w:bCs/>
                <w:caps/>
                <w:kern w:val="0"/>
                <w:szCs w:val="21"/>
                <w14:ligatures w14:val="none"/>
              </w:rPr>
            </w:pPr>
            <w:r>
              <w:rPr>
                <w:rFonts w:hint="eastAsia" w:ascii="仿宋" w:hAnsi="仿宋" w:eastAsia="仿宋" w:cs="仿宋"/>
                <w:b/>
                <w:bCs/>
                <w:caps/>
                <w:kern w:val="0"/>
                <w:szCs w:val="21"/>
                <w14:ligatures w14:val="none"/>
              </w:rPr>
              <w:t>一</w:t>
            </w:r>
          </w:p>
        </w:tc>
        <w:tc>
          <w:tcPr>
            <w:tcW w:w="9014" w:type="dxa"/>
            <w:gridSpan w:val="4"/>
            <w:shd w:val="clear" w:color="auto" w:fill="auto"/>
            <w:vAlign w:val="center"/>
          </w:tcPr>
          <w:p w14:paraId="7329634A">
            <w:pPr>
              <w:widowControl/>
              <w:adjustRightInd/>
              <w:snapToGrid w:val="0"/>
              <w:spacing w:after="0" w:line="240" w:lineRule="auto"/>
              <w:jc w:val="center"/>
              <w:rPr>
                <w:rFonts w:hint="eastAsia" w:ascii="仿宋" w:hAnsi="仿宋" w:eastAsia="仿宋" w:cs="仿宋"/>
                <w:b/>
                <w:bCs/>
                <w:kern w:val="0"/>
                <w:szCs w:val="21"/>
                <w14:ligatures w14:val="none"/>
              </w:rPr>
            </w:pPr>
            <w:r>
              <w:rPr>
                <w:rFonts w:hint="eastAsia" w:ascii="仿宋" w:hAnsi="仿宋" w:eastAsia="仿宋" w:cs="仿宋"/>
                <w:b/>
                <w:bCs/>
                <w:kern w:val="0"/>
                <w:szCs w:val="21"/>
                <w14:ligatures w14:val="none"/>
              </w:rPr>
              <w:t>矿山服务</w:t>
            </w:r>
          </w:p>
        </w:tc>
      </w:tr>
      <w:tr w14:paraId="76CA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shd w:val="clear" w:color="auto" w:fill="auto"/>
            <w:vAlign w:val="center"/>
          </w:tcPr>
          <w:p w14:paraId="177FC382">
            <w:pPr>
              <w:widowControl/>
              <w:adjustRightInd/>
              <w:snapToGrid w:val="0"/>
              <w:spacing w:after="0" w:line="240" w:lineRule="auto"/>
              <w:jc w:val="center"/>
              <w:rPr>
                <w:rFonts w:hint="eastAsia" w:ascii="仿宋" w:hAnsi="仿宋" w:eastAsia="仿宋" w:cs="仿宋"/>
                <w:caps/>
                <w:kern w:val="0"/>
                <w:szCs w:val="21"/>
                <w14:ligatures w14:val="none"/>
              </w:rPr>
            </w:pPr>
            <w:r>
              <w:rPr>
                <w:rFonts w:hint="eastAsia" w:ascii="仿宋" w:hAnsi="仿宋" w:eastAsia="仿宋" w:cs="仿宋"/>
                <w:b/>
                <w:bCs/>
                <w:caps/>
                <w:kern w:val="0"/>
                <w:szCs w:val="21"/>
                <w14:ligatures w14:val="none"/>
              </w:rPr>
              <w:t>1</w:t>
            </w:r>
          </w:p>
        </w:tc>
        <w:tc>
          <w:tcPr>
            <w:tcW w:w="4520" w:type="dxa"/>
            <w:shd w:val="clear" w:color="auto" w:fill="auto"/>
            <w:vAlign w:val="center"/>
          </w:tcPr>
          <w:p w14:paraId="1C526817">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矿山巡查和矿山资源开发利用方案实施情况监督检查</w:t>
            </w:r>
          </w:p>
        </w:tc>
        <w:tc>
          <w:tcPr>
            <w:tcW w:w="1546" w:type="dxa"/>
            <w:shd w:val="clear" w:color="auto" w:fill="auto"/>
            <w:vAlign w:val="center"/>
          </w:tcPr>
          <w:p w14:paraId="212878FF">
            <w:pPr>
              <w:widowControl/>
              <w:adjustRightInd/>
              <w:snapToGrid w:val="0"/>
              <w:spacing w:after="0" w:line="240" w:lineRule="auto"/>
              <w:jc w:val="center"/>
              <w:rPr>
                <w:rFonts w:hint="eastAsia" w:ascii="仿宋" w:hAnsi="仿宋" w:eastAsia="仿宋" w:cs="仿宋"/>
                <w:kern w:val="0"/>
                <w:szCs w:val="21"/>
                <w:u w:val="single"/>
                <w14:ligatures w14:val="none"/>
              </w:rPr>
            </w:pPr>
            <w:r>
              <w:rPr>
                <w:rFonts w:hint="eastAsia" w:ascii="仿宋" w:hAnsi="仿宋" w:eastAsia="仿宋" w:cs="仿宋"/>
                <w:kern w:val="0"/>
                <w:szCs w:val="21"/>
                <w:u w:val="single"/>
                <w14:ligatures w14:val="none"/>
              </w:rPr>
              <w:t xml:space="preserve">    </w:t>
            </w:r>
            <w:r>
              <w:rPr>
                <w:rFonts w:hint="eastAsia" w:ascii="仿宋" w:hAnsi="仿宋" w:eastAsia="仿宋" w:cs="仿宋"/>
                <w:kern w:val="0"/>
                <w:szCs w:val="21"/>
                <w14:ligatures w14:val="none"/>
              </w:rPr>
              <w:t>元/次/矿</w:t>
            </w:r>
          </w:p>
        </w:tc>
        <w:tc>
          <w:tcPr>
            <w:tcW w:w="1134" w:type="dxa"/>
            <w:shd w:val="clear" w:color="auto" w:fill="auto"/>
            <w:vAlign w:val="center"/>
          </w:tcPr>
          <w:p w14:paraId="62B66820">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12次/年</w:t>
            </w:r>
          </w:p>
        </w:tc>
        <w:tc>
          <w:tcPr>
            <w:tcW w:w="1814" w:type="dxa"/>
            <w:shd w:val="clear" w:color="auto" w:fill="auto"/>
            <w:vAlign w:val="center"/>
          </w:tcPr>
          <w:p w14:paraId="48D0AC09">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u w:val="single"/>
                <w14:ligatures w14:val="none"/>
              </w:rPr>
              <w:t xml:space="preserve">      </w:t>
            </w:r>
            <w:r>
              <w:rPr>
                <w:rFonts w:hint="eastAsia" w:ascii="仿宋" w:hAnsi="仿宋" w:eastAsia="仿宋" w:cs="仿宋"/>
                <w:kern w:val="0"/>
                <w:szCs w:val="21"/>
                <w14:ligatures w14:val="none"/>
              </w:rPr>
              <w:t>元/年/矿</w:t>
            </w:r>
          </w:p>
        </w:tc>
      </w:tr>
      <w:tr w14:paraId="3F11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shd w:val="clear" w:color="auto" w:fill="auto"/>
            <w:vAlign w:val="center"/>
          </w:tcPr>
          <w:p w14:paraId="38DD7B6D">
            <w:pPr>
              <w:widowControl/>
              <w:adjustRightInd/>
              <w:snapToGrid w:val="0"/>
              <w:spacing w:after="0" w:line="240" w:lineRule="auto"/>
              <w:jc w:val="center"/>
              <w:rPr>
                <w:rFonts w:hint="eastAsia" w:ascii="仿宋" w:hAnsi="仿宋" w:eastAsia="仿宋" w:cs="仿宋"/>
                <w:b/>
                <w:bCs/>
                <w:caps/>
                <w:kern w:val="0"/>
                <w:szCs w:val="21"/>
                <w14:ligatures w14:val="none"/>
              </w:rPr>
            </w:pPr>
            <w:r>
              <w:rPr>
                <w:rFonts w:hint="eastAsia" w:ascii="仿宋" w:hAnsi="仿宋" w:eastAsia="仿宋" w:cs="仿宋"/>
                <w:b/>
                <w:bCs/>
                <w:caps/>
                <w:kern w:val="0"/>
                <w:szCs w:val="21"/>
                <w14:ligatures w14:val="none"/>
              </w:rPr>
              <w:t>2</w:t>
            </w:r>
          </w:p>
        </w:tc>
        <w:tc>
          <w:tcPr>
            <w:tcW w:w="4520" w:type="dxa"/>
            <w:shd w:val="clear" w:color="auto" w:fill="auto"/>
            <w:vAlign w:val="center"/>
          </w:tcPr>
          <w:p w14:paraId="1CC0018F">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矿山储量动态检测（季报）</w:t>
            </w:r>
          </w:p>
          <w:p w14:paraId="1AB8D01E">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（含专家审查费用）</w:t>
            </w:r>
          </w:p>
        </w:tc>
        <w:tc>
          <w:tcPr>
            <w:tcW w:w="1546" w:type="dxa"/>
            <w:shd w:val="clear" w:color="auto" w:fill="auto"/>
            <w:vAlign w:val="center"/>
          </w:tcPr>
          <w:p w14:paraId="4B8A23BB">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u w:val="single"/>
                <w14:ligatures w14:val="none"/>
              </w:rPr>
              <w:t xml:space="preserve">    </w:t>
            </w:r>
            <w:r>
              <w:rPr>
                <w:rFonts w:hint="eastAsia" w:ascii="仿宋" w:hAnsi="仿宋" w:eastAsia="仿宋" w:cs="仿宋"/>
                <w:kern w:val="0"/>
                <w:szCs w:val="21"/>
                <w14:ligatures w14:val="none"/>
              </w:rPr>
              <w:t>元/次/矿</w:t>
            </w:r>
          </w:p>
        </w:tc>
        <w:tc>
          <w:tcPr>
            <w:tcW w:w="1134" w:type="dxa"/>
            <w:shd w:val="clear" w:color="auto" w:fill="auto"/>
            <w:vAlign w:val="center"/>
          </w:tcPr>
          <w:p w14:paraId="0E354C04">
            <w:pPr>
              <w:widowControl/>
              <w:adjustRightInd w:val="0"/>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3次/年</w:t>
            </w:r>
          </w:p>
        </w:tc>
        <w:tc>
          <w:tcPr>
            <w:tcW w:w="1814" w:type="dxa"/>
            <w:shd w:val="clear" w:color="auto" w:fill="auto"/>
            <w:vAlign w:val="center"/>
          </w:tcPr>
          <w:p w14:paraId="623E7006">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u w:val="single"/>
                <w14:ligatures w14:val="none"/>
              </w:rPr>
              <w:t xml:space="preserve">      </w:t>
            </w:r>
            <w:r>
              <w:rPr>
                <w:rFonts w:hint="eastAsia" w:ascii="仿宋" w:hAnsi="仿宋" w:eastAsia="仿宋" w:cs="仿宋"/>
                <w:kern w:val="0"/>
                <w:szCs w:val="21"/>
                <w14:ligatures w14:val="none"/>
              </w:rPr>
              <w:t>元/年/矿</w:t>
            </w:r>
          </w:p>
        </w:tc>
      </w:tr>
      <w:tr w14:paraId="30D0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shd w:val="clear" w:color="auto" w:fill="auto"/>
            <w:vAlign w:val="center"/>
          </w:tcPr>
          <w:p w14:paraId="6001AFB4">
            <w:pPr>
              <w:widowControl/>
              <w:adjustRightInd/>
              <w:snapToGrid w:val="0"/>
              <w:spacing w:after="0" w:line="240" w:lineRule="auto"/>
              <w:jc w:val="center"/>
              <w:rPr>
                <w:rFonts w:hint="eastAsia" w:ascii="仿宋" w:hAnsi="仿宋" w:eastAsia="仿宋" w:cs="仿宋"/>
                <w:b/>
                <w:bCs/>
                <w:caps/>
                <w:kern w:val="0"/>
                <w:szCs w:val="21"/>
                <w14:ligatures w14:val="none"/>
              </w:rPr>
            </w:pPr>
            <w:r>
              <w:rPr>
                <w:rFonts w:hint="eastAsia" w:ascii="仿宋" w:hAnsi="仿宋" w:eastAsia="仿宋" w:cs="仿宋"/>
                <w:b/>
                <w:bCs/>
                <w:caps/>
                <w:kern w:val="0"/>
                <w:szCs w:val="21"/>
                <w14:ligatures w14:val="none"/>
              </w:rPr>
              <w:t>3</w:t>
            </w:r>
          </w:p>
        </w:tc>
        <w:tc>
          <w:tcPr>
            <w:tcW w:w="4520" w:type="dxa"/>
            <w:shd w:val="clear" w:color="auto" w:fill="auto"/>
            <w:vAlign w:val="center"/>
          </w:tcPr>
          <w:p w14:paraId="4ACBE88F">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矿山储量年报</w:t>
            </w:r>
          </w:p>
          <w:p w14:paraId="13A621CC">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（含专家审查费用）</w:t>
            </w:r>
          </w:p>
        </w:tc>
        <w:tc>
          <w:tcPr>
            <w:tcW w:w="1546" w:type="dxa"/>
            <w:shd w:val="clear" w:color="auto" w:fill="auto"/>
            <w:vAlign w:val="center"/>
          </w:tcPr>
          <w:p w14:paraId="26B54F05">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u w:val="single"/>
                <w14:ligatures w14:val="none"/>
              </w:rPr>
              <w:t xml:space="preserve">    </w:t>
            </w:r>
            <w:r>
              <w:rPr>
                <w:rFonts w:hint="eastAsia" w:ascii="仿宋" w:hAnsi="仿宋" w:eastAsia="仿宋" w:cs="仿宋"/>
                <w:kern w:val="0"/>
                <w:szCs w:val="21"/>
                <w14:ligatures w14:val="none"/>
              </w:rPr>
              <w:t>元/次/矿</w:t>
            </w:r>
          </w:p>
        </w:tc>
        <w:tc>
          <w:tcPr>
            <w:tcW w:w="1134" w:type="dxa"/>
            <w:shd w:val="clear" w:color="auto" w:fill="auto"/>
            <w:vAlign w:val="center"/>
          </w:tcPr>
          <w:p w14:paraId="4E48B082">
            <w:pPr>
              <w:widowControl/>
              <w:adjustRightInd w:val="0"/>
              <w:snapToGrid w:val="0"/>
              <w:spacing w:after="0" w:line="240" w:lineRule="auto"/>
              <w:jc w:val="center"/>
              <w:rPr>
                <w:rFonts w:hint="eastAsia" w:ascii="仿宋" w:hAnsi="仿宋" w:eastAsia="仿宋" w:cs="仿宋"/>
                <w:bCs/>
                <w:kern w:val="0"/>
                <w:szCs w:val="21"/>
                <w14:ligatures w14:val="none"/>
              </w:rPr>
            </w:pPr>
            <w:r>
              <w:rPr>
                <w:rFonts w:hint="eastAsia" w:ascii="仿宋" w:hAnsi="仿宋" w:eastAsia="仿宋" w:cs="仿宋"/>
                <w:bCs/>
                <w:kern w:val="0"/>
                <w:szCs w:val="21"/>
                <w14:ligatures w14:val="none"/>
              </w:rPr>
              <w:t>1次/年</w:t>
            </w:r>
          </w:p>
        </w:tc>
        <w:tc>
          <w:tcPr>
            <w:tcW w:w="1814" w:type="dxa"/>
            <w:shd w:val="clear" w:color="auto" w:fill="auto"/>
            <w:vAlign w:val="center"/>
          </w:tcPr>
          <w:p w14:paraId="4448F73F">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u w:val="single"/>
                <w14:ligatures w14:val="none"/>
              </w:rPr>
              <w:t xml:space="preserve">      </w:t>
            </w:r>
            <w:r>
              <w:rPr>
                <w:rFonts w:hint="eastAsia" w:ascii="仿宋" w:hAnsi="仿宋" w:eastAsia="仿宋" w:cs="仿宋"/>
                <w:kern w:val="0"/>
                <w:szCs w:val="21"/>
                <w14:ligatures w14:val="none"/>
              </w:rPr>
              <w:t>元/年/矿</w:t>
            </w:r>
          </w:p>
        </w:tc>
      </w:tr>
      <w:tr w14:paraId="3082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shd w:val="clear" w:color="auto" w:fill="auto"/>
            <w:vAlign w:val="center"/>
          </w:tcPr>
          <w:p w14:paraId="74F8EA64">
            <w:pPr>
              <w:widowControl/>
              <w:adjustRightInd/>
              <w:snapToGrid w:val="0"/>
              <w:spacing w:after="0" w:line="240" w:lineRule="auto"/>
              <w:jc w:val="center"/>
              <w:rPr>
                <w:rFonts w:hint="eastAsia" w:ascii="仿宋" w:hAnsi="仿宋" w:eastAsia="仿宋" w:cs="仿宋"/>
                <w:caps/>
                <w:kern w:val="0"/>
                <w:szCs w:val="21"/>
                <w14:ligatures w14:val="none"/>
              </w:rPr>
            </w:pPr>
            <w:r>
              <w:rPr>
                <w:rFonts w:hint="eastAsia" w:ascii="仿宋" w:hAnsi="仿宋" w:eastAsia="仿宋" w:cs="仿宋"/>
                <w:caps/>
                <w:kern w:val="0"/>
                <w:szCs w:val="21"/>
                <w14:ligatures w14:val="none"/>
              </w:rPr>
              <w:t>4</w:t>
            </w:r>
          </w:p>
        </w:tc>
        <w:tc>
          <w:tcPr>
            <w:tcW w:w="4520" w:type="dxa"/>
            <w:shd w:val="clear" w:color="auto" w:fill="auto"/>
            <w:vAlign w:val="center"/>
          </w:tcPr>
          <w:p w14:paraId="5E97F866">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每家矿山每年服务费</w:t>
            </w:r>
          </w:p>
          <w:p w14:paraId="3A3E0C7C">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(序号1+2+3的合价之和)</w:t>
            </w:r>
          </w:p>
        </w:tc>
        <w:tc>
          <w:tcPr>
            <w:tcW w:w="1546" w:type="dxa"/>
            <w:shd w:val="clear" w:color="auto" w:fill="auto"/>
            <w:vAlign w:val="center"/>
          </w:tcPr>
          <w:p w14:paraId="3B2380FA">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w:t>
            </w:r>
          </w:p>
        </w:tc>
        <w:tc>
          <w:tcPr>
            <w:tcW w:w="1134" w:type="dxa"/>
            <w:shd w:val="clear" w:color="auto" w:fill="auto"/>
            <w:vAlign w:val="center"/>
          </w:tcPr>
          <w:p w14:paraId="5AA4EB4B">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w:t>
            </w:r>
          </w:p>
        </w:tc>
        <w:tc>
          <w:tcPr>
            <w:tcW w:w="1814" w:type="dxa"/>
            <w:shd w:val="clear" w:color="auto" w:fill="auto"/>
            <w:vAlign w:val="center"/>
          </w:tcPr>
          <w:p w14:paraId="64961345">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u w:val="single"/>
                <w14:ligatures w14:val="none"/>
              </w:rPr>
              <w:t xml:space="preserve"> </w:t>
            </w:r>
            <w:r>
              <w:rPr>
                <w:rFonts w:hint="eastAsia" w:ascii="仿宋" w:hAnsi="仿宋" w:eastAsia="仿宋" w:cs="仿宋"/>
                <w:kern w:val="0"/>
                <w:szCs w:val="21"/>
                <w:u w:val="single"/>
                <w:lang w:val="en-US" w:eastAsia="zh-CN"/>
                <w14:ligatures w14:val="none"/>
              </w:rPr>
              <w:t xml:space="preserve">    </w:t>
            </w:r>
            <w:r>
              <w:rPr>
                <w:rFonts w:hint="eastAsia" w:ascii="仿宋" w:hAnsi="仿宋" w:eastAsia="仿宋" w:cs="仿宋"/>
                <w:kern w:val="0"/>
                <w:szCs w:val="21"/>
                <w:u w:val="single"/>
                <w14:ligatures w14:val="none"/>
              </w:rPr>
              <w:t xml:space="preserve"> </w:t>
            </w:r>
            <w:r>
              <w:rPr>
                <w:rFonts w:hint="eastAsia" w:ascii="仿宋" w:hAnsi="仿宋" w:eastAsia="仿宋" w:cs="仿宋"/>
                <w:kern w:val="0"/>
                <w:szCs w:val="21"/>
                <w14:ligatures w14:val="none"/>
              </w:rPr>
              <w:t>元/年/矿</w:t>
            </w:r>
          </w:p>
        </w:tc>
      </w:tr>
      <w:tr w14:paraId="1955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shd w:val="clear" w:color="auto" w:fill="auto"/>
            <w:vAlign w:val="center"/>
          </w:tcPr>
          <w:p w14:paraId="507ACDEA">
            <w:pPr>
              <w:widowControl/>
              <w:adjustRightInd/>
              <w:snapToGrid w:val="0"/>
              <w:spacing w:after="0" w:line="240" w:lineRule="auto"/>
              <w:jc w:val="center"/>
              <w:rPr>
                <w:rFonts w:hint="eastAsia" w:ascii="仿宋" w:hAnsi="仿宋" w:eastAsia="仿宋" w:cs="仿宋"/>
                <w:caps/>
                <w:kern w:val="0"/>
                <w:szCs w:val="21"/>
                <w14:ligatures w14:val="none"/>
              </w:rPr>
            </w:pPr>
            <w:r>
              <w:rPr>
                <w:rFonts w:hint="eastAsia" w:ascii="仿宋" w:hAnsi="仿宋" w:eastAsia="仿宋" w:cs="仿宋"/>
                <w:caps/>
                <w:kern w:val="0"/>
                <w:szCs w:val="21"/>
                <w14:ligatures w14:val="none"/>
              </w:rPr>
              <w:t>5</w:t>
            </w:r>
          </w:p>
        </w:tc>
        <w:tc>
          <w:tcPr>
            <w:tcW w:w="4520" w:type="dxa"/>
            <w:shd w:val="clear" w:color="auto" w:fill="auto"/>
            <w:vAlign w:val="center"/>
          </w:tcPr>
          <w:p w14:paraId="6F762DF9">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石料矿山数量</w:t>
            </w:r>
          </w:p>
        </w:tc>
        <w:tc>
          <w:tcPr>
            <w:tcW w:w="1546" w:type="dxa"/>
            <w:shd w:val="clear" w:color="auto" w:fill="auto"/>
            <w:vAlign w:val="center"/>
          </w:tcPr>
          <w:p w14:paraId="1F925C61">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w:t>
            </w:r>
          </w:p>
        </w:tc>
        <w:tc>
          <w:tcPr>
            <w:tcW w:w="1134" w:type="dxa"/>
            <w:shd w:val="clear" w:color="auto" w:fill="auto"/>
            <w:vAlign w:val="center"/>
          </w:tcPr>
          <w:p w14:paraId="148A5ACE">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暂定3座</w:t>
            </w:r>
          </w:p>
        </w:tc>
        <w:tc>
          <w:tcPr>
            <w:tcW w:w="1814" w:type="dxa"/>
            <w:shd w:val="clear" w:color="auto" w:fill="auto"/>
            <w:vAlign w:val="center"/>
          </w:tcPr>
          <w:p w14:paraId="665EE6AA">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w:t>
            </w:r>
          </w:p>
        </w:tc>
      </w:tr>
      <w:tr w14:paraId="0A84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shd w:val="clear" w:color="auto" w:fill="auto"/>
            <w:vAlign w:val="center"/>
          </w:tcPr>
          <w:p w14:paraId="63053FE5">
            <w:pPr>
              <w:widowControl/>
              <w:adjustRightInd/>
              <w:snapToGrid w:val="0"/>
              <w:spacing w:after="0" w:line="240" w:lineRule="auto"/>
              <w:jc w:val="center"/>
              <w:rPr>
                <w:rFonts w:hint="eastAsia" w:ascii="仿宋" w:hAnsi="仿宋" w:eastAsia="仿宋" w:cs="仿宋"/>
                <w:caps/>
                <w:kern w:val="0"/>
                <w:szCs w:val="21"/>
                <w14:ligatures w14:val="none"/>
              </w:rPr>
            </w:pPr>
            <w:r>
              <w:rPr>
                <w:rFonts w:hint="eastAsia" w:ascii="仿宋" w:hAnsi="仿宋" w:eastAsia="仿宋" w:cs="仿宋"/>
                <w:b/>
                <w:bCs/>
                <w:caps/>
                <w:kern w:val="0"/>
                <w:szCs w:val="21"/>
                <w14:ligatures w14:val="none"/>
              </w:rPr>
              <w:t>6</w:t>
            </w:r>
          </w:p>
        </w:tc>
        <w:tc>
          <w:tcPr>
            <w:tcW w:w="4520" w:type="dxa"/>
            <w:shd w:val="clear" w:color="auto" w:fill="auto"/>
            <w:vAlign w:val="center"/>
          </w:tcPr>
          <w:p w14:paraId="5FFF5B0C">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矿泉水企业的巡查与季度报、年报</w:t>
            </w:r>
          </w:p>
        </w:tc>
        <w:tc>
          <w:tcPr>
            <w:tcW w:w="1546" w:type="dxa"/>
            <w:shd w:val="clear" w:color="auto" w:fill="auto"/>
            <w:vAlign w:val="center"/>
          </w:tcPr>
          <w:p w14:paraId="2CB19328">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u w:val="single"/>
                <w14:ligatures w14:val="none"/>
              </w:rPr>
              <w:t xml:space="preserve">    </w:t>
            </w:r>
            <w:r>
              <w:rPr>
                <w:rFonts w:hint="eastAsia" w:ascii="仿宋" w:hAnsi="仿宋" w:eastAsia="仿宋" w:cs="仿宋"/>
                <w:kern w:val="0"/>
                <w:szCs w:val="21"/>
                <w14:ligatures w14:val="none"/>
              </w:rPr>
              <w:t>元/次/矿</w:t>
            </w:r>
          </w:p>
        </w:tc>
        <w:tc>
          <w:tcPr>
            <w:tcW w:w="1134" w:type="dxa"/>
            <w:shd w:val="clear" w:color="auto" w:fill="auto"/>
            <w:vAlign w:val="center"/>
          </w:tcPr>
          <w:p w14:paraId="23DF3FBC">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bCs/>
                <w:kern w:val="0"/>
                <w:szCs w:val="21"/>
                <w14:ligatures w14:val="none"/>
              </w:rPr>
              <w:t>4次/年</w:t>
            </w:r>
          </w:p>
        </w:tc>
        <w:tc>
          <w:tcPr>
            <w:tcW w:w="1814" w:type="dxa"/>
            <w:shd w:val="clear" w:color="auto" w:fill="auto"/>
            <w:vAlign w:val="center"/>
          </w:tcPr>
          <w:p w14:paraId="7B31904E">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u w:val="single"/>
                <w14:ligatures w14:val="none"/>
              </w:rPr>
              <w:t xml:space="preserve"> </w:t>
            </w:r>
            <w:r>
              <w:rPr>
                <w:rFonts w:hint="eastAsia" w:ascii="仿宋" w:hAnsi="仿宋" w:eastAsia="仿宋" w:cs="仿宋"/>
                <w:kern w:val="0"/>
                <w:szCs w:val="21"/>
                <w:u w:val="single"/>
                <w:lang w:val="en-US" w:eastAsia="zh-CN"/>
                <w14:ligatures w14:val="none"/>
              </w:rPr>
              <w:t xml:space="preserve">    </w:t>
            </w:r>
            <w:r>
              <w:rPr>
                <w:rFonts w:hint="eastAsia" w:ascii="仿宋" w:hAnsi="仿宋" w:eastAsia="仿宋" w:cs="仿宋"/>
                <w:kern w:val="0"/>
                <w:szCs w:val="21"/>
                <w:u w:val="single"/>
                <w14:ligatures w14:val="none"/>
              </w:rPr>
              <w:t xml:space="preserve"> </w:t>
            </w:r>
            <w:r>
              <w:rPr>
                <w:rFonts w:hint="eastAsia" w:ascii="仿宋" w:hAnsi="仿宋" w:eastAsia="仿宋" w:cs="仿宋"/>
                <w:kern w:val="0"/>
                <w:szCs w:val="21"/>
                <w14:ligatures w14:val="none"/>
              </w:rPr>
              <w:t>元/年/矿</w:t>
            </w:r>
          </w:p>
        </w:tc>
      </w:tr>
      <w:tr w14:paraId="50D3C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shd w:val="clear" w:color="auto" w:fill="auto"/>
            <w:vAlign w:val="center"/>
          </w:tcPr>
          <w:p w14:paraId="0AA06AF3">
            <w:pPr>
              <w:widowControl/>
              <w:adjustRightInd/>
              <w:snapToGrid w:val="0"/>
              <w:spacing w:after="0" w:line="240" w:lineRule="auto"/>
              <w:jc w:val="center"/>
              <w:rPr>
                <w:rFonts w:hint="eastAsia" w:ascii="仿宋" w:hAnsi="仿宋" w:eastAsia="仿宋" w:cs="仿宋"/>
                <w:caps/>
                <w:kern w:val="0"/>
                <w:szCs w:val="21"/>
                <w14:ligatures w14:val="none"/>
              </w:rPr>
            </w:pPr>
            <w:r>
              <w:rPr>
                <w:rFonts w:hint="eastAsia" w:ascii="仿宋" w:hAnsi="仿宋" w:eastAsia="仿宋" w:cs="仿宋"/>
                <w:caps/>
                <w:kern w:val="0"/>
                <w:szCs w:val="21"/>
                <w14:ligatures w14:val="none"/>
              </w:rPr>
              <w:t>7</w:t>
            </w:r>
          </w:p>
        </w:tc>
        <w:tc>
          <w:tcPr>
            <w:tcW w:w="4520" w:type="dxa"/>
            <w:shd w:val="clear" w:color="auto" w:fill="auto"/>
            <w:vAlign w:val="center"/>
          </w:tcPr>
          <w:p w14:paraId="458F999C">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矿泉水企业数量</w:t>
            </w:r>
          </w:p>
        </w:tc>
        <w:tc>
          <w:tcPr>
            <w:tcW w:w="1546" w:type="dxa"/>
            <w:shd w:val="clear" w:color="auto" w:fill="auto"/>
            <w:vAlign w:val="center"/>
          </w:tcPr>
          <w:p w14:paraId="7F06BE3F">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w:t>
            </w:r>
          </w:p>
        </w:tc>
        <w:tc>
          <w:tcPr>
            <w:tcW w:w="1134" w:type="dxa"/>
            <w:shd w:val="clear" w:color="auto" w:fill="auto"/>
            <w:vAlign w:val="center"/>
          </w:tcPr>
          <w:p w14:paraId="0E02D8C4">
            <w:pPr>
              <w:widowControl/>
              <w:adjustRightInd/>
              <w:snapToGrid w:val="0"/>
              <w:spacing w:after="0" w:line="240" w:lineRule="auto"/>
              <w:jc w:val="center"/>
              <w:rPr>
                <w:rFonts w:hint="eastAsia" w:ascii="仿宋" w:hAnsi="仿宋" w:eastAsia="仿宋" w:cs="仿宋"/>
                <w:bCs/>
                <w:kern w:val="0"/>
                <w:szCs w:val="21"/>
                <w14:ligatures w14:val="none"/>
              </w:rPr>
            </w:pPr>
            <w:r>
              <w:rPr>
                <w:rFonts w:hint="eastAsia" w:ascii="仿宋" w:hAnsi="仿宋" w:eastAsia="仿宋" w:cs="仿宋"/>
                <w:kern w:val="0"/>
                <w:szCs w:val="21"/>
                <w14:ligatures w14:val="none"/>
              </w:rPr>
              <w:t>1家</w:t>
            </w:r>
          </w:p>
        </w:tc>
        <w:tc>
          <w:tcPr>
            <w:tcW w:w="1814" w:type="dxa"/>
            <w:shd w:val="clear" w:color="auto" w:fill="auto"/>
            <w:vAlign w:val="center"/>
          </w:tcPr>
          <w:p w14:paraId="6AF7EE64">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w:t>
            </w:r>
          </w:p>
        </w:tc>
      </w:tr>
      <w:tr w14:paraId="2E5C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shd w:val="clear" w:color="auto" w:fill="auto"/>
            <w:vAlign w:val="center"/>
          </w:tcPr>
          <w:p w14:paraId="5D2FC87E">
            <w:pPr>
              <w:widowControl/>
              <w:adjustRightInd/>
              <w:snapToGrid w:val="0"/>
              <w:spacing w:after="0" w:line="240" w:lineRule="auto"/>
              <w:jc w:val="center"/>
              <w:rPr>
                <w:rFonts w:hint="eastAsia" w:ascii="仿宋" w:hAnsi="仿宋" w:eastAsia="仿宋" w:cs="仿宋"/>
                <w:caps/>
                <w:kern w:val="0"/>
                <w:szCs w:val="21"/>
                <w14:ligatures w14:val="none"/>
              </w:rPr>
            </w:pPr>
            <w:r>
              <w:rPr>
                <w:rFonts w:hint="eastAsia" w:ascii="仿宋" w:hAnsi="仿宋" w:eastAsia="仿宋" w:cs="仿宋"/>
                <w:b/>
                <w:bCs/>
                <w:caps/>
                <w:kern w:val="0"/>
                <w:szCs w:val="21"/>
                <w14:ligatures w14:val="none"/>
              </w:rPr>
              <w:t>8</w:t>
            </w:r>
          </w:p>
        </w:tc>
        <w:tc>
          <w:tcPr>
            <w:tcW w:w="4520" w:type="dxa"/>
            <w:shd w:val="clear" w:color="auto" w:fill="auto"/>
            <w:vAlign w:val="center"/>
          </w:tcPr>
          <w:p w14:paraId="33876418">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过期未注销矿山监管</w:t>
            </w:r>
          </w:p>
        </w:tc>
        <w:tc>
          <w:tcPr>
            <w:tcW w:w="1546" w:type="dxa"/>
            <w:shd w:val="clear" w:color="auto" w:fill="auto"/>
            <w:vAlign w:val="center"/>
          </w:tcPr>
          <w:p w14:paraId="5678F3F7">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元/年</w:t>
            </w:r>
          </w:p>
        </w:tc>
        <w:tc>
          <w:tcPr>
            <w:tcW w:w="1134" w:type="dxa"/>
            <w:shd w:val="clear" w:color="auto" w:fill="auto"/>
            <w:vAlign w:val="center"/>
          </w:tcPr>
          <w:p w14:paraId="68A54101">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w:t>
            </w:r>
          </w:p>
        </w:tc>
        <w:tc>
          <w:tcPr>
            <w:tcW w:w="1814" w:type="dxa"/>
            <w:shd w:val="clear" w:color="auto" w:fill="auto"/>
            <w:vAlign w:val="center"/>
          </w:tcPr>
          <w:p w14:paraId="3E791F46">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u w:val="single"/>
                <w14:ligatures w14:val="none"/>
              </w:rPr>
              <w:t xml:space="preserve"> </w:t>
            </w:r>
            <w:r>
              <w:rPr>
                <w:rFonts w:hint="eastAsia" w:ascii="仿宋" w:hAnsi="仿宋" w:eastAsia="仿宋" w:cs="仿宋"/>
                <w:kern w:val="0"/>
                <w:szCs w:val="21"/>
                <w:u w:val="single"/>
                <w:lang w:val="en-US" w:eastAsia="zh-CN"/>
                <w14:ligatures w14:val="none"/>
              </w:rPr>
              <w:t xml:space="preserve">     </w:t>
            </w:r>
            <w:r>
              <w:rPr>
                <w:rFonts w:hint="eastAsia" w:ascii="仿宋" w:hAnsi="仿宋" w:eastAsia="仿宋" w:cs="仿宋"/>
                <w:kern w:val="0"/>
                <w:szCs w:val="21"/>
                <w:u w:val="single"/>
                <w14:ligatures w14:val="none"/>
              </w:rPr>
              <w:t xml:space="preserve"> </w:t>
            </w:r>
            <w:r>
              <w:rPr>
                <w:rFonts w:hint="eastAsia" w:ascii="仿宋" w:hAnsi="仿宋" w:eastAsia="仿宋" w:cs="仿宋"/>
                <w:kern w:val="0"/>
                <w:szCs w:val="21"/>
                <w14:ligatures w14:val="none"/>
              </w:rPr>
              <w:t>元/年</w:t>
            </w:r>
          </w:p>
        </w:tc>
      </w:tr>
      <w:tr w14:paraId="7F3F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shd w:val="clear" w:color="auto" w:fill="auto"/>
            <w:vAlign w:val="center"/>
          </w:tcPr>
          <w:p w14:paraId="4B1F06C0">
            <w:pPr>
              <w:widowControl/>
              <w:adjustRightInd/>
              <w:snapToGrid w:val="0"/>
              <w:spacing w:after="0" w:line="240" w:lineRule="auto"/>
              <w:jc w:val="center"/>
              <w:rPr>
                <w:rFonts w:hint="eastAsia" w:ascii="仿宋" w:hAnsi="仿宋" w:eastAsia="仿宋" w:cs="仿宋"/>
                <w:caps/>
                <w:kern w:val="0"/>
                <w:szCs w:val="21"/>
                <w14:ligatures w14:val="none"/>
              </w:rPr>
            </w:pPr>
            <w:r>
              <w:rPr>
                <w:rFonts w:hint="eastAsia" w:ascii="仿宋" w:hAnsi="仿宋" w:eastAsia="仿宋" w:cs="仿宋"/>
                <w:caps/>
                <w:kern w:val="0"/>
                <w:szCs w:val="21"/>
                <w14:ligatures w14:val="none"/>
              </w:rPr>
              <w:t>9</w:t>
            </w:r>
          </w:p>
        </w:tc>
        <w:tc>
          <w:tcPr>
            <w:tcW w:w="4520" w:type="dxa"/>
            <w:shd w:val="clear" w:color="auto" w:fill="auto"/>
            <w:vAlign w:val="center"/>
          </w:tcPr>
          <w:p w14:paraId="6F132B1B">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过期未注销矿山数量</w:t>
            </w:r>
          </w:p>
        </w:tc>
        <w:tc>
          <w:tcPr>
            <w:tcW w:w="1546" w:type="dxa"/>
            <w:shd w:val="clear" w:color="auto" w:fill="auto"/>
            <w:vAlign w:val="center"/>
          </w:tcPr>
          <w:p w14:paraId="7F080EC4">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w:t>
            </w:r>
          </w:p>
        </w:tc>
        <w:tc>
          <w:tcPr>
            <w:tcW w:w="1134" w:type="dxa"/>
            <w:shd w:val="clear" w:color="auto" w:fill="auto"/>
            <w:vAlign w:val="center"/>
          </w:tcPr>
          <w:p w14:paraId="5885BBB0">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暂定2家</w:t>
            </w:r>
          </w:p>
        </w:tc>
        <w:tc>
          <w:tcPr>
            <w:tcW w:w="1814" w:type="dxa"/>
            <w:shd w:val="clear" w:color="auto" w:fill="auto"/>
            <w:vAlign w:val="center"/>
          </w:tcPr>
          <w:p w14:paraId="358CA125">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w:t>
            </w:r>
          </w:p>
        </w:tc>
      </w:tr>
      <w:tr w14:paraId="7BAA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shd w:val="clear" w:color="auto" w:fill="auto"/>
            <w:vAlign w:val="center"/>
          </w:tcPr>
          <w:p w14:paraId="40E5D759">
            <w:pPr>
              <w:widowControl/>
              <w:adjustRightInd/>
              <w:snapToGrid w:val="0"/>
              <w:spacing w:after="0" w:line="240" w:lineRule="auto"/>
              <w:jc w:val="center"/>
              <w:rPr>
                <w:rFonts w:hint="eastAsia" w:ascii="仿宋" w:hAnsi="仿宋" w:eastAsia="仿宋" w:cs="仿宋"/>
                <w:caps/>
                <w:kern w:val="0"/>
                <w:szCs w:val="21"/>
                <w14:ligatures w14:val="none"/>
              </w:rPr>
            </w:pPr>
            <w:r>
              <w:rPr>
                <w:rFonts w:hint="eastAsia" w:ascii="仿宋" w:hAnsi="仿宋" w:eastAsia="仿宋" w:cs="仿宋"/>
                <w:caps/>
                <w:kern w:val="0"/>
                <w:szCs w:val="21"/>
                <w14:ligatures w14:val="none"/>
              </w:rPr>
              <w:t>10</w:t>
            </w:r>
          </w:p>
        </w:tc>
        <w:tc>
          <w:tcPr>
            <w:tcW w:w="4520" w:type="dxa"/>
            <w:shd w:val="clear" w:color="auto" w:fill="auto"/>
            <w:vAlign w:val="center"/>
          </w:tcPr>
          <w:p w14:paraId="33FDD825">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矿山服务年度费用</w:t>
            </w:r>
          </w:p>
          <w:p w14:paraId="20E669A9">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（每年服务费合计：序号4*5+6*7+8*9）</w:t>
            </w:r>
          </w:p>
        </w:tc>
        <w:tc>
          <w:tcPr>
            <w:tcW w:w="1546" w:type="dxa"/>
            <w:shd w:val="clear" w:color="auto" w:fill="auto"/>
            <w:vAlign w:val="center"/>
          </w:tcPr>
          <w:p w14:paraId="326D8BFB">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w:t>
            </w:r>
          </w:p>
        </w:tc>
        <w:tc>
          <w:tcPr>
            <w:tcW w:w="1134" w:type="dxa"/>
            <w:shd w:val="clear" w:color="auto" w:fill="auto"/>
            <w:vAlign w:val="center"/>
          </w:tcPr>
          <w:p w14:paraId="1A4543AF">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w:t>
            </w:r>
          </w:p>
        </w:tc>
        <w:tc>
          <w:tcPr>
            <w:tcW w:w="1814" w:type="dxa"/>
            <w:shd w:val="clear" w:color="auto" w:fill="auto"/>
            <w:vAlign w:val="center"/>
          </w:tcPr>
          <w:p w14:paraId="1E2CD4EC">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u w:val="single"/>
                <w:lang w:val="en-US" w:eastAsia="zh-CN"/>
                <w14:ligatures w14:val="none"/>
              </w:rPr>
              <w:t xml:space="preserve">      </w:t>
            </w:r>
            <w:r>
              <w:rPr>
                <w:rFonts w:hint="eastAsia" w:ascii="仿宋" w:hAnsi="仿宋" w:eastAsia="仿宋" w:cs="仿宋"/>
                <w:kern w:val="0"/>
                <w:szCs w:val="21"/>
                <w14:ligatures w14:val="none"/>
              </w:rPr>
              <w:t>元/年</w:t>
            </w:r>
          </w:p>
        </w:tc>
      </w:tr>
      <w:tr w14:paraId="30B7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shd w:val="clear" w:color="auto" w:fill="auto"/>
            <w:vAlign w:val="center"/>
          </w:tcPr>
          <w:p w14:paraId="7A24F0AD">
            <w:pPr>
              <w:widowControl/>
              <w:adjustRightInd/>
              <w:snapToGrid w:val="0"/>
              <w:spacing w:after="0" w:line="240" w:lineRule="auto"/>
              <w:jc w:val="center"/>
              <w:rPr>
                <w:rFonts w:hint="eastAsia" w:ascii="仿宋" w:hAnsi="仿宋" w:eastAsia="仿宋" w:cs="仿宋"/>
                <w:b/>
                <w:bCs/>
                <w:kern w:val="0"/>
                <w:szCs w:val="21"/>
                <w14:ligatures w14:val="none"/>
              </w:rPr>
            </w:pPr>
            <w:r>
              <w:rPr>
                <w:rFonts w:hint="eastAsia" w:ascii="仿宋" w:hAnsi="仿宋" w:eastAsia="仿宋" w:cs="仿宋"/>
                <w:b/>
                <w:bCs/>
                <w:caps/>
                <w:kern w:val="0"/>
                <w:szCs w:val="21"/>
                <w14:ligatures w14:val="none"/>
              </w:rPr>
              <w:t>二</w:t>
            </w:r>
          </w:p>
        </w:tc>
        <w:tc>
          <w:tcPr>
            <w:tcW w:w="9014" w:type="dxa"/>
            <w:gridSpan w:val="4"/>
            <w:shd w:val="clear" w:color="auto" w:fill="auto"/>
            <w:vAlign w:val="center"/>
          </w:tcPr>
          <w:p w14:paraId="6212F7AC">
            <w:pPr>
              <w:widowControl/>
              <w:adjustRightInd/>
              <w:snapToGrid w:val="0"/>
              <w:spacing w:after="0" w:line="240" w:lineRule="auto"/>
              <w:jc w:val="center"/>
              <w:rPr>
                <w:rFonts w:hint="eastAsia" w:ascii="仿宋" w:hAnsi="仿宋" w:eastAsia="仿宋" w:cs="仿宋"/>
                <w:b/>
                <w:bCs/>
                <w:kern w:val="0"/>
                <w:szCs w:val="21"/>
                <w14:ligatures w14:val="none"/>
              </w:rPr>
            </w:pPr>
            <w:r>
              <w:rPr>
                <w:rFonts w:hint="eastAsia" w:ascii="仿宋" w:hAnsi="仿宋" w:eastAsia="仿宋" w:cs="仿宋"/>
                <w:b/>
                <w:bCs/>
                <w:kern w:val="0"/>
                <w:szCs w:val="21"/>
                <w14:ligatures w14:val="none"/>
              </w:rPr>
              <w:t>废弃矿山生态环境治理监督检查及矿产资源动态测量服务</w:t>
            </w:r>
          </w:p>
        </w:tc>
      </w:tr>
      <w:tr w14:paraId="586A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shd w:val="clear" w:color="auto" w:fill="auto"/>
            <w:vAlign w:val="center"/>
          </w:tcPr>
          <w:p w14:paraId="2E603530">
            <w:pPr>
              <w:widowControl/>
              <w:adjustRightInd/>
              <w:snapToGrid w:val="0"/>
              <w:spacing w:after="0" w:line="240" w:lineRule="auto"/>
              <w:jc w:val="center"/>
              <w:rPr>
                <w:rFonts w:hint="eastAsia" w:ascii="仿宋" w:hAnsi="仿宋" w:eastAsia="仿宋" w:cs="仿宋"/>
                <w:caps/>
                <w:kern w:val="0"/>
                <w:szCs w:val="21"/>
                <w14:ligatures w14:val="none"/>
              </w:rPr>
            </w:pPr>
            <w:r>
              <w:rPr>
                <w:rFonts w:hint="eastAsia" w:ascii="仿宋" w:hAnsi="仿宋" w:eastAsia="仿宋" w:cs="仿宋"/>
                <w:b/>
                <w:bCs/>
                <w:caps/>
                <w:kern w:val="0"/>
                <w:szCs w:val="21"/>
                <w14:ligatures w14:val="none"/>
              </w:rPr>
              <w:t>11</w:t>
            </w:r>
          </w:p>
        </w:tc>
        <w:tc>
          <w:tcPr>
            <w:tcW w:w="4520" w:type="dxa"/>
            <w:shd w:val="clear" w:color="auto" w:fill="auto"/>
            <w:vAlign w:val="center"/>
          </w:tcPr>
          <w:p w14:paraId="5F599DEA">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废弃矿山每家每年监督检查服务费</w:t>
            </w:r>
          </w:p>
        </w:tc>
        <w:tc>
          <w:tcPr>
            <w:tcW w:w="1546" w:type="dxa"/>
            <w:shd w:val="clear" w:color="auto" w:fill="auto"/>
            <w:vAlign w:val="center"/>
          </w:tcPr>
          <w:p w14:paraId="1014BDBE">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u w:val="single"/>
                <w14:ligatures w14:val="none"/>
              </w:rPr>
              <w:t xml:space="preserve">    </w:t>
            </w:r>
            <w:r>
              <w:rPr>
                <w:rFonts w:hint="eastAsia" w:ascii="仿宋" w:hAnsi="仿宋" w:eastAsia="仿宋" w:cs="仿宋"/>
                <w:kern w:val="0"/>
                <w:szCs w:val="21"/>
                <w14:ligatures w14:val="none"/>
              </w:rPr>
              <w:t>元/次/矿</w:t>
            </w:r>
          </w:p>
        </w:tc>
        <w:tc>
          <w:tcPr>
            <w:tcW w:w="1134" w:type="dxa"/>
            <w:shd w:val="clear" w:color="auto" w:fill="auto"/>
            <w:vAlign w:val="center"/>
          </w:tcPr>
          <w:p w14:paraId="2302CA57">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12次/年</w:t>
            </w:r>
          </w:p>
        </w:tc>
        <w:tc>
          <w:tcPr>
            <w:tcW w:w="1814" w:type="dxa"/>
            <w:shd w:val="clear" w:color="auto" w:fill="auto"/>
            <w:vAlign w:val="center"/>
          </w:tcPr>
          <w:p w14:paraId="3059552F">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u w:val="single"/>
                <w14:ligatures w14:val="none"/>
              </w:rPr>
              <w:t xml:space="preserve"> </w:t>
            </w:r>
            <w:r>
              <w:rPr>
                <w:rFonts w:hint="eastAsia" w:ascii="仿宋" w:hAnsi="仿宋" w:eastAsia="仿宋" w:cs="仿宋"/>
                <w:kern w:val="0"/>
                <w:szCs w:val="21"/>
                <w:u w:val="single"/>
                <w:lang w:val="en-US" w:eastAsia="zh-CN"/>
                <w14:ligatures w14:val="none"/>
              </w:rPr>
              <w:t xml:space="preserve">     </w:t>
            </w:r>
            <w:r>
              <w:rPr>
                <w:rFonts w:hint="eastAsia" w:ascii="仿宋" w:hAnsi="仿宋" w:eastAsia="仿宋" w:cs="仿宋"/>
                <w:kern w:val="0"/>
                <w:szCs w:val="21"/>
                <w:u w:val="single"/>
                <w14:ligatures w14:val="none"/>
              </w:rPr>
              <w:t xml:space="preserve"> </w:t>
            </w:r>
            <w:r>
              <w:rPr>
                <w:rFonts w:hint="eastAsia" w:ascii="仿宋" w:hAnsi="仿宋" w:eastAsia="仿宋" w:cs="仿宋"/>
                <w:kern w:val="0"/>
                <w:szCs w:val="21"/>
                <w14:ligatures w14:val="none"/>
              </w:rPr>
              <w:t>元/年/矿</w:t>
            </w:r>
          </w:p>
        </w:tc>
      </w:tr>
      <w:tr w14:paraId="4C8C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shd w:val="clear" w:color="auto" w:fill="auto"/>
            <w:vAlign w:val="center"/>
          </w:tcPr>
          <w:p w14:paraId="45766EF5">
            <w:pPr>
              <w:widowControl/>
              <w:adjustRightInd/>
              <w:snapToGrid w:val="0"/>
              <w:spacing w:after="0" w:line="240" w:lineRule="auto"/>
              <w:jc w:val="center"/>
              <w:rPr>
                <w:rFonts w:hint="eastAsia" w:ascii="仿宋" w:hAnsi="仿宋" w:eastAsia="仿宋" w:cs="仿宋"/>
                <w:caps/>
                <w:kern w:val="0"/>
                <w:szCs w:val="21"/>
                <w14:ligatures w14:val="none"/>
              </w:rPr>
            </w:pPr>
            <w:r>
              <w:rPr>
                <w:rFonts w:hint="eastAsia" w:ascii="仿宋" w:hAnsi="仿宋" w:eastAsia="仿宋" w:cs="仿宋"/>
                <w:caps/>
                <w:kern w:val="0"/>
                <w:szCs w:val="21"/>
                <w14:ligatures w14:val="none"/>
              </w:rPr>
              <w:t>12</w:t>
            </w:r>
          </w:p>
        </w:tc>
        <w:tc>
          <w:tcPr>
            <w:tcW w:w="4520" w:type="dxa"/>
            <w:shd w:val="clear" w:color="auto" w:fill="auto"/>
            <w:vAlign w:val="center"/>
          </w:tcPr>
          <w:p w14:paraId="190420D2">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废弃矿山数量</w:t>
            </w:r>
          </w:p>
        </w:tc>
        <w:tc>
          <w:tcPr>
            <w:tcW w:w="1546" w:type="dxa"/>
            <w:shd w:val="clear" w:color="auto" w:fill="auto"/>
            <w:vAlign w:val="center"/>
          </w:tcPr>
          <w:p w14:paraId="216E8E89">
            <w:pPr>
              <w:widowControl/>
              <w:adjustRightInd/>
              <w:snapToGrid w:val="0"/>
              <w:spacing w:after="0" w:line="240" w:lineRule="auto"/>
              <w:jc w:val="center"/>
              <w:rPr>
                <w:rFonts w:hint="eastAsia" w:ascii="仿宋" w:hAnsi="仿宋" w:eastAsia="仿宋" w:cs="仿宋"/>
                <w:kern w:val="0"/>
                <w:szCs w:val="21"/>
                <w:u w:val="single"/>
                <w14:ligatures w14:val="none"/>
              </w:rPr>
            </w:pPr>
            <w:r>
              <w:rPr>
                <w:rFonts w:hint="eastAsia" w:ascii="仿宋" w:hAnsi="仿宋" w:eastAsia="仿宋" w:cs="仿宋"/>
                <w:kern w:val="0"/>
                <w:szCs w:val="21"/>
                <w:u w:val="single"/>
                <w14:ligatures w14:val="none"/>
              </w:rPr>
              <w:t>/</w:t>
            </w:r>
          </w:p>
        </w:tc>
        <w:tc>
          <w:tcPr>
            <w:tcW w:w="1134" w:type="dxa"/>
            <w:shd w:val="clear" w:color="auto" w:fill="auto"/>
            <w:vAlign w:val="center"/>
          </w:tcPr>
          <w:p w14:paraId="071234C2">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暂定1座</w:t>
            </w:r>
          </w:p>
        </w:tc>
        <w:tc>
          <w:tcPr>
            <w:tcW w:w="1814" w:type="dxa"/>
            <w:shd w:val="clear" w:color="auto" w:fill="auto"/>
            <w:vAlign w:val="center"/>
          </w:tcPr>
          <w:p w14:paraId="3DBBD4B5">
            <w:pPr>
              <w:widowControl/>
              <w:adjustRightInd/>
              <w:snapToGrid w:val="0"/>
              <w:spacing w:after="0" w:line="240" w:lineRule="auto"/>
              <w:jc w:val="center"/>
              <w:rPr>
                <w:rFonts w:hint="eastAsia" w:ascii="仿宋" w:hAnsi="仿宋" w:eastAsia="仿宋" w:cs="仿宋"/>
                <w:kern w:val="0"/>
                <w:szCs w:val="21"/>
                <w:u w:val="single"/>
                <w14:ligatures w14:val="none"/>
              </w:rPr>
            </w:pPr>
            <w:r>
              <w:rPr>
                <w:rFonts w:hint="eastAsia" w:ascii="仿宋" w:hAnsi="仿宋" w:eastAsia="仿宋" w:cs="仿宋"/>
                <w:kern w:val="0"/>
                <w:szCs w:val="21"/>
                <w:u w:val="single"/>
                <w14:ligatures w14:val="none"/>
              </w:rPr>
              <w:t>/</w:t>
            </w:r>
          </w:p>
        </w:tc>
      </w:tr>
      <w:tr w14:paraId="646D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shd w:val="clear" w:color="auto" w:fill="auto"/>
            <w:vAlign w:val="center"/>
          </w:tcPr>
          <w:p w14:paraId="03366687">
            <w:pPr>
              <w:widowControl/>
              <w:adjustRightInd/>
              <w:snapToGrid w:val="0"/>
              <w:spacing w:after="0" w:line="240" w:lineRule="auto"/>
              <w:jc w:val="center"/>
              <w:rPr>
                <w:rFonts w:hint="eastAsia" w:ascii="仿宋" w:hAnsi="仿宋" w:eastAsia="仿宋" w:cs="仿宋"/>
                <w:caps/>
                <w:kern w:val="0"/>
                <w:szCs w:val="21"/>
                <w14:ligatures w14:val="none"/>
              </w:rPr>
            </w:pPr>
            <w:r>
              <w:rPr>
                <w:rFonts w:hint="eastAsia" w:ascii="仿宋" w:hAnsi="仿宋" w:eastAsia="仿宋" w:cs="仿宋"/>
                <w:caps/>
                <w:kern w:val="0"/>
                <w:szCs w:val="21"/>
                <w14:ligatures w14:val="none"/>
              </w:rPr>
              <w:t>13</w:t>
            </w:r>
          </w:p>
        </w:tc>
        <w:tc>
          <w:tcPr>
            <w:tcW w:w="4520" w:type="dxa"/>
            <w:shd w:val="clear" w:color="auto" w:fill="auto"/>
            <w:vAlign w:val="center"/>
          </w:tcPr>
          <w:p w14:paraId="116FFA90">
            <w:pPr>
              <w:adjustRightInd/>
              <w:spacing w:after="0" w:line="240" w:lineRule="auto"/>
              <w:jc w:val="center"/>
              <w:rPr>
                <w:rFonts w:hint="eastAsia" w:ascii="仿宋" w:hAnsi="仿宋" w:eastAsia="仿宋" w:cs="仿宋"/>
                <w:szCs w:val="24"/>
                <w14:ligatures w14:val="none"/>
              </w:rPr>
            </w:pPr>
            <w:r>
              <w:rPr>
                <w:rFonts w:hint="eastAsia" w:ascii="仿宋" w:hAnsi="仿宋" w:eastAsia="仿宋" w:cs="仿宋"/>
                <w:szCs w:val="24"/>
                <w14:ligatures w14:val="none"/>
              </w:rPr>
              <w:t>废弃矿山生态环境治理矿产资源动态测量每家</w:t>
            </w:r>
            <w:r>
              <w:rPr>
                <w:rFonts w:hint="eastAsia" w:ascii="仿宋" w:hAnsi="仿宋" w:eastAsia="仿宋" w:cs="仿宋"/>
                <w:kern w:val="0"/>
                <w:szCs w:val="21"/>
                <w14:ligatures w14:val="none"/>
              </w:rPr>
              <w:t>每年服务费</w:t>
            </w:r>
          </w:p>
        </w:tc>
        <w:tc>
          <w:tcPr>
            <w:tcW w:w="1546" w:type="dxa"/>
            <w:shd w:val="clear" w:color="auto" w:fill="auto"/>
            <w:vAlign w:val="center"/>
          </w:tcPr>
          <w:p w14:paraId="1355CF84">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u w:val="single"/>
                <w14:ligatures w14:val="none"/>
              </w:rPr>
              <w:t xml:space="preserve">    </w:t>
            </w:r>
            <w:r>
              <w:rPr>
                <w:rFonts w:hint="eastAsia" w:ascii="仿宋" w:hAnsi="仿宋" w:eastAsia="仿宋" w:cs="仿宋"/>
                <w:kern w:val="0"/>
                <w:szCs w:val="21"/>
                <w14:ligatures w14:val="none"/>
              </w:rPr>
              <w:t>元/次/矿</w:t>
            </w:r>
          </w:p>
        </w:tc>
        <w:tc>
          <w:tcPr>
            <w:tcW w:w="1134" w:type="dxa"/>
            <w:shd w:val="clear" w:color="auto" w:fill="auto"/>
            <w:vAlign w:val="center"/>
          </w:tcPr>
          <w:p w14:paraId="3389992A">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4次/年</w:t>
            </w:r>
          </w:p>
        </w:tc>
        <w:tc>
          <w:tcPr>
            <w:tcW w:w="1814" w:type="dxa"/>
            <w:shd w:val="clear" w:color="auto" w:fill="auto"/>
            <w:vAlign w:val="center"/>
          </w:tcPr>
          <w:p w14:paraId="450AD96A">
            <w:pPr>
              <w:widowControl/>
              <w:adjustRightInd/>
              <w:snapToGrid w:val="0"/>
              <w:spacing w:after="0" w:line="240" w:lineRule="auto"/>
              <w:jc w:val="center"/>
              <w:rPr>
                <w:rFonts w:hint="eastAsia" w:ascii="仿宋" w:hAnsi="仿宋" w:eastAsia="仿宋" w:cs="仿宋"/>
                <w:kern w:val="0"/>
                <w:szCs w:val="21"/>
                <w:u w:val="single"/>
                <w14:ligatures w14:val="none"/>
              </w:rPr>
            </w:pPr>
            <w:r>
              <w:rPr>
                <w:rFonts w:hint="eastAsia" w:ascii="仿宋" w:hAnsi="仿宋" w:eastAsia="仿宋" w:cs="仿宋"/>
                <w:kern w:val="0"/>
                <w:szCs w:val="21"/>
                <w:u w:val="single"/>
                <w14:ligatures w14:val="none"/>
              </w:rPr>
              <w:t xml:space="preserve"> </w:t>
            </w:r>
            <w:r>
              <w:rPr>
                <w:rFonts w:hint="eastAsia" w:ascii="仿宋" w:hAnsi="仿宋" w:eastAsia="仿宋" w:cs="仿宋"/>
                <w:kern w:val="0"/>
                <w:szCs w:val="21"/>
                <w:u w:val="single"/>
                <w:lang w:val="en-US" w:eastAsia="zh-CN"/>
                <w14:ligatures w14:val="none"/>
              </w:rPr>
              <w:t xml:space="preserve">     </w:t>
            </w:r>
            <w:r>
              <w:rPr>
                <w:rFonts w:hint="eastAsia" w:ascii="仿宋" w:hAnsi="仿宋" w:eastAsia="仿宋" w:cs="仿宋"/>
                <w:kern w:val="0"/>
                <w:szCs w:val="21"/>
                <w14:ligatures w14:val="none"/>
              </w:rPr>
              <w:t>元/年/矿</w:t>
            </w:r>
          </w:p>
        </w:tc>
      </w:tr>
      <w:tr w14:paraId="62E3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shd w:val="clear" w:color="auto" w:fill="auto"/>
            <w:vAlign w:val="center"/>
          </w:tcPr>
          <w:p w14:paraId="1BBF7FE2">
            <w:pPr>
              <w:widowControl/>
              <w:adjustRightInd/>
              <w:snapToGrid w:val="0"/>
              <w:spacing w:after="0" w:line="240" w:lineRule="auto"/>
              <w:jc w:val="center"/>
              <w:rPr>
                <w:rFonts w:hint="eastAsia" w:ascii="仿宋" w:hAnsi="仿宋" w:eastAsia="仿宋" w:cs="仿宋"/>
                <w:caps/>
                <w:kern w:val="0"/>
                <w:szCs w:val="21"/>
                <w14:ligatures w14:val="none"/>
              </w:rPr>
            </w:pPr>
            <w:r>
              <w:rPr>
                <w:rFonts w:hint="eastAsia" w:ascii="仿宋" w:hAnsi="仿宋" w:eastAsia="仿宋" w:cs="仿宋"/>
                <w:caps/>
                <w:kern w:val="0"/>
                <w:szCs w:val="21"/>
                <w14:ligatures w14:val="none"/>
              </w:rPr>
              <w:t>14</w:t>
            </w:r>
          </w:p>
        </w:tc>
        <w:tc>
          <w:tcPr>
            <w:tcW w:w="4520" w:type="dxa"/>
            <w:shd w:val="clear" w:color="auto" w:fill="auto"/>
            <w:vAlign w:val="center"/>
          </w:tcPr>
          <w:p w14:paraId="79303337">
            <w:pPr>
              <w:adjustRightInd/>
              <w:spacing w:after="0" w:line="240" w:lineRule="auto"/>
              <w:jc w:val="center"/>
              <w:rPr>
                <w:rFonts w:hint="eastAsia" w:ascii="仿宋" w:hAnsi="仿宋" w:eastAsia="仿宋" w:cs="仿宋"/>
                <w:szCs w:val="24"/>
                <w14:ligatures w14:val="none"/>
              </w:rPr>
            </w:pPr>
            <w:r>
              <w:rPr>
                <w:rFonts w:hint="eastAsia" w:ascii="仿宋" w:hAnsi="仿宋" w:eastAsia="仿宋" w:cs="仿宋"/>
                <w:szCs w:val="24"/>
                <w14:ligatures w14:val="none"/>
              </w:rPr>
              <w:t>生态环境治理</w:t>
            </w:r>
            <w:r>
              <w:rPr>
                <w:rFonts w:hint="eastAsia" w:ascii="仿宋" w:hAnsi="仿宋" w:eastAsia="仿宋" w:cs="仿宋"/>
                <w:kern w:val="0"/>
                <w:szCs w:val="21"/>
                <w14:ligatures w14:val="none"/>
              </w:rPr>
              <w:t>矿山数量</w:t>
            </w:r>
          </w:p>
        </w:tc>
        <w:tc>
          <w:tcPr>
            <w:tcW w:w="1546" w:type="dxa"/>
            <w:shd w:val="clear" w:color="auto" w:fill="auto"/>
            <w:vAlign w:val="center"/>
          </w:tcPr>
          <w:p w14:paraId="4F4D9027">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u w:val="single"/>
                <w14:ligatures w14:val="none"/>
              </w:rPr>
              <w:t>/</w:t>
            </w:r>
          </w:p>
        </w:tc>
        <w:tc>
          <w:tcPr>
            <w:tcW w:w="1134" w:type="dxa"/>
            <w:shd w:val="clear" w:color="auto" w:fill="auto"/>
            <w:vAlign w:val="center"/>
          </w:tcPr>
          <w:p w14:paraId="1D4F4A43">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暂定1座</w:t>
            </w:r>
          </w:p>
        </w:tc>
        <w:tc>
          <w:tcPr>
            <w:tcW w:w="1814" w:type="dxa"/>
            <w:shd w:val="clear" w:color="auto" w:fill="auto"/>
            <w:vAlign w:val="center"/>
          </w:tcPr>
          <w:p w14:paraId="41E05A12">
            <w:pPr>
              <w:widowControl/>
              <w:adjustRightInd/>
              <w:snapToGrid w:val="0"/>
              <w:spacing w:after="0" w:line="240" w:lineRule="auto"/>
              <w:jc w:val="center"/>
              <w:rPr>
                <w:rFonts w:hint="eastAsia" w:ascii="仿宋" w:hAnsi="仿宋" w:eastAsia="仿宋" w:cs="仿宋"/>
                <w:kern w:val="0"/>
                <w:szCs w:val="21"/>
                <w:u w:val="single"/>
                <w14:ligatures w14:val="none"/>
              </w:rPr>
            </w:pPr>
            <w:r>
              <w:rPr>
                <w:rFonts w:hint="eastAsia" w:ascii="仿宋" w:hAnsi="仿宋" w:eastAsia="仿宋" w:cs="仿宋"/>
                <w:kern w:val="0"/>
                <w:szCs w:val="21"/>
                <w:u w:val="single"/>
                <w14:ligatures w14:val="none"/>
              </w:rPr>
              <w:t>/</w:t>
            </w:r>
          </w:p>
        </w:tc>
      </w:tr>
      <w:tr w14:paraId="6332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shd w:val="clear" w:color="auto" w:fill="auto"/>
            <w:vAlign w:val="center"/>
          </w:tcPr>
          <w:p w14:paraId="50ED00A0">
            <w:pPr>
              <w:widowControl/>
              <w:adjustRightInd/>
              <w:snapToGrid w:val="0"/>
              <w:spacing w:after="0" w:line="240" w:lineRule="auto"/>
              <w:jc w:val="center"/>
              <w:rPr>
                <w:rFonts w:hint="eastAsia" w:ascii="仿宋" w:hAnsi="仿宋" w:eastAsia="仿宋" w:cs="仿宋"/>
                <w:caps/>
                <w:kern w:val="0"/>
                <w:szCs w:val="21"/>
                <w14:ligatures w14:val="none"/>
              </w:rPr>
            </w:pPr>
            <w:r>
              <w:rPr>
                <w:rFonts w:hint="eastAsia" w:ascii="仿宋" w:hAnsi="仿宋" w:eastAsia="仿宋" w:cs="仿宋"/>
                <w:caps/>
                <w:kern w:val="0"/>
                <w:szCs w:val="21"/>
                <w14:ligatures w14:val="none"/>
              </w:rPr>
              <w:t>15</w:t>
            </w:r>
          </w:p>
        </w:tc>
        <w:tc>
          <w:tcPr>
            <w:tcW w:w="4520" w:type="dxa"/>
            <w:shd w:val="clear" w:color="auto" w:fill="auto"/>
            <w:vAlign w:val="center"/>
          </w:tcPr>
          <w:p w14:paraId="240348B6">
            <w:pPr>
              <w:adjustRightInd/>
              <w:spacing w:after="0" w:line="240" w:lineRule="auto"/>
              <w:jc w:val="center"/>
              <w:rPr>
                <w:rFonts w:hint="eastAsia" w:ascii="仿宋" w:hAnsi="仿宋" w:eastAsia="仿宋" w:cs="仿宋"/>
                <w:szCs w:val="24"/>
                <w14:ligatures w14:val="none"/>
              </w:rPr>
            </w:pPr>
            <w:r>
              <w:rPr>
                <w:rFonts w:hint="eastAsia" w:ascii="仿宋" w:hAnsi="仿宋" w:eastAsia="仿宋" w:cs="仿宋"/>
                <w:szCs w:val="24"/>
                <w14:ligatures w14:val="none"/>
              </w:rPr>
              <w:t>废弃矿山生态环境治理矿产资源动态测量年度费用</w:t>
            </w:r>
          </w:p>
          <w:p w14:paraId="6D75A2FF">
            <w:pPr>
              <w:adjustRightInd/>
              <w:spacing w:after="0" w:line="240" w:lineRule="auto"/>
              <w:ind w:firstLine="420"/>
              <w:jc w:val="center"/>
              <w:rPr>
                <w:rFonts w:hint="eastAsia" w:ascii="仿宋" w:hAnsi="仿宋" w:eastAsia="仿宋" w:cs="仿宋"/>
                <w:szCs w:val="24"/>
                <w14:ligatures w14:val="none"/>
              </w:rPr>
            </w:pPr>
            <w:r>
              <w:rPr>
                <w:rFonts w:hint="eastAsia" w:ascii="仿宋" w:hAnsi="仿宋" w:eastAsia="仿宋" w:cs="仿宋"/>
                <w:szCs w:val="24"/>
                <w14:ligatures w14:val="none"/>
              </w:rPr>
              <w:t>（每年服务费合计：序号11*12+13*14）</w:t>
            </w:r>
          </w:p>
        </w:tc>
        <w:tc>
          <w:tcPr>
            <w:tcW w:w="1546" w:type="dxa"/>
            <w:shd w:val="clear" w:color="auto" w:fill="auto"/>
            <w:vAlign w:val="center"/>
          </w:tcPr>
          <w:p w14:paraId="0F4B338A">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w:t>
            </w:r>
          </w:p>
        </w:tc>
        <w:tc>
          <w:tcPr>
            <w:tcW w:w="1134" w:type="dxa"/>
            <w:shd w:val="clear" w:color="auto" w:fill="auto"/>
            <w:vAlign w:val="center"/>
          </w:tcPr>
          <w:p w14:paraId="76F8F2B9">
            <w:pPr>
              <w:widowControl/>
              <w:adjustRightInd/>
              <w:snapToGrid w:val="0"/>
              <w:spacing w:after="0" w:line="240" w:lineRule="auto"/>
              <w:jc w:val="center"/>
              <w:rPr>
                <w:rFonts w:hint="eastAsia" w:ascii="仿宋" w:hAnsi="仿宋" w:eastAsia="仿宋" w:cs="仿宋"/>
                <w:kern w:val="0"/>
                <w:szCs w:val="21"/>
                <w14:ligatures w14:val="none"/>
              </w:rPr>
            </w:pPr>
            <w:r>
              <w:rPr>
                <w:rFonts w:hint="eastAsia" w:ascii="仿宋" w:hAnsi="仿宋" w:eastAsia="仿宋" w:cs="仿宋"/>
                <w:kern w:val="0"/>
                <w:szCs w:val="21"/>
                <w14:ligatures w14:val="none"/>
              </w:rPr>
              <w:t>/</w:t>
            </w:r>
          </w:p>
        </w:tc>
        <w:tc>
          <w:tcPr>
            <w:tcW w:w="1814" w:type="dxa"/>
            <w:shd w:val="clear" w:color="auto" w:fill="auto"/>
            <w:vAlign w:val="center"/>
          </w:tcPr>
          <w:p w14:paraId="6841CE93">
            <w:pPr>
              <w:widowControl/>
              <w:adjustRightInd/>
              <w:snapToGrid w:val="0"/>
              <w:spacing w:after="0" w:line="240" w:lineRule="auto"/>
              <w:jc w:val="center"/>
              <w:rPr>
                <w:rFonts w:hint="eastAsia" w:ascii="仿宋" w:hAnsi="仿宋" w:eastAsia="仿宋" w:cs="仿宋"/>
                <w:kern w:val="0"/>
                <w:szCs w:val="21"/>
                <w:u w:val="single"/>
                <w14:ligatures w14:val="none"/>
              </w:rPr>
            </w:pPr>
            <w:r>
              <w:rPr>
                <w:rFonts w:hint="eastAsia" w:ascii="仿宋" w:hAnsi="仿宋" w:eastAsia="仿宋" w:cs="仿宋"/>
                <w:kern w:val="0"/>
                <w:szCs w:val="21"/>
                <w:u w:val="single"/>
                <w:lang w:val="en-US" w:eastAsia="zh-CN"/>
                <w14:ligatures w14:val="none"/>
              </w:rPr>
              <w:t xml:space="preserve">      </w:t>
            </w:r>
            <w:r>
              <w:rPr>
                <w:rFonts w:hint="eastAsia" w:ascii="仿宋" w:hAnsi="仿宋" w:eastAsia="仿宋" w:cs="仿宋"/>
                <w:kern w:val="0"/>
                <w:szCs w:val="21"/>
                <w:u w:val="single"/>
                <w14:ligatures w14:val="none"/>
              </w:rPr>
              <w:t xml:space="preserve"> </w:t>
            </w:r>
            <w:r>
              <w:rPr>
                <w:rFonts w:hint="eastAsia" w:ascii="仿宋" w:hAnsi="仿宋" w:eastAsia="仿宋" w:cs="仿宋"/>
                <w:kern w:val="0"/>
                <w:szCs w:val="21"/>
                <w14:ligatures w14:val="none"/>
              </w:rPr>
              <w:t>元/年</w:t>
            </w:r>
          </w:p>
        </w:tc>
      </w:tr>
      <w:tr w14:paraId="52D4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37" w:type="dxa"/>
            <w:shd w:val="clear" w:color="auto" w:fill="auto"/>
            <w:vAlign w:val="center"/>
          </w:tcPr>
          <w:p w14:paraId="3823F914">
            <w:pPr>
              <w:widowControl/>
              <w:adjustRightInd/>
              <w:snapToGrid w:val="0"/>
              <w:spacing w:after="0" w:line="240" w:lineRule="auto"/>
              <w:jc w:val="center"/>
              <w:rPr>
                <w:rFonts w:hint="eastAsia" w:ascii="仿宋" w:hAnsi="仿宋" w:eastAsia="仿宋" w:cs="仿宋"/>
                <w:b/>
                <w:bCs/>
                <w:caps/>
                <w:kern w:val="0"/>
                <w:szCs w:val="21"/>
                <w14:ligatures w14:val="none"/>
              </w:rPr>
            </w:pPr>
            <w:r>
              <w:rPr>
                <w:rFonts w:hint="eastAsia" w:ascii="仿宋" w:hAnsi="仿宋" w:eastAsia="仿宋" w:cs="仿宋"/>
                <w:b/>
                <w:bCs/>
                <w:caps/>
                <w:kern w:val="0"/>
                <w:szCs w:val="21"/>
                <w14:ligatures w14:val="none"/>
              </w:rPr>
              <w:t>五</w:t>
            </w:r>
          </w:p>
        </w:tc>
        <w:tc>
          <w:tcPr>
            <w:tcW w:w="4520" w:type="dxa"/>
            <w:shd w:val="clear" w:color="auto" w:fill="auto"/>
            <w:vAlign w:val="center"/>
          </w:tcPr>
          <w:p w14:paraId="15CDD7D9">
            <w:pPr>
              <w:widowControl/>
              <w:adjustRightInd/>
              <w:snapToGrid w:val="0"/>
              <w:spacing w:after="0" w:line="240" w:lineRule="auto"/>
              <w:jc w:val="center"/>
              <w:rPr>
                <w:rFonts w:hint="eastAsia" w:ascii="仿宋" w:hAnsi="仿宋" w:eastAsia="仿宋" w:cs="仿宋"/>
                <w:b/>
                <w:bCs/>
                <w:kern w:val="0"/>
                <w:szCs w:val="21"/>
                <w14:ligatures w14:val="none"/>
              </w:rPr>
            </w:pPr>
            <w:r>
              <w:rPr>
                <w:rFonts w:hint="eastAsia" w:ascii="仿宋" w:hAnsi="仿宋" w:eastAsia="仿宋" w:cs="仿宋"/>
                <w:b/>
                <w:bCs/>
                <w:kern w:val="0"/>
                <w:szCs w:val="21"/>
                <w14:ligatures w14:val="none"/>
              </w:rPr>
              <w:t>投标总价</w:t>
            </w:r>
          </w:p>
          <w:p w14:paraId="41A0D4FA">
            <w:pPr>
              <w:adjustRightInd/>
              <w:spacing w:after="0" w:line="240" w:lineRule="auto"/>
              <w:ind w:firstLine="420"/>
              <w:rPr>
                <w:rFonts w:hint="eastAsia" w:ascii="仿宋" w:hAnsi="仿宋" w:eastAsia="仿宋" w:cs="仿宋"/>
                <w:b/>
                <w:bCs/>
                <w:szCs w:val="24"/>
                <w14:ligatures w14:val="none"/>
              </w:rPr>
            </w:pPr>
            <w:r>
              <w:rPr>
                <w:rFonts w:hint="eastAsia" w:ascii="仿宋" w:hAnsi="仿宋" w:eastAsia="仿宋" w:cs="仿宋"/>
                <w:b/>
                <w:bCs/>
                <w:kern w:val="0"/>
                <w:szCs w:val="21"/>
                <w14:ligatures w14:val="none"/>
              </w:rPr>
              <w:t>（每年服务费总计：序号10+15）</w:t>
            </w:r>
          </w:p>
        </w:tc>
        <w:tc>
          <w:tcPr>
            <w:tcW w:w="1546" w:type="dxa"/>
            <w:shd w:val="clear" w:color="auto" w:fill="auto"/>
            <w:vAlign w:val="center"/>
          </w:tcPr>
          <w:p w14:paraId="639EBF00">
            <w:pPr>
              <w:widowControl/>
              <w:adjustRightInd/>
              <w:snapToGrid w:val="0"/>
              <w:spacing w:after="0" w:line="240" w:lineRule="auto"/>
              <w:jc w:val="center"/>
              <w:rPr>
                <w:rFonts w:hint="eastAsia" w:ascii="仿宋" w:hAnsi="仿宋" w:eastAsia="仿宋" w:cs="仿宋"/>
                <w:b/>
                <w:bCs/>
                <w:kern w:val="0"/>
                <w:szCs w:val="21"/>
                <w14:ligatures w14:val="none"/>
              </w:rPr>
            </w:pPr>
            <w:r>
              <w:rPr>
                <w:rFonts w:hint="eastAsia" w:ascii="仿宋" w:hAnsi="仿宋" w:eastAsia="仿宋" w:cs="仿宋"/>
                <w:b/>
                <w:bCs/>
                <w:kern w:val="0"/>
                <w:szCs w:val="21"/>
                <w14:ligatures w14:val="none"/>
              </w:rPr>
              <w:t>/</w:t>
            </w:r>
          </w:p>
        </w:tc>
        <w:tc>
          <w:tcPr>
            <w:tcW w:w="1134" w:type="dxa"/>
            <w:shd w:val="clear" w:color="auto" w:fill="auto"/>
            <w:vAlign w:val="center"/>
          </w:tcPr>
          <w:p w14:paraId="2C9451FB">
            <w:pPr>
              <w:widowControl/>
              <w:adjustRightInd/>
              <w:snapToGrid w:val="0"/>
              <w:spacing w:after="0" w:line="240" w:lineRule="auto"/>
              <w:jc w:val="center"/>
              <w:rPr>
                <w:rFonts w:hint="eastAsia" w:ascii="仿宋" w:hAnsi="仿宋" w:eastAsia="仿宋" w:cs="仿宋"/>
                <w:b/>
                <w:bCs/>
                <w:kern w:val="0"/>
                <w:szCs w:val="21"/>
                <w14:ligatures w14:val="none"/>
              </w:rPr>
            </w:pPr>
            <w:r>
              <w:rPr>
                <w:rFonts w:hint="eastAsia" w:ascii="仿宋" w:hAnsi="仿宋" w:eastAsia="仿宋" w:cs="仿宋"/>
                <w:b/>
                <w:bCs/>
                <w:kern w:val="0"/>
                <w:szCs w:val="21"/>
                <w14:ligatures w14:val="none"/>
              </w:rPr>
              <w:t>/</w:t>
            </w:r>
          </w:p>
        </w:tc>
        <w:tc>
          <w:tcPr>
            <w:tcW w:w="1814" w:type="dxa"/>
            <w:shd w:val="clear" w:color="auto" w:fill="auto"/>
            <w:vAlign w:val="center"/>
          </w:tcPr>
          <w:p w14:paraId="37273D3A">
            <w:pPr>
              <w:widowControl/>
              <w:adjustRightInd/>
              <w:snapToGrid w:val="0"/>
              <w:spacing w:after="0" w:line="240" w:lineRule="auto"/>
              <w:jc w:val="center"/>
              <w:rPr>
                <w:rFonts w:hint="eastAsia" w:ascii="仿宋" w:hAnsi="仿宋" w:eastAsia="仿宋" w:cs="仿宋"/>
                <w:b/>
                <w:bCs/>
                <w:kern w:val="0"/>
                <w:szCs w:val="21"/>
                <w:u w:val="single"/>
                <w14:ligatures w14:val="none"/>
              </w:rPr>
            </w:pPr>
            <w:r>
              <w:rPr>
                <w:rFonts w:hint="eastAsia" w:ascii="仿宋" w:hAnsi="仿宋" w:eastAsia="仿宋" w:cs="仿宋"/>
                <w:kern w:val="0"/>
                <w:szCs w:val="21"/>
                <w:u w:val="single"/>
                <w:lang w:val="en-US" w:eastAsia="zh-CN"/>
                <w14:ligatures w14:val="none"/>
              </w:rPr>
              <w:t xml:space="preserve">       </w:t>
            </w:r>
            <w:r>
              <w:rPr>
                <w:rFonts w:hint="eastAsia" w:ascii="仿宋" w:hAnsi="仿宋" w:eastAsia="仿宋" w:cs="仿宋"/>
                <w:kern w:val="0"/>
                <w:szCs w:val="21"/>
                <w14:ligatures w14:val="none"/>
              </w:rPr>
              <w:t>元/年</w:t>
            </w:r>
          </w:p>
        </w:tc>
      </w:tr>
    </w:tbl>
    <w:p w14:paraId="79F5951C">
      <w:pPr>
        <w:adjustRightInd/>
        <w:spacing w:line="400" w:lineRule="exact"/>
        <w:jc w:val="left"/>
        <w:rPr>
          <w:rFonts w:ascii="宋体" w:hAnsi="宋体" w:cs="宋体"/>
          <w:color w:val="auto"/>
          <w:sz w:val="24"/>
          <w:highlight w:val="none"/>
        </w:rPr>
      </w:pPr>
      <w:r>
        <w:rPr>
          <w:rFonts w:hint="eastAsia" w:ascii="宋体" w:hAnsi="宋体" w:cs="宋体"/>
          <w:color w:val="auto"/>
          <w:sz w:val="24"/>
          <w:highlight w:val="none"/>
        </w:rPr>
        <w:t>注：1.供应商可根据实际情况自行填写，但必须注明具体的细目内容，栏目不够可自行添加。</w:t>
      </w:r>
    </w:p>
    <w:p w14:paraId="17C00877">
      <w:pPr>
        <w:adjustRightInd/>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2.分项报价表中的投标报价必须与开标一览表中的投标报价一致。</w:t>
      </w:r>
    </w:p>
    <w:p w14:paraId="55A132D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供应商名称（电子签名）</w:t>
      </w:r>
      <w:r>
        <w:rPr>
          <w:rFonts w:hint="eastAsia" w:ascii="宋体" w:hAnsi="宋体" w:cs="宋体"/>
          <w:color w:val="auto"/>
          <w:kern w:val="0"/>
          <w:sz w:val="24"/>
          <w:highlight w:val="none"/>
        </w:rPr>
        <w:t>：</w:t>
      </w:r>
    </w:p>
    <w:p w14:paraId="1A990B56">
      <w:pPr>
        <w:adjustRightInd/>
        <w:spacing w:line="400" w:lineRule="exact"/>
        <w:rPr>
          <w:rFonts w:hint="eastAsia" w:ascii="宋体" w:hAnsi="宋体" w:eastAsia="宋体" w:cs="Times New Roman"/>
          <w:b/>
          <w:color w:val="auto"/>
          <w:kern w:val="0"/>
          <w:szCs w:val="21"/>
          <w:highlight w:val="none"/>
        </w:rPr>
      </w:pPr>
      <w:r>
        <w:rPr>
          <w:rFonts w:hint="eastAsia" w:ascii="宋体" w:hAnsi="宋体" w:cs="宋体"/>
          <w:color w:val="auto"/>
          <w:kern w:val="0"/>
          <w:sz w:val="24"/>
          <w:highlight w:val="none"/>
        </w:rPr>
        <w:t>日  期：</w:t>
      </w:r>
    </w:p>
    <w:p w14:paraId="0889FA52">
      <w:pPr>
        <w:rPr>
          <w:highlight w:val="none"/>
          <w:lang w:val="en-US" w:eastAsia="zh-CN"/>
        </w:rPr>
      </w:pPr>
    </w:p>
    <w:p w14:paraId="3AF5AF81">
      <w:pPr>
        <w:keepNext w:val="0"/>
        <w:pageBreakBefore w:val="0"/>
        <w:kinsoku/>
        <w:wordWrap/>
        <w:overflowPunct/>
        <w:topLinePunct w:val="0"/>
        <w:bidi w:val="0"/>
        <w:snapToGrid w:val="0"/>
        <w:spacing w:before="120" w:after="120"/>
        <w:ind w:firstLine="643"/>
        <w:outlineLvl w:val="9"/>
        <w:rPr>
          <w:rFonts w:ascii="宋体" w:hAnsi="宋体" w:eastAsia="宋体" w:cs="宋体"/>
          <w:kern w:val="2"/>
          <w:sz w:val="32"/>
          <w:szCs w:val="32"/>
          <w:highlight w:val="none"/>
        </w:rPr>
        <w:sectPr>
          <w:pgSz w:w="11906" w:h="16838"/>
          <w:pgMar w:top="1247" w:right="1418" w:bottom="1276" w:left="1418" w:header="851" w:footer="992" w:gutter="0"/>
          <w:pgNumType w:fmt="decimal"/>
          <w:cols w:space="720" w:num="1"/>
          <w:titlePg/>
          <w:docGrid w:linePitch="312" w:charSpace="0"/>
        </w:sectPr>
      </w:pPr>
    </w:p>
    <w:p w14:paraId="1223DE96">
      <w:pPr>
        <w:keepNext w:val="0"/>
        <w:pageBreakBefore w:val="0"/>
        <w:widowControl w:val="0"/>
        <w:kinsoku/>
        <w:wordWrap/>
        <w:overflowPunct/>
        <w:topLinePunct w:val="0"/>
        <w:bidi w:val="0"/>
        <w:adjustRightInd w:val="0"/>
        <w:snapToGrid w:val="0"/>
        <w:spacing w:before="120" w:after="120" w:line="360" w:lineRule="auto"/>
        <w:ind w:firstLine="643"/>
        <w:jc w:val="center"/>
        <w:outlineLvl w:val="9"/>
        <w:rPr>
          <w:rFonts w:ascii="宋体" w:hAnsi="宋体" w:eastAsia="宋体" w:cs="宋体"/>
          <w:b/>
          <w:color w:val="auto"/>
          <w:kern w:val="44"/>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二、</w:t>
      </w:r>
      <w:r>
        <w:rPr>
          <w:rFonts w:hint="eastAsia" w:ascii="宋体" w:hAnsi="宋体" w:eastAsia="宋体" w:cs="宋体"/>
          <w:b/>
          <w:color w:val="auto"/>
          <w:kern w:val="44"/>
          <w:sz w:val="32"/>
          <w:szCs w:val="32"/>
          <w:highlight w:val="none"/>
          <w:lang w:val="en-US" w:eastAsia="zh-CN" w:bidi="ar-SA"/>
        </w:rPr>
        <w:t>中小企业声明函（如果有）</w:t>
      </w:r>
    </w:p>
    <w:p w14:paraId="63454EB7">
      <w:pPr>
        <w:widowControl/>
        <w:kinsoku/>
        <w:wordWrap/>
        <w:overflowPunct/>
        <w:topLinePunct w:val="0"/>
        <w:bidi w:val="0"/>
        <w:spacing w:line="360" w:lineRule="auto"/>
        <w:ind w:firstLine="120" w:firstLineChars="50"/>
        <w:jc w:val="left"/>
        <w:outlineLvl w:val="9"/>
        <w:rPr>
          <w:rFonts w:ascii="宋体" w:hAnsi="宋体" w:eastAsia="宋体" w:cs="宋体"/>
          <w:b/>
          <w:color w:val="auto"/>
          <w:sz w:val="24"/>
          <w:highlight w:val="none"/>
        </w:rPr>
      </w:pPr>
      <w:r>
        <w:rPr>
          <w:rFonts w:hint="eastAsia" w:ascii="宋体" w:hAnsi="宋体" w:eastAsia="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eastAsia="宋体" w:cs="宋体"/>
          <w:b/>
          <w:color w:val="auto"/>
          <w:sz w:val="24"/>
          <w:highlight w:val="none"/>
        </w:rPr>
        <w:t>7</w:t>
      </w:r>
      <w:r>
        <w:rPr>
          <w:rFonts w:hint="eastAsia" w:ascii="宋体" w:hAnsi="宋体" w:eastAsia="宋体" w:cs="宋体"/>
          <w:b/>
          <w:color w:val="auto"/>
          <w:sz w:val="24"/>
          <w:highlight w:val="none"/>
        </w:rPr>
        <w:t>）。]</w:t>
      </w:r>
    </w:p>
    <w:p w14:paraId="56437E71">
      <w:pPr>
        <w:keepNext w:val="0"/>
        <w:pageBreakBefore w:val="0"/>
        <w:widowControl w:val="0"/>
        <w:kinsoku/>
        <w:wordWrap/>
        <w:overflowPunct/>
        <w:topLinePunct w:val="0"/>
        <w:bidi w:val="0"/>
        <w:adjustRightInd w:val="0"/>
        <w:snapToGrid w:val="0"/>
        <w:spacing w:before="120" w:after="120" w:line="360" w:lineRule="auto"/>
        <w:ind w:firstLine="643"/>
        <w:jc w:val="center"/>
        <w:outlineLvl w:val="9"/>
        <w:rPr>
          <w:rFonts w:ascii="宋体" w:hAnsi="宋体" w:eastAsia="宋体" w:cs="宋体"/>
          <w:b w:val="0"/>
          <w:kern w:val="44"/>
          <w:sz w:val="32"/>
          <w:szCs w:val="32"/>
          <w:highlight w:val="none"/>
          <w:lang w:val="en-US" w:eastAsia="zh-CN" w:bidi="ar-SA"/>
        </w:rPr>
      </w:pPr>
    </w:p>
    <w:p w14:paraId="673E5790">
      <w:pPr>
        <w:kinsoku/>
        <w:wordWrap/>
        <w:overflowPunct/>
        <w:topLinePunct w:val="0"/>
        <w:bidi w:val="0"/>
        <w:spacing w:line="360" w:lineRule="auto"/>
        <w:ind w:right="420" w:firstLine="3614" w:firstLineChars="1000"/>
        <w:outlineLvl w:val="9"/>
        <w:rPr>
          <w:rFonts w:ascii="宋体" w:hAnsi="宋体" w:eastAsia="宋体" w:cs="宋体"/>
          <w:b/>
          <w:kern w:val="0"/>
          <w:sz w:val="36"/>
          <w:szCs w:val="36"/>
          <w:highlight w:val="none"/>
        </w:rPr>
      </w:pPr>
    </w:p>
    <w:p w14:paraId="446A5F9F">
      <w:pPr>
        <w:kinsoku/>
        <w:wordWrap/>
        <w:overflowPunct/>
        <w:topLinePunct w:val="0"/>
        <w:bidi w:val="0"/>
        <w:spacing w:line="360" w:lineRule="auto"/>
        <w:ind w:right="420" w:firstLine="3614" w:firstLineChars="1000"/>
        <w:outlineLvl w:val="9"/>
        <w:rPr>
          <w:rFonts w:ascii="宋体" w:hAnsi="宋体" w:eastAsia="宋体" w:cs="宋体"/>
          <w:b/>
          <w:kern w:val="0"/>
          <w:sz w:val="36"/>
          <w:szCs w:val="36"/>
          <w:highlight w:val="none"/>
        </w:rPr>
      </w:pPr>
    </w:p>
    <w:p w14:paraId="63E188B7">
      <w:pPr>
        <w:kinsoku/>
        <w:wordWrap/>
        <w:overflowPunct/>
        <w:topLinePunct w:val="0"/>
        <w:bidi w:val="0"/>
        <w:spacing w:line="360" w:lineRule="auto"/>
        <w:ind w:right="420" w:firstLine="3614" w:firstLineChars="1000"/>
        <w:outlineLvl w:val="9"/>
        <w:rPr>
          <w:rFonts w:ascii="宋体" w:hAnsi="宋体" w:eastAsia="宋体" w:cs="宋体"/>
          <w:b/>
          <w:kern w:val="0"/>
          <w:sz w:val="36"/>
          <w:szCs w:val="36"/>
          <w:highlight w:val="none"/>
        </w:rPr>
      </w:pPr>
    </w:p>
    <w:p w14:paraId="641F43DB">
      <w:pPr>
        <w:kinsoku/>
        <w:wordWrap/>
        <w:overflowPunct/>
        <w:topLinePunct w:val="0"/>
        <w:bidi w:val="0"/>
        <w:spacing w:line="360" w:lineRule="auto"/>
        <w:ind w:right="420" w:firstLine="3614" w:firstLineChars="1000"/>
        <w:outlineLvl w:val="9"/>
        <w:rPr>
          <w:rFonts w:ascii="宋体" w:hAnsi="宋体" w:eastAsia="宋体" w:cs="宋体"/>
          <w:b/>
          <w:kern w:val="0"/>
          <w:sz w:val="36"/>
          <w:szCs w:val="36"/>
          <w:highlight w:val="none"/>
        </w:rPr>
      </w:pPr>
    </w:p>
    <w:p w14:paraId="3F3BFC85">
      <w:pPr>
        <w:kinsoku/>
        <w:wordWrap/>
        <w:overflowPunct/>
        <w:topLinePunct w:val="0"/>
        <w:bidi w:val="0"/>
        <w:spacing w:line="360" w:lineRule="auto"/>
        <w:ind w:right="420" w:firstLine="3614" w:firstLineChars="1000"/>
        <w:outlineLvl w:val="9"/>
        <w:rPr>
          <w:rFonts w:ascii="宋体" w:hAnsi="宋体" w:eastAsia="宋体" w:cs="宋体"/>
          <w:b/>
          <w:kern w:val="0"/>
          <w:sz w:val="36"/>
          <w:szCs w:val="36"/>
          <w:highlight w:val="none"/>
        </w:rPr>
      </w:pPr>
    </w:p>
    <w:p w14:paraId="753CCC86">
      <w:pPr>
        <w:kinsoku/>
        <w:wordWrap/>
        <w:overflowPunct/>
        <w:topLinePunct w:val="0"/>
        <w:bidi w:val="0"/>
        <w:spacing w:line="360" w:lineRule="auto"/>
        <w:ind w:right="420" w:firstLine="3614" w:firstLineChars="1000"/>
        <w:outlineLvl w:val="9"/>
        <w:rPr>
          <w:rFonts w:ascii="宋体" w:hAnsi="宋体" w:eastAsia="宋体" w:cs="宋体"/>
          <w:b/>
          <w:kern w:val="0"/>
          <w:sz w:val="36"/>
          <w:szCs w:val="36"/>
          <w:highlight w:val="none"/>
        </w:rPr>
      </w:pPr>
    </w:p>
    <w:p w14:paraId="11E664E4">
      <w:pPr>
        <w:kinsoku/>
        <w:wordWrap/>
        <w:overflowPunct/>
        <w:topLinePunct w:val="0"/>
        <w:bidi w:val="0"/>
        <w:spacing w:line="360" w:lineRule="auto"/>
        <w:ind w:right="420" w:firstLine="3614" w:firstLineChars="1000"/>
        <w:outlineLvl w:val="9"/>
        <w:rPr>
          <w:rFonts w:ascii="宋体" w:hAnsi="宋体" w:eastAsia="宋体" w:cs="宋体"/>
          <w:b/>
          <w:kern w:val="0"/>
          <w:sz w:val="36"/>
          <w:szCs w:val="36"/>
          <w:highlight w:val="none"/>
        </w:rPr>
      </w:pPr>
    </w:p>
    <w:p w14:paraId="0330EAE6">
      <w:pPr>
        <w:kinsoku/>
        <w:wordWrap/>
        <w:overflowPunct/>
        <w:topLinePunct w:val="0"/>
        <w:bidi w:val="0"/>
        <w:spacing w:line="360" w:lineRule="auto"/>
        <w:ind w:right="420" w:firstLine="3614" w:firstLineChars="1000"/>
        <w:outlineLvl w:val="9"/>
        <w:rPr>
          <w:rFonts w:ascii="宋体" w:hAnsi="宋体" w:eastAsia="宋体" w:cs="宋体"/>
          <w:b/>
          <w:kern w:val="0"/>
          <w:sz w:val="36"/>
          <w:szCs w:val="36"/>
          <w:highlight w:val="none"/>
        </w:rPr>
      </w:pPr>
    </w:p>
    <w:p w14:paraId="7ED9092F">
      <w:pPr>
        <w:kinsoku/>
        <w:wordWrap/>
        <w:overflowPunct/>
        <w:topLinePunct w:val="0"/>
        <w:bidi w:val="0"/>
        <w:spacing w:line="360" w:lineRule="auto"/>
        <w:ind w:right="420" w:firstLine="3614" w:firstLineChars="1000"/>
        <w:outlineLvl w:val="9"/>
        <w:rPr>
          <w:rFonts w:ascii="宋体" w:hAnsi="宋体" w:eastAsia="宋体" w:cs="宋体"/>
          <w:b/>
          <w:kern w:val="0"/>
          <w:sz w:val="36"/>
          <w:szCs w:val="36"/>
          <w:highlight w:val="none"/>
        </w:rPr>
      </w:pPr>
    </w:p>
    <w:p w14:paraId="5F45DC3B">
      <w:pPr>
        <w:kinsoku/>
        <w:wordWrap/>
        <w:overflowPunct/>
        <w:topLinePunct w:val="0"/>
        <w:bidi w:val="0"/>
        <w:spacing w:line="360" w:lineRule="auto"/>
        <w:ind w:right="420" w:firstLine="3614" w:firstLineChars="1000"/>
        <w:outlineLvl w:val="9"/>
        <w:rPr>
          <w:rFonts w:ascii="宋体" w:hAnsi="宋体" w:eastAsia="宋体" w:cs="宋体"/>
          <w:b/>
          <w:kern w:val="0"/>
          <w:sz w:val="36"/>
          <w:szCs w:val="36"/>
          <w:highlight w:val="none"/>
        </w:rPr>
      </w:pPr>
    </w:p>
    <w:p w14:paraId="7E3BA56C">
      <w:pPr>
        <w:kinsoku/>
        <w:wordWrap/>
        <w:overflowPunct/>
        <w:topLinePunct w:val="0"/>
        <w:bidi w:val="0"/>
        <w:spacing w:line="360" w:lineRule="auto"/>
        <w:ind w:right="420" w:firstLine="3614" w:firstLineChars="1000"/>
        <w:outlineLvl w:val="9"/>
        <w:rPr>
          <w:rFonts w:ascii="宋体" w:hAnsi="宋体" w:eastAsia="宋体" w:cs="宋体"/>
          <w:b/>
          <w:kern w:val="0"/>
          <w:sz w:val="36"/>
          <w:szCs w:val="36"/>
          <w:highlight w:val="none"/>
        </w:rPr>
      </w:pPr>
    </w:p>
    <w:p w14:paraId="54167FAD">
      <w:pPr>
        <w:kinsoku/>
        <w:wordWrap/>
        <w:overflowPunct/>
        <w:topLinePunct w:val="0"/>
        <w:bidi w:val="0"/>
        <w:spacing w:line="360" w:lineRule="auto"/>
        <w:ind w:right="420" w:firstLine="3614" w:firstLineChars="1000"/>
        <w:outlineLvl w:val="9"/>
        <w:rPr>
          <w:rFonts w:ascii="宋体" w:hAnsi="宋体" w:eastAsia="宋体" w:cs="宋体"/>
          <w:b/>
          <w:kern w:val="0"/>
          <w:sz w:val="36"/>
          <w:szCs w:val="36"/>
          <w:highlight w:val="none"/>
        </w:rPr>
      </w:pPr>
    </w:p>
    <w:p w14:paraId="212A86EE">
      <w:pPr>
        <w:kinsoku/>
        <w:wordWrap/>
        <w:overflowPunct/>
        <w:topLinePunct w:val="0"/>
        <w:bidi w:val="0"/>
        <w:spacing w:line="360" w:lineRule="auto"/>
        <w:ind w:right="420" w:firstLine="3614" w:firstLineChars="1000"/>
        <w:outlineLvl w:val="9"/>
        <w:rPr>
          <w:rFonts w:ascii="宋体" w:hAnsi="宋体" w:eastAsia="宋体" w:cs="宋体"/>
          <w:b/>
          <w:kern w:val="0"/>
          <w:sz w:val="36"/>
          <w:szCs w:val="36"/>
          <w:highlight w:val="none"/>
        </w:rPr>
      </w:pPr>
    </w:p>
    <w:p w14:paraId="369C0A31">
      <w:pPr>
        <w:kinsoku/>
        <w:wordWrap/>
        <w:overflowPunct/>
        <w:topLinePunct w:val="0"/>
        <w:bidi w:val="0"/>
        <w:spacing w:line="360" w:lineRule="auto"/>
        <w:ind w:right="420" w:firstLine="3614" w:firstLineChars="1000"/>
        <w:outlineLvl w:val="9"/>
        <w:rPr>
          <w:rFonts w:ascii="宋体" w:hAnsi="宋体" w:eastAsia="宋体" w:cs="宋体"/>
          <w:b/>
          <w:kern w:val="0"/>
          <w:sz w:val="36"/>
          <w:szCs w:val="36"/>
          <w:highlight w:val="none"/>
        </w:rPr>
      </w:pPr>
    </w:p>
    <w:p w14:paraId="6D69B633">
      <w:pPr>
        <w:kinsoku/>
        <w:wordWrap/>
        <w:overflowPunct/>
        <w:topLinePunct w:val="0"/>
        <w:bidi w:val="0"/>
        <w:spacing w:line="360" w:lineRule="auto"/>
        <w:ind w:right="420" w:firstLine="3614" w:firstLineChars="1000"/>
        <w:outlineLvl w:val="9"/>
        <w:rPr>
          <w:rFonts w:ascii="宋体" w:hAnsi="宋体" w:eastAsia="宋体" w:cs="宋体"/>
          <w:b/>
          <w:kern w:val="0"/>
          <w:sz w:val="36"/>
          <w:szCs w:val="36"/>
          <w:highlight w:val="none"/>
        </w:rPr>
      </w:pPr>
    </w:p>
    <w:p w14:paraId="570BF354">
      <w:pPr>
        <w:kinsoku/>
        <w:wordWrap/>
        <w:overflowPunct/>
        <w:topLinePunct w:val="0"/>
        <w:bidi w:val="0"/>
        <w:spacing w:line="360" w:lineRule="auto"/>
        <w:ind w:right="420" w:firstLine="3614" w:firstLineChars="1000"/>
        <w:outlineLvl w:val="9"/>
        <w:rPr>
          <w:rFonts w:ascii="宋体" w:hAnsi="宋体" w:eastAsia="宋体" w:cs="宋体"/>
          <w:b/>
          <w:kern w:val="0"/>
          <w:sz w:val="36"/>
          <w:szCs w:val="36"/>
          <w:highlight w:val="none"/>
        </w:rPr>
      </w:pPr>
    </w:p>
    <w:p w14:paraId="4794A2AF">
      <w:pPr>
        <w:keepNext w:val="0"/>
        <w:keepLines w:val="0"/>
        <w:pageBreakBefore/>
        <w:widowControl/>
        <w:kinsoku/>
        <w:wordWrap/>
        <w:overflowPunct/>
        <w:topLinePunct w:val="0"/>
        <w:bidi w:val="0"/>
        <w:adjustRightInd w:val="0"/>
        <w:spacing w:before="100" w:beforeAutospacing="1" w:after="100" w:afterAutospacing="1" w:line="360" w:lineRule="auto"/>
        <w:ind w:left="1290" w:firstLine="3092" w:firstLineChars="700"/>
        <w:jc w:val="both"/>
        <w:outlineLvl w:val="9"/>
        <w:rPr>
          <w:rFonts w:ascii="宋体" w:hAnsi="宋体" w:eastAsia="宋体" w:cs="宋体"/>
          <w:b/>
          <w:bCs/>
          <w:kern w:val="44"/>
          <w:sz w:val="44"/>
          <w:szCs w:val="44"/>
          <w:highlight w:val="none"/>
          <w:lang w:val="en-US" w:eastAsia="zh-CN" w:bidi="ar-SA"/>
        </w:rPr>
      </w:pPr>
      <w:r>
        <w:rPr>
          <w:rFonts w:hint="eastAsia" w:ascii="宋体" w:hAnsi="宋体" w:eastAsia="宋体" w:cs="宋体"/>
          <w:b/>
          <w:bCs/>
          <w:kern w:val="44"/>
          <w:sz w:val="44"/>
          <w:szCs w:val="44"/>
          <w:highlight w:val="none"/>
          <w:lang w:val="en-US" w:eastAsia="zh-CN" w:bidi="ar-SA"/>
        </w:rPr>
        <w:t>附件</w:t>
      </w:r>
    </w:p>
    <w:p w14:paraId="20021220">
      <w:pPr>
        <w:kinsoku/>
        <w:wordWrap/>
        <w:overflowPunct/>
        <w:topLinePunct w:val="0"/>
        <w:bidi w:val="0"/>
        <w:spacing w:line="360" w:lineRule="auto"/>
        <w:outlineLvl w:val="9"/>
        <w:rPr>
          <w:rFonts w:ascii="宋体" w:hAnsi="宋体" w:eastAsia="宋体" w:cs="宋体"/>
          <w:b/>
          <w:spacing w:val="6"/>
          <w:sz w:val="32"/>
          <w:szCs w:val="32"/>
          <w:highlight w:val="none"/>
        </w:rPr>
      </w:pPr>
      <w:r>
        <w:rPr>
          <w:rFonts w:hint="eastAsia" w:ascii="宋体" w:hAnsi="宋体" w:eastAsia="宋体" w:cs="宋体"/>
          <w:b/>
          <w:spacing w:val="6"/>
          <w:sz w:val="32"/>
          <w:szCs w:val="32"/>
          <w:highlight w:val="none"/>
        </w:rPr>
        <w:t>附件1：</w:t>
      </w:r>
    </w:p>
    <w:p w14:paraId="7FB4A2A8">
      <w:pPr>
        <w:kinsoku/>
        <w:wordWrap/>
        <w:overflowPunct/>
        <w:topLinePunct w:val="0"/>
        <w:bidi w:val="0"/>
        <w:spacing w:line="360" w:lineRule="auto"/>
        <w:jc w:val="center"/>
        <w:outlineLvl w:val="9"/>
        <w:rPr>
          <w:rFonts w:ascii="宋体" w:hAnsi="宋体" w:eastAsia="宋体" w:cs="宋体"/>
          <w:b/>
          <w:spacing w:val="6"/>
          <w:sz w:val="32"/>
          <w:szCs w:val="32"/>
          <w:highlight w:val="none"/>
        </w:rPr>
      </w:pPr>
      <w:bookmarkStart w:id="515" w:name="OLE_LINK13"/>
      <w:bookmarkStart w:id="516" w:name="OLE_LINK14"/>
      <w:r>
        <w:rPr>
          <w:rFonts w:hint="eastAsia" w:ascii="宋体" w:hAnsi="宋体" w:eastAsia="宋体" w:cs="宋体"/>
          <w:b/>
          <w:spacing w:val="6"/>
          <w:sz w:val="32"/>
          <w:szCs w:val="32"/>
          <w:highlight w:val="none"/>
        </w:rPr>
        <w:t>残疾人福利性单位声明函</w:t>
      </w:r>
    </w:p>
    <w:bookmarkEnd w:id="515"/>
    <w:bookmarkEnd w:id="516"/>
    <w:p w14:paraId="34B8B8A7">
      <w:pPr>
        <w:kinsoku/>
        <w:wordWrap/>
        <w:overflowPunct/>
        <w:topLinePunct w:val="0"/>
        <w:bidi w:val="0"/>
        <w:spacing w:line="360" w:lineRule="auto"/>
        <w:outlineLvl w:val="9"/>
        <w:rPr>
          <w:rFonts w:ascii="宋体" w:hAnsi="宋体" w:eastAsia="宋体" w:cs="宋体"/>
          <w:b/>
          <w:spacing w:val="6"/>
          <w:sz w:val="30"/>
          <w:szCs w:val="30"/>
          <w:highlight w:val="none"/>
        </w:rPr>
      </w:pPr>
    </w:p>
    <w:p w14:paraId="0807C6A1">
      <w:pPr>
        <w:kinsoku/>
        <w:wordWrap/>
        <w:overflowPunct/>
        <w:topLinePunct w:val="0"/>
        <w:bidi w:val="0"/>
        <w:spacing w:line="360" w:lineRule="auto"/>
        <w:ind w:firstLine="480" w:firstLineChars="200"/>
        <w:outlineLvl w:val="9"/>
        <w:rPr>
          <w:rFonts w:ascii="宋体" w:hAnsi="宋体" w:eastAsia="宋体" w:cs="宋体"/>
          <w:sz w:val="24"/>
          <w:highlight w:val="none"/>
        </w:rPr>
      </w:pPr>
      <w:r>
        <w:rPr>
          <w:rFonts w:hint="eastAsia" w:ascii="宋体" w:hAnsi="宋体" w:eastAsia="宋体" w:cs="宋体"/>
          <w:sz w:val="24"/>
          <w:highlight w:val="none"/>
        </w:rPr>
        <w:t>本单位郑重声明，根据《财政部 民政部 中国残疾人联合会关于促进残疾人就业政府采购政策的通知》（财库〔2017〕 141号）的规定，本单位为符合条件的残疾人福利性单位，且本单位</w:t>
      </w:r>
      <w:r>
        <w:rPr>
          <w:rFonts w:hint="eastAsia" w:ascii="宋体" w:hAnsi="宋体" w:eastAsia="宋体" w:cs="宋体"/>
          <w:color w:val="auto"/>
          <w:sz w:val="24"/>
          <w:highlight w:val="none"/>
        </w:rPr>
        <w:t>参加_</w:t>
      </w:r>
      <w:r>
        <w:rPr>
          <w:rFonts w:hint="eastAsia" w:ascii="宋体" w:hAnsi="宋体" w:eastAsia="宋体" w:cs="宋体"/>
          <w:color w:val="auto"/>
          <w:sz w:val="24"/>
          <w:highlight w:val="none"/>
          <w:u w:val="single"/>
        </w:rPr>
        <w:t>(采购人</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rPr>
        <w:t>_单位的_</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__项目采购活动提供本</w:t>
      </w:r>
      <w:r>
        <w:rPr>
          <w:rFonts w:hint="eastAsia" w:ascii="宋体" w:hAnsi="宋体" w:eastAsia="宋体" w:cs="宋体"/>
          <w:sz w:val="24"/>
          <w:highlight w:val="none"/>
        </w:rPr>
        <w:t>单位制造的货物（由本单位承担工程/提供服务），或者提供其他残疾人福利性单位制造的货物（不包括使用非残疾人福利性单位注册商标的货物）。</w:t>
      </w:r>
    </w:p>
    <w:p w14:paraId="57C9C5C6">
      <w:pPr>
        <w:kinsoku/>
        <w:wordWrap/>
        <w:overflowPunct/>
        <w:topLinePunct w:val="0"/>
        <w:bidi w:val="0"/>
        <w:spacing w:line="360" w:lineRule="auto"/>
        <w:ind w:firstLine="480" w:firstLineChars="200"/>
        <w:outlineLvl w:val="9"/>
        <w:rPr>
          <w:rFonts w:ascii="宋体" w:hAnsi="宋体" w:eastAsia="宋体" w:cs="宋体"/>
          <w:sz w:val="24"/>
          <w:highlight w:val="none"/>
        </w:rPr>
      </w:pPr>
      <w:r>
        <w:rPr>
          <w:rFonts w:hint="eastAsia" w:ascii="宋体" w:hAnsi="宋体" w:eastAsia="宋体" w:cs="宋体"/>
          <w:sz w:val="24"/>
          <w:highlight w:val="none"/>
        </w:rPr>
        <w:t>本单位对上述声明的真实性负责。如有虚假，将依法承担相应责任。</w:t>
      </w:r>
    </w:p>
    <w:p w14:paraId="22EB36FB">
      <w:pPr>
        <w:kinsoku/>
        <w:wordWrap/>
        <w:overflowPunct/>
        <w:topLinePunct w:val="0"/>
        <w:bidi w:val="0"/>
        <w:spacing w:line="360" w:lineRule="auto"/>
        <w:ind w:firstLine="480" w:firstLineChars="200"/>
        <w:outlineLvl w:val="9"/>
        <w:rPr>
          <w:rFonts w:ascii="宋体" w:hAnsi="宋体" w:eastAsia="宋体" w:cs="宋体"/>
          <w:sz w:val="24"/>
          <w:highlight w:val="none"/>
        </w:rPr>
      </w:pPr>
    </w:p>
    <w:p w14:paraId="7EDD83DA">
      <w:pPr>
        <w:kinsoku/>
        <w:wordWrap/>
        <w:overflowPunct/>
        <w:topLinePunct w:val="0"/>
        <w:bidi w:val="0"/>
        <w:spacing w:line="360" w:lineRule="auto"/>
        <w:ind w:firstLine="480" w:firstLineChars="200"/>
        <w:outlineLvl w:val="9"/>
        <w:rPr>
          <w:rFonts w:ascii="宋体" w:hAnsi="宋体" w:eastAsia="宋体" w:cs="宋体"/>
          <w:sz w:val="24"/>
          <w:highlight w:val="none"/>
        </w:rPr>
      </w:pPr>
    </w:p>
    <w:p w14:paraId="0DCB661E">
      <w:pPr>
        <w:tabs>
          <w:tab w:val="left" w:pos="4860"/>
        </w:tabs>
        <w:kinsoku/>
        <w:wordWrap/>
        <w:overflowPunct/>
        <w:topLinePunct w:val="0"/>
        <w:bidi w:val="0"/>
        <w:spacing w:line="360" w:lineRule="auto"/>
        <w:ind w:right="1560" w:firstLine="480" w:firstLineChars="200"/>
        <w:jc w:val="center"/>
        <w:outlineLvl w:val="9"/>
        <w:rPr>
          <w:rFonts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cs="宋体"/>
          <w:kern w:val="0"/>
          <w:sz w:val="24"/>
          <w:highlight w:val="none"/>
          <w:lang w:val="zh-CN"/>
        </w:rPr>
        <w:t>供应商</w:t>
      </w:r>
      <w:r>
        <w:rPr>
          <w:rFonts w:hint="eastAsia" w:ascii="宋体" w:hAnsi="宋体" w:eastAsia="宋体" w:cs="宋体"/>
          <w:kern w:val="0"/>
          <w:sz w:val="24"/>
          <w:highlight w:val="none"/>
          <w:lang w:val="zh-CN"/>
        </w:rPr>
        <w:t>名称（电子签名）</w:t>
      </w:r>
      <w:r>
        <w:rPr>
          <w:rFonts w:hint="eastAsia" w:ascii="宋体" w:hAnsi="宋体" w:eastAsia="宋体" w:cs="宋体"/>
          <w:sz w:val="24"/>
          <w:highlight w:val="none"/>
        </w:rPr>
        <w:t>：</w:t>
      </w:r>
    </w:p>
    <w:p w14:paraId="2213B144">
      <w:pPr>
        <w:tabs>
          <w:tab w:val="left" w:pos="4860"/>
        </w:tabs>
        <w:kinsoku/>
        <w:wordWrap/>
        <w:overflowPunct/>
        <w:topLinePunct w:val="0"/>
        <w:bidi w:val="0"/>
        <w:spacing w:line="360" w:lineRule="auto"/>
        <w:ind w:right="1560" w:firstLine="480" w:firstLineChars="200"/>
        <w:jc w:val="center"/>
        <w:outlineLvl w:val="9"/>
        <w:rPr>
          <w:rFonts w:ascii="宋体" w:hAnsi="宋体" w:eastAsia="宋体" w:cs="宋体"/>
          <w:sz w:val="24"/>
          <w:highlight w:val="none"/>
        </w:rPr>
      </w:pPr>
      <w:r>
        <w:rPr>
          <w:rFonts w:hint="eastAsia" w:ascii="宋体" w:hAnsi="宋体" w:eastAsia="宋体" w:cs="宋体"/>
          <w:sz w:val="24"/>
          <w:highlight w:val="none"/>
        </w:rPr>
        <w:t xml:space="preserve">       日  期：</w:t>
      </w:r>
    </w:p>
    <w:p w14:paraId="0CB32A02">
      <w:pPr>
        <w:kinsoku/>
        <w:wordWrap/>
        <w:overflowPunct/>
        <w:topLinePunct w:val="0"/>
        <w:bidi w:val="0"/>
        <w:spacing w:line="360" w:lineRule="auto"/>
        <w:ind w:firstLine="480" w:firstLineChars="200"/>
        <w:outlineLvl w:val="9"/>
        <w:rPr>
          <w:rFonts w:ascii="宋体" w:hAnsi="宋体" w:eastAsia="宋体" w:cs="宋体"/>
          <w:sz w:val="24"/>
          <w:highlight w:val="none"/>
        </w:rPr>
      </w:pPr>
    </w:p>
    <w:p w14:paraId="5F8B7E8A">
      <w:pPr>
        <w:kinsoku/>
        <w:wordWrap/>
        <w:overflowPunct/>
        <w:topLinePunct w:val="0"/>
        <w:bidi w:val="0"/>
        <w:spacing w:line="360" w:lineRule="auto"/>
        <w:ind w:firstLine="420" w:firstLineChars="200"/>
        <w:outlineLvl w:val="9"/>
        <w:rPr>
          <w:rFonts w:ascii="宋体" w:hAnsi="宋体" w:eastAsia="宋体" w:cs="宋体"/>
          <w:highlight w:val="none"/>
        </w:rPr>
      </w:pPr>
    </w:p>
    <w:p w14:paraId="1975FCDA">
      <w:pPr>
        <w:kinsoku/>
        <w:wordWrap/>
        <w:overflowPunct/>
        <w:topLinePunct w:val="0"/>
        <w:bidi w:val="0"/>
        <w:spacing w:line="360" w:lineRule="auto"/>
        <w:ind w:firstLine="420" w:firstLineChars="200"/>
        <w:outlineLvl w:val="9"/>
        <w:rPr>
          <w:rFonts w:ascii="宋体" w:hAnsi="宋体" w:eastAsia="宋体" w:cs="宋体"/>
          <w:highlight w:val="none"/>
        </w:rPr>
      </w:pPr>
    </w:p>
    <w:p w14:paraId="741FBDE1">
      <w:pPr>
        <w:kinsoku/>
        <w:wordWrap/>
        <w:overflowPunct/>
        <w:topLinePunct w:val="0"/>
        <w:bidi w:val="0"/>
        <w:spacing w:line="360" w:lineRule="auto"/>
        <w:ind w:firstLine="420" w:firstLineChars="200"/>
        <w:outlineLvl w:val="9"/>
        <w:rPr>
          <w:rFonts w:ascii="宋体" w:hAnsi="宋体" w:eastAsia="宋体" w:cs="宋体"/>
          <w:highlight w:val="none"/>
        </w:rPr>
      </w:pPr>
    </w:p>
    <w:p w14:paraId="4534C887">
      <w:pPr>
        <w:kinsoku/>
        <w:wordWrap/>
        <w:overflowPunct/>
        <w:topLinePunct w:val="0"/>
        <w:bidi w:val="0"/>
        <w:spacing w:line="360" w:lineRule="auto"/>
        <w:ind w:firstLine="420" w:firstLineChars="200"/>
        <w:outlineLvl w:val="9"/>
        <w:rPr>
          <w:rFonts w:ascii="宋体" w:hAnsi="宋体" w:eastAsia="宋体" w:cs="宋体"/>
          <w:highlight w:val="none"/>
        </w:rPr>
      </w:pPr>
    </w:p>
    <w:p w14:paraId="3BC351DE">
      <w:pPr>
        <w:kinsoku/>
        <w:wordWrap/>
        <w:overflowPunct/>
        <w:topLinePunct w:val="0"/>
        <w:bidi w:val="0"/>
        <w:spacing w:line="360" w:lineRule="auto"/>
        <w:outlineLvl w:val="9"/>
        <w:rPr>
          <w:rFonts w:ascii="宋体" w:hAnsi="宋体" w:eastAsia="宋体" w:cs="宋体"/>
          <w:b/>
          <w:sz w:val="24"/>
          <w:highlight w:val="none"/>
        </w:rPr>
      </w:pPr>
    </w:p>
    <w:p w14:paraId="29FBEC6E">
      <w:pPr>
        <w:kinsoku/>
        <w:wordWrap/>
        <w:overflowPunct/>
        <w:topLinePunct w:val="0"/>
        <w:bidi w:val="0"/>
        <w:spacing w:line="360" w:lineRule="auto"/>
        <w:outlineLvl w:val="9"/>
        <w:rPr>
          <w:rFonts w:ascii="宋体" w:hAnsi="宋体" w:eastAsia="宋体" w:cs="宋体"/>
          <w:b/>
          <w:sz w:val="24"/>
          <w:highlight w:val="none"/>
        </w:rPr>
      </w:pPr>
    </w:p>
    <w:p w14:paraId="338E2568">
      <w:pPr>
        <w:kinsoku/>
        <w:wordWrap/>
        <w:overflowPunct/>
        <w:topLinePunct w:val="0"/>
        <w:bidi w:val="0"/>
        <w:spacing w:line="360" w:lineRule="auto"/>
        <w:outlineLvl w:val="9"/>
        <w:rPr>
          <w:rFonts w:ascii="宋体" w:hAnsi="宋体" w:eastAsia="宋体" w:cs="宋体"/>
          <w:b/>
          <w:sz w:val="24"/>
          <w:highlight w:val="none"/>
        </w:rPr>
      </w:pPr>
    </w:p>
    <w:p w14:paraId="17164BC9">
      <w:pPr>
        <w:kinsoku/>
        <w:wordWrap/>
        <w:overflowPunct/>
        <w:topLinePunct w:val="0"/>
        <w:bidi w:val="0"/>
        <w:spacing w:line="360" w:lineRule="auto"/>
        <w:outlineLvl w:val="9"/>
        <w:rPr>
          <w:rFonts w:ascii="宋体" w:hAnsi="宋体" w:eastAsia="宋体" w:cs="宋体"/>
          <w:b/>
          <w:sz w:val="24"/>
          <w:highlight w:val="none"/>
        </w:rPr>
      </w:pPr>
    </w:p>
    <w:p w14:paraId="3C6AD3C7">
      <w:pPr>
        <w:kinsoku/>
        <w:wordWrap/>
        <w:overflowPunct/>
        <w:topLinePunct w:val="0"/>
        <w:bidi w:val="0"/>
        <w:spacing w:line="360" w:lineRule="auto"/>
        <w:outlineLvl w:val="9"/>
        <w:rPr>
          <w:rFonts w:ascii="宋体" w:hAnsi="宋体" w:eastAsia="宋体" w:cs="宋体"/>
          <w:b/>
          <w:sz w:val="24"/>
          <w:highlight w:val="none"/>
        </w:rPr>
      </w:pPr>
    </w:p>
    <w:p w14:paraId="66385A79">
      <w:pPr>
        <w:kinsoku/>
        <w:wordWrap/>
        <w:overflowPunct/>
        <w:topLinePunct w:val="0"/>
        <w:bidi w:val="0"/>
        <w:spacing w:line="360" w:lineRule="auto"/>
        <w:outlineLvl w:val="9"/>
        <w:rPr>
          <w:rFonts w:ascii="宋体" w:hAnsi="宋体" w:eastAsia="宋体" w:cs="宋体"/>
          <w:b/>
          <w:sz w:val="24"/>
          <w:highlight w:val="none"/>
        </w:rPr>
      </w:pPr>
    </w:p>
    <w:p w14:paraId="4BA6A12B">
      <w:pPr>
        <w:kinsoku/>
        <w:wordWrap/>
        <w:overflowPunct/>
        <w:topLinePunct w:val="0"/>
        <w:bidi w:val="0"/>
        <w:spacing w:line="360" w:lineRule="auto"/>
        <w:outlineLvl w:val="9"/>
        <w:rPr>
          <w:rFonts w:ascii="宋体" w:hAnsi="宋体" w:eastAsia="宋体" w:cs="宋体"/>
          <w:b/>
          <w:sz w:val="24"/>
          <w:highlight w:val="none"/>
        </w:rPr>
      </w:pPr>
    </w:p>
    <w:p w14:paraId="1CCB8A30">
      <w:pPr>
        <w:kinsoku/>
        <w:wordWrap/>
        <w:overflowPunct/>
        <w:topLinePunct w:val="0"/>
        <w:bidi w:val="0"/>
        <w:spacing w:line="360" w:lineRule="auto"/>
        <w:outlineLvl w:val="9"/>
        <w:rPr>
          <w:rFonts w:ascii="宋体" w:hAnsi="宋体" w:eastAsia="宋体" w:cs="宋体"/>
          <w:b/>
          <w:sz w:val="24"/>
          <w:highlight w:val="none"/>
        </w:rPr>
      </w:pPr>
    </w:p>
    <w:p w14:paraId="524AEA20">
      <w:pPr>
        <w:kinsoku/>
        <w:wordWrap/>
        <w:overflowPunct/>
        <w:topLinePunct w:val="0"/>
        <w:bidi w:val="0"/>
        <w:spacing w:line="360" w:lineRule="auto"/>
        <w:outlineLvl w:val="9"/>
        <w:rPr>
          <w:rFonts w:ascii="宋体" w:hAnsi="宋体" w:eastAsia="宋体" w:cs="宋体"/>
          <w:b/>
          <w:sz w:val="24"/>
          <w:highlight w:val="none"/>
        </w:rPr>
      </w:pPr>
    </w:p>
    <w:p w14:paraId="6BAA42B6">
      <w:pPr>
        <w:kinsoku/>
        <w:wordWrap/>
        <w:overflowPunct/>
        <w:topLinePunct w:val="0"/>
        <w:bidi w:val="0"/>
        <w:spacing w:line="360" w:lineRule="auto"/>
        <w:jc w:val="left"/>
        <w:outlineLvl w:val="9"/>
        <w:rPr>
          <w:rFonts w:ascii="宋体" w:hAnsi="宋体" w:eastAsia="宋体" w:cs="宋体"/>
          <w:b/>
          <w:spacing w:val="6"/>
          <w:sz w:val="32"/>
          <w:szCs w:val="32"/>
          <w:highlight w:val="none"/>
        </w:rPr>
      </w:pPr>
      <w:r>
        <w:rPr>
          <w:rFonts w:hint="eastAsia" w:ascii="宋体" w:hAnsi="宋体" w:eastAsia="宋体" w:cs="宋体"/>
          <w:b/>
          <w:spacing w:val="6"/>
          <w:sz w:val="32"/>
          <w:szCs w:val="32"/>
          <w:highlight w:val="none"/>
        </w:rPr>
        <w:t>附件2：质疑函范本及制作说明</w:t>
      </w:r>
    </w:p>
    <w:p w14:paraId="28F436D5">
      <w:pPr>
        <w:kinsoku/>
        <w:wordWrap/>
        <w:overflowPunct/>
        <w:topLinePunct w:val="0"/>
        <w:bidi w:val="0"/>
        <w:spacing w:line="360" w:lineRule="auto"/>
        <w:jc w:val="center"/>
        <w:outlineLvl w:val="9"/>
        <w:rPr>
          <w:rFonts w:ascii="宋体" w:hAnsi="宋体" w:eastAsia="宋体" w:cs="宋体"/>
          <w:b/>
          <w:spacing w:val="6"/>
          <w:sz w:val="32"/>
          <w:szCs w:val="32"/>
          <w:highlight w:val="none"/>
        </w:rPr>
      </w:pPr>
      <w:r>
        <w:rPr>
          <w:rFonts w:hint="eastAsia" w:ascii="宋体" w:hAnsi="宋体" w:eastAsia="宋体" w:cs="宋体"/>
          <w:b/>
          <w:spacing w:val="6"/>
          <w:sz w:val="32"/>
          <w:szCs w:val="32"/>
          <w:highlight w:val="none"/>
        </w:rPr>
        <w:t>质疑函范本</w:t>
      </w:r>
    </w:p>
    <w:p w14:paraId="324D3ED4">
      <w:pPr>
        <w:kinsoku/>
        <w:wordWrap/>
        <w:overflowPunct/>
        <w:topLinePunct w:val="0"/>
        <w:bidi w:val="0"/>
        <w:snapToGrid w:val="0"/>
        <w:spacing w:before="240" w:beforeLines="100" w:line="360" w:lineRule="auto"/>
        <w:outlineLvl w:val="9"/>
        <w:rPr>
          <w:rFonts w:ascii="宋体" w:hAnsi="宋体" w:eastAsia="宋体" w:cs="宋体"/>
          <w:bCs/>
          <w:sz w:val="24"/>
          <w:highlight w:val="none"/>
        </w:rPr>
      </w:pPr>
      <w:r>
        <w:rPr>
          <w:rFonts w:hint="eastAsia" w:ascii="宋体" w:hAnsi="宋体" w:eastAsia="宋体" w:cs="宋体"/>
          <w:bCs/>
          <w:sz w:val="24"/>
          <w:highlight w:val="none"/>
        </w:rPr>
        <w:t>一、质疑供应商基本信息</w:t>
      </w:r>
    </w:p>
    <w:p w14:paraId="3DE21F34">
      <w:pPr>
        <w:kinsoku/>
        <w:wordWrap/>
        <w:overflowPunct/>
        <w:topLinePunct w:val="0"/>
        <w:bidi w:val="0"/>
        <w:snapToGrid w:val="0"/>
        <w:spacing w:line="360" w:lineRule="auto"/>
        <w:outlineLvl w:val="9"/>
        <w:rPr>
          <w:rFonts w:ascii="宋体" w:hAnsi="宋体" w:eastAsia="宋体" w:cs="宋体"/>
          <w:sz w:val="24"/>
          <w:highlight w:val="none"/>
          <w:u w:val="dotted"/>
        </w:rPr>
      </w:pPr>
      <w:r>
        <w:rPr>
          <w:rFonts w:hint="eastAsia" w:ascii="宋体" w:hAnsi="宋体" w:eastAsia="宋体" w:cs="宋体"/>
          <w:sz w:val="24"/>
          <w:highlight w:val="none"/>
        </w:rPr>
        <w:t>质疑供应商：</w:t>
      </w:r>
      <w:r>
        <w:rPr>
          <w:rFonts w:hint="eastAsia" w:ascii="宋体" w:hAnsi="宋体" w:eastAsia="宋体" w:cs="宋体"/>
          <w:sz w:val="24"/>
          <w:highlight w:val="none"/>
          <w:u w:val="dotted"/>
        </w:rPr>
        <w:t xml:space="preserve">                                        </w:t>
      </w:r>
    </w:p>
    <w:p w14:paraId="48F5B41C">
      <w:pPr>
        <w:kinsoku/>
        <w:wordWrap/>
        <w:overflowPunct/>
        <w:topLinePunct w:val="0"/>
        <w:bidi w:val="0"/>
        <w:snapToGrid w:val="0"/>
        <w:spacing w:line="360" w:lineRule="auto"/>
        <w:outlineLvl w:val="9"/>
        <w:rPr>
          <w:rFonts w:ascii="宋体" w:hAnsi="宋体" w:eastAsia="宋体" w:cs="宋体"/>
          <w:sz w:val="24"/>
          <w:highlight w:val="none"/>
        </w:rPr>
      </w:pPr>
      <w:r>
        <w:rPr>
          <w:rFonts w:hint="eastAsia" w:ascii="宋体" w:hAnsi="宋体" w:eastAsia="宋体" w:cs="宋体"/>
          <w:sz w:val="24"/>
          <w:highlight w:val="none"/>
        </w:rPr>
        <w:t>地址：</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p>
    <w:p w14:paraId="4F81E270">
      <w:pPr>
        <w:kinsoku/>
        <w:wordWrap/>
        <w:overflowPunct/>
        <w:topLinePunct w:val="0"/>
        <w:bidi w:val="0"/>
        <w:snapToGrid w:val="0"/>
        <w:spacing w:line="360" w:lineRule="auto"/>
        <w:outlineLvl w:val="9"/>
        <w:rPr>
          <w:rFonts w:ascii="宋体" w:hAnsi="宋体" w:eastAsia="宋体" w:cs="宋体"/>
          <w:sz w:val="24"/>
          <w:highlight w:val="none"/>
        </w:rPr>
      </w:pPr>
      <w:r>
        <w:rPr>
          <w:rFonts w:hint="eastAsia" w:ascii="宋体" w:hAnsi="宋体" w:eastAsia="宋体" w:cs="宋体"/>
          <w:sz w:val="24"/>
          <w:highlight w:val="none"/>
        </w:rPr>
        <w:t>联系人：</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p>
    <w:p w14:paraId="38FA6A72">
      <w:pPr>
        <w:kinsoku/>
        <w:wordWrap/>
        <w:overflowPunct/>
        <w:topLinePunct w:val="0"/>
        <w:bidi w:val="0"/>
        <w:snapToGrid w:val="0"/>
        <w:spacing w:line="360" w:lineRule="auto"/>
        <w:outlineLvl w:val="9"/>
        <w:rPr>
          <w:rFonts w:ascii="宋体" w:hAnsi="宋体" w:eastAsia="宋体" w:cs="宋体"/>
          <w:sz w:val="24"/>
          <w:highlight w:val="none"/>
          <w:u w:val="dotted"/>
        </w:rPr>
      </w:pPr>
      <w:r>
        <w:rPr>
          <w:rFonts w:hint="eastAsia" w:ascii="宋体" w:hAnsi="宋体" w:eastAsia="宋体" w:cs="宋体"/>
          <w:sz w:val="24"/>
          <w:highlight w:val="none"/>
        </w:rPr>
        <w:t>授权代表：</w:t>
      </w:r>
      <w:r>
        <w:rPr>
          <w:rFonts w:hint="eastAsia" w:ascii="宋体" w:hAnsi="宋体" w:eastAsia="宋体" w:cs="宋体"/>
          <w:sz w:val="24"/>
          <w:highlight w:val="none"/>
          <w:u w:val="dotted"/>
        </w:rPr>
        <w:t xml:space="preserve">                                          </w:t>
      </w:r>
    </w:p>
    <w:p w14:paraId="52336E8A">
      <w:pPr>
        <w:kinsoku/>
        <w:wordWrap/>
        <w:overflowPunct/>
        <w:topLinePunct w:val="0"/>
        <w:bidi w:val="0"/>
        <w:snapToGrid w:val="0"/>
        <w:spacing w:line="360" w:lineRule="auto"/>
        <w:outlineLvl w:val="9"/>
        <w:rPr>
          <w:rFonts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 xml:space="preserve"> </w:t>
      </w:r>
    </w:p>
    <w:p w14:paraId="0271C715">
      <w:pPr>
        <w:kinsoku/>
        <w:wordWrap/>
        <w:overflowPunct/>
        <w:topLinePunct w:val="0"/>
        <w:bidi w:val="0"/>
        <w:snapToGrid w:val="0"/>
        <w:spacing w:line="360" w:lineRule="auto"/>
        <w:outlineLvl w:val="9"/>
        <w:rPr>
          <w:rFonts w:ascii="宋体" w:hAnsi="宋体" w:eastAsia="宋体" w:cs="宋体"/>
          <w:sz w:val="24"/>
          <w:highlight w:val="none"/>
        </w:rPr>
      </w:pPr>
      <w:r>
        <w:rPr>
          <w:rFonts w:hint="eastAsia" w:ascii="宋体" w:hAnsi="宋体" w:eastAsia="宋体" w:cs="宋体"/>
          <w:sz w:val="24"/>
          <w:highlight w:val="none"/>
        </w:rPr>
        <w:t xml:space="preserve">地址： </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p>
    <w:p w14:paraId="64B14990">
      <w:pPr>
        <w:kinsoku/>
        <w:wordWrap/>
        <w:overflowPunct/>
        <w:topLinePunct w:val="0"/>
        <w:bidi w:val="0"/>
        <w:snapToGrid w:val="0"/>
        <w:spacing w:line="360" w:lineRule="auto"/>
        <w:outlineLvl w:val="9"/>
        <w:rPr>
          <w:rFonts w:ascii="宋体" w:hAnsi="宋体" w:eastAsia="宋体" w:cs="宋体"/>
          <w:bCs/>
          <w:sz w:val="24"/>
          <w:highlight w:val="none"/>
        </w:rPr>
      </w:pPr>
      <w:r>
        <w:rPr>
          <w:rFonts w:hint="eastAsia" w:ascii="宋体" w:hAnsi="宋体" w:eastAsia="宋体" w:cs="宋体"/>
          <w:bCs/>
          <w:sz w:val="24"/>
          <w:highlight w:val="none"/>
        </w:rPr>
        <w:t>二、质疑项目基本情况</w:t>
      </w:r>
    </w:p>
    <w:p w14:paraId="036E5306">
      <w:pPr>
        <w:kinsoku/>
        <w:wordWrap/>
        <w:overflowPunct/>
        <w:topLinePunct w:val="0"/>
        <w:bidi w:val="0"/>
        <w:snapToGrid w:val="0"/>
        <w:spacing w:line="360" w:lineRule="auto"/>
        <w:outlineLvl w:val="9"/>
        <w:rPr>
          <w:rFonts w:ascii="宋体" w:hAnsi="宋体" w:eastAsia="宋体" w:cs="宋体"/>
          <w:sz w:val="24"/>
          <w:highlight w:val="none"/>
        </w:rPr>
      </w:pPr>
      <w:r>
        <w:rPr>
          <w:rFonts w:hint="eastAsia" w:ascii="宋体" w:hAnsi="宋体" w:eastAsia="宋体" w:cs="宋体"/>
          <w:sz w:val="24"/>
          <w:highlight w:val="none"/>
        </w:rPr>
        <w:t>质疑项目的名称：</w:t>
      </w:r>
      <w:r>
        <w:rPr>
          <w:rFonts w:hint="eastAsia" w:ascii="宋体" w:hAnsi="宋体" w:eastAsia="宋体" w:cs="宋体"/>
          <w:sz w:val="24"/>
          <w:highlight w:val="none"/>
          <w:u w:val="dotted"/>
        </w:rPr>
        <w:t xml:space="preserve">                                      </w:t>
      </w:r>
    </w:p>
    <w:p w14:paraId="23B5BA9F">
      <w:pPr>
        <w:kinsoku/>
        <w:wordWrap/>
        <w:overflowPunct/>
        <w:topLinePunct w:val="0"/>
        <w:bidi w:val="0"/>
        <w:snapToGrid w:val="0"/>
        <w:spacing w:line="360" w:lineRule="auto"/>
        <w:outlineLvl w:val="9"/>
        <w:rPr>
          <w:rFonts w:ascii="宋体" w:hAnsi="宋体" w:eastAsia="宋体" w:cs="宋体"/>
          <w:sz w:val="24"/>
          <w:highlight w:val="none"/>
        </w:rPr>
      </w:pPr>
      <w:r>
        <w:rPr>
          <w:rFonts w:hint="eastAsia" w:ascii="宋体" w:hAnsi="宋体" w:eastAsia="宋体" w:cs="宋体"/>
          <w:sz w:val="24"/>
          <w:highlight w:val="none"/>
        </w:rPr>
        <w:t>质疑项目的编号：</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包号：</w:t>
      </w:r>
      <w:r>
        <w:rPr>
          <w:rFonts w:hint="eastAsia" w:ascii="宋体" w:hAnsi="宋体" w:eastAsia="宋体" w:cs="宋体"/>
          <w:sz w:val="24"/>
          <w:highlight w:val="none"/>
          <w:u w:val="dotted"/>
        </w:rPr>
        <w:t xml:space="preserve">                 </w:t>
      </w:r>
    </w:p>
    <w:p w14:paraId="14697A6B">
      <w:pPr>
        <w:kinsoku/>
        <w:wordWrap/>
        <w:overflowPunct/>
        <w:topLinePunct w:val="0"/>
        <w:bidi w:val="0"/>
        <w:snapToGrid w:val="0"/>
        <w:spacing w:line="360" w:lineRule="auto"/>
        <w:outlineLvl w:val="9"/>
        <w:rPr>
          <w:rFonts w:ascii="宋体" w:hAnsi="宋体" w:eastAsia="宋体" w:cs="宋体"/>
          <w:sz w:val="24"/>
          <w:highlight w:val="none"/>
          <w:u w:val="dotted"/>
        </w:rPr>
      </w:pPr>
      <w:r>
        <w:rPr>
          <w:rFonts w:hint="eastAsia" w:ascii="宋体" w:hAnsi="宋体" w:eastAsia="宋体" w:cs="宋体"/>
          <w:sz w:val="24"/>
          <w:highlight w:val="none"/>
        </w:rPr>
        <w:t>采购人名称：</w:t>
      </w:r>
      <w:r>
        <w:rPr>
          <w:rFonts w:hint="eastAsia" w:ascii="宋体" w:hAnsi="宋体" w:eastAsia="宋体" w:cs="宋体"/>
          <w:sz w:val="24"/>
          <w:highlight w:val="none"/>
          <w:u w:val="dotted"/>
        </w:rPr>
        <w:t xml:space="preserve">                                         </w:t>
      </w:r>
    </w:p>
    <w:p w14:paraId="40ED8C8D">
      <w:pPr>
        <w:kinsoku/>
        <w:wordWrap/>
        <w:overflowPunct/>
        <w:topLinePunct w:val="0"/>
        <w:bidi w:val="0"/>
        <w:snapToGrid w:val="0"/>
        <w:spacing w:line="360" w:lineRule="auto"/>
        <w:outlineLvl w:val="9"/>
        <w:rPr>
          <w:rFonts w:ascii="宋体" w:hAnsi="宋体" w:eastAsia="宋体" w:cs="宋体"/>
          <w:sz w:val="24"/>
          <w:highlight w:val="none"/>
        </w:rPr>
      </w:pPr>
      <w:r>
        <w:rPr>
          <w:rFonts w:hint="eastAsia" w:ascii="宋体" w:hAnsi="宋体" w:eastAsia="宋体" w:cs="宋体"/>
          <w:sz w:val="24"/>
          <w:highlight w:val="none"/>
        </w:rPr>
        <w:t>采购文件获取日期：</w:t>
      </w:r>
      <w:r>
        <w:rPr>
          <w:rFonts w:hint="eastAsia" w:ascii="宋体" w:hAnsi="宋体" w:eastAsia="宋体" w:cs="宋体"/>
          <w:sz w:val="24"/>
          <w:highlight w:val="none"/>
          <w:u w:val="dotted"/>
        </w:rPr>
        <w:t xml:space="preserve">                                           </w:t>
      </w:r>
    </w:p>
    <w:p w14:paraId="394BB10F">
      <w:pPr>
        <w:kinsoku/>
        <w:wordWrap/>
        <w:overflowPunct/>
        <w:topLinePunct w:val="0"/>
        <w:bidi w:val="0"/>
        <w:snapToGrid w:val="0"/>
        <w:spacing w:line="360" w:lineRule="auto"/>
        <w:outlineLvl w:val="9"/>
        <w:rPr>
          <w:rFonts w:ascii="宋体" w:hAnsi="宋体" w:eastAsia="宋体" w:cs="宋体"/>
          <w:bCs/>
          <w:sz w:val="24"/>
          <w:highlight w:val="none"/>
        </w:rPr>
      </w:pPr>
      <w:r>
        <w:rPr>
          <w:rFonts w:hint="eastAsia" w:ascii="宋体" w:hAnsi="宋体" w:eastAsia="宋体" w:cs="宋体"/>
          <w:bCs/>
          <w:sz w:val="24"/>
          <w:highlight w:val="none"/>
        </w:rPr>
        <w:t>三、质疑事项具体内容</w:t>
      </w:r>
    </w:p>
    <w:p w14:paraId="21E4B31E">
      <w:pPr>
        <w:kinsoku/>
        <w:wordWrap/>
        <w:overflowPunct/>
        <w:topLinePunct w:val="0"/>
        <w:bidi w:val="0"/>
        <w:snapToGrid w:val="0"/>
        <w:spacing w:line="360" w:lineRule="auto"/>
        <w:outlineLvl w:val="9"/>
        <w:rPr>
          <w:rFonts w:ascii="宋体" w:hAnsi="宋体" w:eastAsia="宋体" w:cs="宋体"/>
          <w:sz w:val="24"/>
          <w:highlight w:val="none"/>
          <w:u w:val="dotted"/>
        </w:rPr>
      </w:pPr>
      <w:r>
        <w:rPr>
          <w:rFonts w:hint="eastAsia" w:ascii="宋体" w:hAnsi="宋体" w:eastAsia="宋体" w:cs="宋体"/>
          <w:sz w:val="24"/>
          <w:highlight w:val="none"/>
        </w:rPr>
        <w:t>质疑事项1：</w:t>
      </w:r>
      <w:r>
        <w:rPr>
          <w:rFonts w:hint="eastAsia" w:ascii="宋体" w:hAnsi="宋体" w:eastAsia="宋体" w:cs="宋体"/>
          <w:sz w:val="24"/>
          <w:highlight w:val="none"/>
          <w:u w:val="dotted"/>
        </w:rPr>
        <w:t xml:space="preserve">                                         </w:t>
      </w:r>
    </w:p>
    <w:p w14:paraId="7D8B309D">
      <w:pPr>
        <w:kinsoku/>
        <w:wordWrap/>
        <w:overflowPunct/>
        <w:topLinePunct w:val="0"/>
        <w:bidi w:val="0"/>
        <w:snapToGrid w:val="0"/>
        <w:spacing w:line="360" w:lineRule="auto"/>
        <w:outlineLvl w:val="9"/>
        <w:rPr>
          <w:rFonts w:ascii="宋体" w:hAnsi="宋体" w:eastAsia="宋体" w:cs="宋体"/>
          <w:sz w:val="24"/>
          <w:highlight w:val="none"/>
          <w:u w:val="dotted"/>
        </w:rPr>
      </w:pPr>
      <w:r>
        <w:rPr>
          <w:rFonts w:hint="eastAsia" w:ascii="宋体" w:hAnsi="宋体" w:eastAsia="宋体" w:cs="宋体"/>
          <w:sz w:val="24"/>
          <w:highlight w:val="none"/>
        </w:rPr>
        <w:t>事实依据：</w:t>
      </w:r>
      <w:r>
        <w:rPr>
          <w:rFonts w:hint="eastAsia" w:ascii="宋体" w:hAnsi="宋体" w:eastAsia="宋体" w:cs="宋体"/>
          <w:sz w:val="24"/>
          <w:highlight w:val="none"/>
          <w:u w:val="dotted"/>
        </w:rPr>
        <w:t xml:space="preserve">                                          </w:t>
      </w:r>
    </w:p>
    <w:p w14:paraId="18E59BA6">
      <w:pPr>
        <w:kinsoku/>
        <w:wordWrap/>
        <w:overflowPunct/>
        <w:topLinePunct w:val="0"/>
        <w:bidi w:val="0"/>
        <w:snapToGrid w:val="0"/>
        <w:spacing w:line="360" w:lineRule="auto"/>
        <w:outlineLvl w:val="9"/>
        <w:rPr>
          <w:rFonts w:ascii="宋体" w:hAnsi="宋体" w:eastAsia="宋体" w:cs="宋体"/>
          <w:sz w:val="24"/>
          <w:highlight w:val="none"/>
        </w:rPr>
      </w:pPr>
      <w:r>
        <w:rPr>
          <w:rFonts w:hint="eastAsia" w:ascii="宋体" w:hAnsi="宋体" w:eastAsia="宋体" w:cs="宋体"/>
          <w:sz w:val="24"/>
          <w:highlight w:val="none"/>
          <w:u w:val="dotted"/>
        </w:rPr>
        <w:t xml:space="preserve">                                                       </w:t>
      </w:r>
    </w:p>
    <w:p w14:paraId="40311D1E">
      <w:pPr>
        <w:kinsoku/>
        <w:wordWrap/>
        <w:overflowPunct/>
        <w:topLinePunct w:val="0"/>
        <w:bidi w:val="0"/>
        <w:snapToGrid w:val="0"/>
        <w:spacing w:line="360" w:lineRule="auto"/>
        <w:outlineLvl w:val="9"/>
        <w:rPr>
          <w:rFonts w:ascii="宋体" w:hAnsi="宋体" w:eastAsia="宋体" w:cs="宋体"/>
          <w:sz w:val="24"/>
          <w:highlight w:val="none"/>
          <w:u w:val="dotted"/>
        </w:rPr>
      </w:pPr>
      <w:r>
        <w:rPr>
          <w:rFonts w:hint="eastAsia" w:ascii="宋体" w:hAnsi="宋体" w:eastAsia="宋体" w:cs="宋体"/>
          <w:sz w:val="24"/>
          <w:highlight w:val="none"/>
        </w:rPr>
        <w:t>法律依据：</w:t>
      </w:r>
      <w:r>
        <w:rPr>
          <w:rFonts w:hint="eastAsia" w:ascii="宋体" w:hAnsi="宋体" w:eastAsia="宋体" w:cs="宋体"/>
          <w:sz w:val="24"/>
          <w:highlight w:val="none"/>
          <w:u w:val="dotted"/>
        </w:rPr>
        <w:t xml:space="preserve">                                          </w:t>
      </w:r>
    </w:p>
    <w:p w14:paraId="3C910A84">
      <w:pPr>
        <w:kinsoku/>
        <w:wordWrap/>
        <w:overflowPunct/>
        <w:topLinePunct w:val="0"/>
        <w:bidi w:val="0"/>
        <w:snapToGrid w:val="0"/>
        <w:spacing w:line="360" w:lineRule="auto"/>
        <w:outlineLvl w:val="9"/>
        <w:rPr>
          <w:rFonts w:ascii="宋体" w:hAnsi="宋体" w:eastAsia="宋体" w:cs="宋体"/>
          <w:sz w:val="24"/>
          <w:highlight w:val="none"/>
          <w:u w:val="dotted"/>
        </w:rPr>
      </w:pPr>
      <w:r>
        <w:rPr>
          <w:rFonts w:hint="eastAsia" w:ascii="宋体" w:hAnsi="宋体" w:eastAsia="宋体" w:cs="宋体"/>
          <w:sz w:val="24"/>
          <w:highlight w:val="none"/>
          <w:u w:val="dotted"/>
        </w:rPr>
        <w:t xml:space="preserve">                                                     </w:t>
      </w:r>
    </w:p>
    <w:p w14:paraId="07831069">
      <w:pPr>
        <w:kinsoku/>
        <w:wordWrap/>
        <w:overflowPunct/>
        <w:topLinePunct w:val="0"/>
        <w:bidi w:val="0"/>
        <w:snapToGrid w:val="0"/>
        <w:spacing w:line="360" w:lineRule="auto"/>
        <w:outlineLvl w:val="9"/>
        <w:rPr>
          <w:rFonts w:ascii="宋体" w:hAnsi="宋体" w:eastAsia="宋体" w:cs="宋体"/>
          <w:sz w:val="24"/>
          <w:highlight w:val="none"/>
          <w:u w:val="dotted"/>
        </w:rPr>
      </w:pPr>
      <w:r>
        <w:rPr>
          <w:rFonts w:hint="eastAsia" w:ascii="宋体" w:hAnsi="宋体" w:eastAsia="宋体" w:cs="宋体"/>
          <w:sz w:val="24"/>
          <w:highlight w:val="none"/>
        </w:rPr>
        <w:t>质疑事项2</w:t>
      </w:r>
    </w:p>
    <w:p w14:paraId="248E6F55">
      <w:pPr>
        <w:kinsoku/>
        <w:wordWrap/>
        <w:overflowPunct/>
        <w:topLinePunct w:val="0"/>
        <w:bidi w:val="0"/>
        <w:snapToGrid w:val="0"/>
        <w:spacing w:line="360" w:lineRule="auto"/>
        <w:outlineLvl w:val="9"/>
        <w:rPr>
          <w:rFonts w:ascii="宋体" w:hAnsi="宋体" w:eastAsia="宋体" w:cs="宋体"/>
          <w:sz w:val="24"/>
          <w:highlight w:val="none"/>
        </w:rPr>
      </w:pPr>
      <w:r>
        <w:rPr>
          <w:rFonts w:hint="eastAsia" w:ascii="宋体" w:hAnsi="宋体" w:eastAsia="宋体" w:cs="宋体"/>
          <w:sz w:val="24"/>
          <w:highlight w:val="none"/>
        </w:rPr>
        <w:t>……</w:t>
      </w:r>
    </w:p>
    <w:p w14:paraId="778F9FB6">
      <w:pPr>
        <w:kinsoku/>
        <w:wordWrap/>
        <w:overflowPunct/>
        <w:topLinePunct w:val="0"/>
        <w:bidi w:val="0"/>
        <w:snapToGrid w:val="0"/>
        <w:spacing w:line="360" w:lineRule="auto"/>
        <w:outlineLvl w:val="9"/>
        <w:rPr>
          <w:rFonts w:ascii="宋体" w:hAnsi="宋体" w:eastAsia="宋体" w:cs="宋体"/>
          <w:bCs/>
          <w:sz w:val="24"/>
          <w:highlight w:val="none"/>
        </w:rPr>
      </w:pPr>
      <w:r>
        <w:rPr>
          <w:rFonts w:hint="eastAsia" w:ascii="宋体" w:hAnsi="宋体" w:eastAsia="宋体" w:cs="宋体"/>
          <w:bCs/>
          <w:sz w:val="24"/>
          <w:highlight w:val="none"/>
        </w:rPr>
        <w:t>四、与质疑事项相关的质疑请求</w:t>
      </w:r>
    </w:p>
    <w:p w14:paraId="4FC3121C">
      <w:pPr>
        <w:kinsoku/>
        <w:wordWrap/>
        <w:overflowPunct/>
        <w:topLinePunct w:val="0"/>
        <w:bidi w:val="0"/>
        <w:snapToGrid w:val="0"/>
        <w:spacing w:line="360" w:lineRule="auto"/>
        <w:outlineLvl w:val="9"/>
        <w:rPr>
          <w:rFonts w:ascii="宋体" w:hAnsi="宋体" w:eastAsia="宋体" w:cs="宋体"/>
          <w:sz w:val="24"/>
          <w:highlight w:val="none"/>
          <w:u w:val="dotted"/>
        </w:rPr>
      </w:pPr>
      <w:r>
        <w:rPr>
          <w:rFonts w:hint="eastAsia" w:ascii="宋体" w:hAnsi="宋体" w:eastAsia="宋体" w:cs="宋体"/>
          <w:sz w:val="24"/>
          <w:highlight w:val="none"/>
        </w:rPr>
        <w:t>请求：</w:t>
      </w:r>
      <w:r>
        <w:rPr>
          <w:rFonts w:hint="eastAsia" w:ascii="宋体" w:hAnsi="宋体" w:eastAsia="宋体" w:cs="宋体"/>
          <w:sz w:val="24"/>
          <w:highlight w:val="none"/>
          <w:u w:val="dotted"/>
        </w:rPr>
        <w:t xml:space="preserve">                                               </w:t>
      </w:r>
    </w:p>
    <w:p w14:paraId="27AC4F4C">
      <w:pPr>
        <w:kinsoku/>
        <w:wordWrap/>
        <w:overflowPunct/>
        <w:topLinePunct w:val="0"/>
        <w:bidi w:val="0"/>
        <w:spacing w:line="360" w:lineRule="auto"/>
        <w:outlineLvl w:val="9"/>
        <w:rPr>
          <w:rFonts w:ascii="宋体" w:hAnsi="宋体" w:eastAsia="宋体" w:cs="宋体"/>
          <w:sz w:val="24"/>
          <w:highlight w:val="none"/>
        </w:rPr>
      </w:pPr>
      <w:r>
        <w:rPr>
          <w:rFonts w:hint="eastAsia" w:ascii="宋体" w:hAnsi="宋体" w:eastAsia="宋体" w:cs="宋体"/>
          <w:sz w:val="24"/>
          <w:highlight w:val="none"/>
        </w:rPr>
        <w:t>签字(签章</w:t>
      </w:r>
      <w:r>
        <w:rPr>
          <w:rFonts w:hint="eastAsia" w:ascii="宋体" w:hAnsi="宋体" w:cs="宋体"/>
          <w:sz w:val="24"/>
          <w:highlight w:val="none"/>
          <w:lang w:eastAsia="zh-CN"/>
        </w:rPr>
        <w:t>）</w:t>
      </w:r>
      <w:r>
        <w:rPr>
          <w:rFonts w:hint="eastAsia" w:ascii="宋体" w:hAnsi="宋体" w:eastAsia="宋体" w:cs="宋体"/>
          <w:sz w:val="24"/>
          <w:highlight w:val="none"/>
        </w:rPr>
        <w:t xml:space="preserve">：                   公章：                      </w:t>
      </w:r>
    </w:p>
    <w:p w14:paraId="70A32CF8">
      <w:pPr>
        <w:kinsoku/>
        <w:wordWrap/>
        <w:overflowPunct/>
        <w:topLinePunct w:val="0"/>
        <w:bidi w:val="0"/>
        <w:spacing w:line="360" w:lineRule="auto"/>
        <w:outlineLvl w:val="9"/>
        <w:rPr>
          <w:rFonts w:ascii="宋体" w:hAnsi="宋体" w:eastAsia="宋体" w:cs="宋体"/>
          <w:sz w:val="24"/>
          <w:highlight w:val="none"/>
        </w:rPr>
      </w:pPr>
      <w:r>
        <w:rPr>
          <w:rFonts w:hint="eastAsia" w:ascii="宋体" w:hAnsi="宋体" w:eastAsia="宋体" w:cs="宋体"/>
          <w:sz w:val="24"/>
          <w:highlight w:val="none"/>
        </w:rPr>
        <w:t xml:space="preserve">日期：    </w:t>
      </w:r>
    </w:p>
    <w:p w14:paraId="1E097869">
      <w:pPr>
        <w:kinsoku/>
        <w:wordWrap/>
        <w:overflowPunct/>
        <w:topLinePunct w:val="0"/>
        <w:bidi w:val="0"/>
        <w:spacing w:line="360" w:lineRule="auto"/>
        <w:jc w:val="center"/>
        <w:outlineLvl w:val="9"/>
        <w:rPr>
          <w:rFonts w:ascii="宋体" w:hAnsi="宋体" w:eastAsia="宋体" w:cs="宋体"/>
          <w:b/>
          <w:bCs/>
          <w:sz w:val="24"/>
          <w:highlight w:val="none"/>
        </w:rPr>
      </w:pPr>
    </w:p>
    <w:p w14:paraId="7DAA2AF8">
      <w:pPr>
        <w:kinsoku/>
        <w:wordWrap/>
        <w:overflowPunct/>
        <w:topLinePunct w:val="0"/>
        <w:bidi w:val="0"/>
        <w:spacing w:line="360" w:lineRule="auto"/>
        <w:outlineLvl w:val="9"/>
        <w:rPr>
          <w:rFonts w:ascii="宋体" w:hAnsi="宋体" w:eastAsia="宋体" w:cs="宋体"/>
          <w:b/>
          <w:sz w:val="24"/>
          <w:highlight w:val="none"/>
        </w:rPr>
      </w:pPr>
    </w:p>
    <w:p w14:paraId="1495C2CF">
      <w:pPr>
        <w:kinsoku/>
        <w:wordWrap/>
        <w:overflowPunct/>
        <w:topLinePunct w:val="0"/>
        <w:bidi w:val="0"/>
        <w:spacing w:line="360" w:lineRule="auto"/>
        <w:outlineLvl w:val="9"/>
        <w:rPr>
          <w:rFonts w:ascii="宋体" w:hAnsi="宋体" w:eastAsia="宋体" w:cs="宋体"/>
          <w:b/>
          <w:sz w:val="24"/>
          <w:highlight w:val="none"/>
        </w:rPr>
      </w:pPr>
    </w:p>
    <w:p w14:paraId="7BD21BD9">
      <w:pPr>
        <w:kinsoku/>
        <w:wordWrap/>
        <w:overflowPunct/>
        <w:topLinePunct w:val="0"/>
        <w:bidi w:val="0"/>
        <w:spacing w:line="360" w:lineRule="auto"/>
        <w:outlineLvl w:val="9"/>
        <w:rPr>
          <w:rFonts w:ascii="宋体" w:hAnsi="宋体" w:eastAsia="宋体" w:cs="宋体"/>
          <w:b/>
          <w:sz w:val="24"/>
          <w:highlight w:val="none"/>
        </w:rPr>
      </w:pPr>
    </w:p>
    <w:p w14:paraId="51B80ABD">
      <w:pPr>
        <w:kinsoku/>
        <w:wordWrap/>
        <w:overflowPunct/>
        <w:topLinePunct w:val="0"/>
        <w:bidi w:val="0"/>
        <w:spacing w:line="360" w:lineRule="auto"/>
        <w:outlineLvl w:val="9"/>
        <w:rPr>
          <w:rFonts w:ascii="宋体" w:hAnsi="宋体" w:eastAsia="宋体" w:cs="宋体"/>
          <w:b/>
          <w:sz w:val="24"/>
          <w:highlight w:val="none"/>
        </w:rPr>
      </w:pPr>
      <w:r>
        <w:rPr>
          <w:rFonts w:hint="eastAsia" w:ascii="宋体" w:hAnsi="宋体" w:eastAsia="宋体" w:cs="宋体"/>
          <w:b/>
          <w:sz w:val="24"/>
          <w:highlight w:val="none"/>
        </w:rPr>
        <w:t>质疑函制作说明：</w:t>
      </w:r>
    </w:p>
    <w:p w14:paraId="29EAAB80">
      <w:pPr>
        <w:widowControl/>
        <w:kinsoku/>
        <w:wordWrap/>
        <w:overflowPunct/>
        <w:topLinePunct w:val="0"/>
        <w:bidi w:val="0"/>
        <w:spacing w:line="360" w:lineRule="auto"/>
        <w:ind w:firstLine="480" w:firstLineChars="200"/>
        <w:jc w:val="left"/>
        <w:outlineLvl w:val="9"/>
        <w:rPr>
          <w:rFonts w:ascii="宋体" w:hAnsi="宋体" w:eastAsia="宋体" w:cs="宋体"/>
          <w:sz w:val="24"/>
          <w:highlight w:val="none"/>
        </w:rPr>
      </w:pPr>
      <w:r>
        <w:rPr>
          <w:rFonts w:hint="eastAsia" w:ascii="宋体" w:hAnsi="宋体" w:eastAsia="宋体" w:cs="宋体"/>
          <w:sz w:val="24"/>
          <w:highlight w:val="none"/>
        </w:rPr>
        <w:t>1.供应商提出质疑时，应提交质疑函和必要的证明材料。</w:t>
      </w:r>
    </w:p>
    <w:p w14:paraId="04ED0D00">
      <w:pPr>
        <w:widowControl/>
        <w:kinsoku/>
        <w:wordWrap/>
        <w:overflowPunct/>
        <w:topLinePunct w:val="0"/>
        <w:bidi w:val="0"/>
        <w:spacing w:line="360" w:lineRule="auto"/>
        <w:ind w:firstLine="480" w:firstLineChars="200"/>
        <w:jc w:val="left"/>
        <w:outlineLvl w:val="9"/>
        <w:rPr>
          <w:rFonts w:ascii="宋体" w:hAnsi="宋体" w:eastAsia="宋体" w:cs="宋体"/>
          <w:sz w:val="24"/>
          <w:highlight w:val="none"/>
        </w:rPr>
      </w:pPr>
      <w:r>
        <w:rPr>
          <w:rFonts w:hint="eastAsia" w:ascii="宋体" w:hAnsi="宋体" w:eastAsia="宋体" w:cs="宋体"/>
          <w:sz w:val="24"/>
          <w:highlight w:val="none"/>
        </w:rPr>
        <w:t>2.质疑供应商若委托代理人进行质疑的，质疑函应按要求列明“授权代表”的有关内容，并在附件中提交由质疑</w:t>
      </w:r>
      <w:r>
        <w:rPr>
          <w:rFonts w:hint="eastAsia" w:ascii="宋体" w:hAnsi="宋体" w:eastAsia="宋体" w:cs="宋体"/>
          <w:kern w:val="0"/>
          <w:sz w:val="24"/>
          <w:highlight w:val="none"/>
        </w:rPr>
        <w:t>供应商签署的授权委托书。授权委托书应载明代理人的姓名或者名称、代理事项、具体权限、期限和相关事项。</w:t>
      </w:r>
    </w:p>
    <w:p w14:paraId="518A06E3">
      <w:pPr>
        <w:widowControl/>
        <w:kinsoku/>
        <w:wordWrap/>
        <w:overflowPunct/>
        <w:topLinePunct w:val="0"/>
        <w:bidi w:val="0"/>
        <w:spacing w:line="360" w:lineRule="auto"/>
        <w:ind w:firstLine="480" w:firstLineChars="200"/>
        <w:jc w:val="left"/>
        <w:outlineLvl w:val="9"/>
        <w:rPr>
          <w:rFonts w:ascii="宋体" w:hAnsi="宋体" w:eastAsia="宋体" w:cs="宋体"/>
          <w:sz w:val="24"/>
          <w:highlight w:val="none"/>
        </w:rPr>
      </w:pPr>
      <w:r>
        <w:rPr>
          <w:rFonts w:hint="eastAsia" w:ascii="宋体" w:hAnsi="宋体" w:eastAsia="宋体" w:cs="宋体"/>
          <w:sz w:val="24"/>
          <w:highlight w:val="none"/>
        </w:rPr>
        <w:t>3.质疑供应商若对项目的某一分包进行质疑，质疑函中应列明具体分包号。</w:t>
      </w:r>
    </w:p>
    <w:p w14:paraId="04A5895E">
      <w:pPr>
        <w:widowControl/>
        <w:kinsoku/>
        <w:wordWrap/>
        <w:overflowPunct/>
        <w:topLinePunct w:val="0"/>
        <w:bidi w:val="0"/>
        <w:spacing w:line="360" w:lineRule="auto"/>
        <w:ind w:firstLine="480" w:firstLineChars="200"/>
        <w:jc w:val="left"/>
        <w:outlineLvl w:val="9"/>
        <w:rPr>
          <w:rFonts w:ascii="宋体" w:hAnsi="宋体" w:eastAsia="宋体" w:cs="宋体"/>
          <w:sz w:val="24"/>
          <w:highlight w:val="none"/>
        </w:rPr>
      </w:pPr>
      <w:r>
        <w:rPr>
          <w:rFonts w:hint="eastAsia" w:ascii="宋体" w:hAnsi="宋体" w:eastAsia="宋体" w:cs="宋体"/>
          <w:sz w:val="24"/>
          <w:highlight w:val="none"/>
        </w:rPr>
        <w:t>4.质疑函的质疑事项应具体、明确，并有必要的事实依据和法律依据。</w:t>
      </w:r>
    </w:p>
    <w:p w14:paraId="43309477">
      <w:pPr>
        <w:widowControl/>
        <w:kinsoku/>
        <w:wordWrap/>
        <w:overflowPunct/>
        <w:topLinePunct w:val="0"/>
        <w:bidi w:val="0"/>
        <w:spacing w:line="360" w:lineRule="auto"/>
        <w:ind w:firstLine="480" w:firstLineChars="200"/>
        <w:jc w:val="left"/>
        <w:outlineLvl w:val="9"/>
        <w:rPr>
          <w:rFonts w:ascii="宋体" w:hAnsi="宋体" w:eastAsia="宋体" w:cs="宋体"/>
          <w:sz w:val="24"/>
          <w:highlight w:val="none"/>
        </w:rPr>
      </w:pPr>
      <w:r>
        <w:rPr>
          <w:rFonts w:hint="eastAsia" w:ascii="宋体" w:hAnsi="宋体" w:eastAsia="宋体" w:cs="宋体"/>
          <w:sz w:val="24"/>
          <w:highlight w:val="none"/>
        </w:rPr>
        <w:t>5.质疑函的质疑请求应与质疑事项相关。</w:t>
      </w:r>
    </w:p>
    <w:p w14:paraId="2A5F2ED3">
      <w:pPr>
        <w:widowControl/>
        <w:kinsoku/>
        <w:wordWrap/>
        <w:overflowPunct/>
        <w:topLinePunct w:val="0"/>
        <w:bidi w:val="0"/>
        <w:spacing w:line="360" w:lineRule="auto"/>
        <w:ind w:firstLine="480" w:firstLineChars="200"/>
        <w:jc w:val="left"/>
        <w:outlineLvl w:val="9"/>
        <w:rPr>
          <w:rFonts w:ascii="宋体" w:hAnsi="宋体" w:eastAsia="宋体" w:cs="宋体"/>
          <w:sz w:val="24"/>
          <w:highlight w:val="none"/>
        </w:rPr>
      </w:pPr>
      <w:r>
        <w:rPr>
          <w:rFonts w:hint="eastAsia" w:ascii="宋体" w:hAnsi="宋体" w:eastAsia="宋体" w:cs="宋体"/>
          <w:sz w:val="24"/>
          <w:highlight w:val="none"/>
        </w:rPr>
        <w:t>6.质疑供应商为自然人的，质疑函应由本人签字；质疑供应商为法人或者其他组织的，质疑函应由法定代表人、主要负责人，或者其授权代表签字或者盖章，并加盖公章。</w:t>
      </w:r>
    </w:p>
    <w:p w14:paraId="5F8B6C12">
      <w:pPr>
        <w:widowControl/>
        <w:kinsoku/>
        <w:wordWrap/>
        <w:overflowPunct/>
        <w:topLinePunct w:val="0"/>
        <w:bidi w:val="0"/>
        <w:spacing w:line="360" w:lineRule="auto"/>
        <w:ind w:firstLine="600" w:firstLineChars="200"/>
        <w:jc w:val="left"/>
        <w:outlineLvl w:val="9"/>
        <w:rPr>
          <w:rFonts w:ascii="宋体" w:hAnsi="宋体" w:eastAsia="宋体" w:cs="宋体"/>
          <w:sz w:val="30"/>
          <w:szCs w:val="30"/>
          <w:highlight w:val="none"/>
        </w:rPr>
      </w:pPr>
    </w:p>
    <w:p w14:paraId="7394D394">
      <w:pPr>
        <w:kinsoku/>
        <w:wordWrap/>
        <w:overflowPunct/>
        <w:topLinePunct w:val="0"/>
        <w:bidi w:val="0"/>
        <w:spacing w:line="360" w:lineRule="auto"/>
        <w:jc w:val="center"/>
        <w:outlineLvl w:val="9"/>
        <w:rPr>
          <w:rFonts w:ascii="宋体" w:hAnsi="宋体" w:eastAsia="宋体" w:cs="宋体"/>
          <w:b/>
          <w:spacing w:val="6"/>
          <w:sz w:val="32"/>
          <w:szCs w:val="32"/>
          <w:highlight w:val="none"/>
        </w:rPr>
      </w:pPr>
    </w:p>
    <w:p w14:paraId="1FF3F02B">
      <w:pPr>
        <w:kinsoku/>
        <w:wordWrap/>
        <w:overflowPunct/>
        <w:topLinePunct w:val="0"/>
        <w:bidi w:val="0"/>
        <w:spacing w:line="360" w:lineRule="auto"/>
        <w:jc w:val="center"/>
        <w:outlineLvl w:val="9"/>
        <w:rPr>
          <w:rFonts w:ascii="宋体" w:hAnsi="宋体" w:eastAsia="宋体" w:cs="宋体"/>
          <w:b/>
          <w:spacing w:val="6"/>
          <w:sz w:val="32"/>
          <w:szCs w:val="32"/>
          <w:highlight w:val="none"/>
        </w:rPr>
      </w:pPr>
    </w:p>
    <w:p w14:paraId="37BF7722">
      <w:pPr>
        <w:kinsoku/>
        <w:wordWrap/>
        <w:overflowPunct/>
        <w:topLinePunct w:val="0"/>
        <w:bidi w:val="0"/>
        <w:spacing w:line="360" w:lineRule="auto"/>
        <w:jc w:val="center"/>
        <w:outlineLvl w:val="9"/>
        <w:rPr>
          <w:rFonts w:ascii="宋体" w:hAnsi="宋体" w:eastAsia="宋体" w:cs="宋体"/>
          <w:b/>
          <w:spacing w:val="6"/>
          <w:sz w:val="32"/>
          <w:szCs w:val="32"/>
          <w:highlight w:val="none"/>
        </w:rPr>
      </w:pPr>
    </w:p>
    <w:p w14:paraId="54083C75">
      <w:pPr>
        <w:kinsoku/>
        <w:wordWrap/>
        <w:overflowPunct/>
        <w:topLinePunct w:val="0"/>
        <w:bidi w:val="0"/>
        <w:spacing w:line="360" w:lineRule="auto"/>
        <w:jc w:val="center"/>
        <w:outlineLvl w:val="9"/>
        <w:rPr>
          <w:rFonts w:ascii="宋体" w:hAnsi="宋体" w:eastAsia="宋体" w:cs="宋体"/>
          <w:b/>
          <w:spacing w:val="6"/>
          <w:sz w:val="32"/>
          <w:szCs w:val="32"/>
          <w:highlight w:val="none"/>
        </w:rPr>
      </w:pPr>
    </w:p>
    <w:p w14:paraId="1AAC7DFD">
      <w:pPr>
        <w:kinsoku/>
        <w:wordWrap/>
        <w:overflowPunct/>
        <w:topLinePunct w:val="0"/>
        <w:bidi w:val="0"/>
        <w:spacing w:line="360" w:lineRule="auto"/>
        <w:jc w:val="center"/>
        <w:outlineLvl w:val="9"/>
        <w:rPr>
          <w:rFonts w:ascii="宋体" w:hAnsi="宋体" w:eastAsia="宋体" w:cs="宋体"/>
          <w:b/>
          <w:spacing w:val="6"/>
          <w:sz w:val="32"/>
          <w:szCs w:val="32"/>
          <w:highlight w:val="none"/>
        </w:rPr>
      </w:pPr>
    </w:p>
    <w:p w14:paraId="781C3132">
      <w:pPr>
        <w:kinsoku/>
        <w:wordWrap/>
        <w:overflowPunct/>
        <w:topLinePunct w:val="0"/>
        <w:bidi w:val="0"/>
        <w:spacing w:line="360" w:lineRule="auto"/>
        <w:jc w:val="center"/>
        <w:outlineLvl w:val="9"/>
        <w:rPr>
          <w:rFonts w:ascii="宋体" w:hAnsi="宋体" w:eastAsia="宋体" w:cs="宋体"/>
          <w:b/>
          <w:spacing w:val="6"/>
          <w:sz w:val="32"/>
          <w:szCs w:val="32"/>
          <w:highlight w:val="none"/>
        </w:rPr>
      </w:pPr>
    </w:p>
    <w:p w14:paraId="5E4DA5F9">
      <w:pPr>
        <w:kinsoku/>
        <w:wordWrap/>
        <w:overflowPunct/>
        <w:topLinePunct w:val="0"/>
        <w:bidi w:val="0"/>
        <w:spacing w:line="360" w:lineRule="auto"/>
        <w:jc w:val="center"/>
        <w:outlineLvl w:val="9"/>
        <w:rPr>
          <w:rFonts w:ascii="宋体" w:hAnsi="宋体" w:eastAsia="宋体" w:cs="宋体"/>
          <w:b/>
          <w:spacing w:val="6"/>
          <w:sz w:val="32"/>
          <w:szCs w:val="32"/>
          <w:highlight w:val="none"/>
        </w:rPr>
      </w:pPr>
    </w:p>
    <w:p w14:paraId="33FC9D43">
      <w:pPr>
        <w:kinsoku/>
        <w:wordWrap/>
        <w:overflowPunct/>
        <w:topLinePunct w:val="0"/>
        <w:bidi w:val="0"/>
        <w:spacing w:line="360" w:lineRule="auto"/>
        <w:jc w:val="center"/>
        <w:outlineLvl w:val="9"/>
        <w:rPr>
          <w:rFonts w:ascii="宋体" w:hAnsi="宋体" w:eastAsia="宋体" w:cs="宋体"/>
          <w:b/>
          <w:spacing w:val="6"/>
          <w:sz w:val="32"/>
          <w:szCs w:val="32"/>
          <w:highlight w:val="none"/>
        </w:rPr>
      </w:pPr>
    </w:p>
    <w:p w14:paraId="5D056CF7">
      <w:pPr>
        <w:kinsoku/>
        <w:wordWrap/>
        <w:overflowPunct/>
        <w:topLinePunct w:val="0"/>
        <w:bidi w:val="0"/>
        <w:spacing w:line="360" w:lineRule="auto"/>
        <w:jc w:val="center"/>
        <w:outlineLvl w:val="9"/>
        <w:rPr>
          <w:rFonts w:ascii="宋体" w:hAnsi="宋体" w:eastAsia="宋体" w:cs="宋体"/>
          <w:b/>
          <w:spacing w:val="6"/>
          <w:sz w:val="32"/>
          <w:szCs w:val="32"/>
          <w:highlight w:val="none"/>
        </w:rPr>
      </w:pPr>
    </w:p>
    <w:p w14:paraId="0CAD160C">
      <w:pPr>
        <w:kinsoku/>
        <w:wordWrap/>
        <w:overflowPunct/>
        <w:topLinePunct w:val="0"/>
        <w:bidi w:val="0"/>
        <w:spacing w:line="360" w:lineRule="auto"/>
        <w:jc w:val="center"/>
        <w:outlineLvl w:val="9"/>
        <w:rPr>
          <w:rFonts w:ascii="宋体" w:hAnsi="宋体" w:eastAsia="宋体" w:cs="宋体"/>
          <w:b/>
          <w:spacing w:val="6"/>
          <w:sz w:val="32"/>
          <w:szCs w:val="32"/>
          <w:highlight w:val="none"/>
        </w:rPr>
      </w:pPr>
    </w:p>
    <w:p w14:paraId="666FAB03">
      <w:pPr>
        <w:kinsoku/>
        <w:wordWrap/>
        <w:overflowPunct/>
        <w:topLinePunct w:val="0"/>
        <w:bidi w:val="0"/>
        <w:spacing w:line="360" w:lineRule="auto"/>
        <w:jc w:val="center"/>
        <w:outlineLvl w:val="9"/>
        <w:rPr>
          <w:rFonts w:ascii="宋体" w:hAnsi="宋体" w:eastAsia="宋体" w:cs="宋体"/>
          <w:b/>
          <w:spacing w:val="6"/>
          <w:sz w:val="32"/>
          <w:szCs w:val="32"/>
          <w:highlight w:val="none"/>
        </w:rPr>
      </w:pPr>
    </w:p>
    <w:p w14:paraId="7133C090">
      <w:pPr>
        <w:kinsoku/>
        <w:wordWrap/>
        <w:overflowPunct/>
        <w:topLinePunct w:val="0"/>
        <w:bidi w:val="0"/>
        <w:spacing w:line="360" w:lineRule="auto"/>
        <w:jc w:val="center"/>
        <w:outlineLvl w:val="9"/>
        <w:rPr>
          <w:rFonts w:ascii="宋体" w:hAnsi="宋体" w:eastAsia="宋体" w:cs="宋体"/>
          <w:b/>
          <w:spacing w:val="6"/>
          <w:sz w:val="32"/>
          <w:szCs w:val="32"/>
          <w:highlight w:val="none"/>
        </w:rPr>
      </w:pPr>
    </w:p>
    <w:p w14:paraId="1AAA291C">
      <w:pPr>
        <w:kinsoku/>
        <w:wordWrap/>
        <w:overflowPunct/>
        <w:topLinePunct w:val="0"/>
        <w:bidi w:val="0"/>
        <w:spacing w:line="360" w:lineRule="auto"/>
        <w:jc w:val="left"/>
        <w:outlineLvl w:val="9"/>
        <w:rPr>
          <w:rFonts w:ascii="宋体" w:hAnsi="宋体" w:eastAsia="宋体" w:cs="宋体"/>
          <w:b/>
          <w:spacing w:val="6"/>
          <w:sz w:val="32"/>
          <w:szCs w:val="32"/>
          <w:highlight w:val="none"/>
        </w:rPr>
      </w:pPr>
    </w:p>
    <w:p w14:paraId="5065DA6A">
      <w:pPr>
        <w:kinsoku/>
        <w:wordWrap/>
        <w:overflowPunct/>
        <w:topLinePunct w:val="0"/>
        <w:bidi w:val="0"/>
        <w:spacing w:line="360" w:lineRule="auto"/>
        <w:jc w:val="left"/>
        <w:outlineLvl w:val="9"/>
        <w:rPr>
          <w:rFonts w:ascii="宋体" w:hAnsi="宋体" w:eastAsia="宋体" w:cs="宋体"/>
          <w:b/>
          <w:spacing w:val="6"/>
          <w:sz w:val="32"/>
          <w:szCs w:val="32"/>
          <w:highlight w:val="none"/>
        </w:rPr>
      </w:pPr>
    </w:p>
    <w:p w14:paraId="117C59E7">
      <w:pPr>
        <w:kinsoku/>
        <w:wordWrap/>
        <w:overflowPunct/>
        <w:topLinePunct w:val="0"/>
        <w:bidi w:val="0"/>
        <w:spacing w:line="360" w:lineRule="auto"/>
        <w:jc w:val="left"/>
        <w:outlineLvl w:val="9"/>
        <w:rPr>
          <w:rFonts w:ascii="宋体" w:hAnsi="宋体" w:eastAsia="宋体" w:cs="宋体"/>
          <w:b/>
          <w:spacing w:val="6"/>
          <w:sz w:val="32"/>
          <w:szCs w:val="32"/>
          <w:highlight w:val="none"/>
        </w:rPr>
      </w:pPr>
      <w:r>
        <w:rPr>
          <w:rFonts w:hint="eastAsia" w:ascii="宋体" w:hAnsi="宋体" w:eastAsia="宋体" w:cs="宋体"/>
          <w:b/>
          <w:spacing w:val="6"/>
          <w:sz w:val="32"/>
          <w:szCs w:val="32"/>
          <w:highlight w:val="none"/>
        </w:rPr>
        <w:t>附件3：投诉书范本及制作说明</w:t>
      </w:r>
    </w:p>
    <w:p w14:paraId="3E298FCC">
      <w:pPr>
        <w:kinsoku/>
        <w:wordWrap/>
        <w:overflowPunct/>
        <w:topLinePunct w:val="0"/>
        <w:bidi w:val="0"/>
        <w:spacing w:line="360" w:lineRule="auto"/>
        <w:jc w:val="center"/>
        <w:outlineLvl w:val="9"/>
        <w:rPr>
          <w:rFonts w:ascii="宋体" w:hAnsi="宋体" w:eastAsia="宋体" w:cs="宋体"/>
          <w:b/>
          <w:sz w:val="24"/>
          <w:highlight w:val="none"/>
        </w:rPr>
      </w:pPr>
    </w:p>
    <w:p w14:paraId="2A159E7B">
      <w:pPr>
        <w:kinsoku/>
        <w:wordWrap/>
        <w:overflowPunct/>
        <w:topLinePunct w:val="0"/>
        <w:bidi w:val="0"/>
        <w:spacing w:line="360" w:lineRule="auto"/>
        <w:jc w:val="center"/>
        <w:outlineLvl w:val="9"/>
        <w:rPr>
          <w:rFonts w:ascii="宋体" w:hAnsi="宋体" w:eastAsia="宋体" w:cs="宋体"/>
          <w:b/>
          <w:spacing w:val="6"/>
          <w:sz w:val="32"/>
          <w:szCs w:val="32"/>
          <w:highlight w:val="none"/>
        </w:rPr>
      </w:pPr>
      <w:r>
        <w:rPr>
          <w:rFonts w:hint="eastAsia" w:ascii="宋体" w:hAnsi="宋体" w:eastAsia="宋体" w:cs="宋体"/>
          <w:b/>
          <w:spacing w:val="6"/>
          <w:sz w:val="32"/>
          <w:szCs w:val="32"/>
          <w:highlight w:val="none"/>
        </w:rPr>
        <w:t>投诉书范本</w:t>
      </w:r>
    </w:p>
    <w:p w14:paraId="51880B07">
      <w:pPr>
        <w:kinsoku/>
        <w:wordWrap/>
        <w:overflowPunct/>
        <w:topLinePunct w:val="0"/>
        <w:bidi w:val="0"/>
        <w:spacing w:line="360" w:lineRule="auto"/>
        <w:outlineLvl w:val="9"/>
        <w:rPr>
          <w:rFonts w:ascii="宋体" w:hAnsi="宋体" w:eastAsia="宋体" w:cs="宋体"/>
          <w:sz w:val="24"/>
          <w:highlight w:val="none"/>
        </w:rPr>
      </w:pPr>
      <w:r>
        <w:rPr>
          <w:rFonts w:hint="eastAsia" w:ascii="宋体" w:hAnsi="宋体" w:eastAsia="宋体" w:cs="宋体"/>
          <w:sz w:val="24"/>
          <w:highlight w:val="none"/>
        </w:rPr>
        <w:t>一、投诉相关主体基本情况</w:t>
      </w:r>
    </w:p>
    <w:p w14:paraId="1B166ABB">
      <w:pPr>
        <w:kinsoku/>
        <w:wordWrap/>
        <w:overflowPunct/>
        <w:topLinePunct w:val="0"/>
        <w:bidi w:val="0"/>
        <w:spacing w:line="360" w:lineRule="auto"/>
        <w:outlineLvl w:val="9"/>
        <w:rPr>
          <w:rFonts w:ascii="宋体" w:hAnsi="宋体" w:eastAsia="宋体" w:cs="宋体"/>
          <w:sz w:val="24"/>
          <w:highlight w:val="none"/>
          <w:u w:val="dotted"/>
        </w:rPr>
      </w:pPr>
      <w:r>
        <w:rPr>
          <w:rFonts w:hint="eastAsia" w:ascii="宋体" w:hAnsi="宋体" w:eastAsia="宋体" w:cs="宋体"/>
          <w:sz w:val="24"/>
          <w:highlight w:val="none"/>
        </w:rPr>
        <w:t>投诉人：</w:t>
      </w:r>
      <w:r>
        <w:rPr>
          <w:rFonts w:hint="eastAsia" w:ascii="宋体" w:hAnsi="宋体" w:eastAsia="宋体" w:cs="宋体"/>
          <w:sz w:val="24"/>
          <w:highlight w:val="none"/>
          <w:u w:val="dotted"/>
        </w:rPr>
        <w:t xml:space="preserve">                                               </w:t>
      </w:r>
    </w:p>
    <w:p w14:paraId="551DC4BA">
      <w:pPr>
        <w:kinsoku/>
        <w:wordWrap/>
        <w:overflowPunct/>
        <w:topLinePunct w:val="0"/>
        <w:bidi w:val="0"/>
        <w:spacing w:line="360" w:lineRule="auto"/>
        <w:outlineLvl w:val="9"/>
        <w:rPr>
          <w:rFonts w:ascii="宋体" w:hAnsi="宋体" w:eastAsia="宋体" w:cs="宋体"/>
          <w:sz w:val="24"/>
          <w:highlight w:val="none"/>
          <w:u w:val="single"/>
        </w:rPr>
      </w:pPr>
      <w:r>
        <w:rPr>
          <w:rFonts w:hint="eastAsia" w:ascii="宋体" w:hAnsi="宋体" w:eastAsia="宋体" w:cs="宋体"/>
          <w:sz w:val="24"/>
          <w:highlight w:val="none"/>
        </w:rPr>
        <w:t>地     址：</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r>
        <w:rPr>
          <w:rFonts w:hint="eastAsia" w:ascii="宋体" w:hAnsi="宋体" w:eastAsia="宋体" w:cs="宋体"/>
          <w:sz w:val="24"/>
          <w:highlight w:val="none"/>
          <w:u w:val="single"/>
        </w:rPr>
        <w:t xml:space="preserve">   </w:t>
      </w:r>
    </w:p>
    <w:p w14:paraId="2886F586">
      <w:pPr>
        <w:tabs>
          <w:tab w:val="left" w:pos="6510"/>
        </w:tabs>
        <w:kinsoku/>
        <w:wordWrap/>
        <w:overflowPunct/>
        <w:topLinePunct w:val="0"/>
        <w:bidi w:val="0"/>
        <w:spacing w:line="360" w:lineRule="auto"/>
        <w:jc w:val="left"/>
        <w:outlineLvl w:val="9"/>
        <w:rPr>
          <w:rFonts w:ascii="宋体" w:hAnsi="宋体" w:eastAsia="宋体" w:cs="宋体"/>
          <w:sz w:val="24"/>
          <w:highlight w:val="none"/>
        </w:rPr>
      </w:pPr>
      <w:r>
        <w:rPr>
          <w:rFonts w:hint="eastAsia" w:ascii="宋体" w:hAnsi="宋体" w:eastAsia="宋体" w:cs="宋体"/>
          <w:sz w:val="24"/>
          <w:highlight w:val="none"/>
        </w:rPr>
        <w:t>法定代表人/主要负责人：</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 xml:space="preserve">  </w:t>
      </w:r>
    </w:p>
    <w:p w14:paraId="4EFF735B">
      <w:pPr>
        <w:tabs>
          <w:tab w:val="left" w:pos="6510"/>
        </w:tabs>
        <w:kinsoku/>
        <w:wordWrap/>
        <w:overflowPunct/>
        <w:topLinePunct w:val="0"/>
        <w:bidi w:val="0"/>
        <w:spacing w:line="360" w:lineRule="auto"/>
        <w:outlineLvl w:val="9"/>
        <w:rPr>
          <w:rFonts w:ascii="宋体" w:hAnsi="宋体" w:eastAsia="宋体" w:cs="宋体"/>
          <w:sz w:val="24"/>
          <w:highlight w:val="none"/>
          <w:u w:val="dotted"/>
        </w:rPr>
      </w:pP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p>
    <w:p w14:paraId="6AA01CE1">
      <w:pPr>
        <w:kinsoku/>
        <w:wordWrap/>
        <w:overflowPunct/>
        <w:topLinePunct w:val="0"/>
        <w:bidi w:val="0"/>
        <w:spacing w:line="360" w:lineRule="auto"/>
        <w:outlineLvl w:val="9"/>
        <w:rPr>
          <w:rFonts w:ascii="宋体" w:hAnsi="宋体" w:eastAsia="宋体" w:cs="宋体"/>
          <w:sz w:val="24"/>
          <w:highlight w:val="none"/>
          <w:u w:val="dotted"/>
        </w:rPr>
      </w:pPr>
      <w:r>
        <w:rPr>
          <w:rFonts w:hint="eastAsia" w:ascii="宋体" w:hAnsi="宋体" w:eastAsia="宋体" w:cs="宋体"/>
          <w:sz w:val="24"/>
          <w:highlight w:val="none"/>
        </w:rPr>
        <w:t>授权代表：</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p>
    <w:p w14:paraId="24CB85D5">
      <w:pPr>
        <w:kinsoku/>
        <w:wordWrap/>
        <w:overflowPunct/>
        <w:topLinePunct w:val="0"/>
        <w:bidi w:val="0"/>
        <w:spacing w:line="360" w:lineRule="auto"/>
        <w:outlineLvl w:val="9"/>
        <w:rPr>
          <w:rFonts w:ascii="宋体" w:hAnsi="宋体" w:eastAsia="宋体" w:cs="宋体"/>
          <w:sz w:val="24"/>
          <w:highlight w:val="none"/>
          <w:u w:val="dotted"/>
        </w:rPr>
      </w:pPr>
      <w:r>
        <w:rPr>
          <w:rFonts w:hint="eastAsia" w:ascii="宋体" w:hAnsi="宋体" w:eastAsia="宋体" w:cs="宋体"/>
          <w:sz w:val="24"/>
          <w:highlight w:val="none"/>
        </w:rPr>
        <w:t>地     址：</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dotted"/>
        </w:rPr>
        <w:t xml:space="preserve">                   </w:t>
      </w:r>
    </w:p>
    <w:p w14:paraId="52274B82">
      <w:pPr>
        <w:kinsoku/>
        <w:wordWrap/>
        <w:overflowPunct/>
        <w:topLinePunct w:val="0"/>
        <w:bidi w:val="0"/>
        <w:spacing w:line="360" w:lineRule="auto"/>
        <w:outlineLvl w:val="9"/>
        <w:rPr>
          <w:rFonts w:ascii="宋体" w:hAnsi="宋体" w:eastAsia="宋体" w:cs="宋体"/>
          <w:sz w:val="24"/>
          <w:highlight w:val="none"/>
          <w:u w:val="single"/>
        </w:rPr>
      </w:pPr>
      <w:r>
        <w:rPr>
          <w:rFonts w:hint="eastAsia" w:ascii="宋体" w:hAnsi="宋体" w:eastAsia="宋体" w:cs="宋体"/>
          <w:sz w:val="24"/>
          <w:highlight w:val="none"/>
        </w:rPr>
        <w:t>被投诉人1：</w:t>
      </w:r>
      <w:r>
        <w:rPr>
          <w:rFonts w:hint="eastAsia" w:ascii="宋体" w:hAnsi="宋体" w:eastAsia="宋体" w:cs="宋体"/>
          <w:sz w:val="24"/>
          <w:highlight w:val="none"/>
          <w:u w:val="dotted"/>
        </w:rPr>
        <w:t xml:space="preserve">                                           </w:t>
      </w:r>
      <w:r>
        <w:rPr>
          <w:rFonts w:hint="eastAsia" w:ascii="宋体" w:hAnsi="宋体" w:eastAsia="宋体" w:cs="宋体"/>
          <w:sz w:val="24"/>
          <w:highlight w:val="none"/>
          <w:u w:val="single"/>
        </w:rPr>
        <w:t xml:space="preserve">  </w:t>
      </w:r>
    </w:p>
    <w:p w14:paraId="3F1A6C9A">
      <w:pPr>
        <w:kinsoku/>
        <w:wordWrap/>
        <w:overflowPunct/>
        <w:topLinePunct w:val="0"/>
        <w:bidi w:val="0"/>
        <w:spacing w:line="360" w:lineRule="auto"/>
        <w:outlineLvl w:val="9"/>
        <w:rPr>
          <w:rFonts w:ascii="宋体" w:hAnsi="宋体" w:eastAsia="宋体" w:cs="宋体"/>
          <w:sz w:val="24"/>
          <w:highlight w:val="none"/>
          <w:u w:val="single"/>
        </w:rPr>
      </w:pPr>
      <w:r>
        <w:rPr>
          <w:rFonts w:hint="eastAsia" w:ascii="宋体" w:hAnsi="宋体" w:eastAsia="宋体" w:cs="宋体"/>
          <w:sz w:val="24"/>
          <w:highlight w:val="none"/>
        </w:rPr>
        <w:t>地     址：</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r>
        <w:rPr>
          <w:rFonts w:hint="eastAsia" w:ascii="宋体" w:hAnsi="宋体" w:eastAsia="宋体" w:cs="宋体"/>
          <w:sz w:val="24"/>
          <w:highlight w:val="none"/>
          <w:u w:val="single"/>
        </w:rPr>
        <w:t xml:space="preserve"> </w:t>
      </w:r>
    </w:p>
    <w:p w14:paraId="272B474B">
      <w:pPr>
        <w:kinsoku/>
        <w:wordWrap/>
        <w:overflowPunct/>
        <w:topLinePunct w:val="0"/>
        <w:bidi w:val="0"/>
        <w:spacing w:line="360" w:lineRule="auto"/>
        <w:outlineLvl w:val="9"/>
        <w:rPr>
          <w:rFonts w:ascii="宋体" w:hAnsi="宋体" w:eastAsia="宋体" w:cs="宋体"/>
          <w:sz w:val="24"/>
          <w:highlight w:val="none"/>
          <w:u w:val="single"/>
        </w:rPr>
      </w:pPr>
      <w:r>
        <w:rPr>
          <w:rFonts w:hint="eastAsia" w:ascii="宋体" w:hAnsi="宋体" w:eastAsia="宋体" w:cs="宋体"/>
          <w:sz w:val="24"/>
          <w:highlight w:val="none"/>
        </w:rPr>
        <w:t>联系人：</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r>
        <w:rPr>
          <w:rFonts w:hint="eastAsia" w:ascii="宋体" w:hAnsi="宋体" w:eastAsia="宋体" w:cs="宋体"/>
          <w:sz w:val="24"/>
          <w:highlight w:val="none"/>
          <w:u w:val="single"/>
        </w:rPr>
        <w:t xml:space="preserve"> </w:t>
      </w:r>
    </w:p>
    <w:p w14:paraId="1917CC54">
      <w:pPr>
        <w:kinsoku/>
        <w:wordWrap/>
        <w:overflowPunct/>
        <w:topLinePunct w:val="0"/>
        <w:bidi w:val="0"/>
        <w:spacing w:line="360" w:lineRule="auto"/>
        <w:outlineLvl w:val="9"/>
        <w:rPr>
          <w:rFonts w:ascii="宋体" w:hAnsi="宋体" w:eastAsia="宋体" w:cs="宋体"/>
          <w:sz w:val="24"/>
          <w:highlight w:val="none"/>
        </w:rPr>
      </w:pPr>
      <w:r>
        <w:rPr>
          <w:rFonts w:hint="eastAsia" w:ascii="宋体" w:hAnsi="宋体" w:eastAsia="宋体" w:cs="宋体"/>
          <w:sz w:val="24"/>
          <w:highlight w:val="none"/>
        </w:rPr>
        <w:t>被投诉人2</w:t>
      </w:r>
    </w:p>
    <w:p w14:paraId="691D1BB5">
      <w:pPr>
        <w:kinsoku/>
        <w:wordWrap/>
        <w:overflowPunct/>
        <w:topLinePunct w:val="0"/>
        <w:bidi w:val="0"/>
        <w:spacing w:line="360" w:lineRule="auto"/>
        <w:outlineLvl w:val="9"/>
        <w:rPr>
          <w:rFonts w:ascii="宋体" w:hAnsi="宋体" w:eastAsia="宋体" w:cs="宋体"/>
          <w:sz w:val="24"/>
          <w:highlight w:val="none"/>
          <w:u w:val="dotted"/>
        </w:rPr>
      </w:pPr>
      <w:r>
        <w:rPr>
          <w:rFonts w:hint="eastAsia" w:ascii="宋体" w:hAnsi="宋体" w:eastAsia="宋体" w:cs="宋体"/>
          <w:sz w:val="24"/>
          <w:highlight w:val="none"/>
        </w:rPr>
        <w:t>……</w:t>
      </w:r>
    </w:p>
    <w:p w14:paraId="6795FEFD">
      <w:pPr>
        <w:kinsoku/>
        <w:wordWrap/>
        <w:overflowPunct/>
        <w:topLinePunct w:val="0"/>
        <w:bidi w:val="0"/>
        <w:spacing w:line="360" w:lineRule="auto"/>
        <w:outlineLvl w:val="9"/>
        <w:rPr>
          <w:rFonts w:ascii="宋体" w:hAnsi="宋体" w:eastAsia="宋体" w:cs="宋体"/>
          <w:sz w:val="24"/>
          <w:highlight w:val="none"/>
          <w:u w:val="single"/>
        </w:rPr>
      </w:pPr>
      <w:r>
        <w:rPr>
          <w:rFonts w:hint="eastAsia" w:ascii="宋体" w:hAnsi="宋体" w:eastAsia="宋体" w:cs="宋体"/>
          <w:sz w:val="24"/>
          <w:highlight w:val="none"/>
        </w:rPr>
        <w:t>相关供应商：</w:t>
      </w:r>
      <w:r>
        <w:rPr>
          <w:rFonts w:hint="eastAsia" w:ascii="宋体" w:hAnsi="宋体" w:eastAsia="宋体" w:cs="宋体"/>
          <w:sz w:val="24"/>
          <w:highlight w:val="none"/>
          <w:u w:val="dotted"/>
        </w:rPr>
        <w:t xml:space="preserve">                                           </w:t>
      </w:r>
      <w:r>
        <w:rPr>
          <w:rFonts w:hint="eastAsia" w:ascii="宋体" w:hAnsi="宋体" w:eastAsia="宋体" w:cs="宋体"/>
          <w:sz w:val="24"/>
          <w:highlight w:val="none"/>
          <w:u w:val="single"/>
        </w:rPr>
        <w:t xml:space="preserve">    </w:t>
      </w:r>
    </w:p>
    <w:p w14:paraId="34C09796">
      <w:pPr>
        <w:kinsoku/>
        <w:wordWrap/>
        <w:overflowPunct/>
        <w:topLinePunct w:val="0"/>
        <w:bidi w:val="0"/>
        <w:spacing w:line="360" w:lineRule="auto"/>
        <w:outlineLvl w:val="9"/>
        <w:rPr>
          <w:rFonts w:ascii="宋体" w:hAnsi="宋体" w:eastAsia="宋体" w:cs="宋体"/>
          <w:sz w:val="24"/>
          <w:highlight w:val="none"/>
          <w:u w:val="single"/>
        </w:rPr>
      </w:pPr>
      <w:r>
        <w:rPr>
          <w:rFonts w:hint="eastAsia" w:ascii="宋体" w:hAnsi="宋体" w:eastAsia="宋体" w:cs="宋体"/>
          <w:sz w:val="24"/>
          <w:highlight w:val="none"/>
        </w:rPr>
        <w:t>地     址：</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r>
        <w:rPr>
          <w:rFonts w:hint="eastAsia" w:ascii="宋体" w:hAnsi="宋体" w:eastAsia="宋体" w:cs="宋体"/>
          <w:sz w:val="24"/>
          <w:highlight w:val="none"/>
          <w:u w:val="single"/>
        </w:rPr>
        <w:t xml:space="preserve"> </w:t>
      </w:r>
    </w:p>
    <w:p w14:paraId="4D387E5C">
      <w:pPr>
        <w:kinsoku/>
        <w:wordWrap/>
        <w:overflowPunct/>
        <w:topLinePunct w:val="0"/>
        <w:bidi w:val="0"/>
        <w:spacing w:line="360" w:lineRule="auto"/>
        <w:outlineLvl w:val="9"/>
        <w:rPr>
          <w:rFonts w:ascii="宋体" w:hAnsi="宋体" w:eastAsia="宋体" w:cs="宋体"/>
          <w:sz w:val="24"/>
          <w:highlight w:val="none"/>
          <w:u w:val="single"/>
        </w:rPr>
      </w:pPr>
      <w:r>
        <w:rPr>
          <w:rFonts w:hint="eastAsia" w:ascii="宋体" w:hAnsi="宋体" w:eastAsia="宋体" w:cs="宋体"/>
          <w:sz w:val="24"/>
          <w:highlight w:val="none"/>
        </w:rPr>
        <w:t>联系人：</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r>
        <w:rPr>
          <w:rFonts w:hint="eastAsia" w:ascii="宋体" w:hAnsi="宋体" w:eastAsia="宋体" w:cs="宋体"/>
          <w:sz w:val="24"/>
          <w:highlight w:val="none"/>
          <w:u w:val="single"/>
        </w:rPr>
        <w:t xml:space="preserve">      </w:t>
      </w:r>
    </w:p>
    <w:p w14:paraId="77CE0C7B">
      <w:pPr>
        <w:kinsoku/>
        <w:wordWrap/>
        <w:overflowPunct/>
        <w:topLinePunct w:val="0"/>
        <w:bidi w:val="0"/>
        <w:spacing w:line="360" w:lineRule="auto"/>
        <w:outlineLvl w:val="9"/>
        <w:rPr>
          <w:rFonts w:ascii="宋体" w:hAnsi="宋体" w:eastAsia="宋体" w:cs="宋体"/>
          <w:sz w:val="24"/>
          <w:highlight w:val="none"/>
        </w:rPr>
      </w:pPr>
      <w:r>
        <w:rPr>
          <w:rFonts w:hint="eastAsia" w:ascii="宋体" w:hAnsi="宋体" w:eastAsia="宋体" w:cs="宋体"/>
          <w:sz w:val="24"/>
          <w:highlight w:val="none"/>
        </w:rPr>
        <w:t>二、投诉项目基本情况</w:t>
      </w:r>
    </w:p>
    <w:p w14:paraId="22363202">
      <w:pPr>
        <w:kinsoku/>
        <w:wordWrap/>
        <w:overflowPunct/>
        <w:topLinePunct w:val="0"/>
        <w:bidi w:val="0"/>
        <w:spacing w:line="360" w:lineRule="auto"/>
        <w:outlineLvl w:val="9"/>
        <w:rPr>
          <w:rFonts w:ascii="宋体" w:hAnsi="宋体" w:eastAsia="宋体" w:cs="宋体"/>
          <w:sz w:val="24"/>
          <w:highlight w:val="none"/>
          <w:u w:val="dotted"/>
        </w:rPr>
      </w:pPr>
      <w:r>
        <w:rPr>
          <w:rFonts w:hint="eastAsia" w:ascii="宋体" w:hAnsi="宋体" w:eastAsia="宋体" w:cs="宋体"/>
          <w:sz w:val="24"/>
          <w:highlight w:val="none"/>
        </w:rPr>
        <w:t>采购项目名称：</w:t>
      </w:r>
      <w:r>
        <w:rPr>
          <w:rFonts w:hint="eastAsia" w:ascii="宋体" w:hAnsi="宋体" w:eastAsia="宋体" w:cs="宋体"/>
          <w:sz w:val="24"/>
          <w:highlight w:val="none"/>
          <w:u w:val="dotted"/>
        </w:rPr>
        <w:t xml:space="preserve">                                        </w:t>
      </w:r>
    </w:p>
    <w:p w14:paraId="1E27AF56">
      <w:pPr>
        <w:kinsoku/>
        <w:wordWrap/>
        <w:overflowPunct/>
        <w:topLinePunct w:val="0"/>
        <w:bidi w:val="0"/>
        <w:spacing w:line="360" w:lineRule="auto"/>
        <w:outlineLvl w:val="9"/>
        <w:rPr>
          <w:rFonts w:ascii="宋体" w:hAnsi="宋体" w:eastAsia="宋体" w:cs="宋体"/>
          <w:sz w:val="24"/>
          <w:highlight w:val="none"/>
          <w:u w:val="single"/>
        </w:rPr>
      </w:pPr>
      <w:r>
        <w:rPr>
          <w:rFonts w:hint="eastAsia" w:ascii="宋体" w:hAnsi="宋体" w:eastAsia="宋体" w:cs="宋体"/>
          <w:sz w:val="24"/>
          <w:highlight w:val="none"/>
        </w:rPr>
        <w:t>采购项目编号：</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包号：</w:t>
      </w:r>
      <w:r>
        <w:rPr>
          <w:rFonts w:hint="eastAsia" w:ascii="宋体" w:hAnsi="宋体" w:eastAsia="宋体" w:cs="宋体"/>
          <w:sz w:val="24"/>
          <w:highlight w:val="none"/>
          <w:u w:val="dotted"/>
        </w:rPr>
        <w:t xml:space="preserve">              </w:t>
      </w:r>
    </w:p>
    <w:p w14:paraId="68E76602">
      <w:pPr>
        <w:kinsoku/>
        <w:wordWrap/>
        <w:overflowPunct/>
        <w:topLinePunct w:val="0"/>
        <w:bidi w:val="0"/>
        <w:spacing w:line="360" w:lineRule="auto"/>
        <w:outlineLvl w:val="9"/>
        <w:rPr>
          <w:rFonts w:ascii="宋体" w:hAnsi="宋体" w:eastAsia="宋体" w:cs="宋体"/>
          <w:sz w:val="24"/>
          <w:highlight w:val="none"/>
        </w:rPr>
      </w:pPr>
      <w:r>
        <w:rPr>
          <w:rFonts w:hint="eastAsia" w:ascii="宋体" w:hAnsi="宋体" w:eastAsia="宋体" w:cs="宋体"/>
          <w:sz w:val="24"/>
          <w:highlight w:val="none"/>
        </w:rPr>
        <w:t>采购人名称：</w:t>
      </w:r>
      <w:r>
        <w:rPr>
          <w:rFonts w:hint="eastAsia" w:ascii="宋体" w:hAnsi="宋体" w:eastAsia="宋体" w:cs="宋体"/>
          <w:sz w:val="24"/>
          <w:highlight w:val="none"/>
          <w:u w:val="dotted"/>
        </w:rPr>
        <w:t xml:space="preserve">                                           </w:t>
      </w:r>
      <w:r>
        <w:rPr>
          <w:rFonts w:hint="eastAsia" w:ascii="宋体" w:hAnsi="宋体" w:eastAsia="宋体" w:cs="宋体"/>
          <w:sz w:val="24"/>
          <w:highlight w:val="none"/>
          <w:u w:val="single"/>
        </w:rPr>
        <w:t xml:space="preserve">  </w:t>
      </w:r>
    </w:p>
    <w:p w14:paraId="243E0B07">
      <w:pPr>
        <w:kinsoku/>
        <w:wordWrap/>
        <w:overflowPunct/>
        <w:topLinePunct w:val="0"/>
        <w:bidi w:val="0"/>
        <w:spacing w:line="360" w:lineRule="auto"/>
        <w:outlineLvl w:val="9"/>
        <w:rPr>
          <w:rFonts w:ascii="宋体" w:hAnsi="宋体" w:eastAsia="宋体" w:cs="宋体"/>
          <w:sz w:val="24"/>
          <w:highlight w:val="none"/>
          <w:u w:val="single"/>
        </w:rPr>
      </w:pPr>
      <w:r>
        <w:rPr>
          <w:rFonts w:hint="eastAsia" w:ascii="宋体" w:hAnsi="宋体" w:eastAsia="宋体" w:cs="宋体"/>
          <w:sz w:val="24"/>
          <w:highlight w:val="none"/>
        </w:rPr>
        <w:t>代理机构名称：</w:t>
      </w:r>
      <w:r>
        <w:rPr>
          <w:rFonts w:hint="eastAsia" w:ascii="宋体" w:hAnsi="宋体" w:eastAsia="宋体" w:cs="宋体"/>
          <w:sz w:val="24"/>
          <w:highlight w:val="none"/>
          <w:u w:val="dotted"/>
        </w:rPr>
        <w:t xml:space="preserve">                                         </w:t>
      </w:r>
    </w:p>
    <w:p w14:paraId="7977B5A8">
      <w:pPr>
        <w:kinsoku/>
        <w:wordWrap/>
        <w:overflowPunct/>
        <w:topLinePunct w:val="0"/>
        <w:bidi w:val="0"/>
        <w:spacing w:line="360" w:lineRule="auto"/>
        <w:outlineLvl w:val="9"/>
        <w:rPr>
          <w:rFonts w:ascii="宋体" w:hAnsi="宋体" w:eastAsia="宋体" w:cs="宋体"/>
          <w:sz w:val="24"/>
          <w:highlight w:val="none"/>
          <w:u w:val="dotted"/>
        </w:rPr>
      </w:pPr>
      <w:r>
        <w:rPr>
          <w:rFonts w:hint="eastAsia" w:ascii="宋体" w:hAnsi="宋体" w:eastAsia="宋体" w:cs="宋体"/>
          <w:sz w:val="24"/>
          <w:highlight w:val="none"/>
        </w:rPr>
        <w:t>采购文件公告:</w:t>
      </w:r>
      <w:r>
        <w:rPr>
          <w:rFonts w:hint="eastAsia" w:ascii="宋体" w:hAnsi="宋体" w:eastAsia="宋体" w:cs="宋体"/>
          <w:sz w:val="24"/>
          <w:highlight w:val="none"/>
          <w:u w:val="dotted"/>
        </w:rPr>
        <w:t xml:space="preserve">是/否 </w:t>
      </w:r>
      <w:r>
        <w:rPr>
          <w:rFonts w:hint="eastAsia" w:ascii="宋体" w:hAnsi="宋体" w:eastAsia="宋体" w:cs="宋体"/>
          <w:sz w:val="24"/>
          <w:highlight w:val="none"/>
        </w:rPr>
        <w:t>公告期限：</w:t>
      </w:r>
      <w:r>
        <w:rPr>
          <w:rFonts w:hint="eastAsia" w:ascii="宋体" w:hAnsi="宋体" w:eastAsia="宋体" w:cs="宋体"/>
          <w:sz w:val="24"/>
          <w:highlight w:val="none"/>
          <w:u w:val="dotted"/>
        </w:rPr>
        <w:t xml:space="preserve">                                 </w:t>
      </w:r>
    </w:p>
    <w:p w14:paraId="04AF12B6">
      <w:pPr>
        <w:kinsoku/>
        <w:wordWrap/>
        <w:overflowPunct/>
        <w:topLinePunct w:val="0"/>
        <w:bidi w:val="0"/>
        <w:spacing w:line="360" w:lineRule="auto"/>
        <w:outlineLvl w:val="9"/>
        <w:rPr>
          <w:rFonts w:ascii="宋体" w:hAnsi="宋体" w:eastAsia="宋体" w:cs="宋体"/>
          <w:sz w:val="24"/>
          <w:highlight w:val="none"/>
          <w:u w:val="single"/>
        </w:rPr>
      </w:pPr>
      <w:r>
        <w:rPr>
          <w:rFonts w:hint="eastAsia" w:ascii="宋体" w:hAnsi="宋体" w:eastAsia="宋体" w:cs="宋体"/>
          <w:sz w:val="24"/>
          <w:highlight w:val="none"/>
        </w:rPr>
        <w:t>采购结果公告:</w:t>
      </w:r>
      <w:r>
        <w:rPr>
          <w:rFonts w:hint="eastAsia" w:ascii="宋体" w:hAnsi="宋体" w:eastAsia="宋体" w:cs="宋体"/>
          <w:sz w:val="24"/>
          <w:highlight w:val="none"/>
          <w:u w:val="dotted"/>
        </w:rPr>
        <w:t xml:space="preserve">是/否 </w:t>
      </w:r>
      <w:r>
        <w:rPr>
          <w:rFonts w:hint="eastAsia" w:ascii="宋体" w:hAnsi="宋体" w:eastAsia="宋体" w:cs="宋体"/>
          <w:sz w:val="24"/>
          <w:highlight w:val="none"/>
        </w:rPr>
        <w:t>公告期限：</w:t>
      </w:r>
      <w:r>
        <w:rPr>
          <w:rFonts w:hint="eastAsia" w:ascii="宋体" w:hAnsi="宋体" w:eastAsia="宋体" w:cs="宋体"/>
          <w:sz w:val="24"/>
          <w:highlight w:val="none"/>
          <w:u w:val="dotted"/>
        </w:rPr>
        <w:t xml:space="preserve">                        </w:t>
      </w:r>
    </w:p>
    <w:p w14:paraId="7A619AB2">
      <w:pPr>
        <w:kinsoku/>
        <w:wordWrap/>
        <w:overflowPunct/>
        <w:topLinePunct w:val="0"/>
        <w:bidi w:val="0"/>
        <w:spacing w:line="360" w:lineRule="auto"/>
        <w:outlineLvl w:val="9"/>
        <w:rPr>
          <w:rFonts w:ascii="宋体" w:hAnsi="宋体" w:eastAsia="宋体" w:cs="宋体"/>
          <w:sz w:val="24"/>
          <w:highlight w:val="none"/>
        </w:rPr>
      </w:pPr>
      <w:r>
        <w:rPr>
          <w:rFonts w:hint="eastAsia" w:ascii="宋体" w:hAnsi="宋体" w:eastAsia="宋体" w:cs="宋体"/>
          <w:sz w:val="24"/>
          <w:highlight w:val="none"/>
        </w:rPr>
        <w:t>三、质疑基本情况</w:t>
      </w:r>
    </w:p>
    <w:p w14:paraId="637BC063">
      <w:pPr>
        <w:kinsoku/>
        <w:wordWrap/>
        <w:overflowPunct/>
        <w:topLinePunct w:val="0"/>
        <w:bidi w:val="0"/>
        <w:spacing w:line="360" w:lineRule="auto"/>
        <w:ind w:firstLine="480" w:firstLineChars="200"/>
        <w:outlineLvl w:val="9"/>
        <w:rPr>
          <w:rFonts w:ascii="宋体" w:hAnsi="宋体" w:eastAsia="宋体" w:cs="宋体"/>
          <w:sz w:val="24"/>
          <w:highlight w:val="none"/>
          <w:u w:val="dotted"/>
        </w:rPr>
      </w:pPr>
      <w:r>
        <w:rPr>
          <w:rFonts w:hint="eastAsia" w:ascii="宋体" w:hAnsi="宋体" w:eastAsia="宋体" w:cs="宋体"/>
          <w:sz w:val="24"/>
          <w:highlight w:val="none"/>
        </w:rPr>
        <w:t>投诉人于</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日,向</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提出质疑，质疑事项为：</w:t>
      </w:r>
      <w:r>
        <w:rPr>
          <w:rFonts w:hint="eastAsia" w:ascii="宋体" w:hAnsi="宋体" w:eastAsia="宋体" w:cs="宋体"/>
          <w:sz w:val="24"/>
          <w:highlight w:val="none"/>
          <w:u w:val="dotted"/>
        </w:rPr>
        <w:t xml:space="preserve">                                </w:t>
      </w:r>
    </w:p>
    <w:p w14:paraId="55C7B07B">
      <w:pPr>
        <w:kinsoku/>
        <w:wordWrap/>
        <w:overflowPunct/>
        <w:topLinePunct w:val="0"/>
        <w:bidi w:val="0"/>
        <w:spacing w:line="360" w:lineRule="auto"/>
        <w:outlineLvl w:val="9"/>
        <w:rPr>
          <w:rFonts w:ascii="宋体" w:hAnsi="宋体" w:eastAsia="宋体" w:cs="宋体"/>
          <w:sz w:val="24"/>
          <w:highlight w:val="none"/>
          <w:u w:val="dotted"/>
        </w:rPr>
      </w:pP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 xml:space="preserve">  </w:t>
      </w:r>
    </w:p>
    <w:p w14:paraId="0498828A">
      <w:pPr>
        <w:kinsoku/>
        <w:wordWrap/>
        <w:overflowPunct/>
        <w:topLinePunct w:val="0"/>
        <w:bidi w:val="0"/>
        <w:spacing w:line="360" w:lineRule="auto"/>
        <w:ind w:firstLine="360" w:firstLineChars="150"/>
        <w:outlineLvl w:val="9"/>
        <w:rPr>
          <w:rFonts w:ascii="宋体" w:hAnsi="宋体" w:eastAsia="宋体" w:cs="宋体"/>
          <w:sz w:val="24"/>
          <w:highlight w:val="none"/>
        </w:rPr>
      </w:pPr>
      <w:r>
        <w:rPr>
          <w:rFonts w:hint="eastAsia" w:ascii="宋体" w:hAnsi="宋体" w:eastAsia="宋体" w:cs="宋体"/>
          <w:sz w:val="24"/>
          <w:highlight w:val="none"/>
          <w:u w:val="dotted"/>
        </w:rPr>
        <w:t>采购人/代理机构</w:t>
      </w:r>
      <w:r>
        <w:rPr>
          <w:rFonts w:hint="eastAsia" w:ascii="宋体" w:hAnsi="宋体" w:eastAsia="宋体" w:cs="宋体"/>
          <w:sz w:val="24"/>
          <w:highlight w:val="none"/>
        </w:rPr>
        <w:t>于</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日,就质疑事项作出了答复/没有在法定期限内作出答复。</w:t>
      </w:r>
    </w:p>
    <w:p w14:paraId="7A331466">
      <w:pPr>
        <w:kinsoku/>
        <w:wordWrap/>
        <w:overflowPunct/>
        <w:topLinePunct w:val="0"/>
        <w:bidi w:val="0"/>
        <w:spacing w:line="360" w:lineRule="auto"/>
        <w:outlineLvl w:val="9"/>
        <w:rPr>
          <w:rFonts w:ascii="宋体" w:hAnsi="宋体" w:eastAsia="宋体" w:cs="宋体"/>
          <w:sz w:val="24"/>
          <w:highlight w:val="none"/>
        </w:rPr>
      </w:pPr>
      <w:r>
        <w:rPr>
          <w:rFonts w:hint="eastAsia" w:ascii="宋体" w:hAnsi="宋体" w:eastAsia="宋体" w:cs="宋体"/>
          <w:sz w:val="24"/>
          <w:highlight w:val="none"/>
        </w:rPr>
        <w:t>四、投诉事项具体内容</w:t>
      </w:r>
    </w:p>
    <w:p w14:paraId="626922C9">
      <w:pPr>
        <w:kinsoku/>
        <w:wordWrap/>
        <w:overflowPunct/>
        <w:topLinePunct w:val="0"/>
        <w:bidi w:val="0"/>
        <w:spacing w:line="360" w:lineRule="auto"/>
        <w:outlineLvl w:val="9"/>
        <w:rPr>
          <w:rFonts w:ascii="宋体" w:hAnsi="宋体" w:eastAsia="宋体" w:cs="宋体"/>
          <w:sz w:val="24"/>
          <w:highlight w:val="none"/>
          <w:u w:val="single"/>
        </w:rPr>
      </w:pPr>
      <w:r>
        <w:rPr>
          <w:rFonts w:hint="eastAsia" w:ascii="宋体" w:hAnsi="宋体" w:eastAsia="宋体" w:cs="宋体"/>
          <w:sz w:val="24"/>
          <w:highlight w:val="none"/>
        </w:rPr>
        <w:t>投诉事项 1：</w:t>
      </w:r>
      <w:r>
        <w:rPr>
          <w:rFonts w:hint="eastAsia" w:ascii="宋体" w:hAnsi="宋体" w:eastAsia="宋体" w:cs="宋体"/>
          <w:sz w:val="24"/>
          <w:highlight w:val="none"/>
          <w:u w:val="dotted"/>
        </w:rPr>
        <w:t xml:space="preserve">                                       </w:t>
      </w:r>
    </w:p>
    <w:p w14:paraId="2CEFB9C7">
      <w:pPr>
        <w:kinsoku/>
        <w:wordWrap/>
        <w:overflowPunct/>
        <w:topLinePunct w:val="0"/>
        <w:bidi w:val="0"/>
        <w:spacing w:line="360" w:lineRule="auto"/>
        <w:outlineLvl w:val="9"/>
        <w:rPr>
          <w:rFonts w:ascii="宋体" w:hAnsi="宋体" w:eastAsia="宋体" w:cs="宋体"/>
          <w:sz w:val="24"/>
          <w:highlight w:val="none"/>
        </w:rPr>
      </w:pPr>
      <w:r>
        <w:rPr>
          <w:rFonts w:hint="eastAsia" w:ascii="宋体" w:hAnsi="宋体" w:eastAsia="宋体" w:cs="宋体"/>
          <w:sz w:val="24"/>
          <w:highlight w:val="none"/>
        </w:rPr>
        <w:t>事实依据：</w:t>
      </w:r>
      <w:r>
        <w:rPr>
          <w:rFonts w:hint="eastAsia" w:ascii="宋体" w:hAnsi="宋体" w:eastAsia="宋体" w:cs="宋体"/>
          <w:sz w:val="24"/>
          <w:highlight w:val="none"/>
          <w:u w:val="dotted"/>
        </w:rPr>
        <w:t xml:space="preserve">                                         </w:t>
      </w:r>
    </w:p>
    <w:p w14:paraId="568C90D2">
      <w:pPr>
        <w:kinsoku/>
        <w:wordWrap/>
        <w:overflowPunct/>
        <w:topLinePunct w:val="0"/>
        <w:bidi w:val="0"/>
        <w:spacing w:line="360" w:lineRule="auto"/>
        <w:outlineLvl w:val="9"/>
        <w:rPr>
          <w:rFonts w:ascii="宋体" w:hAnsi="宋体" w:eastAsia="宋体" w:cs="宋体"/>
          <w:sz w:val="24"/>
          <w:highlight w:val="none"/>
          <w:u w:val="dotted"/>
        </w:rPr>
      </w:pPr>
      <w:r>
        <w:rPr>
          <w:rFonts w:hint="eastAsia" w:ascii="宋体" w:hAnsi="宋体" w:eastAsia="宋体" w:cs="宋体"/>
          <w:sz w:val="24"/>
          <w:highlight w:val="none"/>
          <w:u w:val="dotted"/>
        </w:rPr>
        <w:t xml:space="preserve">                                                      </w:t>
      </w:r>
    </w:p>
    <w:p w14:paraId="7F586776">
      <w:pPr>
        <w:kinsoku/>
        <w:wordWrap/>
        <w:overflowPunct/>
        <w:topLinePunct w:val="0"/>
        <w:bidi w:val="0"/>
        <w:spacing w:line="360" w:lineRule="auto"/>
        <w:outlineLvl w:val="9"/>
        <w:rPr>
          <w:rFonts w:ascii="宋体" w:hAnsi="宋体" w:eastAsia="宋体" w:cs="宋体"/>
          <w:sz w:val="24"/>
          <w:highlight w:val="none"/>
          <w:u w:val="single"/>
        </w:rPr>
      </w:pPr>
      <w:r>
        <w:rPr>
          <w:rFonts w:hint="eastAsia" w:ascii="宋体" w:hAnsi="宋体" w:eastAsia="宋体" w:cs="宋体"/>
          <w:sz w:val="24"/>
          <w:highlight w:val="none"/>
        </w:rPr>
        <w:t>法律依据：</w:t>
      </w:r>
      <w:r>
        <w:rPr>
          <w:rFonts w:hint="eastAsia" w:ascii="宋体" w:hAnsi="宋体" w:eastAsia="宋体" w:cs="宋体"/>
          <w:sz w:val="24"/>
          <w:highlight w:val="none"/>
          <w:u w:val="dotted"/>
        </w:rPr>
        <w:t xml:space="preserve">                                          </w:t>
      </w:r>
    </w:p>
    <w:p w14:paraId="0844C7B2">
      <w:pPr>
        <w:kinsoku/>
        <w:wordWrap/>
        <w:overflowPunct/>
        <w:topLinePunct w:val="0"/>
        <w:bidi w:val="0"/>
        <w:spacing w:line="360" w:lineRule="auto"/>
        <w:outlineLvl w:val="9"/>
        <w:rPr>
          <w:rFonts w:ascii="宋体" w:hAnsi="宋体" w:eastAsia="宋体" w:cs="宋体"/>
          <w:sz w:val="24"/>
          <w:highlight w:val="none"/>
          <w:u w:val="dotted"/>
        </w:rPr>
      </w:pPr>
      <w:r>
        <w:rPr>
          <w:rFonts w:hint="eastAsia" w:ascii="宋体" w:hAnsi="宋体" w:eastAsia="宋体" w:cs="宋体"/>
          <w:sz w:val="24"/>
          <w:highlight w:val="none"/>
          <w:u w:val="dotted"/>
        </w:rPr>
        <w:t xml:space="preserve">                                                      </w:t>
      </w:r>
    </w:p>
    <w:p w14:paraId="5A6F6199">
      <w:pPr>
        <w:kinsoku/>
        <w:wordWrap/>
        <w:overflowPunct/>
        <w:topLinePunct w:val="0"/>
        <w:bidi w:val="0"/>
        <w:spacing w:line="360" w:lineRule="auto"/>
        <w:outlineLvl w:val="9"/>
        <w:rPr>
          <w:rFonts w:ascii="宋体" w:hAnsi="宋体" w:eastAsia="宋体" w:cs="宋体"/>
          <w:sz w:val="24"/>
          <w:highlight w:val="none"/>
        </w:rPr>
      </w:pPr>
      <w:r>
        <w:rPr>
          <w:rFonts w:hint="eastAsia" w:ascii="宋体" w:hAnsi="宋体" w:eastAsia="宋体" w:cs="宋体"/>
          <w:sz w:val="24"/>
          <w:highlight w:val="none"/>
        </w:rPr>
        <w:t>投诉事项2</w:t>
      </w:r>
    </w:p>
    <w:p w14:paraId="73DA9F80">
      <w:pPr>
        <w:kinsoku/>
        <w:wordWrap/>
        <w:overflowPunct/>
        <w:topLinePunct w:val="0"/>
        <w:bidi w:val="0"/>
        <w:spacing w:line="360" w:lineRule="auto"/>
        <w:outlineLvl w:val="9"/>
        <w:rPr>
          <w:rFonts w:ascii="宋体" w:hAnsi="宋体" w:eastAsia="宋体" w:cs="宋体"/>
          <w:sz w:val="24"/>
          <w:highlight w:val="none"/>
          <w:u w:val="dotted"/>
        </w:rPr>
      </w:pPr>
      <w:r>
        <w:rPr>
          <w:rFonts w:hint="eastAsia" w:ascii="宋体" w:hAnsi="宋体" w:eastAsia="宋体" w:cs="宋体"/>
          <w:sz w:val="24"/>
          <w:highlight w:val="none"/>
        </w:rPr>
        <w:t>……</w:t>
      </w:r>
    </w:p>
    <w:p w14:paraId="65C393A5">
      <w:pPr>
        <w:kinsoku/>
        <w:wordWrap/>
        <w:overflowPunct/>
        <w:topLinePunct w:val="0"/>
        <w:bidi w:val="0"/>
        <w:spacing w:line="360" w:lineRule="auto"/>
        <w:outlineLvl w:val="9"/>
        <w:rPr>
          <w:rFonts w:ascii="宋体" w:hAnsi="宋体" w:eastAsia="宋体" w:cs="宋体"/>
          <w:sz w:val="24"/>
          <w:highlight w:val="none"/>
        </w:rPr>
      </w:pPr>
      <w:r>
        <w:rPr>
          <w:rFonts w:hint="eastAsia" w:ascii="宋体" w:hAnsi="宋体" w:eastAsia="宋体" w:cs="宋体"/>
          <w:sz w:val="24"/>
          <w:highlight w:val="none"/>
        </w:rPr>
        <w:t>五、与投诉事项相关的投诉请求</w:t>
      </w:r>
    </w:p>
    <w:p w14:paraId="024C9F8F">
      <w:pPr>
        <w:kinsoku/>
        <w:wordWrap/>
        <w:overflowPunct/>
        <w:topLinePunct w:val="0"/>
        <w:bidi w:val="0"/>
        <w:spacing w:line="360" w:lineRule="auto"/>
        <w:outlineLvl w:val="9"/>
        <w:rPr>
          <w:rFonts w:ascii="宋体" w:hAnsi="宋体" w:eastAsia="宋体" w:cs="宋体"/>
          <w:sz w:val="24"/>
          <w:highlight w:val="none"/>
        </w:rPr>
      </w:pPr>
      <w:r>
        <w:rPr>
          <w:rFonts w:hint="eastAsia" w:ascii="宋体" w:hAnsi="宋体" w:eastAsia="宋体" w:cs="宋体"/>
          <w:sz w:val="24"/>
          <w:highlight w:val="none"/>
        </w:rPr>
        <w:t>请求：</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 xml:space="preserve"> </w:t>
      </w:r>
    </w:p>
    <w:p w14:paraId="13D0DF47">
      <w:pPr>
        <w:kinsoku/>
        <w:wordWrap/>
        <w:overflowPunct/>
        <w:topLinePunct w:val="0"/>
        <w:bidi w:val="0"/>
        <w:spacing w:line="360" w:lineRule="auto"/>
        <w:outlineLvl w:val="9"/>
        <w:rPr>
          <w:rFonts w:ascii="宋体" w:hAnsi="宋体" w:eastAsia="宋体" w:cs="宋体"/>
          <w:sz w:val="24"/>
          <w:highlight w:val="none"/>
          <w:u w:val="single"/>
        </w:rPr>
      </w:pPr>
      <w:r>
        <w:rPr>
          <w:rFonts w:hint="eastAsia" w:ascii="宋体" w:hAnsi="宋体" w:eastAsia="宋体" w:cs="宋体"/>
          <w:sz w:val="24"/>
          <w:highlight w:val="none"/>
        </w:rPr>
        <w:t xml:space="preserve">                                                                                                    </w:t>
      </w:r>
    </w:p>
    <w:p w14:paraId="02372565">
      <w:pPr>
        <w:kinsoku/>
        <w:wordWrap/>
        <w:overflowPunct/>
        <w:topLinePunct w:val="0"/>
        <w:bidi w:val="0"/>
        <w:spacing w:line="360" w:lineRule="auto"/>
        <w:outlineLvl w:val="9"/>
        <w:rPr>
          <w:rFonts w:ascii="宋体" w:hAnsi="宋体" w:eastAsia="宋体" w:cs="宋体"/>
          <w:sz w:val="24"/>
          <w:highlight w:val="none"/>
        </w:rPr>
      </w:pPr>
      <w:r>
        <w:rPr>
          <w:rFonts w:hint="eastAsia" w:ascii="宋体" w:hAnsi="宋体" w:eastAsia="宋体" w:cs="宋体"/>
          <w:sz w:val="24"/>
          <w:highlight w:val="none"/>
        </w:rPr>
        <w:t>签字(签章</w:t>
      </w:r>
      <w:r>
        <w:rPr>
          <w:rFonts w:hint="eastAsia" w:ascii="宋体" w:hAnsi="宋体" w:cs="宋体"/>
          <w:sz w:val="24"/>
          <w:highlight w:val="none"/>
          <w:lang w:eastAsia="zh-CN"/>
        </w:rPr>
        <w:t>）</w:t>
      </w:r>
      <w:r>
        <w:rPr>
          <w:rFonts w:hint="eastAsia" w:ascii="宋体" w:hAnsi="宋体" w:eastAsia="宋体" w:cs="宋体"/>
          <w:sz w:val="24"/>
          <w:highlight w:val="none"/>
        </w:rPr>
        <w:t xml:space="preserve">：                   公章：                      </w:t>
      </w:r>
    </w:p>
    <w:p w14:paraId="02BC0C0B">
      <w:pPr>
        <w:kinsoku/>
        <w:wordWrap/>
        <w:overflowPunct/>
        <w:topLinePunct w:val="0"/>
        <w:bidi w:val="0"/>
        <w:spacing w:line="360" w:lineRule="auto"/>
        <w:outlineLvl w:val="9"/>
        <w:rPr>
          <w:rFonts w:ascii="宋体" w:hAnsi="宋体" w:eastAsia="宋体" w:cs="宋体"/>
          <w:sz w:val="24"/>
          <w:highlight w:val="none"/>
        </w:rPr>
      </w:pPr>
      <w:r>
        <w:rPr>
          <w:rFonts w:hint="eastAsia" w:ascii="宋体" w:hAnsi="宋体" w:eastAsia="宋体" w:cs="宋体"/>
          <w:sz w:val="24"/>
          <w:highlight w:val="none"/>
        </w:rPr>
        <w:t xml:space="preserve">日期：    </w:t>
      </w:r>
    </w:p>
    <w:p w14:paraId="492A2F60">
      <w:pPr>
        <w:kinsoku/>
        <w:wordWrap/>
        <w:overflowPunct/>
        <w:topLinePunct w:val="0"/>
        <w:bidi w:val="0"/>
        <w:spacing w:line="360" w:lineRule="auto"/>
        <w:outlineLvl w:val="9"/>
        <w:rPr>
          <w:rFonts w:ascii="宋体" w:hAnsi="宋体" w:eastAsia="宋体" w:cs="宋体"/>
          <w:b/>
          <w:sz w:val="24"/>
          <w:highlight w:val="none"/>
        </w:rPr>
      </w:pPr>
    </w:p>
    <w:p w14:paraId="5B91251A">
      <w:pPr>
        <w:kinsoku/>
        <w:wordWrap/>
        <w:overflowPunct/>
        <w:topLinePunct w:val="0"/>
        <w:bidi w:val="0"/>
        <w:spacing w:line="360" w:lineRule="auto"/>
        <w:outlineLvl w:val="9"/>
        <w:rPr>
          <w:rFonts w:ascii="宋体" w:hAnsi="宋体" w:eastAsia="宋体" w:cs="宋体"/>
          <w:b/>
          <w:sz w:val="24"/>
          <w:highlight w:val="none"/>
        </w:rPr>
      </w:pPr>
    </w:p>
    <w:p w14:paraId="51483997">
      <w:pPr>
        <w:kinsoku/>
        <w:wordWrap/>
        <w:overflowPunct/>
        <w:topLinePunct w:val="0"/>
        <w:bidi w:val="0"/>
        <w:spacing w:line="360" w:lineRule="auto"/>
        <w:outlineLvl w:val="9"/>
        <w:rPr>
          <w:rFonts w:ascii="宋体" w:hAnsi="宋体" w:eastAsia="宋体" w:cs="宋体"/>
          <w:b/>
          <w:sz w:val="24"/>
          <w:highlight w:val="none"/>
        </w:rPr>
      </w:pPr>
      <w:r>
        <w:rPr>
          <w:rFonts w:hint="eastAsia" w:ascii="宋体" w:hAnsi="宋体" w:eastAsia="宋体" w:cs="宋体"/>
          <w:b/>
          <w:sz w:val="24"/>
          <w:highlight w:val="none"/>
        </w:rPr>
        <w:t>投诉书制作说明：</w:t>
      </w:r>
    </w:p>
    <w:p w14:paraId="20587898">
      <w:pPr>
        <w:widowControl/>
        <w:kinsoku/>
        <w:wordWrap/>
        <w:overflowPunct/>
        <w:topLinePunct w:val="0"/>
        <w:bidi w:val="0"/>
        <w:spacing w:line="360" w:lineRule="auto"/>
        <w:ind w:firstLine="480" w:firstLineChars="200"/>
        <w:outlineLvl w:val="9"/>
        <w:rPr>
          <w:rFonts w:ascii="宋体" w:hAnsi="宋体" w:eastAsia="宋体" w:cs="宋体"/>
          <w:kern w:val="0"/>
          <w:sz w:val="24"/>
          <w:highlight w:val="none"/>
        </w:rPr>
      </w:pPr>
      <w:r>
        <w:rPr>
          <w:rFonts w:hint="eastAsia" w:ascii="宋体" w:hAnsi="宋体" w:eastAsia="宋体" w:cs="宋体"/>
          <w:sz w:val="24"/>
          <w:highlight w:val="none"/>
        </w:rPr>
        <w:t>1.投诉人提起投诉时，应当提交投诉书和必要的证明材料，并按照被投诉人和与投诉事项有关的供应商数量提供投诉书副本。</w:t>
      </w:r>
    </w:p>
    <w:p w14:paraId="7F060C23">
      <w:pPr>
        <w:widowControl/>
        <w:kinsoku/>
        <w:wordWrap/>
        <w:overflowPunct/>
        <w:topLinePunct w:val="0"/>
        <w:bidi w:val="0"/>
        <w:spacing w:line="360" w:lineRule="auto"/>
        <w:ind w:firstLine="480" w:firstLineChars="200"/>
        <w:jc w:val="left"/>
        <w:outlineLvl w:val="9"/>
        <w:rPr>
          <w:rFonts w:ascii="宋体" w:hAnsi="宋体" w:eastAsia="宋体" w:cs="宋体"/>
          <w:kern w:val="0"/>
          <w:sz w:val="24"/>
          <w:highlight w:val="none"/>
        </w:rPr>
      </w:pPr>
      <w:r>
        <w:rPr>
          <w:rFonts w:hint="eastAsia" w:ascii="宋体" w:hAnsi="宋体" w:eastAsia="宋体" w:cs="宋体"/>
          <w:sz w:val="24"/>
          <w:highlight w:val="none"/>
        </w:rPr>
        <w:t>2.投诉人若委托代理人进行投诉的，投诉书应按照要求列明“授权代表”的有关内容，并在附件中提交由</w:t>
      </w:r>
      <w:r>
        <w:rPr>
          <w:rFonts w:hint="eastAsia" w:ascii="宋体" w:hAnsi="宋体" w:eastAsia="宋体" w:cs="宋体"/>
          <w:kern w:val="0"/>
          <w:sz w:val="24"/>
          <w:highlight w:val="none"/>
        </w:rPr>
        <w:t>投诉人签署的授权委托书。授权委托书应当载明代理人的姓名或者名称、代理事项、具体权限、期限和相关事项。</w:t>
      </w:r>
    </w:p>
    <w:p w14:paraId="1DDD6710">
      <w:pPr>
        <w:widowControl/>
        <w:kinsoku/>
        <w:wordWrap/>
        <w:overflowPunct/>
        <w:topLinePunct w:val="0"/>
        <w:bidi w:val="0"/>
        <w:spacing w:line="360" w:lineRule="auto"/>
        <w:ind w:firstLine="480" w:firstLineChars="200"/>
        <w:jc w:val="left"/>
        <w:outlineLvl w:val="9"/>
        <w:rPr>
          <w:rFonts w:ascii="宋体" w:hAnsi="宋体" w:eastAsia="宋体" w:cs="宋体"/>
          <w:sz w:val="24"/>
          <w:highlight w:val="none"/>
        </w:rPr>
      </w:pPr>
      <w:r>
        <w:rPr>
          <w:rFonts w:hint="eastAsia" w:ascii="宋体" w:hAnsi="宋体" w:eastAsia="宋体" w:cs="宋体"/>
          <w:sz w:val="24"/>
          <w:highlight w:val="none"/>
        </w:rPr>
        <w:t>3.投诉人若对项目的某一分包进行投诉，投诉书应列明具体分包号。</w:t>
      </w:r>
    </w:p>
    <w:p w14:paraId="02CAA740">
      <w:pPr>
        <w:widowControl/>
        <w:kinsoku/>
        <w:wordWrap/>
        <w:overflowPunct/>
        <w:topLinePunct w:val="0"/>
        <w:bidi w:val="0"/>
        <w:spacing w:line="360" w:lineRule="auto"/>
        <w:ind w:firstLine="480" w:firstLineChars="200"/>
        <w:jc w:val="left"/>
        <w:outlineLvl w:val="9"/>
        <w:rPr>
          <w:rFonts w:ascii="宋体" w:hAnsi="宋体" w:eastAsia="宋体" w:cs="宋体"/>
          <w:sz w:val="24"/>
          <w:highlight w:val="none"/>
        </w:rPr>
      </w:pPr>
      <w:r>
        <w:rPr>
          <w:rFonts w:hint="eastAsia" w:ascii="宋体" w:hAnsi="宋体" w:eastAsia="宋体" w:cs="宋体"/>
          <w:sz w:val="24"/>
          <w:highlight w:val="none"/>
        </w:rPr>
        <w:t>4.投诉书应简要列明质疑事项，质疑函、质疑答复等作为附件材料提供。</w:t>
      </w:r>
    </w:p>
    <w:p w14:paraId="1147E55A">
      <w:pPr>
        <w:widowControl/>
        <w:kinsoku/>
        <w:wordWrap/>
        <w:overflowPunct/>
        <w:topLinePunct w:val="0"/>
        <w:bidi w:val="0"/>
        <w:spacing w:line="360" w:lineRule="auto"/>
        <w:ind w:firstLine="480" w:firstLineChars="200"/>
        <w:jc w:val="left"/>
        <w:outlineLvl w:val="9"/>
        <w:rPr>
          <w:rFonts w:ascii="宋体" w:hAnsi="宋体" w:eastAsia="宋体" w:cs="宋体"/>
          <w:sz w:val="24"/>
          <w:highlight w:val="none"/>
        </w:rPr>
      </w:pPr>
      <w:r>
        <w:rPr>
          <w:rFonts w:hint="eastAsia" w:ascii="宋体" w:hAnsi="宋体" w:eastAsia="宋体" w:cs="宋体"/>
          <w:sz w:val="24"/>
          <w:highlight w:val="none"/>
        </w:rPr>
        <w:t>5.投诉书的投诉事项应具体、明确，并有必要的事实依据和法律依据。</w:t>
      </w:r>
    </w:p>
    <w:p w14:paraId="6884555A">
      <w:pPr>
        <w:widowControl/>
        <w:kinsoku/>
        <w:wordWrap/>
        <w:overflowPunct/>
        <w:topLinePunct w:val="0"/>
        <w:bidi w:val="0"/>
        <w:spacing w:line="360" w:lineRule="auto"/>
        <w:ind w:firstLine="480" w:firstLineChars="200"/>
        <w:jc w:val="left"/>
        <w:outlineLvl w:val="9"/>
        <w:rPr>
          <w:rFonts w:ascii="宋体" w:hAnsi="宋体" w:eastAsia="宋体" w:cs="宋体"/>
          <w:sz w:val="24"/>
          <w:highlight w:val="none"/>
        </w:rPr>
      </w:pPr>
      <w:r>
        <w:rPr>
          <w:rFonts w:hint="eastAsia" w:ascii="宋体" w:hAnsi="宋体" w:eastAsia="宋体" w:cs="宋体"/>
          <w:sz w:val="24"/>
          <w:highlight w:val="none"/>
        </w:rPr>
        <w:t>6.投诉书的投诉请求应与投诉事项相关。</w:t>
      </w:r>
    </w:p>
    <w:p w14:paraId="1A17865A">
      <w:pPr>
        <w:widowControl/>
        <w:kinsoku/>
        <w:wordWrap/>
        <w:overflowPunct/>
        <w:topLinePunct w:val="0"/>
        <w:bidi w:val="0"/>
        <w:spacing w:line="360" w:lineRule="auto"/>
        <w:ind w:firstLine="480" w:firstLineChars="200"/>
        <w:jc w:val="left"/>
        <w:outlineLvl w:val="9"/>
        <w:rPr>
          <w:rFonts w:ascii="宋体" w:hAnsi="宋体" w:eastAsia="宋体" w:cs="宋体"/>
          <w:kern w:val="0"/>
          <w:sz w:val="24"/>
          <w:highlight w:val="none"/>
        </w:rPr>
      </w:pPr>
      <w:r>
        <w:rPr>
          <w:rFonts w:hint="eastAsia" w:ascii="宋体" w:hAnsi="宋体" w:eastAsia="宋体" w:cs="宋体"/>
          <w:sz w:val="24"/>
          <w:highlight w:val="none"/>
        </w:rPr>
        <w:t>7.投诉人为自然人的，投诉书应当由本人签字；投诉人为法人或者其他组织的，投诉书应当由法定代表人、主要负责人，或者其授权代表签字或者盖章，并加盖公章。</w:t>
      </w:r>
    </w:p>
    <w:p w14:paraId="4EC2B1B0">
      <w:pPr>
        <w:kinsoku/>
        <w:wordWrap/>
        <w:overflowPunct/>
        <w:topLinePunct w:val="0"/>
        <w:bidi w:val="0"/>
        <w:spacing w:line="360" w:lineRule="auto"/>
        <w:outlineLvl w:val="9"/>
        <w:rPr>
          <w:rFonts w:ascii="宋体" w:hAnsi="宋体" w:eastAsia="宋体" w:cs="宋体"/>
          <w:b/>
          <w:sz w:val="24"/>
          <w:highlight w:val="none"/>
        </w:rPr>
      </w:pPr>
    </w:p>
    <w:p w14:paraId="5730C2A5">
      <w:pPr>
        <w:kinsoku/>
        <w:wordWrap/>
        <w:overflowPunct/>
        <w:topLinePunct w:val="0"/>
        <w:autoSpaceDE w:val="0"/>
        <w:autoSpaceDN w:val="0"/>
        <w:bidi w:val="0"/>
        <w:jc w:val="center"/>
        <w:outlineLvl w:val="9"/>
        <w:rPr>
          <w:rFonts w:ascii="宋体" w:hAnsi="宋体" w:eastAsia="宋体" w:cs="宋体"/>
          <w:b/>
          <w:spacing w:val="6"/>
          <w:sz w:val="32"/>
          <w:szCs w:val="32"/>
          <w:highlight w:val="none"/>
        </w:rPr>
      </w:pPr>
    </w:p>
    <w:p w14:paraId="5F9CC1F2">
      <w:pPr>
        <w:kinsoku/>
        <w:wordWrap/>
        <w:overflowPunct/>
        <w:topLinePunct w:val="0"/>
        <w:autoSpaceDE w:val="0"/>
        <w:autoSpaceDN w:val="0"/>
        <w:bidi w:val="0"/>
        <w:jc w:val="center"/>
        <w:outlineLvl w:val="9"/>
        <w:rPr>
          <w:rFonts w:ascii="宋体" w:hAnsi="宋体" w:eastAsia="宋体" w:cs="宋体"/>
          <w:b/>
          <w:spacing w:val="6"/>
          <w:sz w:val="32"/>
          <w:szCs w:val="32"/>
          <w:highlight w:val="none"/>
        </w:rPr>
      </w:pPr>
    </w:p>
    <w:p w14:paraId="00C3131B">
      <w:pPr>
        <w:kinsoku/>
        <w:wordWrap/>
        <w:overflowPunct/>
        <w:topLinePunct w:val="0"/>
        <w:autoSpaceDE w:val="0"/>
        <w:autoSpaceDN w:val="0"/>
        <w:bidi w:val="0"/>
        <w:jc w:val="center"/>
        <w:outlineLvl w:val="9"/>
        <w:rPr>
          <w:rFonts w:ascii="宋体" w:hAnsi="宋体" w:eastAsia="宋体" w:cs="宋体"/>
          <w:b/>
          <w:bCs/>
          <w:sz w:val="32"/>
          <w:szCs w:val="32"/>
          <w:highlight w:val="none"/>
        </w:rPr>
      </w:pPr>
      <w:r>
        <w:rPr>
          <w:rFonts w:hint="eastAsia" w:ascii="宋体" w:hAnsi="宋体" w:eastAsia="宋体" w:cs="宋体"/>
          <w:b/>
          <w:spacing w:val="6"/>
          <w:sz w:val="32"/>
          <w:szCs w:val="32"/>
          <w:highlight w:val="none"/>
        </w:rPr>
        <w:t>附件4：</w:t>
      </w:r>
      <w:r>
        <w:rPr>
          <w:rFonts w:hint="eastAsia" w:ascii="宋体" w:hAnsi="宋体" w:eastAsia="宋体" w:cs="宋体"/>
          <w:b/>
          <w:bCs/>
          <w:sz w:val="32"/>
          <w:szCs w:val="32"/>
          <w:highlight w:val="none"/>
        </w:rPr>
        <w:t>业务专用章使用说明函</w:t>
      </w:r>
    </w:p>
    <w:p w14:paraId="49C264A8">
      <w:pPr>
        <w:kinsoku/>
        <w:wordWrap/>
        <w:overflowPunct/>
        <w:topLinePunct w:val="0"/>
        <w:bidi w:val="0"/>
        <w:spacing w:line="360" w:lineRule="auto"/>
        <w:outlineLvl w:val="9"/>
        <w:rPr>
          <w:rFonts w:ascii="宋体" w:hAnsi="宋体" w:eastAsia="宋体" w:cs="宋体"/>
          <w:sz w:val="24"/>
          <w:highlight w:val="none"/>
          <w:u w:val="single"/>
        </w:rPr>
      </w:pPr>
    </w:p>
    <w:p w14:paraId="7377E67D">
      <w:pPr>
        <w:kinsoku/>
        <w:wordWrap/>
        <w:overflowPunct/>
        <w:topLinePunct w:val="0"/>
        <w:bidi w:val="0"/>
        <w:spacing w:line="360" w:lineRule="auto"/>
        <w:outlineLvl w:val="9"/>
        <w:rPr>
          <w:rFonts w:ascii="宋体" w:hAnsi="宋体" w:eastAsia="宋体" w:cs="宋体"/>
          <w:color w:val="auto"/>
          <w:sz w:val="24"/>
          <w:highlight w:val="none"/>
        </w:rPr>
      </w:pPr>
      <w:r>
        <w:rPr>
          <w:rFonts w:hint="eastAsia" w:ascii="宋体" w:hAnsi="宋体" w:eastAsia="宋体" w:cs="宋体"/>
          <w:color w:val="auto"/>
          <w:sz w:val="24"/>
          <w:highlight w:val="none"/>
          <w:u w:val="single"/>
        </w:rPr>
        <w:t>（采购人）、（采购代理机构）：</w:t>
      </w:r>
    </w:p>
    <w:p w14:paraId="49CBC3C5">
      <w:pPr>
        <w:kinsoku/>
        <w:wordWrap/>
        <w:overflowPunct/>
        <w:topLinePunct w:val="0"/>
        <w:bidi w:val="0"/>
        <w:spacing w:line="360" w:lineRule="auto"/>
        <w:ind w:firstLine="480" w:firstLineChars="200"/>
        <w:outlineLvl w:val="9"/>
        <w:rPr>
          <w:rFonts w:ascii="宋体" w:hAnsi="宋体" w:eastAsia="宋体" w:cs="宋体"/>
          <w:color w:val="auto"/>
          <w:sz w:val="24"/>
          <w:highlight w:val="none"/>
        </w:rPr>
      </w:pPr>
      <w:r>
        <w:rPr>
          <w:rFonts w:hint="eastAsia" w:ascii="宋体" w:hAnsi="宋体" w:eastAsia="宋体" w:cs="宋体"/>
          <w:color w:val="auto"/>
          <w:kern w:val="0"/>
          <w:sz w:val="24"/>
          <w:highlight w:val="none"/>
          <w:lang w:val="zh-CN"/>
        </w:rPr>
        <w:t>我方</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全称</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是中华人民共和国依法登记注册的合法企业，</w:t>
      </w:r>
      <w:r>
        <w:rPr>
          <w:rFonts w:hint="eastAsia" w:ascii="宋体" w:hAnsi="宋体" w:eastAsia="宋体" w:cs="宋体"/>
          <w:bCs/>
          <w:color w:val="auto"/>
          <w:sz w:val="24"/>
          <w:highlight w:val="none"/>
        </w:rPr>
        <w:t>在参加</w:t>
      </w:r>
      <w:r>
        <w:rPr>
          <w:rFonts w:hint="eastAsia" w:ascii="宋体" w:hAnsi="宋体" w:eastAsia="宋体" w:cs="宋体"/>
          <w:color w:val="auto"/>
          <w:sz w:val="24"/>
          <w:highlight w:val="none"/>
        </w:rPr>
        <w:t>你方组织的（项目名称）【招标编号：（采购编号）】</w:t>
      </w:r>
      <w:r>
        <w:rPr>
          <w:rFonts w:hint="eastAsia" w:ascii="宋体" w:hAnsi="宋体" w:eastAsia="宋体" w:cs="宋体"/>
          <w:bCs/>
          <w:color w:val="auto"/>
          <w:sz w:val="24"/>
          <w:highlight w:val="none"/>
        </w:rPr>
        <w:t>投标活动中作如下说明：</w:t>
      </w:r>
      <w:r>
        <w:rPr>
          <w:rFonts w:hint="eastAsia" w:ascii="宋体" w:hAnsi="宋体" w:eastAsia="宋体" w:cs="宋体"/>
          <w:color w:val="auto"/>
          <w:sz w:val="24"/>
          <w:highlight w:val="none"/>
        </w:rPr>
        <w:t xml:space="preserve">我方所使用的“XX专用章”与法定名称章具有同等的法律效力，对使用“XX专用章”的行为予以完全承认，并愿意承担相应责任。   </w:t>
      </w:r>
    </w:p>
    <w:p w14:paraId="39BADC02">
      <w:pPr>
        <w:kinsoku/>
        <w:wordWrap/>
        <w:overflowPunct/>
        <w:topLinePunct w:val="0"/>
        <w:bidi w:val="0"/>
        <w:spacing w:line="360" w:lineRule="auto"/>
        <w:ind w:firstLine="480" w:firstLineChars="200"/>
        <w:outlineLvl w:val="9"/>
        <w:rPr>
          <w:rFonts w:ascii="宋体" w:hAnsi="宋体" w:eastAsia="宋体" w:cs="宋体"/>
          <w:sz w:val="24"/>
          <w:highlight w:val="none"/>
        </w:rPr>
      </w:pPr>
      <w:r>
        <w:rPr>
          <w:rFonts w:hint="eastAsia" w:ascii="宋体" w:hAnsi="宋体" w:eastAsia="宋体" w:cs="宋体"/>
          <w:sz w:val="24"/>
          <w:highlight w:val="none"/>
        </w:rPr>
        <w:t>特此说明。</w:t>
      </w:r>
    </w:p>
    <w:p w14:paraId="00E2D297">
      <w:pPr>
        <w:kinsoku/>
        <w:wordWrap/>
        <w:overflowPunct/>
        <w:topLinePunct w:val="0"/>
        <w:bidi w:val="0"/>
        <w:spacing w:line="360" w:lineRule="auto"/>
        <w:ind w:firstLine="494"/>
        <w:outlineLvl w:val="9"/>
        <w:rPr>
          <w:rFonts w:ascii="宋体" w:hAnsi="宋体" w:eastAsia="宋体" w:cs="宋体"/>
          <w:sz w:val="24"/>
          <w:highlight w:val="none"/>
        </w:rPr>
      </w:pPr>
    </w:p>
    <w:p w14:paraId="44931D18">
      <w:pPr>
        <w:kinsoku/>
        <w:wordWrap/>
        <w:overflowPunct/>
        <w:topLinePunct w:val="0"/>
        <w:bidi w:val="0"/>
        <w:spacing w:line="360" w:lineRule="auto"/>
        <w:ind w:firstLine="494"/>
        <w:outlineLvl w:val="9"/>
        <w:rPr>
          <w:rFonts w:ascii="宋体" w:hAnsi="宋体" w:eastAsia="宋体" w:cs="宋体"/>
          <w:sz w:val="24"/>
          <w:highlight w:val="none"/>
        </w:rPr>
      </w:pPr>
    </w:p>
    <w:p w14:paraId="47FABCF8">
      <w:pPr>
        <w:kinsoku/>
        <w:wordWrap/>
        <w:overflowPunct/>
        <w:topLinePunct w:val="0"/>
        <w:bidi w:val="0"/>
        <w:spacing w:line="360" w:lineRule="auto"/>
        <w:ind w:firstLine="494"/>
        <w:outlineLvl w:val="9"/>
        <w:rPr>
          <w:rFonts w:ascii="宋体" w:hAnsi="宋体" w:eastAsia="宋体" w:cs="宋体"/>
          <w:sz w:val="24"/>
          <w:highlight w:val="none"/>
        </w:rPr>
      </w:pPr>
    </w:p>
    <w:p w14:paraId="53393C28">
      <w:pPr>
        <w:kinsoku/>
        <w:wordWrap/>
        <w:overflowPunct/>
        <w:topLinePunct w:val="0"/>
        <w:bidi w:val="0"/>
        <w:spacing w:line="360" w:lineRule="auto"/>
        <w:ind w:firstLine="494"/>
        <w:outlineLvl w:val="9"/>
        <w:rPr>
          <w:rFonts w:ascii="宋体" w:hAnsi="宋体" w:eastAsia="宋体" w:cs="宋体"/>
          <w:sz w:val="24"/>
          <w:highlight w:val="none"/>
        </w:rPr>
      </w:pPr>
    </w:p>
    <w:p w14:paraId="175CAF80">
      <w:pPr>
        <w:kinsoku/>
        <w:wordWrap/>
        <w:overflowPunct/>
        <w:topLinePunct w:val="0"/>
        <w:bidi w:val="0"/>
        <w:spacing w:line="360" w:lineRule="auto"/>
        <w:ind w:right="480" w:firstLine="4080" w:firstLineChars="1700"/>
        <w:outlineLvl w:val="9"/>
        <w:rPr>
          <w:rFonts w:ascii="宋体" w:hAnsi="宋体" w:eastAsia="宋体" w:cs="宋体"/>
          <w:sz w:val="24"/>
          <w:highlight w:val="none"/>
        </w:rPr>
      </w:pPr>
      <w:r>
        <w:rPr>
          <w:rFonts w:hint="eastAsia" w:ascii="宋体" w:hAnsi="宋体" w:eastAsia="宋体" w:cs="宋体"/>
          <w:sz w:val="24"/>
          <w:highlight w:val="none"/>
        </w:rPr>
        <w:t>投标单位（法定名称章）：</w:t>
      </w:r>
    </w:p>
    <w:p w14:paraId="1DCA0A6E">
      <w:pPr>
        <w:kinsoku/>
        <w:wordWrap/>
        <w:overflowPunct/>
        <w:topLinePunct w:val="0"/>
        <w:bidi w:val="0"/>
        <w:ind w:right="1440" w:firstLine="494"/>
        <w:jc w:val="center"/>
        <w:outlineLvl w:val="9"/>
        <w:rPr>
          <w:rFonts w:ascii="宋体" w:hAnsi="宋体" w:eastAsia="宋体" w:cs="宋体"/>
          <w:sz w:val="24"/>
          <w:highlight w:val="none"/>
        </w:rPr>
      </w:pPr>
      <w:r>
        <w:rPr>
          <w:rFonts w:hint="eastAsia" w:ascii="宋体" w:hAnsi="宋体" w:eastAsia="宋体" w:cs="宋体"/>
          <w:sz w:val="24"/>
          <w:highlight w:val="none"/>
        </w:rPr>
        <w:t xml:space="preserve">                              日期：       年     月     日</w:t>
      </w:r>
    </w:p>
    <w:p w14:paraId="3E6472D2">
      <w:pPr>
        <w:kinsoku/>
        <w:wordWrap/>
        <w:overflowPunct/>
        <w:topLinePunct w:val="0"/>
        <w:bidi w:val="0"/>
        <w:outlineLvl w:val="9"/>
        <w:rPr>
          <w:rFonts w:ascii="宋体" w:hAnsi="宋体" w:eastAsia="宋体" w:cs="宋体"/>
          <w:sz w:val="24"/>
          <w:highlight w:val="none"/>
        </w:rPr>
      </w:pPr>
      <w:r>
        <w:rPr>
          <w:rFonts w:hint="eastAsia" w:ascii="宋体" w:hAnsi="宋体" w:eastAsia="宋体" w:cs="宋体"/>
          <w:b/>
          <w:bCs/>
          <w:sz w:val="24"/>
          <w:highlight w:val="none"/>
        </w:rPr>
        <w:t>附：</w:t>
      </w:r>
    </w:p>
    <w:p w14:paraId="6830AA9E">
      <w:pPr>
        <w:kinsoku/>
        <w:wordWrap/>
        <w:overflowPunct/>
        <w:topLinePunct w:val="0"/>
        <w:bidi w:val="0"/>
        <w:spacing w:line="360" w:lineRule="auto"/>
        <w:outlineLvl w:val="9"/>
        <w:rPr>
          <w:rFonts w:ascii="宋体" w:hAnsi="宋体" w:eastAsia="宋体" w:cs="宋体"/>
          <w:bCs/>
          <w:sz w:val="24"/>
          <w:highlight w:val="none"/>
        </w:rPr>
      </w:pPr>
      <w:r>
        <w:rPr>
          <w:rFonts w:hint="eastAsia" w:ascii="宋体" w:hAnsi="宋体" w:eastAsia="宋体" w:cs="宋体"/>
          <w:b/>
          <w:bCs/>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txbx>
                        <w:txbxContent>
                          <w:p w14:paraId="437E1E87">
                            <w:pPr>
                              <w:jc w:val="center"/>
                              <w:rPr>
                                <w:rFonts w:ascii="Times New Roman" w:hAnsi="Times New Roman" w:eastAsia="宋体" w:cs="Times New Roman"/>
                              </w:rPr>
                            </w:pPr>
                          </w:p>
                        </w:txbxContent>
                      </wps:txbx>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WQDz/YAAAACgEAAA8AAAAAAAAAAQAgAAAAIgAAAGRycy9kb3ducmV2LnhtbFBL&#10;AQIUABQAAAAIAIdO4kDILD+2LwIAAH8EAAAOAAAAAAAAAAEAIAAAACcBAABkcnMvZTJvRG9jLnht&#10;bFBLBQYAAAAABgAGAFkBAADIBQAAAAA=&#10;">
                <v:fill on="t" focussize="0,0"/>
                <v:stroke color="#000000" miterlimit="2" joinstyle="miter"/>
                <v:imagedata o:title=""/>
                <o:lock v:ext="edit" aspectratio="f"/>
                <v:textbox>
                  <w:txbxContent>
                    <w:p w14:paraId="437E1E87">
                      <w:pPr>
                        <w:jc w:val="center"/>
                        <w:rPr>
                          <w:rFonts w:ascii="Times New Roman" w:hAnsi="Times New Roman" w:eastAsia="宋体" w:cs="Times New Roman"/>
                        </w:rPr>
                      </w:pPr>
                    </w:p>
                  </w:txbxContent>
                </v:textbox>
              </v:rect>
            </w:pict>
          </mc:Fallback>
        </mc:AlternateContent>
      </w:r>
      <w:r>
        <w:rPr>
          <w:rFonts w:hint="eastAsia" w:ascii="宋体" w:hAnsi="宋体" w:eastAsia="宋体" w:cs="宋体"/>
          <w:b/>
          <w:bCs/>
          <w:sz w:val="24"/>
          <w:highlight w:val="none"/>
        </w:rPr>
        <mc:AlternateContent>
          <mc:Choice Requires="wps">
            <w:drawing>
              <wp:anchor distT="0" distB="0" distL="114300" distR="114300" simplePos="0" relativeHeight="251662336"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txbx>
                        <w:txbxContent>
                          <w:p w14:paraId="4E3AD3DD">
                            <w:pPr>
                              <w:jc w:val="center"/>
                              <w:rPr>
                                <w:rFonts w:ascii="Times New Roman" w:hAnsi="Times New Roman" w:eastAsia="宋体" w:cs="Times New Roman"/>
                              </w:rPr>
                            </w:pPr>
                          </w:p>
                        </w:txbxContent>
                      </wps:txbx>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4144;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BKL3uDLwIAAH8EAAAOAAAAAAAAAAEAIAAAACcBAABkcnMvZTJvRG9jLnht&#10;bFBLBQYAAAAABgAGAFkBAADIBQAAAAA=&#10;">
                <v:fill on="t" focussize="0,0"/>
                <v:stroke color="#000000" miterlimit="2" joinstyle="miter"/>
                <v:imagedata o:title=""/>
                <o:lock v:ext="edit" aspectratio="f"/>
                <v:textbox>
                  <w:txbxContent>
                    <w:p w14:paraId="4E3AD3DD">
                      <w:pPr>
                        <w:jc w:val="center"/>
                        <w:rPr>
                          <w:rFonts w:ascii="Times New Roman" w:hAnsi="Times New Roman" w:eastAsia="宋体" w:cs="Times New Roman"/>
                        </w:rPr>
                      </w:pPr>
                    </w:p>
                  </w:txbxContent>
                </v:textbox>
              </v:rect>
            </w:pict>
          </mc:Fallback>
        </mc:AlternateContent>
      </w:r>
      <w:r>
        <w:rPr>
          <w:rFonts w:hint="eastAsia" w:ascii="宋体" w:hAnsi="宋体" w:eastAsia="宋体" w:cs="宋体"/>
          <w:sz w:val="24"/>
          <w:highlight w:val="none"/>
        </w:rPr>
        <w:t>投标单位法定名称章（印模）                投标单位“XX专用章”（印模）</w:t>
      </w:r>
    </w:p>
    <w:p w14:paraId="210F31C7">
      <w:pPr>
        <w:kinsoku/>
        <w:wordWrap/>
        <w:overflowPunct/>
        <w:topLinePunct w:val="0"/>
        <w:autoSpaceDE w:val="0"/>
        <w:autoSpaceDN w:val="0"/>
        <w:bidi w:val="0"/>
        <w:jc w:val="center"/>
        <w:outlineLvl w:val="9"/>
        <w:rPr>
          <w:rFonts w:ascii="宋体" w:hAnsi="宋体" w:eastAsia="宋体" w:cs="宋体"/>
          <w:b/>
          <w:spacing w:val="6"/>
          <w:sz w:val="32"/>
          <w:szCs w:val="32"/>
          <w:highlight w:val="none"/>
        </w:rPr>
      </w:pPr>
    </w:p>
    <w:p w14:paraId="5FA3AAB6">
      <w:pPr>
        <w:kinsoku/>
        <w:wordWrap/>
        <w:overflowPunct/>
        <w:topLinePunct w:val="0"/>
        <w:autoSpaceDE w:val="0"/>
        <w:autoSpaceDN w:val="0"/>
        <w:bidi w:val="0"/>
        <w:jc w:val="center"/>
        <w:outlineLvl w:val="9"/>
        <w:rPr>
          <w:rFonts w:ascii="宋体" w:hAnsi="宋体" w:eastAsia="宋体" w:cs="宋体"/>
          <w:b/>
          <w:spacing w:val="6"/>
          <w:sz w:val="32"/>
          <w:szCs w:val="32"/>
          <w:highlight w:val="none"/>
        </w:rPr>
      </w:pPr>
    </w:p>
    <w:p w14:paraId="46FC165E">
      <w:pPr>
        <w:kinsoku/>
        <w:wordWrap/>
        <w:overflowPunct/>
        <w:topLinePunct w:val="0"/>
        <w:autoSpaceDE w:val="0"/>
        <w:autoSpaceDN w:val="0"/>
        <w:bidi w:val="0"/>
        <w:jc w:val="center"/>
        <w:outlineLvl w:val="9"/>
        <w:rPr>
          <w:rFonts w:ascii="宋体" w:hAnsi="宋体" w:eastAsia="宋体" w:cs="宋体"/>
          <w:b/>
          <w:spacing w:val="6"/>
          <w:sz w:val="32"/>
          <w:szCs w:val="32"/>
          <w:highlight w:val="none"/>
        </w:rPr>
      </w:pPr>
    </w:p>
    <w:p w14:paraId="15AF263E">
      <w:pPr>
        <w:kinsoku/>
        <w:wordWrap/>
        <w:overflowPunct/>
        <w:topLinePunct w:val="0"/>
        <w:autoSpaceDE w:val="0"/>
        <w:autoSpaceDN w:val="0"/>
        <w:bidi w:val="0"/>
        <w:jc w:val="center"/>
        <w:outlineLvl w:val="9"/>
        <w:rPr>
          <w:rFonts w:ascii="宋体" w:hAnsi="宋体" w:eastAsia="宋体" w:cs="宋体"/>
          <w:b/>
          <w:spacing w:val="6"/>
          <w:sz w:val="32"/>
          <w:szCs w:val="32"/>
          <w:highlight w:val="none"/>
        </w:rPr>
      </w:pPr>
    </w:p>
    <w:p w14:paraId="5A20207A">
      <w:pPr>
        <w:kinsoku/>
        <w:wordWrap/>
        <w:overflowPunct/>
        <w:topLinePunct w:val="0"/>
        <w:autoSpaceDE w:val="0"/>
        <w:autoSpaceDN w:val="0"/>
        <w:bidi w:val="0"/>
        <w:jc w:val="center"/>
        <w:outlineLvl w:val="9"/>
        <w:rPr>
          <w:rFonts w:ascii="宋体" w:hAnsi="宋体" w:eastAsia="宋体" w:cs="宋体"/>
          <w:b/>
          <w:spacing w:val="6"/>
          <w:sz w:val="32"/>
          <w:szCs w:val="32"/>
          <w:highlight w:val="none"/>
        </w:rPr>
      </w:pPr>
    </w:p>
    <w:p w14:paraId="69D3507E">
      <w:pPr>
        <w:kinsoku/>
        <w:wordWrap/>
        <w:overflowPunct/>
        <w:topLinePunct w:val="0"/>
        <w:autoSpaceDE w:val="0"/>
        <w:autoSpaceDN w:val="0"/>
        <w:bidi w:val="0"/>
        <w:jc w:val="center"/>
        <w:outlineLvl w:val="9"/>
        <w:rPr>
          <w:rFonts w:ascii="宋体" w:hAnsi="宋体" w:eastAsia="宋体" w:cs="宋体"/>
          <w:b/>
          <w:spacing w:val="6"/>
          <w:sz w:val="32"/>
          <w:szCs w:val="32"/>
          <w:highlight w:val="none"/>
        </w:rPr>
      </w:pPr>
    </w:p>
    <w:p w14:paraId="27909D2E">
      <w:pPr>
        <w:kinsoku/>
        <w:wordWrap/>
        <w:overflowPunct/>
        <w:topLinePunct w:val="0"/>
        <w:autoSpaceDE w:val="0"/>
        <w:autoSpaceDN w:val="0"/>
        <w:bidi w:val="0"/>
        <w:jc w:val="center"/>
        <w:outlineLvl w:val="9"/>
        <w:rPr>
          <w:rFonts w:ascii="宋体" w:hAnsi="宋体" w:eastAsia="宋体" w:cs="宋体"/>
          <w:b/>
          <w:spacing w:val="6"/>
          <w:sz w:val="32"/>
          <w:szCs w:val="32"/>
          <w:highlight w:val="none"/>
        </w:rPr>
      </w:pPr>
    </w:p>
    <w:p w14:paraId="65BD1A9D">
      <w:pPr>
        <w:kinsoku/>
        <w:wordWrap/>
        <w:overflowPunct/>
        <w:topLinePunct w:val="0"/>
        <w:autoSpaceDE w:val="0"/>
        <w:autoSpaceDN w:val="0"/>
        <w:bidi w:val="0"/>
        <w:jc w:val="center"/>
        <w:outlineLvl w:val="9"/>
        <w:rPr>
          <w:rFonts w:ascii="宋体" w:hAnsi="宋体" w:eastAsia="宋体" w:cs="宋体"/>
          <w:b/>
          <w:spacing w:val="6"/>
          <w:sz w:val="32"/>
          <w:szCs w:val="32"/>
          <w:highlight w:val="none"/>
        </w:rPr>
      </w:pPr>
    </w:p>
    <w:p w14:paraId="1A1CB9D5">
      <w:pPr>
        <w:kinsoku/>
        <w:wordWrap/>
        <w:overflowPunct/>
        <w:topLinePunct w:val="0"/>
        <w:autoSpaceDE w:val="0"/>
        <w:autoSpaceDN w:val="0"/>
        <w:bidi w:val="0"/>
        <w:jc w:val="center"/>
        <w:outlineLvl w:val="9"/>
        <w:rPr>
          <w:rFonts w:ascii="宋体" w:hAnsi="宋体" w:eastAsia="宋体" w:cs="宋体"/>
          <w:b/>
          <w:spacing w:val="6"/>
          <w:sz w:val="32"/>
          <w:szCs w:val="32"/>
          <w:highlight w:val="none"/>
        </w:rPr>
      </w:pPr>
    </w:p>
    <w:p w14:paraId="18FAD554">
      <w:pPr>
        <w:kinsoku/>
        <w:wordWrap/>
        <w:overflowPunct/>
        <w:topLinePunct w:val="0"/>
        <w:autoSpaceDE w:val="0"/>
        <w:autoSpaceDN w:val="0"/>
        <w:bidi w:val="0"/>
        <w:jc w:val="center"/>
        <w:outlineLvl w:val="9"/>
        <w:rPr>
          <w:rFonts w:ascii="宋体" w:hAnsi="宋体" w:eastAsia="宋体" w:cs="宋体"/>
          <w:b/>
          <w:spacing w:val="6"/>
          <w:sz w:val="32"/>
          <w:szCs w:val="32"/>
          <w:highlight w:val="none"/>
        </w:rPr>
      </w:pPr>
    </w:p>
    <w:p w14:paraId="2DA63A8F">
      <w:pPr>
        <w:kinsoku/>
        <w:wordWrap/>
        <w:overflowPunct/>
        <w:topLinePunct w:val="0"/>
        <w:autoSpaceDE w:val="0"/>
        <w:autoSpaceDN w:val="0"/>
        <w:bidi w:val="0"/>
        <w:jc w:val="center"/>
        <w:outlineLvl w:val="9"/>
        <w:rPr>
          <w:rFonts w:ascii="宋体" w:hAnsi="宋体" w:eastAsia="宋体" w:cs="宋体"/>
          <w:b/>
          <w:spacing w:val="6"/>
          <w:sz w:val="32"/>
          <w:szCs w:val="32"/>
          <w:highlight w:val="none"/>
        </w:rPr>
      </w:pPr>
    </w:p>
    <w:p w14:paraId="4B45699A">
      <w:pPr>
        <w:kinsoku/>
        <w:wordWrap/>
        <w:overflowPunct/>
        <w:topLinePunct w:val="0"/>
        <w:autoSpaceDE w:val="0"/>
        <w:autoSpaceDN w:val="0"/>
        <w:bidi w:val="0"/>
        <w:jc w:val="center"/>
        <w:outlineLvl w:val="9"/>
        <w:rPr>
          <w:rFonts w:ascii="宋体" w:hAnsi="宋体" w:eastAsia="宋体" w:cs="宋体"/>
          <w:b/>
          <w:spacing w:val="6"/>
          <w:sz w:val="32"/>
          <w:szCs w:val="32"/>
          <w:highlight w:val="none"/>
        </w:rPr>
      </w:pPr>
    </w:p>
    <w:p w14:paraId="72BEAF48">
      <w:pPr>
        <w:kinsoku/>
        <w:wordWrap/>
        <w:overflowPunct/>
        <w:topLinePunct w:val="0"/>
        <w:autoSpaceDE w:val="0"/>
        <w:autoSpaceDN w:val="0"/>
        <w:bidi w:val="0"/>
        <w:jc w:val="center"/>
        <w:outlineLvl w:val="9"/>
        <w:rPr>
          <w:rFonts w:ascii="宋体" w:hAnsi="宋体" w:eastAsia="宋体" w:cs="宋体"/>
          <w:b/>
          <w:spacing w:val="6"/>
          <w:sz w:val="32"/>
          <w:szCs w:val="32"/>
          <w:highlight w:val="none"/>
        </w:rPr>
      </w:pPr>
    </w:p>
    <w:p w14:paraId="73A1A941">
      <w:pPr>
        <w:kinsoku/>
        <w:wordWrap/>
        <w:overflowPunct/>
        <w:topLinePunct w:val="0"/>
        <w:autoSpaceDE w:val="0"/>
        <w:autoSpaceDN w:val="0"/>
        <w:bidi w:val="0"/>
        <w:jc w:val="center"/>
        <w:outlineLvl w:val="9"/>
        <w:rPr>
          <w:rFonts w:ascii="宋体" w:hAnsi="宋体" w:eastAsia="宋体" w:cs="宋体"/>
          <w:b/>
          <w:spacing w:val="6"/>
          <w:sz w:val="32"/>
          <w:szCs w:val="32"/>
          <w:highlight w:val="none"/>
        </w:rPr>
      </w:pPr>
    </w:p>
    <w:p w14:paraId="04512E10">
      <w:pPr>
        <w:kinsoku/>
        <w:wordWrap/>
        <w:overflowPunct/>
        <w:topLinePunct w:val="0"/>
        <w:autoSpaceDE w:val="0"/>
        <w:autoSpaceDN w:val="0"/>
        <w:bidi w:val="0"/>
        <w:jc w:val="center"/>
        <w:outlineLvl w:val="9"/>
        <w:rPr>
          <w:rFonts w:ascii="宋体" w:hAnsi="宋体" w:eastAsia="宋体" w:cs="宋体"/>
          <w:b/>
          <w:spacing w:val="6"/>
          <w:sz w:val="32"/>
          <w:szCs w:val="32"/>
          <w:highlight w:val="none"/>
        </w:rPr>
      </w:pPr>
    </w:p>
    <w:p w14:paraId="21A3A804">
      <w:pPr>
        <w:kinsoku/>
        <w:wordWrap/>
        <w:overflowPunct/>
        <w:topLinePunct w:val="0"/>
        <w:autoSpaceDE w:val="0"/>
        <w:autoSpaceDN w:val="0"/>
        <w:bidi w:val="0"/>
        <w:jc w:val="center"/>
        <w:outlineLvl w:val="9"/>
        <w:rPr>
          <w:rFonts w:ascii="宋体" w:hAnsi="宋体" w:eastAsia="宋体" w:cs="宋体"/>
          <w:b/>
          <w:spacing w:val="6"/>
          <w:sz w:val="32"/>
          <w:szCs w:val="32"/>
          <w:highlight w:val="none"/>
        </w:rPr>
      </w:pPr>
    </w:p>
    <w:p w14:paraId="6F7AB047">
      <w:pPr>
        <w:kinsoku/>
        <w:wordWrap/>
        <w:overflowPunct/>
        <w:topLinePunct w:val="0"/>
        <w:autoSpaceDE w:val="0"/>
        <w:autoSpaceDN w:val="0"/>
        <w:bidi w:val="0"/>
        <w:jc w:val="center"/>
        <w:outlineLvl w:val="9"/>
        <w:rPr>
          <w:rFonts w:ascii="宋体" w:hAnsi="宋体" w:eastAsia="宋体" w:cs="宋体"/>
          <w:b/>
          <w:spacing w:val="6"/>
          <w:sz w:val="32"/>
          <w:szCs w:val="32"/>
          <w:highlight w:val="none"/>
        </w:rPr>
      </w:pPr>
    </w:p>
    <w:p w14:paraId="515E3F74">
      <w:pPr>
        <w:kinsoku/>
        <w:wordWrap/>
        <w:overflowPunct/>
        <w:topLinePunct w:val="0"/>
        <w:autoSpaceDE w:val="0"/>
        <w:autoSpaceDN w:val="0"/>
        <w:bidi w:val="0"/>
        <w:jc w:val="center"/>
        <w:outlineLvl w:val="9"/>
        <w:rPr>
          <w:rFonts w:ascii="宋体" w:hAnsi="宋体" w:eastAsia="宋体" w:cs="宋体"/>
          <w:b/>
          <w:kern w:val="0"/>
          <w:sz w:val="32"/>
          <w:szCs w:val="32"/>
          <w:highlight w:val="none"/>
          <w:lang w:val="zh-CN"/>
        </w:rPr>
      </w:pPr>
      <w:r>
        <w:rPr>
          <w:rFonts w:hint="eastAsia" w:ascii="宋体" w:hAnsi="宋体" w:eastAsia="宋体" w:cs="宋体"/>
          <w:b/>
          <w:spacing w:val="6"/>
          <w:sz w:val="32"/>
          <w:szCs w:val="32"/>
          <w:highlight w:val="none"/>
        </w:rPr>
        <w:t>附件</w:t>
      </w:r>
      <w:r>
        <w:rPr>
          <w:rFonts w:ascii="宋体" w:hAnsi="宋体" w:eastAsia="宋体" w:cs="宋体"/>
          <w:b/>
          <w:spacing w:val="6"/>
          <w:sz w:val="32"/>
          <w:szCs w:val="32"/>
          <w:highlight w:val="none"/>
        </w:rPr>
        <w:t>5</w:t>
      </w:r>
      <w:r>
        <w:rPr>
          <w:rFonts w:hint="eastAsia" w:ascii="宋体" w:hAnsi="宋体" w:eastAsia="宋体" w:cs="宋体"/>
          <w:b/>
          <w:spacing w:val="6"/>
          <w:sz w:val="32"/>
          <w:szCs w:val="32"/>
          <w:highlight w:val="none"/>
        </w:rPr>
        <w:t>：</w:t>
      </w:r>
      <w:r>
        <w:rPr>
          <w:rFonts w:hint="eastAsia" w:ascii="宋体" w:hAnsi="宋体" w:eastAsia="宋体" w:cs="宋体"/>
          <w:b/>
          <w:kern w:val="0"/>
          <w:sz w:val="32"/>
          <w:szCs w:val="32"/>
          <w:highlight w:val="none"/>
          <w:lang w:val="zh-CN"/>
        </w:rPr>
        <w:t>联合协议</w:t>
      </w:r>
    </w:p>
    <w:p w14:paraId="488A6CE0">
      <w:pPr>
        <w:keepNext w:val="0"/>
        <w:keepLines w:val="0"/>
        <w:pageBreakBefore w:val="0"/>
        <w:widowControl/>
        <w:kinsoku/>
        <w:wordWrap/>
        <w:overflowPunct/>
        <w:topLinePunct w:val="0"/>
        <w:autoSpaceDE/>
        <w:autoSpaceDN/>
        <w:bidi w:val="0"/>
        <w:adjustRightInd w:val="0"/>
        <w:spacing w:line="288" w:lineRule="auto"/>
        <w:ind w:firstLine="482" w:firstLineChars="200"/>
        <w:jc w:val="left"/>
        <w:textAlignment w:val="auto"/>
        <w:outlineLvl w:val="9"/>
        <w:rPr>
          <w:rFonts w:ascii="宋体" w:hAnsi="宋体" w:eastAsia="宋体" w:cs="宋体"/>
          <w:b/>
          <w:sz w:val="24"/>
          <w:highlight w:val="none"/>
        </w:rPr>
      </w:pPr>
      <w:r>
        <w:rPr>
          <w:rFonts w:hint="eastAsia" w:ascii="宋体" w:hAnsi="宋体" w:eastAsia="宋体" w:cs="宋体"/>
          <w:b/>
          <w:sz w:val="24"/>
          <w:highlight w:val="none"/>
        </w:rPr>
        <w:t>（以联合体形式投标的，提供联合协议；本项目不接受联合体投标或者</w:t>
      </w:r>
      <w:r>
        <w:rPr>
          <w:rFonts w:hint="eastAsia" w:ascii="宋体" w:hAnsi="宋体" w:cs="宋体"/>
          <w:b/>
          <w:sz w:val="24"/>
          <w:highlight w:val="none"/>
          <w:lang w:eastAsia="zh-CN"/>
        </w:rPr>
        <w:t>供应商</w:t>
      </w:r>
      <w:r>
        <w:rPr>
          <w:rFonts w:hint="eastAsia" w:ascii="宋体" w:hAnsi="宋体" w:eastAsia="宋体" w:cs="宋体"/>
          <w:b/>
          <w:sz w:val="24"/>
          <w:highlight w:val="none"/>
        </w:rPr>
        <w:t>不以联合体形式投标的，则不需要提供）</w:t>
      </w:r>
    </w:p>
    <w:p w14:paraId="5E8EFB0A">
      <w:pPr>
        <w:keepNext w:val="0"/>
        <w:keepLines w:val="0"/>
        <w:pageBreakBefore w:val="0"/>
        <w:kinsoku/>
        <w:wordWrap/>
        <w:overflowPunct/>
        <w:topLinePunct w:val="0"/>
        <w:autoSpaceDE/>
        <w:autoSpaceDN/>
        <w:bidi w:val="0"/>
        <w:adjustRightInd w:val="0"/>
        <w:snapToGrid w:val="0"/>
        <w:spacing w:line="288" w:lineRule="auto"/>
        <w:ind w:firstLine="576"/>
        <w:textAlignment w:val="auto"/>
        <w:outlineLvl w:val="9"/>
        <w:rPr>
          <w:rFonts w:ascii="宋体" w:hAnsi="宋体" w:eastAsia="宋体" w:cs="宋体"/>
          <w:color w:val="auto"/>
          <w:kern w:val="0"/>
          <w:sz w:val="24"/>
          <w:highlight w:val="none"/>
          <w:lang w:val="zh-CN"/>
        </w:rPr>
      </w:pPr>
      <w:r>
        <w:rPr>
          <w:rFonts w:hint="eastAsia" w:ascii="宋体" w:hAnsi="宋体" w:eastAsia="宋体" w:cs="宋体"/>
          <w:kern w:val="0"/>
          <w:sz w:val="24"/>
          <w:highlight w:val="none"/>
          <w:u w:val="single"/>
        </w:rPr>
        <w:t>（联合体所有</w:t>
      </w:r>
      <w:r>
        <w:rPr>
          <w:rFonts w:hint="eastAsia" w:ascii="宋体" w:hAnsi="宋体" w:eastAsia="宋体" w:cs="宋体"/>
          <w:color w:val="auto"/>
          <w:kern w:val="0"/>
          <w:sz w:val="24"/>
          <w:highlight w:val="none"/>
          <w:u w:val="single"/>
        </w:rPr>
        <w:t>成员名称）</w:t>
      </w:r>
      <w:r>
        <w:rPr>
          <w:rFonts w:hint="eastAsia" w:ascii="宋体" w:hAnsi="宋体" w:eastAsia="宋体" w:cs="宋体"/>
          <w:color w:val="auto"/>
          <w:kern w:val="0"/>
          <w:sz w:val="24"/>
          <w:highlight w:val="none"/>
        </w:rPr>
        <w:t>自愿</w:t>
      </w:r>
      <w:r>
        <w:rPr>
          <w:rFonts w:hint="eastAsia" w:ascii="宋体" w:hAnsi="宋体" w:eastAsia="宋体" w:cs="宋体"/>
          <w:color w:val="auto"/>
          <w:kern w:val="0"/>
          <w:sz w:val="24"/>
          <w:highlight w:val="none"/>
          <w:lang w:val="zh-CN"/>
        </w:rPr>
        <w:t>组成一个联合体，以一个</w:t>
      </w:r>
      <w:r>
        <w:rPr>
          <w:rFonts w:hint="eastAsia" w:ascii="宋体" w:hAnsi="宋体" w:cs="宋体"/>
          <w:color w:val="auto"/>
          <w:kern w:val="0"/>
          <w:sz w:val="24"/>
          <w:highlight w:val="none"/>
          <w:lang w:val="zh-CN"/>
        </w:rPr>
        <w:t>供应商</w:t>
      </w:r>
      <w:r>
        <w:rPr>
          <w:rFonts w:hint="eastAsia" w:ascii="宋体" w:hAnsi="宋体" w:eastAsia="宋体" w:cs="宋体"/>
          <w:color w:val="auto"/>
          <w:kern w:val="0"/>
          <w:sz w:val="24"/>
          <w:highlight w:val="none"/>
          <w:lang w:val="zh-CN"/>
        </w:rPr>
        <w:t>的身份</w:t>
      </w:r>
      <w:r>
        <w:rPr>
          <w:rFonts w:hint="eastAsia" w:ascii="宋体" w:hAnsi="宋体" w:eastAsia="宋体" w:cs="宋体"/>
          <w:color w:val="auto"/>
          <w:kern w:val="0"/>
          <w:sz w:val="24"/>
          <w:highlight w:val="none"/>
        </w:rPr>
        <w:t>参加</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 xml:space="preserve">投标。 </w:t>
      </w:r>
    </w:p>
    <w:p w14:paraId="4E60CCDB">
      <w:pPr>
        <w:keepNext w:val="0"/>
        <w:keepLines w:val="0"/>
        <w:pageBreakBefore w:val="0"/>
        <w:kinsoku/>
        <w:wordWrap/>
        <w:overflowPunct/>
        <w:topLinePunct w:val="0"/>
        <w:autoSpaceDE/>
        <w:autoSpaceDN/>
        <w:bidi w:val="0"/>
        <w:adjustRightInd w:val="0"/>
        <w:snapToGrid w:val="0"/>
        <w:spacing w:line="288" w:lineRule="auto"/>
        <w:ind w:firstLine="576"/>
        <w:textAlignment w:val="auto"/>
        <w:outlineLvl w:val="9"/>
        <w:rPr>
          <w:rFonts w:ascii="宋体" w:hAnsi="宋体" w:eastAsia="宋体" w:cs="宋体"/>
          <w:kern w:val="0"/>
          <w:sz w:val="24"/>
          <w:highlight w:val="none"/>
          <w:lang w:val="zh-CN"/>
        </w:rPr>
      </w:pPr>
      <w:r>
        <w:rPr>
          <w:rFonts w:hint="eastAsia" w:ascii="宋体" w:hAnsi="宋体" w:eastAsia="宋体" w:cs="宋体"/>
          <w:color w:val="auto"/>
          <w:kern w:val="0"/>
          <w:sz w:val="24"/>
          <w:highlight w:val="none"/>
          <w:lang w:val="zh-CN"/>
        </w:rPr>
        <w:t>一、各方一致决定，</w:t>
      </w:r>
      <w:r>
        <w:rPr>
          <w:rFonts w:hint="eastAsia" w:ascii="宋体" w:hAnsi="宋体" w:eastAsia="宋体" w:cs="宋体"/>
          <w:color w:val="auto"/>
          <w:kern w:val="0"/>
          <w:sz w:val="24"/>
          <w:highlight w:val="none"/>
          <w:u w:val="single"/>
        </w:rPr>
        <w:t>（某联合体成员名称）</w:t>
      </w:r>
      <w:r>
        <w:rPr>
          <w:rFonts w:hint="eastAsia" w:ascii="宋体" w:hAnsi="宋体" w:eastAsia="宋体" w:cs="宋体"/>
          <w:color w:val="auto"/>
          <w:kern w:val="0"/>
          <w:sz w:val="24"/>
          <w:highlight w:val="none"/>
        </w:rPr>
        <w:t>为联合体</w:t>
      </w:r>
      <w:r>
        <w:rPr>
          <w:rFonts w:hint="eastAsia" w:ascii="宋体" w:hAnsi="宋体" w:eastAsia="宋体" w:cs="宋体"/>
          <w:color w:val="auto"/>
          <w:kern w:val="0"/>
          <w:sz w:val="24"/>
          <w:highlight w:val="none"/>
          <w:lang w:val="zh-CN"/>
        </w:rPr>
        <w:t>牵头人</w:t>
      </w:r>
      <w:r>
        <w:rPr>
          <w:rFonts w:hint="eastAsia" w:ascii="宋体" w:hAnsi="宋体" w:eastAsia="宋体" w:cs="宋体"/>
          <w:color w:val="auto"/>
          <w:sz w:val="24"/>
          <w:highlight w:val="none"/>
        </w:rPr>
        <w:t>，代表</w:t>
      </w:r>
      <w:r>
        <w:rPr>
          <w:rFonts w:hint="eastAsia" w:ascii="宋体" w:hAnsi="宋体" w:eastAsia="宋体" w:cs="宋体"/>
          <w:sz w:val="24"/>
          <w:highlight w:val="none"/>
        </w:rPr>
        <w:t>所有联合体成员负责投标和合同实施阶段的主办、协调工作</w:t>
      </w:r>
      <w:r>
        <w:rPr>
          <w:rFonts w:hint="eastAsia" w:ascii="宋体" w:hAnsi="宋体" w:eastAsia="宋体" w:cs="宋体"/>
          <w:kern w:val="0"/>
          <w:sz w:val="24"/>
          <w:highlight w:val="none"/>
          <w:lang w:val="zh-CN"/>
        </w:rPr>
        <w:t>。</w:t>
      </w:r>
    </w:p>
    <w:p w14:paraId="51616D8E">
      <w:pPr>
        <w:keepNext w:val="0"/>
        <w:keepLines w:val="0"/>
        <w:pageBreakBefore w:val="0"/>
        <w:kinsoku/>
        <w:wordWrap/>
        <w:overflowPunct/>
        <w:topLinePunct w:val="0"/>
        <w:autoSpaceDE/>
        <w:autoSpaceDN/>
        <w:bidi w:val="0"/>
        <w:adjustRightInd w:val="0"/>
        <w:snapToGrid w:val="0"/>
        <w:spacing w:line="288" w:lineRule="auto"/>
        <w:ind w:firstLine="576"/>
        <w:textAlignment w:val="auto"/>
        <w:outlineLvl w:val="9"/>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二、</w:t>
      </w:r>
      <w:r>
        <w:rPr>
          <w:rFonts w:hint="eastAsia" w:ascii="宋体" w:hAnsi="宋体" w:eastAsia="宋体" w:cs="宋体"/>
          <w:sz w:val="24"/>
          <w:highlight w:val="none"/>
        </w:rPr>
        <w:t>所有联合体成员各方签署授权书，授权书载明的</w:t>
      </w:r>
      <w:r>
        <w:rPr>
          <w:rFonts w:hint="eastAsia" w:ascii="宋体" w:hAnsi="宋体" w:eastAsia="宋体" w:cs="宋体"/>
          <w:kern w:val="0"/>
          <w:sz w:val="24"/>
          <w:highlight w:val="none"/>
          <w:lang w:val="zh-CN"/>
        </w:rPr>
        <w:t>授权代表根据招标文件规定及投标内容而对采购人、采购代理机构所作的任何合法承诺，包括书面澄清及</w:t>
      </w:r>
      <w:r>
        <w:rPr>
          <w:rFonts w:hint="eastAsia" w:ascii="宋体" w:hAnsi="宋体" w:cs="宋体"/>
          <w:kern w:val="0"/>
          <w:sz w:val="24"/>
          <w:highlight w:val="none"/>
          <w:lang w:val="en-US" w:eastAsia="zh-CN"/>
        </w:rPr>
        <w:t>响应</w:t>
      </w:r>
      <w:r>
        <w:rPr>
          <w:rFonts w:hint="eastAsia" w:ascii="宋体" w:hAnsi="宋体" w:eastAsia="宋体" w:cs="宋体"/>
          <w:kern w:val="0"/>
          <w:sz w:val="24"/>
          <w:highlight w:val="none"/>
          <w:lang w:val="zh-CN"/>
        </w:rPr>
        <w:t>等均对联合投标各方产生约束力。</w:t>
      </w:r>
    </w:p>
    <w:p w14:paraId="042C2EF9">
      <w:pPr>
        <w:keepNext w:val="0"/>
        <w:keepLines w:val="0"/>
        <w:pageBreakBefore w:val="0"/>
        <w:kinsoku/>
        <w:wordWrap/>
        <w:overflowPunct/>
        <w:topLinePunct w:val="0"/>
        <w:autoSpaceDE/>
        <w:autoSpaceDN/>
        <w:bidi w:val="0"/>
        <w:adjustRightInd w:val="0"/>
        <w:snapToGrid w:val="0"/>
        <w:spacing w:line="288" w:lineRule="auto"/>
        <w:ind w:firstLine="576"/>
        <w:textAlignment w:val="auto"/>
        <w:outlineLvl w:val="9"/>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三、本次联合投标中，分工如下：</w:t>
      </w:r>
    </w:p>
    <w:p w14:paraId="6B4B9CB5">
      <w:pPr>
        <w:keepNext w:val="0"/>
        <w:keepLines w:val="0"/>
        <w:pageBreakBefore w:val="0"/>
        <w:kinsoku/>
        <w:wordWrap/>
        <w:overflowPunct/>
        <w:topLinePunct w:val="0"/>
        <w:autoSpaceDE/>
        <w:autoSpaceDN/>
        <w:bidi w:val="0"/>
        <w:adjustRightInd w:val="0"/>
        <w:snapToGrid w:val="0"/>
        <w:spacing w:line="288" w:lineRule="auto"/>
        <w:ind w:firstLine="576"/>
        <w:textAlignment w:val="auto"/>
        <w:outlineLvl w:val="9"/>
        <w:rPr>
          <w:rFonts w:ascii="宋体" w:hAnsi="宋体" w:eastAsia="宋体" w:cs="宋体"/>
          <w:kern w:val="0"/>
          <w:sz w:val="24"/>
          <w:highlight w:val="none"/>
          <w:lang w:val="zh-CN"/>
        </w:rPr>
      </w:pPr>
      <w:r>
        <w:rPr>
          <w:rFonts w:hint="eastAsia" w:ascii="宋体" w:hAnsi="宋体" w:eastAsia="宋体" w:cs="宋体"/>
          <w:kern w:val="0"/>
          <w:sz w:val="24"/>
          <w:highlight w:val="none"/>
          <w:u w:val="single"/>
        </w:rPr>
        <w:t>（联合体成员1）</w:t>
      </w:r>
      <w:r>
        <w:rPr>
          <w:rFonts w:hint="eastAsia" w:ascii="宋体" w:hAnsi="宋体" w:eastAsia="宋体" w:cs="宋体"/>
          <w:kern w:val="0"/>
          <w:sz w:val="24"/>
          <w:highlight w:val="none"/>
          <w:lang w:val="zh-CN"/>
        </w:rPr>
        <w:t>承担的工作和义务为：</w:t>
      </w:r>
      <w:r>
        <w:rPr>
          <w:rFonts w:hint="eastAsia" w:ascii="宋体" w:hAnsi="宋体" w:eastAsia="宋体" w:cs="宋体"/>
          <w:highlight w:val="none"/>
          <w:u w:val="single"/>
        </w:rPr>
        <w:t xml:space="preserve">             </w:t>
      </w:r>
      <w:r>
        <w:rPr>
          <w:rFonts w:hint="eastAsia" w:ascii="宋体" w:hAnsi="宋体" w:eastAsia="宋体" w:cs="宋体"/>
          <w:kern w:val="0"/>
          <w:sz w:val="24"/>
          <w:highlight w:val="none"/>
          <w:lang w:val="zh-CN"/>
        </w:rPr>
        <w:t>；</w:t>
      </w:r>
    </w:p>
    <w:p w14:paraId="07D21307">
      <w:pPr>
        <w:keepNext w:val="0"/>
        <w:keepLines w:val="0"/>
        <w:pageBreakBefore w:val="0"/>
        <w:kinsoku/>
        <w:wordWrap/>
        <w:overflowPunct/>
        <w:topLinePunct w:val="0"/>
        <w:autoSpaceDE/>
        <w:autoSpaceDN/>
        <w:bidi w:val="0"/>
        <w:adjustRightInd w:val="0"/>
        <w:snapToGrid w:val="0"/>
        <w:spacing w:line="288" w:lineRule="auto"/>
        <w:ind w:firstLine="576"/>
        <w:textAlignment w:val="auto"/>
        <w:outlineLvl w:val="9"/>
        <w:rPr>
          <w:rFonts w:ascii="宋体" w:hAnsi="宋体" w:eastAsia="宋体" w:cs="宋体"/>
          <w:kern w:val="0"/>
          <w:sz w:val="24"/>
          <w:highlight w:val="none"/>
          <w:lang w:val="zh-CN"/>
        </w:rPr>
      </w:pPr>
      <w:r>
        <w:rPr>
          <w:rFonts w:hint="eastAsia" w:ascii="宋体" w:hAnsi="宋体" w:eastAsia="宋体" w:cs="宋体"/>
          <w:kern w:val="0"/>
          <w:sz w:val="24"/>
          <w:highlight w:val="none"/>
          <w:u w:val="single"/>
        </w:rPr>
        <w:t>（联合体成员</w:t>
      </w:r>
      <w:r>
        <w:rPr>
          <w:rFonts w:ascii="宋体" w:hAnsi="宋体" w:eastAsia="宋体" w:cs="宋体"/>
          <w:kern w:val="0"/>
          <w:sz w:val="24"/>
          <w:highlight w:val="none"/>
          <w:u w:val="single"/>
        </w:rPr>
        <w:t>2</w:t>
      </w:r>
      <w:r>
        <w:rPr>
          <w:rFonts w:hint="eastAsia" w:ascii="宋体" w:hAnsi="宋体" w:eastAsia="宋体" w:cs="宋体"/>
          <w:kern w:val="0"/>
          <w:sz w:val="24"/>
          <w:highlight w:val="none"/>
          <w:u w:val="single"/>
        </w:rPr>
        <w:t>）</w:t>
      </w:r>
      <w:r>
        <w:rPr>
          <w:rFonts w:hint="eastAsia" w:ascii="宋体" w:hAnsi="宋体" w:eastAsia="宋体" w:cs="宋体"/>
          <w:kern w:val="0"/>
          <w:sz w:val="24"/>
          <w:highlight w:val="none"/>
          <w:lang w:val="zh-CN"/>
        </w:rPr>
        <w:t>承担的工作和义务为：</w:t>
      </w:r>
      <w:r>
        <w:rPr>
          <w:rFonts w:hint="eastAsia" w:ascii="宋体" w:hAnsi="宋体" w:eastAsia="宋体" w:cs="宋体"/>
          <w:highlight w:val="none"/>
          <w:u w:val="single"/>
        </w:rPr>
        <w:t xml:space="preserve">             </w:t>
      </w:r>
      <w:r>
        <w:rPr>
          <w:rFonts w:hint="eastAsia" w:ascii="宋体" w:hAnsi="宋体" w:eastAsia="宋体" w:cs="宋体"/>
          <w:kern w:val="0"/>
          <w:sz w:val="24"/>
          <w:highlight w:val="none"/>
          <w:lang w:val="zh-CN"/>
        </w:rPr>
        <w:t>；</w:t>
      </w:r>
    </w:p>
    <w:p w14:paraId="3DF6CED5">
      <w:pPr>
        <w:keepNext w:val="0"/>
        <w:keepLines w:val="0"/>
        <w:pageBreakBefore w:val="0"/>
        <w:kinsoku/>
        <w:wordWrap/>
        <w:overflowPunct/>
        <w:topLinePunct w:val="0"/>
        <w:autoSpaceDE/>
        <w:autoSpaceDN/>
        <w:bidi w:val="0"/>
        <w:adjustRightInd w:val="0"/>
        <w:snapToGrid w:val="0"/>
        <w:spacing w:line="288" w:lineRule="auto"/>
        <w:ind w:firstLine="576"/>
        <w:textAlignment w:val="auto"/>
        <w:outlineLvl w:val="9"/>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w:t>
      </w:r>
    </w:p>
    <w:p w14:paraId="46C29525">
      <w:pPr>
        <w:keepNext w:val="0"/>
        <w:keepLines w:val="0"/>
        <w:pageBreakBefore w:val="0"/>
        <w:kinsoku/>
        <w:wordWrap/>
        <w:overflowPunct/>
        <w:topLinePunct w:val="0"/>
        <w:autoSpaceDE/>
        <w:autoSpaceDN/>
        <w:bidi w:val="0"/>
        <w:adjustRightInd w:val="0"/>
        <w:snapToGrid w:val="0"/>
        <w:spacing w:line="288" w:lineRule="auto"/>
        <w:ind w:firstLine="576"/>
        <w:textAlignment w:val="auto"/>
        <w:outlineLvl w:val="9"/>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四、联合体成员中小企业合同份额。</w:t>
      </w:r>
    </w:p>
    <w:p w14:paraId="154E606B">
      <w:pPr>
        <w:keepNext w:val="0"/>
        <w:keepLines w:val="0"/>
        <w:pageBreakBefore w:val="0"/>
        <w:kinsoku/>
        <w:wordWrap/>
        <w:overflowPunct/>
        <w:topLinePunct w:val="0"/>
        <w:autoSpaceDE/>
        <w:autoSpaceDN/>
        <w:bidi w:val="0"/>
        <w:adjustRightInd w:val="0"/>
        <w:snapToGrid w:val="0"/>
        <w:spacing w:line="288" w:lineRule="auto"/>
        <w:ind w:firstLine="576"/>
        <w:textAlignment w:val="auto"/>
        <w:outlineLvl w:val="9"/>
        <w:rPr>
          <w:rFonts w:ascii="宋体" w:hAnsi="宋体" w:eastAsia="宋体" w:cs="宋体"/>
          <w:b/>
          <w:kern w:val="0"/>
          <w:sz w:val="24"/>
          <w:highlight w:val="none"/>
          <w:lang w:val="zh-CN"/>
        </w:rPr>
      </w:pPr>
      <w:r>
        <w:rPr>
          <w:rFonts w:hint="eastAsia" w:ascii="宋体" w:hAnsi="宋体" w:eastAsia="宋体" w:cs="宋体"/>
          <w:kern w:val="0"/>
          <w:sz w:val="24"/>
          <w:highlight w:val="none"/>
          <w:lang w:val="zh-CN"/>
        </w:rPr>
        <w:t>1、</w:t>
      </w:r>
      <w:r>
        <w:rPr>
          <w:rFonts w:hint="eastAsia" w:ascii="宋体" w:hAnsi="宋体" w:eastAsia="宋体" w:cs="宋体"/>
          <w:kern w:val="0"/>
          <w:sz w:val="24"/>
          <w:highlight w:val="none"/>
          <w:u w:val="single"/>
        </w:rPr>
        <w:t>（</w:t>
      </w:r>
      <w:bookmarkStart w:id="517" w:name="_Hlk101131882"/>
      <w:r>
        <w:rPr>
          <w:rFonts w:hint="eastAsia" w:ascii="宋体" w:hAnsi="宋体" w:eastAsia="宋体" w:cs="宋体"/>
          <w:kern w:val="0"/>
          <w:sz w:val="24"/>
          <w:highlight w:val="none"/>
          <w:u w:val="single"/>
        </w:rPr>
        <w:t>联合体成员X</w:t>
      </w:r>
      <w:r>
        <w:rPr>
          <w:rFonts w:ascii="宋体" w:hAnsi="宋体" w:eastAsia="宋体" w:cs="宋体"/>
          <w:kern w:val="0"/>
          <w:sz w:val="24"/>
          <w:highlight w:val="none"/>
          <w:u w:val="single"/>
        </w:rPr>
        <w:t>,</w:t>
      </w:r>
      <w:r>
        <w:rPr>
          <w:rFonts w:hint="eastAsia" w:ascii="宋体" w:hAnsi="宋体" w:eastAsia="宋体" w:cs="宋体"/>
          <w:kern w:val="0"/>
          <w:sz w:val="24"/>
          <w:highlight w:val="none"/>
          <w:u w:val="single"/>
        </w:rPr>
        <w:t>……</w:t>
      </w:r>
      <w:bookmarkEnd w:id="517"/>
      <w:r>
        <w:rPr>
          <w:rFonts w:hint="eastAsia" w:ascii="宋体" w:hAnsi="宋体" w:eastAsia="宋体" w:cs="宋体"/>
          <w:kern w:val="0"/>
          <w:sz w:val="24"/>
          <w:highlight w:val="none"/>
          <w:u w:val="single"/>
        </w:rPr>
        <w:t>）</w:t>
      </w:r>
      <w:r>
        <w:rPr>
          <w:rFonts w:hint="eastAsia" w:ascii="宋体" w:hAnsi="宋体" w:eastAsia="宋体" w:cs="宋体"/>
          <w:kern w:val="0"/>
          <w:sz w:val="24"/>
          <w:highlight w:val="none"/>
        </w:rPr>
        <w:t>提供的服务由小微企业承接，其合同份额占到合同总金额</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%以上</w:t>
      </w:r>
      <w:r>
        <w:rPr>
          <w:rFonts w:hint="eastAsia" w:ascii="宋体" w:hAnsi="宋体" w:eastAsia="宋体" w:cs="宋体"/>
          <w:kern w:val="0"/>
          <w:sz w:val="24"/>
          <w:highlight w:val="none"/>
          <w:lang w:val="zh-CN"/>
        </w:rPr>
        <w:t>。</w:t>
      </w:r>
      <w:r>
        <w:rPr>
          <w:rFonts w:hint="eastAsia" w:ascii="宋体" w:hAnsi="宋体" w:eastAsia="宋体" w:cs="宋体"/>
          <w:b/>
          <w:kern w:val="0"/>
          <w:sz w:val="24"/>
          <w:highlight w:val="none"/>
          <w:lang w:val="zh-CN"/>
        </w:rPr>
        <w:t>（</w:t>
      </w:r>
      <w:bookmarkStart w:id="518" w:name="_Hlk101133598"/>
      <w:r>
        <w:rPr>
          <w:rFonts w:hint="eastAsia" w:ascii="宋体" w:hAnsi="宋体" w:eastAsia="宋体" w:cs="宋体"/>
          <w:b/>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eastAsia="宋体" w:cs="宋体"/>
          <w:b/>
          <w:sz w:val="24"/>
          <w:highlight w:val="none"/>
        </w:rPr>
        <w:t>拟享受以上价格扣除政策的，填写有关内容。</w:t>
      </w:r>
      <w:bookmarkEnd w:id="518"/>
      <w:r>
        <w:rPr>
          <w:rFonts w:hint="eastAsia" w:ascii="宋体" w:hAnsi="宋体" w:eastAsia="宋体" w:cs="宋体"/>
          <w:b/>
          <w:kern w:val="0"/>
          <w:sz w:val="24"/>
          <w:highlight w:val="none"/>
          <w:lang w:val="zh-CN"/>
        </w:rPr>
        <w:t>）</w:t>
      </w:r>
    </w:p>
    <w:p w14:paraId="581066C1">
      <w:pPr>
        <w:keepNext w:val="0"/>
        <w:keepLines w:val="0"/>
        <w:pageBreakBefore w:val="0"/>
        <w:kinsoku/>
        <w:wordWrap/>
        <w:overflowPunct/>
        <w:topLinePunct w:val="0"/>
        <w:autoSpaceDE/>
        <w:autoSpaceDN/>
        <w:bidi w:val="0"/>
        <w:adjustRightInd w:val="0"/>
        <w:spacing w:line="288" w:lineRule="auto"/>
        <w:ind w:firstLine="480" w:firstLineChars="200"/>
        <w:textAlignment w:val="auto"/>
        <w:outlineLvl w:val="9"/>
        <w:rPr>
          <w:rFonts w:ascii="宋体" w:hAnsi="宋体" w:eastAsia="宋体" w:cs="宋体"/>
          <w:b/>
          <w:bCs/>
          <w:kern w:val="0"/>
          <w:sz w:val="24"/>
          <w:highlight w:val="none"/>
          <w:lang w:val="zh-CN"/>
        </w:rPr>
      </w:pPr>
      <w:r>
        <w:rPr>
          <w:rFonts w:hint="eastAsia" w:ascii="宋体" w:hAnsi="宋体" w:eastAsia="宋体" w:cs="宋体"/>
          <w:sz w:val="24"/>
          <w:highlight w:val="none"/>
        </w:rPr>
        <w:t>2、</w:t>
      </w:r>
      <w:bookmarkStart w:id="519" w:name="_Hlk101133173"/>
      <w:r>
        <w:rPr>
          <w:rFonts w:hint="eastAsia" w:ascii="宋体" w:hAnsi="宋体" w:eastAsia="宋体" w:cs="宋体"/>
          <w:sz w:val="24"/>
          <w:highlight w:val="none"/>
        </w:rPr>
        <w:t>中小企业合同金额达到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%，小微企业合同金额达到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kern w:val="0"/>
          <w:sz w:val="24"/>
          <w:highlight w:val="none"/>
          <w:lang w:val="zh-CN"/>
        </w:rPr>
        <w:t>。</w:t>
      </w:r>
      <w:r>
        <w:rPr>
          <w:rFonts w:hint="eastAsia" w:ascii="宋体" w:hAnsi="宋体" w:eastAsia="宋体" w:cs="宋体"/>
          <w:b/>
          <w:bCs/>
          <w:kern w:val="0"/>
          <w:sz w:val="24"/>
          <w:highlight w:val="none"/>
          <w:lang w:val="zh-CN"/>
        </w:rPr>
        <w:t>（</w:t>
      </w:r>
      <w:r>
        <w:rPr>
          <w:rFonts w:hint="eastAsia" w:ascii="宋体" w:hAnsi="宋体" w:eastAsia="宋体" w:cs="宋体"/>
          <w:b/>
          <w:bCs/>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eastAsia="宋体" w:cs="宋体"/>
          <w:b/>
          <w:bCs/>
          <w:kern w:val="0"/>
          <w:sz w:val="24"/>
          <w:highlight w:val="none"/>
          <w:lang w:val="zh-CN"/>
        </w:rPr>
        <w:t>）</w:t>
      </w:r>
      <w:bookmarkEnd w:id="519"/>
    </w:p>
    <w:p w14:paraId="7FBC77F1">
      <w:pPr>
        <w:keepNext w:val="0"/>
        <w:keepLines w:val="0"/>
        <w:pageBreakBefore w:val="0"/>
        <w:kinsoku/>
        <w:wordWrap/>
        <w:overflowPunct/>
        <w:topLinePunct w:val="0"/>
        <w:autoSpaceDE/>
        <w:autoSpaceDN/>
        <w:bidi w:val="0"/>
        <w:adjustRightInd w:val="0"/>
        <w:snapToGrid w:val="0"/>
        <w:spacing w:line="288" w:lineRule="auto"/>
        <w:ind w:firstLine="576"/>
        <w:textAlignment w:val="auto"/>
        <w:outlineLvl w:val="9"/>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五、如果中标，</w:t>
      </w:r>
      <w:r>
        <w:rPr>
          <w:rFonts w:hint="eastAsia" w:ascii="宋体" w:hAnsi="宋体" w:eastAsia="宋体" w:cs="宋体"/>
          <w:sz w:val="24"/>
          <w:highlight w:val="none"/>
        </w:rPr>
        <w:t>联合体各成员方共同与采购人签订合同，并就采购合同约定的事项对采购人承担连带责任。</w:t>
      </w:r>
    </w:p>
    <w:p w14:paraId="3B44C9D2">
      <w:pPr>
        <w:keepNext w:val="0"/>
        <w:keepLines w:val="0"/>
        <w:pageBreakBefore w:val="0"/>
        <w:kinsoku/>
        <w:wordWrap/>
        <w:overflowPunct/>
        <w:topLinePunct w:val="0"/>
        <w:autoSpaceDE/>
        <w:autoSpaceDN/>
        <w:bidi w:val="0"/>
        <w:adjustRightInd w:val="0"/>
        <w:snapToGrid w:val="0"/>
        <w:spacing w:line="288" w:lineRule="auto"/>
        <w:ind w:firstLine="576"/>
        <w:textAlignment w:val="auto"/>
        <w:outlineLvl w:val="9"/>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六、有关本次联合投标的其他事宜：</w:t>
      </w:r>
    </w:p>
    <w:p w14:paraId="7569E6B9">
      <w:pPr>
        <w:keepNext w:val="0"/>
        <w:keepLines w:val="0"/>
        <w:pageBreakBefore w:val="0"/>
        <w:kinsoku/>
        <w:wordWrap/>
        <w:overflowPunct/>
        <w:topLinePunct w:val="0"/>
        <w:autoSpaceDE/>
        <w:autoSpaceDN/>
        <w:bidi w:val="0"/>
        <w:adjustRightInd w:val="0"/>
        <w:snapToGrid w:val="0"/>
        <w:spacing w:line="288" w:lineRule="auto"/>
        <w:ind w:firstLine="576"/>
        <w:textAlignment w:val="auto"/>
        <w:outlineLvl w:val="9"/>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1、联合体各方不再单独参加或者与其他供应商另外组成联合体参加同一合同项下的政府采购活动。</w:t>
      </w:r>
    </w:p>
    <w:p w14:paraId="6BC35AE0">
      <w:pPr>
        <w:keepNext w:val="0"/>
        <w:keepLines w:val="0"/>
        <w:pageBreakBefore w:val="0"/>
        <w:kinsoku/>
        <w:wordWrap/>
        <w:overflowPunct/>
        <w:topLinePunct w:val="0"/>
        <w:autoSpaceDE/>
        <w:autoSpaceDN/>
        <w:bidi w:val="0"/>
        <w:adjustRightInd w:val="0"/>
        <w:snapToGrid w:val="0"/>
        <w:spacing w:line="288" w:lineRule="auto"/>
        <w:ind w:firstLine="576"/>
        <w:textAlignment w:val="auto"/>
        <w:outlineLvl w:val="9"/>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2、联合体中有同类资质的各方按照联合体分工承担相同工作的，按照资质等级较低的供应商确定资质等级。</w:t>
      </w:r>
    </w:p>
    <w:p w14:paraId="5743BE3A">
      <w:pPr>
        <w:keepNext w:val="0"/>
        <w:keepLines w:val="0"/>
        <w:pageBreakBefore w:val="0"/>
        <w:kinsoku/>
        <w:wordWrap/>
        <w:overflowPunct/>
        <w:topLinePunct w:val="0"/>
        <w:autoSpaceDE/>
        <w:autoSpaceDN/>
        <w:bidi w:val="0"/>
        <w:adjustRightInd w:val="0"/>
        <w:snapToGrid w:val="0"/>
        <w:spacing w:line="288" w:lineRule="auto"/>
        <w:ind w:firstLine="576"/>
        <w:textAlignment w:val="auto"/>
        <w:outlineLvl w:val="9"/>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3、本协议提交采购人、采购代理机构后，联合体各方不得以任何形式对上述内容进行修改或撤销。</w:t>
      </w:r>
    </w:p>
    <w:p w14:paraId="09222000">
      <w:pPr>
        <w:keepNext w:val="0"/>
        <w:keepLines w:val="0"/>
        <w:pageBreakBefore w:val="0"/>
        <w:kinsoku/>
        <w:wordWrap/>
        <w:overflowPunct/>
        <w:topLinePunct w:val="0"/>
        <w:autoSpaceDE/>
        <w:autoSpaceDN/>
        <w:bidi w:val="0"/>
        <w:adjustRightInd w:val="0"/>
        <w:snapToGrid w:val="0"/>
        <w:spacing w:line="288" w:lineRule="auto"/>
        <w:ind w:firstLine="5040" w:firstLineChars="2100"/>
        <w:textAlignment w:val="auto"/>
        <w:outlineLvl w:val="9"/>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联合体成员名称(电子签名/公章</w:t>
      </w:r>
      <w:r>
        <w:rPr>
          <w:rFonts w:hint="eastAsia" w:ascii="宋体" w:hAnsi="宋体" w:cs="宋体"/>
          <w:kern w:val="0"/>
          <w:sz w:val="24"/>
          <w:highlight w:val="none"/>
          <w:lang w:val="zh-CN"/>
        </w:rPr>
        <w:t>）</w:t>
      </w:r>
      <w:r>
        <w:rPr>
          <w:rFonts w:hint="eastAsia" w:ascii="宋体" w:hAnsi="宋体" w:eastAsia="宋体" w:cs="宋体"/>
          <w:kern w:val="0"/>
          <w:sz w:val="24"/>
          <w:highlight w:val="none"/>
          <w:lang w:val="zh-CN"/>
        </w:rPr>
        <w:t>：</w:t>
      </w:r>
    </w:p>
    <w:p w14:paraId="02BE2C5A">
      <w:pPr>
        <w:keepNext w:val="0"/>
        <w:keepLines w:val="0"/>
        <w:pageBreakBefore w:val="0"/>
        <w:kinsoku/>
        <w:wordWrap/>
        <w:overflowPunct/>
        <w:topLinePunct w:val="0"/>
        <w:autoSpaceDE/>
        <w:autoSpaceDN/>
        <w:bidi w:val="0"/>
        <w:adjustRightInd w:val="0"/>
        <w:snapToGrid w:val="0"/>
        <w:spacing w:line="288" w:lineRule="auto"/>
        <w:ind w:firstLine="5040" w:firstLineChars="2100"/>
        <w:textAlignment w:val="auto"/>
        <w:outlineLvl w:val="9"/>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联合体成员名称(电子签名/公章</w:t>
      </w:r>
      <w:r>
        <w:rPr>
          <w:rFonts w:hint="eastAsia" w:ascii="宋体" w:hAnsi="宋体" w:cs="宋体"/>
          <w:kern w:val="0"/>
          <w:sz w:val="24"/>
          <w:highlight w:val="none"/>
          <w:lang w:val="zh-CN"/>
        </w:rPr>
        <w:t>）</w:t>
      </w:r>
      <w:r>
        <w:rPr>
          <w:rFonts w:hint="eastAsia" w:ascii="宋体" w:hAnsi="宋体" w:eastAsia="宋体" w:cs="宋体"/>
          <w:kern w:val="0"/>
          <w:sz w:val="24"/>
          <w:highlight w:val="none"/>
          <w:lang w:val="zh-CN"/>
        </w:rPr>
        <w:t>：</w:t>
      </w:r>
    </w:p>
    <w:p w14:paraId="249632BD">
      <w:pPr>
        <w:keepNext w:val="0"/>
        <w:keepLines w:val="0"/>
        <w:pageBreakBefore w:val="0"/>
        <w:kinsoku/>
        <w:wordWrap/>
        <w:overflowPunct/>
        <w:topLinePunct w:val="0"/>
        <w:autoSpaceDE/>
        <w:autoSpaceDN/>
        <w:bidi w:val="0"/>
        <w:adjustRightInd w:val="0"/>
        <w:snapToGrid w:val="0"/>
        <w:spacing w:line="288" w:lineRule="auto"/>
        <w:ind w:right="960"/>
        <w:jc w:val="center"/>
        <w:textAlignment w:val="auto"/>
        <w:outlineLvl w:val="9"/>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                   ……</w:t>
      </w:r>
    </w:p>
    <w:p w14:paraId="67E9739B">
      <w:pPr>
        <w:keepNext w:val="0"/>
        <w:keepLines w:val="0"/>
        <w:pageBreakBefore w:val="0"/>
        <w:kinsoku/>
        <w:wordWrap/>
        <w:overflowPunct/>
        <w:topLinePunct w:val="0"/>
        <w:autoSpaceDE/>
        <w:autoSpaceDN/>
        <w:bidi w:val="0"/>
        <w:adjustRightInd w:val="0"/>
        <w:snapToGrid w:val="0"/>
        <w:spacing w:line="288" w:lineRule="auto"/>
        <w:jc w:val="right"/>
        <w:textAlignment w:val="auto"/>
        <w:outlineLvl w:val="9"/>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日期：  年  月   日</w:t>
      </w:r>
    </w:p>
    <w:p w14:paraId="182D354E">
      <w:pPr>
        <w:kinsoku/>
        <w:wordWrap/>
        <w:overflowPunct/>
        <w:topLinePunct w:val="0"/>
        <w:bidi w:val="0"/>
        <w:snapToGrid w:val="0"/>
        <w:spacing w:line="360" w:lineRule="auto"/>
        <w:outlineLvl w:val="9"/>
        <w:rPr>
          <w:rFonts w:ascii="宋体" w:hAnsi="宋体" w:eastAsia="宋体" w:cs="宋体"/>
          <w:b/>
          <w:spacing w:val="6"/>
          <w:sz w:val="32"/>
          <w:szCs w:val="32"/>
          <w:highlight w:val="none"/>
        </w:rPr>
      </w:pPr>
      <w:r>
        <w:rPr>
          <w:rFonts w:hint="eastAsia" w:ascii="宋体" w:hAnsi="宋体" w:eastAsia="宋体" w:cs="宋体"/>
          <w:sz w:val="24"/>
          <w:highlight w:val="none"/>
        </w:rPr>
        <w:t>注：按本格式和要求提供。</w:t>
      </w:r>
    </w:p>
    <w:p w14:paraId="00961F37">
      <w:pPr>
        <w:widowControl/>
        <w:kinsoku/>
        <w:wordWrap/>
        <w:overflowPunct/>
        <w:topLinePunct w:val="0"/>
        <w:bidi w:val="0"/>
        <w:adjustRightInd/>
        <w:jc w:val="left"/>
        <w:outlineLvl w:val="9"/>
        <w:rPr>
          <w:rFonts w:ascii="宋体" w:hAnsi="宋体" w:eastAsia="宋体" w:cs="宋体"/>
          <w:b/>
          <w:spacing w:val="6"/>
          <w:sz w:val="32"/>
          <w:szCs w:val="32"/>
          <w:highlight w:val="none"/>
        </w:rPr>
      </w:pPr>
      <w:r>
        <w:rPr>
          <w:rFonts w:ascii="宋体" w:hAnsi="宋体" w:eastAsia="宋体" w:cs="宋体"/>
          <w:b/>
          <w:spacing w:val="6"/>
          <w:sz w:val="32"/>
          <w:szCs w:val="32"/>
          <w:highlight w:val="none"/>
        </w:rPr>
        <w:br w:type="page"/>
      </w:r>
    </w:p>
    <w:p w14:paraId="6E937E90">
      <w:pPr>
        <w:kinsoku/>
        <w:wordWrap/>
        <w:overflowPunct/>
        <w:topLinePunct w:val="0"/>
        <w:bidi w:val="0"/>
        <w:snapToGrid w:val="0"/>
        <w:spacing w:line="360" w:lineRule="auto"/>
        <w:ind w:firstLine="3666" w:firstLineChars="1100"/>
        <w:outlineLvl w:val="9"/>
        <w:rPr>
          <w:rFonts w:ascii="宋体" w:hAnsi="宋体" w:eastAsia="宋体" w:cs="宋体"/>
          <w:b/>
          <w:kern w:val="0"/>
          <w:sz w:val="32"/>
          <w:szCs w:val="32"/>
          <w:highlight w:val="none"/>
        </w:rPr>
      </w:pPr>
      <w:r>
        <w:rPr>
          <w:rFonts w:hint="eastAsia" w:ascii="宋体" w:hAnsi="宋体" w:eastAsia="宋体" w:cs="宋体"/>
          <w:b/>
          <w:spacing w:val="6"/>
          <w:sz w:val="32"/>
          <w:szCs w:val="32"/>
          <w:highlight w:val="none"/>
        </w:rPr>
        <w:t>附件</w:t>
      </w:r>
      <w:r>
        <w:rPr>
          <w:rFonts w:ascii="宋体" w:hAnsi="宋体" w:eastAsia="宋体" w:cs="宋体"/>
          <w:b/>
          <w:spacing w:val="6"/>
          <w:sz w:val="32"/>
          <w:szCs w:val="32"/>
          <w:highlight w:val="none"/>
        </w:rPr>
        <w:t>6</w:t>
      </w:r>
      <w:r>
        <w:rPr>
          <w:rFonts w:hint="eastAsia" w:ascii="宋体" w:hAnsi="宋体" w:eastAsia="宋体" w:cs="宋体"/>
          <w:b/>
          <w:spacing w:val="6"/>
          <w:sz w:val="32"/>
          <w:szCs w:val="32"/>
          <w:highlight w:val="none"/>
        </w:rPr>
        <w:t>：</w:t>
      </w:r>
      <w:r>
        <w:rPr>
          <w:rFonts w:hint="eastAsia" w:ascii="宋体" w:hAnsi="宋体" w:eastAsia="宋体" w:cs="宋体"/>
          <w:b/>
          <w:kern w:val="0"/>
          <w:sz w:val="32"/>
          <w:szCs w:val="32"/>
          <w:highlight w:val="none"/>
        </w:rPr>
        <w:t>分包意向协议</w:t>
      </w:r>
    </w:p>
    <w:p w14:paraId="1D15B651">
      <w:pPr>
        <w:pageBreakBefore w:val="0"/>
        <w:widowControl/>
        <w:kinsoku/>
        <w:wordWrap/>
        <w:overflowPunct/>
        <w:topLinePunct w:val="0"/>
        <w:autoSpaceDE/>
        <w:autoSpaceDN/>
        <w:bidi w:val="0"/>
        <w:spacing w:line="288" w:lineRule="auto"/>
        <w:ind w:firstLine="120" w:firstLineChars="50"/>
        <w:jc w:val="left"/>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中标后以分包方式履行合同的，提供分包意向协议；采购人不同意分包或者</w:t>
      </w:r>
      <w:r>
        <w:rPr>
          <w:rFonts w:hint="eastAsia" w:ascii="宋体" w:hAnsi="宋体" w:cs="宋体"/>
          <w:b/>
          <w:color w:val="auto"/>
          <w:sz w:val="24"/>
          <w:highlight w:val="none"/>
          <w:lang w:eastAsia="zh-CN"/>
        </w:rPr>
        <w:t>供应商</w:t>
      </w:r>
      <w:r>
        <w:rPr>
          <w:rFonts w:hint="eastAsia" w:ascii="宋体" w:hAnsi="宋体" w:eastAsia="宋体" w:cs="宋体"/>
          <w:b/>
          <w:color w:val="auto"/>
          <w:sz w:val="24"/>
          <w:highlight w:val="none"/>
        </w:rPr>
        <w:t>中标后不以分包方式履行合同的，则不需要提供。</w:t>
      </w:r>
      <w:r>
        <w:rPr>
          <w:rFonts w:hint="eastAsia" w:ascii="宋体" w:hAnsi="宋体" w:eastAsia="宋体" w:cs="宋体"/>
          <w:color w:val="auto"/>
          <w:sz w:val="24"/>
          <w:highlight w:val="none"/>
        </w:rPr>
        <w:t>）</w:t>
      </w:r>
    </w:p>
    <w:p w14:paraId="16380362">
      <w:pPr>
        <w:pageBreakBefore w:val="0"/>
        <w:kinsoku/>
        <w:wordWrap/>
        <w:overflowPunct/>
        <w:topLinePunct w:val="0"/>
        <w:autoSpaceDE/>
        <w:autoSpaceDN/>
        <w:bidi w:val="0"/>
        <w:snapToGrid w:val="0"/>
        <w:spacing w:line="288" w:lineRule="auto"/>
        <w:ind w:firstLine="576"/>
        <w:textAlignment w:val="auto"/>
        <w:outlineLvl w:val="9"/>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w:t>
      </w:r>
      <w:r>
        <w:rPr>
          <w:rFonts w:hint="eastAsia" w:ascii="宋体" w:hAnsi="宋体" w:cs="宋体"/>
          <w:color w:val="auto"/>
          <w:kern w:val="0"/>
          <w:sz w:val="24"/>
          <w:highlight w:val="none"/>
          <w:u w:val="single"/>
          <w:lang w:eastAsia="zh-CN"/>
        </w:rPr>
        <w:t>供应商</w:t>
      </w:r>
      <w:r>
        <w:rPr>
          <w:rFonts w:hint="eastAsia" w:ascii="宋体" w:hAnsi="宋体" w:eastAsia="宋体" w:cs="宋体"/>
          <w:color w:val="auto"/>
          <w:kern w:val="0"/>
          <w:sz w:val="24"/>
          <w:highlight w:val="none"/>
          <w:u w:val="single"/>
        </w:rPr>
        <w:t>名称）</w:t>
      </w:r>
      <w:r>
        <w:rPr>
          <w:rFonts w:hint="eastAsia" w:ascii="宋体" w:hAnsi="宋体" w:eastAsia="宋体" w:cs="宋体"/>
          <w:color w:val="auto"/>
          <w:kern w:val="0"/>
          <w:sz w:val="24"/>
          <w:highlight w:val="none"/>
          <w:lang w:val="zh-CN"/>
        </w:rPr>
        <w:t>若成为</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的中标供应商，将依法采取分包方式履行合同。</w:t>
      </w:r>
      <w:r>
        <w:rPr>
          <w:rFonts w:hint="eastAsia" w:ascii="宋体" w:hAnsi="宋体" w:eastAsia="宋体" w:cs="宋体"/>
          <w:color w:val="auto"/>
          <w:kern w:val="0"/>
          <w:sz w:val="24"/>
          <w:highlight w:val="none"/>
          <w:u w:val="single"/>
        </w:rPr>
        <w:t>（</w:t>
      </w:r>
      <w:r>
        <w:rPr>
          <w:rFonts w:hint="eastAsia" w:ascii="宋体" w:hAnsi="宋体" w:cs="宋体"/>
          <w:color w:val="auto"/>
          <w:kern w:val="0"/>
          <w:sz w:val="24"/>
          <w:highlight w:val="none"/>
          <w:u w:val="single"/>
          <w:lang w:eastAsia="zh-CN"/>
        </w:rPr>
        <w:t>供应商</w:t>
      </w:r>
      <w:r>
        <w:rPr>
          <w:rFonts w:hint="eastAsia" w:ascii="宋体" w:hAnsi="宋体" w:eastAsia="宋体" w:cs="宋体"/>
          <w:color w:val="auto"/>
          <w:kern w:val="0"/>
          <w:sz w:val="24"/>
          <w:highlight w:val="none"/>
          <w:u w:val="single"/>
        </w:rPr>
        <w:t>名称）</w:t>
      </w:r>
      <w:r>
        <w:rPr>
          <w:rFonts w:hint="eastAsia" w:ascii="宋体" w:hAnsi="宋体" w:eastAsia="宋体" w:cs="宋体"/>
          <w:color w:val="auto"/>
          <w:kern w:val="0"/>
          <w:sz w:val="24"/>
          <w:highlight w:val="none"/>
        </w:rPr>
        <w:t>与</w:t>
      </w:r>
      <w:r>
        <w:rPr>
          <w:rFonts w:hint="eastAsia" w:ascii="宋体" w:hAnsi="宋体" w:eastAsia="宋体" w:cs="宋体"/>
          <w:color w:val="auto"/>
          <w:kern w:val="0"/>
          <w:sz w:val="24"/>
          <w:highlight w:val="none"/>
          <w:u w:val="single"/>
        </w:rPr>
        <w:t>（所有分包供应商名称）</w:t>
      </w:r>
      <w:r>
        <w:rPr>
          <w:rFonts w:hint="eastAsia" w:ascii="宋体" w:hAnsi="宋体" w:eastAsia="宋体" w:cs="宋体"/>
          <w:color w:val="auto"/>
          <w:kern w:val="0"/>
          <w:sz w:val="24"/>
          <w:highlight w:val="none"/>
        </w:rPr>
        <w:t>达成分包意向协议</w:t>
      </w:r>
      <w:r>
        <w:rPr>
          <w:rFonts w:hint="eastAsia" w:ascii="宋体" w:hAnsi="宋体" w:eastAsia="宋体" w:cs="宋体"/>
          <w:color w:val="auto"/>
          <w:kern w:val="0"/>
          <w:sz w:val="24"/>
          <w:highlight w:val="none"/>
          <w:lang w:val="zh-CN"/>
        </w:rPr>
        <w:t xml:space="preserve">。 </w:t>
      </w:r>
    </w:p>
    <w:p w14:paraId="5C0D1896">
      <w:pPr>
        <w:pageBreakBefore w:val="0"/>
        <w:kinsoku/>
        <w:wordWrap/>
        <w:overflowPunct/>
        <w:topLinePunct w:val="0"/>
        <w:autoSpaceDE/>
        <w:autoSpaceDN/>
        <w:bidi w:val="0"/>
        <w:snapToGrid w:val="0"/>
        <w:spacing w:line="288" w:lineRule="auto"/>
        <w:ind w:firstLine="576"/>
        <w:textAlignment w:val="auto"/>
        <w:outlineLvl w:val="9"/>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一、分包标的及数量</w:t>
      </w:r>
    </w:p>
    <w:p w14:paraId="44603A76">
      <w:pPr>
        <w:pageBreakBefore w:val="0"/>
        <w:kinsoku/>
        <w:wordWrap/>
        <w:overflowPunct/>
        <w:topLinePunct w:val="0"/>
        <w:autoSpaceDE/>
        <w:autoSpaceDN/>
        <w:bidi w:val="0"/>
        <w:snapToGrid w:val="0"/>
        <w:spacing w:line="288" w:lineRule="auto"/>
        <w:ind w:firstLine="576"/>
        <w:textAlignment w:val="auto"/>
        <w:outlineLvl w:val="9"/>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w:t>
      </w:r>
      <w:r>
        <w:rPr>
          <w:rFonts w:hint="eastAsia" w:ascii="宋体" w:hAnsi="宋体" w:cs="宋体"/>
          <w:color w:val="auto"/>
          <w:kern w:val="0"/>
          <w:sz w:val="24"/>
          <w:highlight w:val="none"/>
          <w:u w:val="single"/>
          <w:lang w:eastAsia="zh-CN"/>
        </w:rPr>
        <w:t>供应商</w:t>
      </w:r>
      <w:r>
        <w:rPr>
          <w:rFonts w:hint="eastAsia" w:ascii="宋体" w:hAnsi="宋体" w:eastAsia="宋体" w:cs="宋体"/>
          <w:color w:val="auto"/>
          <w:kern w:val="0"/>
          <w:sz w:val="24"/>
          <w:highlight w:val="none"/>
          <w:u w:val="single"/>
        </w:rPr>
        <w:t>名称）</w:t>
      </w:r>
      <w:r>
        <w:rPr>
          <w:rFonts w:hint="eastAsia" w:ascii="宋体" w:hAnsi="宋体" w:eastAsia="宋体" w:cs="宋体"/>
          <w:color w:val="auto"/>
          <w:kern w:val="0"/>
          <w:sz w:val="24"/>
          <w:highlight w:val="none"/>
          <w:lang w:val="zh-CN"/>
        </w:rPr>
        <w:t>将</w:t>
      </w:r>
      <w:r>
        <w:rPr>
          <w:rFonts w:hint="eastAsia" w:ascii="宋体" w:hAnsi="宋体" w:eastAsia="宋体" w:cs="宋体"/>
          <w:color w:val="auto"/>
          <w:highlight w:val="none"/>
          <w:u w:val="single"/>
        </w:rPr>
        <w:t xml:space="preserve">  </w:t>
      </w:r>
      <w:r>
        <w:rPr>
          <w:rFonts w:ascii="宋体" w:hAnsi="宋体" w:eastAsia="宋体" w:cs="宋体"/>
          <w:color w:val="auto"/>
          <w:kern w:val="0"/>
          <w:sz w:val="24"/>
          <w:highlight w:val="none"/>
          <w:u w:val="single"/>
        </w:rPr>
        <w:t xml:space="preserve"> XX工作内容   </w:t>
      </w:r>
      <w:r>
        <w:rPr>
          <w:rFonts w:hint="eastAsia" w:ascii="宋体" w:hAnsi="宋体" w:eastAsia="宋体" w:cs="宋体"/>
          <w:color w:val="auto"/>
          <w:sz w:val="24"/>
          <w:highlight w:val="none"/>
        </w:rPr>
        <w:t>分包给</w:t>
      </w:r>
      <w:r>
        <w:rPr>
          <w:rFonts w:hint="eastAsia" w:ascii="宋体" w:hAnsi="宋体" w:eastAsia="宋体" w:cs="宋体"/>
          <w:color w:val="auto"/>
          <w:kern w:val="0"/>
          <w:sz w:val="24"/>
          <w:highlight w:val="none"/>
          <w:u w:val="single"/>
        </w:rPr>
        <w:t>（分包供应商1名称）</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rPr>
        <w:t>（分包供应商2名称），</w:t>
      </w:r>
      <w:r>
        <w:rPr>
          <w:rFonts w:hint="eastAsia" w:ascii="宋体" w:hAnsi="宋体" w:eastAsia="宋体" w:cs="宋体"/>
          <w:color w:val="auto"/>
          <w:kern w:val="0"/>
          <w:sz w:val="24"/>
          <w:highlight w:val="none"/>
          <w:lang w:val="zh-CN"/>
        </w:rPr>
        <w:t>具备承</w:t>
      </w:r>
      <w:r>
        <w:rPr>
          <w:rFonts w:hint="eastAsia" w:ascii="宋体" w:hAnsi="宋体" w:eastAsia="宋体" w:cs="宋体"/>
          <w:color w:val="auto"/>
          <w:kern w:val="0"/>
          <w:sz w:val="24"/>
          <w:highlight w:val="none"/>
        </w:rPr>
        <w:t>担</w:t>
      </w:r>
      <w:r>
        <w:rPr>
          <w:rFonts w:hint="eastAsia" w:ascii="宋体" w:hAnsi="宋体" w:eastAsia="宋体" w:cs="宋体"/>
          <w:color w:val="auto"/>
          <w:kern w:val="0"/>
          <w:sz w:val="24"/>
          <w:highlight w:val="none"/>
          <w:u w:val="single"/>
          <w:lang w:val="zh-CN"/>
        </w:rPr>
        <w:t>XX工作内容</w:t>
      </w:r>
      <w:r>
        <w:rPr>
          <w:rFonts w:hint="eastAsia" w:ascii="宋体" w:hAnsi="宋体" w:eastAsia="宋体" w:cs="宋体"/>
          <w:color w:val="auto"/>
          <w:kern w:val="0"/>
          <w:sz w:val="24"/>
          <w:highlight w:val="none"/>
          <w:lang w:val="zh-CN"/>
        </w:rPr>
        <w:t>相应资质条件且不得再次分包；</w:t>
      </w:r>
    </w:p>
    <w:p w14:paraId="2304C3E5">
      <w:pPr>
        <w:keepNext/>
        <w:keepLines/>
        <w:pageBreakBefore w:val="0"/>
        <w:widowControl w:val="0"/>
        <w:kinsoku/>
        <w:wordWrap/>
        <w:overflowPunct/>
        <w:topLinePunct w:val="0"/>
        <w:autoSpaceDE/>
        <w:autoSpaceDN/>
        <w:bidi w:val="0"/>
        <w:adjustRightInd/>
        <w:spacing w:line="288" w:lineRule="auto"/>
        <w:ind w:left="664" w:leftChars="316" w:firstLine="229" w:firstLineChars="95"/>
        <w:jc w:val="left"/>
        <w:textAlignment w:val="auto"/>
        <w:outlineLvl w:val="9"/>
        <w:rPr>
          <w:rFonts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zh-CN" w:eastAsia="zh-CN" w:bidi="ar-SA"/>
        </w:rPr>
        <w:t>……</w:t>
      </w:r>
    </w:p>
    <w:p w14:paraId="12DBA3CC">
      <w:pPr>
        <w:pageBreakBefore w:val="0"/>
        <w:kinsoku/>
        <w:wordWrap/>
        <w:overflowPunct/>
        <w:topLinePunct w:val="0"/>
        <w:autoSpaceDE/>
        <w:autoSpaceDN/>
        <w:bidi w:val="0"/>
        <w:spacing w:line="288" w:lineRule="auto"/>
        <w:textAlignment w:val="auto"/>
        <w:outlineLvl w:val="9"/>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zh-CN"/>
        </w:rPr>
        <w:t xml:space="preserve"> </w:t>
      </w:r>
    </w:p>
    <w:p w14:paraId="7BABF1E3">
      <w:pPr>
        <w:pageBreakBefore w:val="0"/>
        <w:kinsoku/>
        <w:wordWrap/>
        <w:overflowPunct/>
        <w:topLinePunct w:val="0"/>
        <w:autoSpaceDE/>
        <w:autoSpaceDN/>
        <w:bidi w:val="0"/>
        <w:snapToGrid w:val="0"/>
        <w:spacing w:line="288" w:lineRule="auto"/>
        <w:ind w:firstLine="576"/>
        <w:textAlignment w:val="auto"/>
        <w:outlineLvl w:val="9"/>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二、分包供应商中小企业合同份额</w:t>
      </w:r>
    </w:p>
    <w:p w14:paraId="3324E5CE">
      <w:pPr>
        <w:pageBreakBefore w:val="0"/>
        <w:kinsoku/>
        <w:wordWrap/>
        <w:overflowPunct/>
        <w:topLinePunct w:val="0"/>
        <w:autoSpaceDE/>
        <w:autoSpaceDN/>
        <w:bidi w:val="0"/>
        <w:snapToGrid w:val="0"/>
        <w:spacing w:line="288" w:lineRule="auto"/>
        <w:ind w:firstLine="576"/>
        <w:textAlignment w:val="auto"/>
        <w:outlineLvl w:val="9"/>
        <w:rPr>
          <w:rFonts w:ascii="宋体" w:hAnsi="宋体" w:eastAsia="宋体" w:cs="宋体"/>
          <w:b/>
          <w:color w:val="auto"/>
          <w:kern w:val="0"/>
          <w:sz w:val="24"/>
          <w:highlight w:val="none"/>
          <w:lang w:val="zh-CN"/>
        </w:rPr>
      </w:pPr>
      <w:r>
        <w:rPr>
          <w:rFonts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（分包供应商X</w:t>
      </w:r>
      <w:r>
        <w:rPr>
          <w:rFonts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u w:val="single"/>
        </w:rPr>
        <w:t>……）提供的服务全部由小微企业承接，</w:t>
      </w:r>
      <w:r>
        <w:rPr>
          <w:rFonts w:hint="eastAsia" w:ascii="宋体" w:hAnsi="宋体" w:eastAsia="宋体" w:cs="宋体"/>
          <w:color w:val="auto"/>
          <w:kern w:val="0"/>
          <w:sz w:val="24"/>
          <w:highlight w:val="none"/>
        </w:rPr>
        <w:t>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highlight w:val="none"/>
        </w:rPr>
        <w:t>。</w:t>
      </w:r>
      <w:r>
        <w:rPr>
          <w:rFonts w:hint="eastAsia" w:ascii="宋体" w:hAnsi="宋体" w:eastAsia="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325C2E76">
      <w:pPr>
        <w:pageBreakBefore w:val="0"/>
        <w:kinsoku/>
        <w:wordWrap/>
        <w:overflowPunct/>
        <w:topLinePunct w:val="0"/>
        <w:autoSpaceDE/>
        <w:autoSpaceDN/>
        <w:bidi w:val="0"/>
        <w:spacing w:line="288" w:lineRule="auto"/>
        <w:ind w:firstLine="480" w:firstLineChars="200"/>
        <w:textAlignment w:val="auto"/>
        <w:outlineLvl w:val="9"/>
        <w:rPr>
          <w:rFonts w:ascii="宋体" w:hAnsi="宋体" w:eastAsia="宋体" w:cs="宋体"/>
          <w:b/>
          <w:bCs/>
          <w:color w:val="auto"/>
          <w:kern w:val="0"/>
          <w:sz w:val="24"/>
          <w:highlight w:val="none"/>
          <w:lang w:val="zh-CN"/>
        </w:rPr>
      </w:pPr>
      <w:r>
        <w:rPr>
          <w:rFonts w:hint="eastAsia" w:ascii="宋体" w:hAnsi="宋体" w:eastAsia="宋体" w:cs="宋体"/>
          <w:color w:val="auto"/>
          <w:sz w:val="24"/>
          <w:highlight w:val="none"/>
        </w:rPr>
        <w:t>2、中小企业合同金额达到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要求合同分包形式参加的项目或采购包，供应商按招标文件第一部分招标公告申请人的资格要求中规定的</w:t>
      </w:r>
      <w:r>
        <w:rPr>
          <w:rFonts w:hint="eastAsia" w:ascii="宋体" w:hAnsi="宋体" w:eastAsia="宋体" w:cs="宋体"/>
          <w:b/>
          <w:color w:val="auto"/>
          <w:kern w:val="0"/>
          <w:sz w:val="24"/>
          <w:highlight w:val="none"/>
          <w:lang w:val="zh-CN"/>
        </w:rPr>
        <w:t>分包意向协议</w:t>
      </w:r>
      <w:r>
        <w:rPr>
          <w:rFonts w:hint="eastAsia" w:ascii="宋体" w:hAnsi="宋体" w:eastAsia="宋体" w:cs="宋体"/>
          <w:b/>
          <w:bCs/>
          <w:color w:val="auto"/>
          <w:sz w:val="24"/>
          <w:highlight w:val="none"/>
        </w:rPr>
        <w:t>中中小企业、小微企业合同金额应当达到的比例要求填写。</w:t>
      </w:r>
      <w:r>
        <w:rPr>
          <w:rFonts w:hint="eastAsia" w:ascii="宋体" w:hAnsi="宋体" w:eastAsia="宋体" w:cs="宋体"/>
          <w:b/>
          <w:bCs/>
          <w:color w:val="auto"/>
          <w:kern w:val="0"/>
          <w:sz w:val="24"/>
          <w:highlight w:val="none"/>
          <w:lang w:val="zh-CN"/>
        </w:rPr>
        <w:t>）</w:t>
      </w:r>
    </w:p>
    <w:p w14:paraId="686CDA39">
      <w:pPr>
        <w:pageBreakBefore w:val="0"/>
        <w:kinsoku/>
        <w:wordWrap/>
        <w:overflowPunct/>
        <w:topLinePunct w:val="0"/>
        <w:autoSpaceDE/>
        <w:autoSpaceDN/>
        <w:bidi w:val="0"/>
        <w:snapToGrid w:val="0"/>
        <w:spacing w:line="288" w:lineRule="auto"/>
        <w:ind w:firstLine="576"/>
        <w:textAlignment w:val="auto"/>
        <w:outlineLvl w:val="9"/>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三、分包工作履行期限、地点、方式</w:t>
      </w:r>
    </w:p>
    <w:p w14:paraId="3C2D3BEA">
      <w:pPr>
        <w:pageBreakBefore w:val="0"/>
        <w:kinsoku/>
        <w:wordWrap/>
        <w:overflowPunct/>
        <w:topLinePunct w:val="0"/>
        <w:autoSpaceDE/>
        <w:autoSpaceDN/>
        <w:bidi w:val="0"/>
        <w:snapToGrid w:val="0"/>
        <w:spacing w:line="288" w:lineRule="auto"/>
        <w:ind w:firstLine="576"/>
        <w:textAlignment w:val="auto"/>
        <w:outlineLvl w:val="9"/>
        <w:rPr>
          <w:rFonts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34B94BC1">
      <w:pPr>
        <w:pageBreakBefore w:val="0"/>
        <w:kinsoku/>
        <w:wordWrap/>
        <w:overflowPunct/>
        <w:topLinePunct w:val="0"/>
        <w:autoSpaceDE/>
        <w:autoSpaceDN/>
        <w:bidi w:val="0"/>
        <w:snapToGrid w:val="0"/>
        <w:spacing w:line="288" w:lineRule="auto"/>
        <w:ind w:firstLine="576"/>
        <w:textAlignment w:val="auto"/>
        <w:outlineLvl w:val="9"/>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四、质量</w:t>
      </w:r>
    </w:p>
    <w:p w14:paraId="022738F7">
      <w:pPr>
        <w:pageBreakBefore w:val="0"/>
        <w:kinsoku/>
        <w:wordWrap/>
        <w:overflowPunct/>
        <w:topLinePunct w:val="0"/>
        <w:autoSpaceDE/>
        <w:autoSpaceDN/>
        <w:bidi w:val="0"/>
        <w:snapToGrid w:val="0"/>
        <w:spacing w:line="288" w:lineRule="auto"/>
        <w:ind w:firstLine="576"/>
        <w:textAlignment w:val="auto"/>
        <w:outlineLvl w:val="9"/>
        <w:rPr>
          <w:rFonts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6E3E7EAE">
      <w:pPr>
        <w:pageBreakBefore w:val="0"/>
        <w:kinsoku/>
        <w:wordWrap/>
        <w:overflowPunct/>
        <w:topLinePunct w:val="0"/>
        <w:autoSpaceDE/>
        <w:autoSpaceDN/>
        <w:bidi w:val="0"/>
        <w:snapToGrid w:val="0"/>
        <w:spacing w:line="288" w:lineRule="auto"/>
        <w:ind w:firstLine="576"/>
        <w:textAlignment w:val="auto"/>
        <w:outlineLvl w:val="9"/>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五、价款或者报酬</w:t>
      </w:r>
    </w:p>
    <w:p w14:paraId="6BF6F548">
      <w:pPr>
        <w:pageBreakBefore w:val="0"/>
        <w:kinsoku/>
        <w:wordWrap/>
        <w:overflowPunct/>
        <w:topLinePunct w:val="0"/>
        <w:autoSpaceDE/>
        <w:autoSpaceDN/>
        <w:bidi w:val="0"/>
        <w:snapToGrid w:val="0"/>
        <w:spacing w:line="288" w:lineRule="auto"/>
        <w:ind w:left="573" w:leftChars="273"/>
        <w:textAlignment w:val="auto"/>
        <w:outlineLvl w:val="9"/>
        <w:rPr>
          <w:rFonts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1CDBB24E">
      <w:pPr>
        <w:pageBreakBefore w:val="0"/>
        <w:kinsoku/>
        <w:wordWrap/>
        <w:overflowPunct/>
        <w:topLinePunct w:val="0"/>
        <w:autoSpaceDE/>
        <w:autoSpaceDN/>
        <w:bidi w:val="0"/>
        <w:snapToGrid w:val="0"/>
        <w:spacing w:line="288" w:lineRule="auto"/>
        <w:ind w:left="573" w:leftChars="273"/>
        <w:textAlignment w:val="auto"/>
        <w:outlineLvl w:val="9"/>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六、违约责任</w:t>
      </w:r>
    </w:p>
    <w:p w14:paraId="154361F3">
      <w:pPr>
        <w:pageBreakBefore w:val="0"/>
        <w:kinsoku/>
        <w:wordWrap/>
        <w:overflowPunct/>
        <w:topLinePunct w:val="0"/>
        <w:autoSpaceDE/>
        <w:autoSpaceDN/>
        <w:bidi w:val="0"/>
        <w:snapToGrid w:val="0"/>
        <w:spacing w:line="288" w:lineRule="auto"/>
        <w:ind w:firstLine="576"/>
        <w:textAlignment w:val="auto"/>
        <w:outlineLvl w:val="9"/>
        <w:rPr>
          <w:rFonts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33A30771">
      <w:pPr>
        <w:pageBreakBefore w:val="0"/>
        <w:kinsoku/>
        <w:wordWrap/>
        <w:overflowPunct/>
        <w:topLinePunct w:val="0"/>
        <w:autoSpaceDE/>
        <w:autoSpaceDN/>
        <w:bidi w:val="0"/>
        <w:snapToGrid w:val="0"/>
        <w:spacing w:line="288" w:lineRule="auto"/>
        <w:ind w:firstLine="576"/>
        <w:textAlignment w:val="auto"/>
        <w:outlineLvl w:val="9"/>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七、争议解决的办法</w:t>
      </w:r>
    </w:p>
    <w:p w14:paraId="6A08B931">
      <w:pPr>
        <w:pageBreakBefore w:val="0"/>
        <w:kinsoku/>
        <w:wordWrap/>
        <w:overflowPunct/>
        <w:topLinePunct w:val="0"/>
        <w:autoSpaceDE/>
        <w:autoSpaceDN/>
        <w:bidi w:val="0"/>
        <w:snapToGrid w:val="0"/>
        <w:spacing w:line="288" w:lineRule="auto"/>
        <w:ind w:firstLine="576"/>
        <w:textAlignment w:val="auto"/>
        <w:outlineLvl w:val="9"/>
        <w:rPr>
          <w:rFonts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51903D62">
      <w:pPr>
        <w:pageBreakBefore w:val="0"/>
        <w:kinsoku/>
        <w:wordWrap/>
        <w:overflowPunct/>
        <w:topLinePunct w:val="0"/>
        <w:autoSpaceDE/>
        <w:autoSpaceDN/>
        <w:bidi w:val="0"/>
        <w:snapToGrid w:val="0"/>
        <w:spacing w:line="288" w:lineRule="auto"/>
        <w:ind w:firstLine="576"/>
        <w:textAlignment w:val="auto"/>
        <w:outlineLvl w:val="9"/>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八、其他</w:t>
      </w:r>
    </w:p>
    <w:p w14:paraId="1FF15A1D">
      <w:pPr>
        <w:pageBreakBefore w:val="0"/>
        <w:kinsoku/>
        <w:wordWrap/>
        <w:overflowPunct/>
        <w:topLinePunct w:val="0"/>
        <w:autoSpaceDE/>
        <w:autoSpaceDN/>
        <w:bidi w:val="0"/>
        <w:snapToGrid w:val="0"/>
        <w:spacing w:line="288" w:lineRule="auto"/>
        <w:ind w:left="5758" w:leftChars="342" w:hanging="5040" w:hangingChars="2100"/>
        <w:textAlignment w:val="auto"/>
        <w:outlineLvl w:val="9"/>
        <w:rPr>
          <w:rFonts w:ascii="宋体" w:hAnsi="宋体" w:eastAsia="宋体" w:cs="宋体"/>
          <w:color w:val="auto"/>
          <w:kern w:val="0"/>
          <w:sz w:val="24"/>
          <w:highlight w:val="none"/>
          <w:lang w:val="zh-CN"/>
        </w:rPr>
      </w:pPr>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 xml:space="preserve">  。                                           </w:t>
      </w:r>
      <w:r>
        <w:rPr>
          <w:rFonts w:hint="eastAsia" w:ascii="宋体" w:hAnsi="宋体" w:cs="宋体"/>
          <w:color w:val="auto"/>
          <w:kern w:val="0"/>
          <w:sz w:val="24"/>
          <w:highlight w:val="none"/>
          <w:lang w:val="zh-CN"/>
        </w:rPr>
        <w:t>供应商</w:t>
      </w:r>
      <w:r>
        <w:rPr>
          <w:rFonts w:hint="eastAsia" w:ascii="宋体" w:hAnsi="宋体" w:eastAsia="宋体" w:cs="宋体"/>
          <w:color w:val="auto"/>
          <w:kern w:val="0"/>
          <w:sz w:val="24"/>
          <w:highlight w:val="none"/>
          <w:lang w:val="zh-CN"/>
        </w:rPr>
        <w:t>名称(电子签名</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230CCA3F">
      <w:pPr>
        <w:pageBreakBefore w:val="0"/>
        <w:kinsoku/>
        <w:wordWrap/>
        <w:overflowPunct/>
        <w:topLinePunct w:val="0"/>
        <w:autoSpaceDE/>
        <w:autoSpaceDN/>
        <w:bidi w:val="0"/>
        <w:snapToGrid w:val="0"/>
        <w:spacing w:line="288" w:lineRule="auto"/>
        <w:jc w:val="right"/>
        <w:textAlignment w:val="auto"/>
        <w:outlineLvl w:val="9"/>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分包供应商名称(电子签名/公章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7B5DAE74">
      <w:pPr>
        <w:pageBreakBefore w:val="0"/>
        <w:kinsoku/>
        <w:wordWrap/>
        <w:overflowPunct/>
        <w:topLinePunct w:val="0"/>
        <w:autoSpaceDE/>
        <w:autoSpaceDN/>
        <w:bidi w:val="0"/>
        <w:snapToGrid w:val="0"/>
        <w:spacing w:line="288" w:lineRule="auto"/>
        <w:ind w:firstLine="5760" w:firstLineChars="2400"/>
        <w:textAlignment w:val="auto"/>
        <w:outlineLvl w:val="9"/>
        <w:rPr>
          <w:rFonts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7F0143FB">
      <w:pPr>
        <w:pageBreakBefore w:val="0"/>
        <w:kinsoku/>
        <w:wordWrap/>
        <w:overflowPunct/>
        <w:topLinePunct w:val="0"/>
        <w:autoSpaceDE/>
        <w:autoSpaceDN/>
        <w:bidi w:val="0"/>
        <w:snapToGrid w:val="0"/>
        <w:spacing w:line="288" w:lineRule="auto"/>
        <w:ind w:left="5758" w:leftChars="342" w:hanging="5040" w:hangingChars="2100"/>
        <w:textAlignment w:val="auto"/>
        <w:outlineLvl w:val="9"/>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6F8F916C">
      <w:pPr>
        <w:kinsoku/>
        <w:wordWrap/>
        <w:overflowPunct/>
        <w:topLinePunct w:val="0"/>
        <w:bidi w:val="0"/>
        <w:spacing w:line="360" w:lineRule="auto"/>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62F5214B">
      <w:pPr>
        <w:kinsoku/>
        <w:wordWrap/>
        <w:overflowPunct/>
        <w:topLinePunct w:val="0"/>
        <w:bidi w:val="0"/>
        <w:spacing w:line="360" w:lineRule="auto"/>
        <w:jc w:val="left"/>
        <w:outlineLvl w:val="9"/>
        <w:rPr>
          <w:rFonts w:ascii="宋体" w:hAnsi="宋体" w:eastAsia="宋体" w:cs="宋体"/>
          <w:b/>
          <w:color w:val="auto"/>
          <w:sz w:val="36"/>
          <w:szCs w:val="20"/>
          <w:highlight w:val="none"/>
        </w:rPr>
      </w:pPr>
      <w:r>
        <w:rPr>
          <w:rFonts w:hint="eastAsia" w:ascii="宋体" w:hAnsi="宋体" w:eastAsia="宋体" w:cs="宋体"/>
          <w:b/>
          <w:color w:val="auto"/>
          <w:sz w:val="36"/>
          <w:szCs w:val="20"/>
          <w:highlight w:val="none"/>
        </w:rPr>
        <w:t>附件</w:t>
      </w:r>
      <w:r>
        <w:rPr>
          <w:rFonts w:ascii="宋体" w:hAnsi="宋体" w:eastAsia="宋体" w:cs="宋体"/>
          <w:b/>
          <w:color w:val="auto"/>
          <w:sz w:val="36"/>
          <w:szCs w:val="20"/>
          <w:highlight w:val="none"/>
        </w:rPr>
        <w:t>7</w:t>
      </w:r>
      <w:r>
        <w:rPr>
          <w:rFonts w:hint="eastAsia" w:ascii="宋体" w:hAnsi="宋体" w:eastAsia="宋体" w:cs="宋体"/>
          <w:b/>
          <w:color w:val="auto"/>
          <w:sz w:val="36"/>
          <w:szCs w:val="20"/>
          <w:highlight w:val="none"/>
        </w:rPr>
        <w:t>：中小企业声明函</w:t>
      </w:r>
    </w:p>
    <w:p w14:paraId="11B71C2F">
      <w:pPr>
        <w:keepNext w:val="0"/>
        <w:keepLines w:val="0"/>
        <w:pageBreakBefore w:val="0"/>
        <w:widowControl w:val="0"/>
        <w:kinsoku/>
        <w:wordWrap/>
        <w:overflowPunct/>
        <w:topLinePunct w:val="0"/>
        <w:autoSpaceDE/>
        <w:autoSpaceDN/>
        <w:bidi w:val="0"/>
        <w:adjustRightInd w:val="0"/>
        <w:snapToGrid/>
        <w:spacing w:line="288" w:lineRule="auto"/>
        <w:jc w:val="center"/>
        <w:textAlignment w:val="auto"/>
        <w:outlineLvl w:val="9"/>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中小企业声明函（服务）</w:t>
      </w:r>
    </w:p>
    <w:p w14:paraId="5060DF60">
      <w:pPr>
        <w:keepNext w:val="0"/>
        <w:keepLines w:val="0"/>
        <w:pageBreakBefore w:val="0"/>
        <w:widowControl w:val="0"/>
        <w:kinsoku/>
        <w:wordWrap/>
        <w:overflowPunct/>
        <w:topLinePunct w:val="0"/>
        <w:autoSpaceDE/>
        <w:autoSpaceDN/>
        <w:bidi w:val="0"/>
        <w:adjustRightInd w:val="0"/>
        <w:snapToGrid/>
        <w:spacing w:line="288" w:lineRule="auto"/>
        <w:ind w:firstLine="360" w:firstLineChars="150"/>
        <w:jc w:val="left"/>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eastAsia="宋体" w:cs="宋体"/>
          <w:color w:val="auto"/>
          <w:sz w:val="24"/>
          <w:highlight w:val="none"/>
          <w:u w:val="single"/>
        </w:rPr>
        <w:t xml:space="preserve">（采购人）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2FC74C7">
      <w:pPr>
        <w:keepNext w:val="0"/>
        <w:keepLines w:val="0"/>
        <w:pageBreakBefore w:val="0"/>
        <w:widowControl w:val="0"/>
        <w:kinsoku/>
        <w:wordWrap/>
        <w:overflowPunct/>
        <w:topLinePunct w:val="0"/>
        <w:autoSpaceDE/>
        <w:autoSpaceDN/>
        <w:bidi w:val="0"/>
        <w:adjustRightInd w:val="0"/>
        <w:snapToGrid/>
        <w:spacing w:line="288" w:lineRule="auto"/>
        <w:ind w:firstLine="480" w:firstLineChars="200"/>
        <w:jc w:val="left"/>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2026年海曙区矿产资源动态测量技术服务</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其他未列明行业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 ；承建（承接）企业为 </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 xml:space="preserve"> ，从业人员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 xml:space="preserve"> （中型企业、小型企业、微型企业） </w:t>
      </w:r>
      <w:r>
        <w:rPr>
          <w:rFonts w:hint="eastAsia" w:ascii="宋体" w:hAnsi="宋体" w:eastAsia="宋体" w:cs="宋体"/>
          <w:color w:val="auto"/>
          <w:sz w:val="24"/>
          <w:highlight w:val="none"/>
        </w:rPr>
        <w:t>；</w:t>
      </w:r>
    </w:p>
    <w:p w14:paraId="5C24A9C8">
      <w:pPr>
        <w:keepNext w:val="0"/>
        <w:keepLines w:val="0"/>
        <w:pageBreakBefore w:val="0"/>
        <w:widowControl w:val="0"/>
        <w:kinsoku/>
        <w:wordWrap/>
        <w:overflowPunct/>
        <w:topLinePunct w:val="0"/>
        <w:autoSpaceDE/>
        <w:autoSpaceDN/>
        <w:bidi w:val="0"/>
        <w:adjustRightInd w:val="0"/>
        <w:snapToGrid/>
        <w:spacing w:line="288" w:lineRule="auto"/>
        <w:ind w:firstLine="480" w:firstLineChars="200"/>
        <w:jc w:val="left"/>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w:t>
      </w:r>
    </w:p>
    <w:p w14:paraId="71533A8E">
      <w:pPr>
        <w:keepNext w:val="0"/>
        <w:keepLines w:val="0"/>
        <w:pageBreakBefore w:val="0"/>
        <w:widowControl w:val="0"/>
        <w:kinsoku/>
        <w:wordWrap/>
        <w:overflowPunct/>
        <w:topLinePunct w:val="0"/>
        <w:autoSpaceDE/>
        <w:autoSpaceDN/>
        <w:bidi w:val="0"/>
        <w:adjustRightInd w:val="0"/>
        <w:snapToGrid/>
        <w:spacing w:line="288" w:lineRule="auto"/>
        <w:ind w:firstLine="480" w:firstLineChars="200"/>
        <w:jc w:val="left"/>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44350FC">
      <w:pPr>
        <w:keepNext w:val="0"/>
        <w:keepLines w:val="0"/>
        <w:pageBreakBefore w:val="0"/>
        <w:widowControl w:val="0"/>
        <w:kinsoku/>
        <w:wordWrap/>
        <w:overflowPunct/>
        <w:topLinePunct w:val="0"/>
        <w:autoSpaceDE/>
        <w:autoSpaceDN/>
        <w:bidi w:val="0"/>
        <w:adjustRightInd w:val="0"/>
        <w:snapToGrid/>
        <w:spacing w:line="288" w:lineRule="auto"/>
        <w:ind w:firstLine="480" w:firstLineChars="200"/>
        <w:jc w:val="left"/>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24A00009">
      <w:pPr>
        <w:keepNext w:val="0"/>
        <w:keepLines w:val="0"/>
        <w:pageBreakBefore w:val="0"/>
        <w:widowControl w:val="0"/>
        <w:kinsoku/>
        <w:wordWrap/>
        <w:overflowPunct/>
        <w:topLinePunct w:val="0"/>
        <w:autoSpaceDE/>
        <w:autoSpaceDN/>
        <w:bidi w:val="0"/>
        <w:adjustRightInd w:val="0"/>
        <w:snapToGrid/>
        <w:spacing w:line="288" w:lineRule="auto"/>
        <w:ind w:right="1760"/>
        <w:jc w:val="right"/>
        <w:textAlignment w:val="auto"/>
        <w:outlineLvl w:val="9"/>
        <w:rPr>
          <w:rFonts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名称（电子签名）：</w:t>
      </w:r>
    </w:p>
    <w:p w14:paraId="43585240">
      <w:pPr>
        <w:keepNext w:val="0"/>
        <w:keepLines w:val="0"/>
        <w:pageBreakBefore w:val="0"/>
        <w:widowControl w:val="0"/>
        <w:kinsoku/>
        <w:wordWrap/>
        <w:overflowPunct/>
        <w:topLinePunct w:val="0"/>
        <w:autoSpaceDE/>
        <w:autoSpaceDN/>
        <w:bidi w:val="0"/>
        <w:adjustRightInd w:val="0"/>
        <w:snapToGrid/>
        <w:spacing w:line="288" w:lineRule="auto"/>
        <w:ind w:right="1120" w:firstLine="4680" w:firstLineChars="195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日 期：</w:t>
      </w:r>
    </w:p>
    <w:p w14:paraId="0C504FCF">
      <w:pPr>
        <w:keepNext w:val="0"/>
        <w:keepLines w:val="0"/>
        <w:pageBreakBefore w:val="0"/>
        <w:widowControl w:val="0"/>
        <w:kinsoku/>
        <w:wordWrap/>
        <w:overflowPunct/>
        <w:topLinePunct w:val="0"/>
        <w:autoSpaceDE/>
        <w:autoSpaceDN/>
        <w:bidi w:val="0"/>
        <w:adjustRightInd w:val="0"/>
        <w:snapToGrid/>
        <w:spacing w:line="288" w:lineRule="auto"/>
        <w:ind w:firstLine="310" w:firstLineChars="147"/>
        <w:jc w:val="left"/>
        <w:textAlignment w:val="auto"/>
        <w:outlineLvl w:val="9"/>
        <w:rPr>
          <w:rFonts w:ascii="宋体" w:hAnsi="宋体" w:eastAsia="宋体" w:cs="宋体"/>
          <w:b/>
          <w:color w:val="auto"/>
          <w:szCs w:val="21"/>
          <w:highlight w:val="none"/>
        </w:rPr>
      </w:pPr>
      <w:r>
        <w:rPr>
          <w:rFonts w:hint="eastAsia" w:ascii="宋体" w:hAnsi="宋体" w:eastAsia="宋体" w:cs="宋体"/>
          <w:b/>
          <w:color w:val="auto"/>
          <w:szCs w:val="21"/>
          <w:highlight w:val="none"/>
        </w:rPr>
        <w:t>从业人员、营业收入、资产总额填报上一年度数据，无上一年度数据的新成立企业可不填报。</w:t>
      </w:r>
    </w:p>
    <w:p w14:paraId="06084973">
      <w:pPr>
        <w:keepNext w:val="0"/>
        <w:keepLines w:val="0"/>
        <w:pageBreakBefore w:val="0"/>
        <w:widowControl w:val="0"/>
        <w:kinsoku/>
        <w:wordWrap/>
        <w:overflowPunct/>
        <w:topLinePunct w:val="0"/>
        <w:autoSpaceDE/>
        <w:autoSpaceDN/>
        <w:bidi w:val="0"/>
        <w:adjustRightInd w:val="0"/>
        <w:snapToGrid/>
        <w:spacing w:line="288" w:lineRule="auto"/>
        <w:ind w:right="42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注：</w:t>
      </w:r>
    </w:p>
    <w:p w14:paraId="10082B40">
      <w:pPr>
        <w:keepNext w:val="0"/>
        <w:keepLines w:val="0"/>
        <w:pageBreakBefore w:val="0"/>
        <w:widowControl w:val="0"/>
        <w:kinsoku/>
        <w:wordWrap/>
        <w:overflowPunct/>
        <w:topLinePunct w:val="0"/>
        <w:autoSpaceDE/>
        <w:autoSpaceDN/>
        <w:bidi w:val="0"/>
        <w:adjustRightInd w:val="0"/>
        <w:snapToGrid/>
        <w:spacing w:line="288" w:lineRule="auto"/>
        <w:ind w:right="420" w:firstLine="480" w:firstLineChars="200"/>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1、填写要求：①“标的名称”、“采购文件中明确的所属行业”依据招标文件第二部分</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声明内容不实的，属于提供虚假材料谋取中标、成交的，依法承担法律责任。</w:t>
      </w:r>
    </w:p>
    <w:p w14:paraId="6A32DB6C">
      <w:pPr>
        <w:keepNext w:val="0"/>
        <w:keepLines w:val="0"/>
        <w:pageBreakBefore w:val="0"/>
        <w:widowControl w:val="0"/>
        <w:kinsoku/>
        <w:wordWrap/>
        <w:overflowPunct/>
        <w:topLinePunct w:val="0"/>
        <w:autoSpaceDE/>
        <w:autoSpaceDN/>
        <w:bidi w:val="0"/>
        <w:adjustRightInd w:val="0"/>
        <w:snapToGrid/>
        <w:spacing w:line="288" w:lineRule="auto"/>
        <w:ind w:right="420" w:firstLine="720" w:firstLineChars="300"/>
        <w:textAlignment w:val="auto"/>
        <w:outlineLvl w:val="9"/>
        <w:rPr>
          <w:rFonts w:ascii="宋体" w:hAnsi="宋体" w:eastAsia="宋体" w:cs="宋体"/>
          <w:sz w:val="24"/>
          <w:highlight w:val="none"/>
        </w:rPr>
      </w:pPr>
      <w:r>
        <w:rPr>
          <w:rFonts w:hint="eastAsia" w:ascii="宋体" w:hAnsi="宋体" w:eastAsia="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提供由省级以上监狱管理局、戒毒管理局（含新疆生产建设兵团）出具的属于监狱企业证明文件的，视同为小型和微型企业。</w:t>
      </w:r>
    </w:p>
    <w:p w14:paraId="6D0492BC">
      <w:pPr>
        <w:keepNext w:val="0"/>
        <w:keepLines w:val="0"/>
        <w:pageBreakBefore w:val="0"/>
        <w:widowControl w:val="0"/>
        <w:kinsoku/>
        <w:wordWrap/>
        <w:overflowPunct/>
        <w:topLinePunct w:val="0"/>
        <w:autoSpaceDE/>
        <w:autoSpaceDN/>
        <w:bidi w:val="0"/>
        <w:adjustRightInd w:val="0"/>
        <w:snapToGrid/>
        <w:spacing w:line="288" w:lineRule="auto"/>
        <w:ind w:right="420" w:firstLine="720" w:firstLineChars="300"/>
        <w:textAlignment w:val="auto"/>
        <w:outlineLvl w:val="9"/>
        <w:rPr>
          <w:rFonts w:ascii="宋体" w:hAnsi="宋体" w:cs="宋体"/>
          <w:bCs/>
          <w:sz w:val="24"/>
          <w:highlight w:val="none"/>
        </w:rPr>
      </w:pPr>
      <w:r>
        <w:rPr>
          <w:rFonts w:hint="eastAsia" w:ascii="宋体" w:hAnsi="宋体" w:cs="宋体"/>
          <w:sz w:val="24"/>
          <w:szCs w:val="24"/>
          <w:highlight w:val="none"/>
          <w:lang w:val="en-US" w:eastAsia="zh-CN"/>
        </w:rPr>
        <w:t>3、</w:t>
      </w:r>
      <w:r>
        <w:rPr>
          <w:rFonts w:hint="eastAsia" w:ascii="宋体" w:hAnsi="宋体" w:eastAsia="宋体" w:cs="宋体"/>
          <w:color w:val="auto"/>
          <w:kern w:val="2"/>
          <w:sz w:val="24"/>
          <w:szCs w:val="24"/>
          <w:highlight w:val="none"/>
          <w:lang w:val="en-US" w:eastAsia="zh-CN" w:bidi="ar"/>
        </w:rPr>
        <w:t>本采购文件中明确的所属行业为其他未列明行业：从业人员300人以下的为中小微型企业。其中，从业人员100人及以上的为中型企业；从业人员10人及以上的为小型企业；从业人员10人以下的为微型企业。</w:t>
      </w:r>
    </w:p>
    <w:sectPr>
      <w:headerReference r:id="rId24" w:type="first"/>
      <w:footerReference r:id="rId27" w:type="first"/>
      <w:headerReference r:id="rId23" w:type="default"/>
      <w:footerReference r:id="rId25" w:type="default"/>
      <w:footerReference r:id="rId26" w:type="even"/>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itka Text"/>
    <w:panose1 w:val="020B0500000000000000"/>
    <w:charset w:val="00"/>
    <w:family w:val="swiss"/>
    <w:pitch w:val="default"/>
    <w:sig w:usb0="00000000" w:usb1="00000000" w:usb2="00000000" w:usb3="00000000" w:csb0="00000001" w:csb1="00000000"/>
  </w:font>
  <w:font w:name="Sitka Text">
    <w:panose1 w:val="00000000000000000000"/>
    <w:charset w:val="00"/>
    <w:family w:val="auto"/>
    <w:pitch w:val="default"/>
    <w:sig w:usb0="A00002EF" w:usb1="4000204B" w:usb2="00000000" w:usb3="00000000" w:csb0="2000019F"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0"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1E5A1">
    <w:pPr>
      <w:pStyle w:val="41"/>
      <w:framePr w:wrap="around" w:vAnchor="text" w:hAnchor="margin" w:xAlign="right" w:y="1"/>
      <w:rPr>
        <w:rStyle w:val="72"/>
      </w:rPr>
    </w:pPr>
    <w:r>
      <w:fldChar w:fldCharType="begin"/>
    </w:r>
    <w:r>
      <w:rPr>
        <w:rStyle w:val="72"/>
      </w:rPr>
      <w:instrText xml:space="preserve">PAGE  </w:instrText>
    </w:r>
    <w:r>
      <w:fldChar w:fldCharType="end"/>
    </w:r>
  </w:p>
  <w:p w14:paraId="0BD81623">
    <w:pPr>
      <w:pStyle w:val="41"/>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12310">
    <w:pPr>
      <w:rPr>
        <w:rFonts w:ascii="仿宋_GB2312" w:hAnsi="Times New Roman" w:eastAsia="仿宋_GB2312" w:cs="Times New Roman"/>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E0BF7">
                          <w:pPr>
                            <w:pStyle w:val="41"/>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6AE0BF7">
                    <w:pPr>
                      <w:pStyle w:val="41"/>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09504">
    <w:pPr>
      <w:rPr>
        <w:rFonts w:ascii="仿宋_GB2312" w:hAnsi="Times New Roman" w:eastAsia="仿宋_GB2312" w:cs="Times New Roman"/>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06F4D">
                          <w:pPr>
                            <w:pStyle w:val="4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EE06F4D">
                    <w:pPr>
                      <w:pStyle w:val="4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D0FB5">
    <w:pPr>
      <w:pStyle w:val="41"/>
      <w:rPr>
        <w:rFonts w:ascii="仿宋_GB2312" w:eastAsia="仿宋_GB2312"/>
        <w:szCs w:val="24"/>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66AE3">
                          <w:pPr>
                            <w:pStyle w:val="41"/>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7C66AE3">
                    <w:pPr>
                      <w:pStyle w:val="4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75DD8">
    <w:pPr>
      <w:pStyle w:val="41"/>
      <w:framePr w:wrap="around" w:vAnchor="text" w:hAnchor="margin" w:xAlign="right" w:y="1"/>
      <w:rPr>
        <w:rStyle w:val="72"/>
      </w:rPr>
    </w:pPr>
    <w:r>
      <w:fldChar w:fldCharType="begin"/>
    </w:r>
    <w:r>
      <w:rPr>
        <w:rStyle w:val="72"/>
      </w:rPr>
      <w:instrText xml:space="preserve">PAGE  </w:instrText>
    </w:r>
    <w:r>
      <w:fldChar w:fldCharType="end"/>
    </w:r>
  </w:p>
  <w:p w14:paraId="1ED7A183">
    <w:pPr>
      <w:pStyle w:val="41"/>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81DE7">
    <w:pPr>
      <w:pStyle w:val="41"/>
      <w:rPr>
        <w:rFonts w:ascii="仿宋_GB2312" w:eastAsia="仿宋_GB2312"/>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46692">
                          <w:pPr>
                            <w:pStyle w:val="41"/>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6A46692">
                    <w:pPr>
                      <w:pStyle w:val="41"/>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2BF17">
    <w:pPr>
      <w:pStyle w:val="41"/>
      <w:rPr>
        <w:rFonts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6846C8">
                          <w:pPr>
                            <w:pStyle w:val="4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06846C8">
                    <w:pPr>
                      <w:pStyle w:val="4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A6226">
    <w:pPr>
      <w:pStyle w:val="41"/>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DF73A">
                          <w:pPr>
                            <w:pStyle w:val="4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E5DF73A">
                    <w:pPr>
                      <w:pStyle w:val="4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05AE1">
    <w:pPr>
      <w:rPr>
        <w:rFonts w:ascii="仿宋_GB2312" w:eastAsia="仿宋_GB2312"/>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DF85B">
                          <w:pPr>
                            <w:pStyle w:val="4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A9DF85B">
                    <w:pPr>
                      <w:pStyle w:val="4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4EC7E">
    <w:pPr>
      <w:rPr>
        <w:rFonts w:ascii="仿宋_GB2312" w:eastAsia="仿宋_GB2312"/>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5DEC9">
                          <w:pPr>
                            <w:pStyle w:val="41"/>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A25DEC9">
                    <w:pPr>
                      <w:pStyle w:val="4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E213D">
    <w:pPr>
      <w:rPr>
        <w:rFonts w:ascii="仿宋_GB2312" w:hAnsi="Times New Roman" w:eastAsia="仿宋_GB2312" w:cs="Times New Roman"/>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1AD9E">
                          <w:pPr>
                            <w:pStyle w:val="4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E41AD9E">
                    <w:pPr>
                      <w:pStyle w:val="4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D9713">
    <w:pPr>
      <w:rPr>
        <w:rFonts w:ascii="仿宋_GB2312" w:hAnsi="Times New Roman" w:eastAsia="仿宋_GB2312" w:cs="Times New Roman"/>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ABE30">
                          <w:pPr>
                            <w:pStyle w:val="4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7CABE30">
                    <w:pPr>
                      <w:pStyle w:val="4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13F46">
    <w:pPr>
      <w:rPr>
        <w:rFonts w:ascii="仿宋_GB2312" w:hAnsi="Times New Roman" w:eastAsia="仿宋_GB2312" w:cs="Times New Roman"/>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122B3">
                          <w:pPr>
                            <w:pStyle w:val="4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76122B3">
                    <w:pPr>
                      <w:pStyle w:val="4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B8FD9">
    <w:pPr>
      <w:rPr>
        <w:rFonts w:ascii="仿宋_GB2312" w:hAnsi="Times New Roman" w:eastAsia="仿宋_GB2312" w:cs="Times New Roman"/>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C7F5B">
                          <w:pPr>
                            <w:pStyle w:val="4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4EC7F5B">
                    <w:pPr>
                      <w:pStyle w:val="4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853D2">
    <w:pPr>
      <w:pStyle w:val="60"/>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89CBB">
    <w:pPr>
      <w:pStyle w:val="42"/>
      <w:jc w:val="right"/>
      <w:rPr>
        <w:rFonts w:ascii="仿宋_GB2312" w:eastAsia="仿宋_GB2312"/>
        <w:b/>
        <w:i/>
        <w:iCs/>
        <w:u w:val="single"/>
      </w:rPr>
    </w:pPr>
    <w:r>
      <w:t>政府采购公开招标文件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2474B">
    <w:pPr>
      <w:pStyle w:val="42"/>
    </w:pPr>
    <w:r>
      <w:t></w:t>
    </w:r>
    <w:r>
      <w:rPr>
        <w:rFonts w:hint="eastAsia"/>
      </w:rPr>
      <w:t xml:space="preserve">                                            </w:t>
    </w:r>
    <w:r>
      <w:t>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54770">
    <w:pPr>
      <w:rPr>
        <w:rFonts w:ascii="仿宋_GB2312" w:eastAsia="仿宋_GB2312"/>
        <w:b/>
        <w:i/>
        <w:sz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72E4F">
    <w:pPr>
      <w:pStyle w:val="42"/>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4E880">
    <w:pPr>
      <w:widowControl w:val="0"/>
      <w:pBdr>
        <w:bottom w:val="single" w:color="auto" w:sz="6" w:space="1"/>
      </w:pBdr>
      <w:adjustRightInd w:val="0"/>
      <w:snapToGrid w:val="0"/>
      <w:jc w:val="center"/>
      <w:rPr>
        <w:rFonts w:ascii="仿宋_GB2312" w:hAnsi="Times New Roman" w:eastAsia="仿宋_GB2312" w:cs="Times New Roman"/>
        <w:b/>
        <w:i/>
        <w:kern w:val="2"/>
        <w:sz w:val="18"/>
        <w:szCs w:val="18"/>
        <w:u w:val="single"/>
        <w:lang w:val="en-US" w:eastAsia="zh-CN" w:bidi="ar-SA"/>
      </w:rPr>
    </w:pPr>
    <w:r>
      <w:rPr>
        <w:rFonts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 xml:space="preserve">                                                  </w:t>
    </w:r>
    <w:r>
      <w:rPr>
        <w:rFonts w:ascii="Times New Roman" w:hAnsi="Times New Roman" w:eastAsia="宋体" w:cs="Times New Roman"/>
        <w:kern w:val="2"/>
        <w:sz w:val="18"/>
        <w:szCs w:val="18"/>
        <w:lang w:val="en-US" w:eastAsia="zh-CN" w:bidi="ar-SA"/>
      </w:rPr>
      <w:t xml:space="preserve">             </w:t>
    </w:r>
    <w:r>
      <w:rPr>
        <w:rFonts w:hint="eastAsia" w:ascii="Times New Roman" w:hAnsi="Times New Roman" w:eastAsia="宋体" w:cs="Times New Roman"/>
        <w:kern w:val="2"/>
        <w:sz w:val="18"/>
        <w:szCs w:val="18"/>
        <w:lang w:val="en-US" w:eastAsia="zh-CN" w:bidi="ar-SA"/>
      </w:rPr>
      <w:t xml:space="preserve">   </w:t>
    </w:r>
    <w:r>
      <w:rPr>
        <w:rFonts w:ascii="Times New Roman" w:hAnsi="Times New Roman" w:eastAsia="宋体" w:cs="Times New Roman"/>
        <w:kern w:val="2"/>
        <w:sz w:val="18"/>
        <w:szCs w:val="18"/>
        <w:lang w:val="en-US" w:eastAsia="zh-CN" w:bidi="ar-SA"/>
      </w:rPr>
      <w:t>政府采购公开招标文件</w:t>
    </w:r>
  </w:p>
  <w:p w14:paraId="75FBB6E0">
    <w:pPr>
      <w:rPr>
        <w:rFonts w:ascii="仿宋_GB2312" w:hAnsi="Times New Roman" w:eastAsia="仿宋_GB2312" w:cs="Times New Roman"/>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71619">
    <w:pPr>
      <w:pStyle w:val="42"/>
      <w:rPr>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8E832">
    <w:pPr>
      <w:rPr>
        <w:rFonts w:ascii="仿宋_GB2312" w:hAnsi="Times New Roman" w:eastAsia="仿宋_GB2312" w:cs="Times New Roman"/>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F53FF">
    <w:pPr>
      <w:pStyle w:val="42"/>
      <w:rPr>
        <w:lang w:val="en-US"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29D4E">
    <w:pPr>
      <w:rPr>
        <w:rFonts w:ascii="仿宋_GB2312" w:hAnsi="Times New Roman" w:eastAsia="仿宋_GB2312" w:cs="Times New Roman"/>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6724B">
    <w:pPr>
      <w:pStyle w:val="42"/>
      <w:rPr>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9439A"/>
    <w:multiLevelType w:val="singleLevel"/>
    <w:tmpl w:val="9CD9439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MzU4ZjM3ZTdiYjQwMGU0MWYyMGFkYTZmMTY3MmMifQ=="/>
    <w:docVar w:name="KSO_WPS_MARK_KEY" w:val="2caabb78-dd7d-4915-b9aa-db80bf10b0a9"/>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163D"/>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D55165"/>
    <w:rsid w:val="01DF6BF8"/>
    <w:rsid w:val="01EC2C57"/>
    <w:rsid w:val="02493AD7"/>
    <w:rsid w:val="025F0711"/>
    <w:rsid w:val="026B2E25"/>
    <w:rsid w:val="02824D4D"/>
    <w:rsid w:val="02962683"/>
    <w:rsid w:val="02AE55E9"/>
    <w:rsid w:val="02B85D88"/>
    <w:rsid w:val="02DC4B10"/>
    <w:rsid w:val="02DD76CE"/>
    <w:rsid w:val="02F36323"/>
    <w:rsid w:val="02F5619C"/>
    <w:rsid w:val="030B1543"/>
    <w:rsid w:val="0326446A"/>
    <w:rsid w:val="032D5555"/>
    <w:rsid w:val="036634D2"/>
    <w:rsid w:val="03D9454C"/>
    <w:rsid w:val="03DD35E4"/>
    <w:rsid w:val="04076900"/>
    <w:rsid w:val="041A5A3B"/>
    <w:rsid w:val="042311BA"/>
    <w:rsid w:val="042B157A"/>
    <w:rsid w:val="04870556"/>
    <w:rsid w:val="048F763B"/>
    <w:rsid w:val="049F330E"/>
    <w:rsid w:val="04AA775C"/>
    <w:rsid w:val="04AF1889"/>
    <w:rsid w:val="04F66F48"/>
    <w:rsid w:val="05251E14"/>
    <w:rsid w:val="058F1702"/>
    <w:rsid w:val="05A16594"/>
    <w:rsid w:val="05A7762D"/>
    <w:rsid w:val="05AC4062"/>
    <w:rsid w:val="060B66D9"/>
    <w:rsid w:val="060E5941"/>
    <w:rsid w:val="06110FAF"/>
    <w:rsid w:val="06493CA7"/>
    <w:rsid w:val="065A6178"/>
    <w:rsid w:val="066F1CF3"/>
    <w:rsid w:val="06930BB8"/>
    <w:rsid w:val="06A2231D"/>
    <w:rsid w:val="06F723B4"/>
    <w:rsid w:val="07245D42"/>
    <w:rsid w:val="07264C62"/>
    <w:rsid w:val="0748003D"/>
    <w:rsid w:val="0779354C"/>
    <w:rsid w:val="07A43DBD"/>
    <w:rsid w:val="08061376"/>
    <w:rsid w:val="08452D77"/>
    <w:rsid w:val="0854341D"/>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311CB"/>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41154"/>
    <w:rsid w:val="0E6D5D79"/>
    <w:rsid w:val="0E7D7110"/>
    <w:rsid w:val="0E9D0089"/>
    <w:rsid w:val="0EB803EE"/>
    <w:rsid w:val="0EF94D4B"/>
    <w:rsid w:val="0F4958DC"/>
    <w:rsid w:val="0F515DF7"/>
    <w:rsid w:val="0F596BA8"/>
    <w:rsid w:val="0F6248D2"/>
    <w:rsid w:val="0F693536"/>
    <w:rsid w:val="0F7B0511"/>
    <w:rsid w:val="0F7B76D9"/>
    <w:rsid w:val="0F7D211C"/>
    <w:rsid w:val="0F816ACD"/>
    <w:rsid w:val="0F9832DB"/>
    <w:rsid w:val="0FA9345E"/>
    <w:rsid w:val="0FBF3FD2"/>
    <w:rsid w:val="0FBF7FF3"/>
    <w:rsid w:val="10186236"/>
    <w:rsid w:val="10646583"/>
    <w:rsid w:val="107D4B15"/>
    <w:rsid w:val="108A3C80"/>
    <w:rsid w:val="10AF51B1"/>
    <w:rsid w:val="10C26171"/>
    <w:rsid w:val="10F33360"/>
    <w:rsid w:val="10FC16EA"/>
    <w:rsid w:val="110F1D40"/>
    <w:rsid w:val="11266F33"/>
    <w:rsid w:val="118963A1"/>
    <w:rsid w:val="11A622AD"/>
    <w:rsid w:val="11C6522A"/>
    <w:rsid w:val="11E104CC"/>
    <w:rsid w:val="11E20309"/>
    <w:rsid w:val="121D042A"/>
    <w:rsid w:val="12231F7B"/>
    <w:rsid w:val="12255233"/>
    <w:rsid w:val="12530213"/>
    <w:rsid w:val="127723A9"/>
    <w:rsid w:val="12862074"/>
    <w:rsid w:val="12883966"/>
    <w:rsid w:val="128D5FA8"/>
    <w:rsid w:val="129E45B4"/>
    <w:rsid w:val="12D81596"/>
    <w:rsid w:val="12F80212"/>
    <w:rsid w:val="13072A44"/>
    <w:rsid w:val="13422BBC"/>
    <w:rsid w:val="135F4BE2"/>
    <w:rsid w:val="13893C31"/>
    <w:rsid w:val="139B1A0A"/>
    <w:rsid w:val="139D25C7"/>
    <w:rsid w:val="13BF3CE4"/>
    <w:rsid w:val="141008D8"/>
    <w:rsid w:val="14125FE6"/>
    <w:rsid w:val="146D271E"/>
    <w:rsid w:val="14982588"/>
    <w:rsid w:val="149A5AD9"/>
    <w:rsid w:val="14A7619D"/>
    <w:rsid w:val="14BB58C7"/>
    <w:rsid w:val="150536C3"/>
    <w:rsid w:val="150C1963"/>
    <w:rsid w:val="151447A0"/>
    <w:rsid w:val="154A6454"/>
    <w:rsid w:val="15762120"/>
    <w:rsid w:val="15C9366A"/>
    <w:rsid w:val="16096967"/>
    <w:rsid w:val="161D2412"/>
    <w:rsid w:val="169F4F40"/>
    <w:rsid w:val="16A8729C"/>
    <w:rsid w:val="16B33777"/>
    <w:rsid w:val="16BC70A7"/>
    <w:rsid w:val="16C6339E"/>
    <w:rsid w:val="172F2D79"/>
    <w:rsid w:val="17435EA8"/>
    <w:rsid w:val="17557BEF"/>
    <w:rsid w:val="17D349C1"/>
    <w:rsid w:val="1830729E"/>
    <w:rsid w:val="1870062C"/>
    <w:rsid w:val="18817102"/>
    <w:rsid w:val="18830A15"/>
    <w:rsid w:val="18852B28"/>
    <w:rsid w:val="188B5321"/>
    <w:rsid w:val="18E61C91"/>
    <w:rsid w:val="19932372"/>
    <w:rsid w:val="19A20DD5"/>
    <w:rsid w:val="19AE03F1"/>
    <w:rsid w:val="19BF6EF6"/>
    <w:rsid w:val="19EE5F3D"/>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BF80F34"/>
    <w:rsid w:val="1C0459C2"/>
    <w:rsid w:val="1C1B3B4A"/>
    <w:rsid w:val="1C88086E"/>
    <w:rsid w:val="1D14290E"/>
    <w:rsid w:val="1D266CE1"/>
    <w:rsid w:val="1D3963AF"/>
    <w:rsid w:val="1D6567EA"/>
    <w:rsid w:val="1D6A673C"/>
    <w:rsid w:val="1D8A2A83"/>
    <w:rsid w:val="1D9247AE"/>
    <w:rsid w:val="1DB567EC"/>
    <w:rsid w:val="1DF51A98"/>
    <w:rsid w:val="1E284DC7"/>
    <w:rsid w:val="1E3D060F"/>
    <w:rsid w:val="1E3F7D2E"/>
    <w:rsid w:val="1E4134E4"/>
    <w:rsid w:val="1E5062B3"/>
    <w:rsid w:val="1E523514"/>
    <w:rsid w:val="1E714A66"/>
    <w:rsid w:val="1E802593"/>
    <w:rsid w:val="1E8B6156"/>
    <w:rsid w:val="1EA703CC"/>
    <w:rsid w:val="1EB7330C"/>
    <w:rsid w:val="1ECE05F3"/>
    <w:rsid w:val="1F0A0FF3"/>
    <w:rsid w:val="1F5771FF"/>
    <w:rsid w:val="1F821052"/>
    <w:rsid w:val="1FB04915"/>
    <w:rsid w:val="1FD52DD5"/>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BE6801"/>
    <w:rsid w:val="233500BF"/>
    <w:rsid w:val="23377FF7"/>
    <w:rsid w:val="23597F78"/>
    <w:rsid w:val="236B425F"/>
    <w:rsid w:val="23836192"/>
    <w:rsid w:val="23901F29"/>
    <w:rsid w:val="239C0061"/>
    <w:rsid w:val="23B908A4"/>
    <w:rsid w:val="23E95BEF"/>
    <w:rsid w:val="23FD0064"/>
    <w:rsid w:val="241466D8"/>
    <w:rsid w:val="245375B0"/>
    <w:rsid w:val="24642C0A"/>
    <w:rsid w:val="24B22173"/>
    <w:rsid w:val="24B95AD9"/>
    <w:rsid w:val="24BE24DA"/>
    <w:rsid w:val="24CF5825"/>
    <w:rsid w:val="24D663E6"/>
    <w:rsid w:val="24D77F2B"/>
    <w:rsid w:val="258B00E2"/>
    <w:rsid w:val="258C1550"/>
    <w:rsid w:val="25A66A78"/>
    <w:rsid w:val="25A917A6"/>
    <w:rsid w:val="25BE27CC"/>
    <w:rsid w:val="25C91C6F"/>
    <w:rsid w:val="25F74A5C"/>
    <w:rsid w:val="2628662C"/>
    <w:rsid w:val="262D45DE"/>
    <w:rsid w:val="26871DC8"/>
    <w:rsid w:val="26A53EF9"/>
    <w:rsid w:val="26A94201"/>
    <w:rsid w:val="26AC274F"/>
    <w:rsid w:val="26B20955"/>
    <w:rsid w:val="26F443EF"/>
    <w:rsid w:val="27044A29"/>
    <w:rsid w:val="271D34C8"/>
    <w:rsid w:val="275525FD"/>
    <w:rsid w:val="276142BF"/>
    <w:rsid w:val="276543C1"/>
    <w:rsid w:val="27783712"/>
    <w:rsid w:val="27907362"/>
    <w:rsid w:val="2809337D"/>
    <w:rsid w:val="281E2337"/>
    <w:rsid w:val="28333E1D"/>
    <w:rsid w:val="28454BD6"/>
    <w:rsid w:val="28455253"/>
    <w:rsid w:val="28551971"/>
    <w:rsid w:val="285B1C53"/>
    <w:rsid w:val="289F7086"/>
    <w:rsid w:val="28C32028"/>
    <w:rsid w:val="28C411E9"/>
    <w:rsid w:val="28CC490F"/>
    <w:rsid w:val="28DE40AA"/>
    <w:rsid w:val="2921634E"/>
    <w:rsid w:val="29345E77"/>
    <w:rsid w:val="294C65AD"/>
    <w:rsid w:val="29806583"/>
    <w:rsid w:val="298B3C4C"/>
    <w:rsid w:val="29F26D24"/>
    <w:rsid w:val="2A15033F"/>
    <w:rsid w:val="2A1662C1"/>
    <w:rsid w:val="2A1C7367"/>
    <w:rsid w:val="2A2815FA"/>
    <w:rsid w:val="2A5B21A6"/>
    <w:rsid w:val="2A6D6092"/>
    <w:rsid w:val="2A7D76B4"/>
    <w:rsid w:val="2B223791"/>
    <w:rsid w:val="2B437463"/>
    <w:rsid w:val="2B7807EE"/>
    <w:rsid w:val="2BA50BF7"/>
    <w:rsid w:val="2BB334D1"/>
    <w:rsid w:val="2BBF00EC"/>
    <w:rsid w:val="2BC37CFD"/>
    <w:rsid w:val="2BD5237F"/>
    <w:rsid w:val="2BE536CE"/>
    <w:rsid w:val="2BE758D9"/>
    <w:rsid w:val="2C09049E"/>
    <w:rsid w:val="2C0A653C"/>
    <w:rsid w:val="2C191F85"/>
    <w:rsid w:val="2C873319"/>
    <w:rsid w:val="2CE82D6F"/>
    <w:rsid w:val="2D343236"/>
    <w:rsid w:val="2D3E3598"/>
    <w:rsid w:val="2D5C23F2"/>
    <w:rsid w:val="2D6D1A79"/>
    <w:rsid w:val="2D9A2187"/>
    <w:rsid w:val="2DCD2228"/>
    <w:rsid w:val="2DD15014"/>
    <w:rsid w:val="2DF72DE4"/>
    <w:rsid w:val="2E0220AF"/>
    <w:rsid w:val="2E093143"/>
    <w:rsid w:val="2E4B082A"/>
    <w:rsid w:val="2E5D4E86"/>
    <w:rsid w:val="2E5D790B"/>
    <w:rsid w:val="2E9A3C18"/>
    <w:rsid w:val="2EBB0FEE"/>
    <w:rsid w:val="2EC63002"/>
    <w:rsid w:val="2F0A6B38"/>
    <w:rsid w:val="2F7C2BC6"/>
    <w:rsid w:val="2F946CCB"/>
    <w:rsid w:val="2FD25781"/>
    <w:rsid w:val="2FDC745C"/>
    <w:rsid w:val="2FFD7934"/>
    <w:rsid w:val="30733ACD"/>
    <w:rsid w:val="308C3862"/>
    <w:rsid w:val="309379D8"/>
    <w:rsid w:val="30A270F7"/>
    <w:rsid w:val="30DF1478"/>
    <w:rsid w:val="30EC586F"/>
    <w:rsid w:val="312E1BDA"/>
    <w:rsid w:val="314550B7"/>
    <w:rsid w:val="319B0ABF"/>
    <w:rsid w:val="319C6071"/>
    <w:rsid w:val="31AC537E"/>
    <w:rsid w:val="31E3679B"/>
    <w:rsid w:val="31E732FD"/>
    <w:rsid w:val="32517576"/>
    <w:rsid w:val="32BE5C2C"/>
    <w:rsid w:val="32FB6478"/>
    <w:rsid w:val="33263B3F"/>
    <w:rsid w:val="336963EB"/>
    <w:rsid w:val="33816EEB"/>
    <w:rsid w:val="33EB55CD"/>
    <w:rsid w:val="33EC4C02"/>
    <w:rsid w:val="33F57FBD"/>
    <w:rsid w:val="340D2360"/>
    <w:rsid w:val="3410665D"/>
    <w:rsid w:val="34211214"/>
    <w:rsid w:val="342E63AB"/>
    <w:rsid w:val="34902BAD"/>
    <w:rsid w:val="34950E68"/>
    <w:rsid w:val="34986E94"/>
    <w:rsid w:val="34AF62C9"/>
    <w:rsid w:val="34CB4388"/>
    <w:rsid w:val="34FA6E12"/>
    <w:rsid w:val="35324DD8"/>
    <w:rsid w:val="35457E70"/>
    <w:rsid w:val="354D7158"/>
    <w:rsid w:val="358D5588"/>
    <w:rsid w:val="363A3B40"/>
    <w:rsid w:val="365302AE"/>
    <w:rsid w:val="36607A0A"/>
    <w:rsid w:val="366E227C"/>
    <w:rsid w:val="366F2E0D"/>
    <w:rsid w:val="367B6A5C"/>
    <w:rsid w:val="36A74ADA"/>
    <w:rsid w:val="36AD60D5"/>
    <w:rsid w:val="36B224F9"/>
    <w:rsid w:val="36B973A6"/>
    <w:rsid w:val="36EC0CC9"/>
    <w:rsid w:val="36F6277F"/>
    <w:rsid w:val="373F410B"/>
    <w:rsid w:val="37EE7094"/>
    <w:rsid w:val="38196E33"/>
    <w:rsid w:val="38296C89"/>
    <w:rsid w:val="383002EB"/>
    <w:rsid w:val="38586797"/>
    <w:rsid w:val="38BC0149"/>
    <w:rsid w:val="38D87D1C"/>
    <w:rsid w:val="39636459"/>
    <w:rsid w:val="396B7F6C"/>
    <w:rsid w:val="39B417A9"/>
    <w:rsid w:val="39FC5695"/>
    <w:rsid w:val="3A006D8E"/>
    <w:rsid w:val="3A2E002F"/>
    <w:rsid w:val="3A3651E5"/>
    <w:rsid w:val="3A6E2866"/>
    <w:rsid w:val="3A744481"/>
    <w:rsid w:val="3A751082"/>
    <w:rsid w:val="3A8C7BEF"/>
    <w:rsid w:val="3A906246"/>
    <w:rsid w:val="3AD77510"/>
    <w:rsid w:val="3B2349B7"/>
    <w:rsid w:val="3B38059C"/>
    <w:rsid w:val="3B616CFF"/>
    <w:rsid w:val="3B6259F6"/>
    <w:rsid w:val="3B976654"/>
    <w:rsid w:val="3BC01EFC"/>
    <w:rsid w:val="3BCA786A"/>
    <w:rsid w:val="3BD31E2F"/>
    <w:rsid w:val="3BF15831"/>
    <w:rsid w:val="3C105946"/>
    <w:rsid w:val="3C471448"/>
    <w:rsid w:val="3C4D7B77"/>
    <w:rsid w:val="3C5F759A"/>
    <w:rsid w:val="3C6C525A"/>
    <w:rsid w:val="3CB21D67"/>
    <w:rsid w:val="3CCE23CB"/>
    <w:rsid w:val="3CD17D17"/>
    <w:rsid w:val="3D3C7F39"/>
    <w:rsid w:val="3D440F09"/>
    <w:rsid w:val="3D4504A0"/>
    <w:rsid w:val="3D8734BB"/>
    <w:rsid w:val="3D9A11D4"/>
    <w:rsid w:val="3DA16D89"/>
    <w:rsid w:val="3DA364BE"/>
    <w:rsid w:val="3DE041CB"/>
    <w:rsid w:val="3E0D48F6"/>
    <w:rsid w:val="3E125345"/>
    <w:rsid w:val="3E1868B4"/>
    <w:rsid w:val="3E377251"/>
    <w:rsid w:val="3E42664B"/>
    <w:rsid w:val="3E4B3BB9"/>
    <w:rsid w:val="3E5A7334"/>
    <w:rsid w:val="3E7B5D6B"/>
    <w:rsid w:val="3E843E66"/>
    <w:rsid w:val="3E8F51FE"/>
    <w:rsid w:val="3E926F87"/>
    <w:rsid w:val="3E9A59DE"/>
    <w:rsid w:val="3EAF4836"/>
    <w:rsid w:val="3EC33DFA"/>
    <w:rsid w:val="3F060E16"/>
    <w:rsid w:val="3F091DC6"/>
    <w:rsid w:val="3F1D1096"/>
    <w:rsid w:val="3F2F0234"/>
    <w:rsid w:val="3F6363FE"/>
    <w:rsid w:val="3F756B8F"/>
    <w:rsid w:val="3F95482B"/>
    <w:rsid w:val="3FB67D68"/>
    <w:rsid w:val="4019356B"/>
    <w:rsid w:val="40592157"/>
    <w:rsid w:val="406E1CAE"/>
    <w:rsid w:val="40A0133A"/>
    <w:rsid w:val="40AF2F08"/>
    <w:rsid w:val="40C31A53"/>
    <w:rsid w:val="40FF545D"/>
    <w:rsid w:val="410067C8"/>
    <w:rsid w:val="41100228"/>
    <w:rsid w:val="418F0D2A"/>
    <w:rsid w:val="41AA7055"/>
    <w:rsid w:val="41D01505"/>
    <w:rsid w:val="42283EE5"/>
    <w:rsid w:val="42474939"/>
    <w:rsid w:val="424C3C57"/>
    <w:rsid w:val="42613FF3"/>
    <w:rsid w:val="42660D96"/>
    <w:rsid w:val="428667D2"/>
    <w:rsid w:val="42AE5DB4"/>
    <w:rsid w:val="42CD1CE0"/>
    <w:rsid w:val="42E1381E"/>
    <w:rsid w:val="42ED6459"/>
    <w:rsid w:val="42FE58DD"/>
    <w:rsid w:val="43174B3D"/>
    <w:rsid w:val="434B790E"/>
    <w:rsid w:val="4359242C"/>
    <w:rsid w:val="4360274F"/>
    <w:rsid w:val="43977AB6"/>
    <w:rsid w:val="43A3342B"/>
    <w:rsid w:val="43C77C27"/>
    <w:rsid w:val="43D221A5"/>
    <w:rsid w:val="43DE09EE"/>
    <w:rsid w:val="44002FAD"/>
    <w:rsid w:val="449101DD"/>
    <w:rsid w:val="44DE1391"/>
    <w:rsid w:val="44FD4407"/>
    <w:rsid w:val="451A5F22"/>
    <w:rsid w:val="451B225C"/>
    <w:rsid w:val="452410C9"/>
    <w:rsid w:val="45317DFB"/>
    <w:rsid w:val="456D3CE4"/>
    <w:rsid w:val="4579042C"/>
    <w:rsid w:val="457F0571"/>
    <w:rsid w:val="45851176"/>
    <w:rsid w:val="45C63B94"/>
    <w:rsid w:val="460E7DA5"/>
    <w:rsid w:val="462E521F"/>
    <w:rsid w:val="46422483"/>
    <w:rsid w:val="464354AC"/>
    <w:rsid w:val="4659254A"/>
    <w:rsid w:val="465B0637"/>
    <w:rsid w:val="465E3F0D"/>
    <w:rsid w:val="466A16E6"/>
    <w:rsid w:val="468679DC"/>
    <w:rsid w:val="46893F2B"/>
    <w:rsid w:val="46C4686E"/>
    <w:rsid w:val="477B778F"/>
    <w:rsid w:val="478203EC"/>
    <w:rsid w:val="47B025FA"/>
    <w:rsid w:val="4809698F"/>
    <w:rsid w:val="4811697D"/>
    <w:rsid w:val="487A3E25"/>
    <w:rsid w:val="488B5503"/>
    <w:rsid w:val="48937E21"/>
    <w:rsid w:val="489A0361"/>
    <w:rsid w:val="48B94FF3"/>
    <w:rsid w:val="48E37AAB"/>
    <w:rsid w:val="48FD4B4C"/>
    <w:rsid w:val="490A68E0"/>
    <w:rsid w:val="491055FE"/>
    <w:rsid w:val="495F5B3E"/>
    <w:rsid w:val="496F77D7"/>
    <w:rsid w:val="497654FD"/>
    <w:rsid w:val="49A41C77"/>
    <w:rsid w:val="49B64211"/>
    <w:rsid w:val="49E54986"/>
    <w:rsid w:val="49E56AF9"/>
    <w:rsid w:val="49F6167F"/>
    <w:rsid w:val="4A064FA0"/>
    <w:rsid w:val="4A16615C"/>
    <w:rsid w:val="4A20780A"/>
    <w:rsid w:val="4A4424D7"/>
    <w:rsid w:val="4A9425D2"/>
    <w:rsid w:val="4AB82D0F"/>
    <w:rsid w:val="4AEB7664"/>
    <w:rsid w:val="4AFD7C19"/>
    <w:rsid w:val="4B0567D1"/>
    <w:rsid w:val="4B1D6DFF"/>
    <w:rsid w:val="4B236AAE"/>
    <w:rsid w:val="4B707271"/>
    <w:rsid w:val="4B9739F7"/>
    <w:rsid w:val="4B9C1507"/>
    <w:rsid w:val="4BCA1FA1"/>
    <w:rsid w:val="4BEE2503"/>
    <w:rsid w:val="4C245A30"/>
    <w:rsid w:val="4C4906A1"/>
    <w:rsid w:val="4C7460F9"/>
    <w:rsid w:val="4C96179F"/>
    <w:rsid w:val="4CB6685F"/>
    <w:rsid w:val="4CC367FE"/>
    <w:rsid w:val="4D077F3C"/>
    <w:rsid w:val="4D123355"/>
    <w:rsid w:val="4D285609"/>
    <w:rsid w:val="4D2A3B31"/>
    <w:rsid w:val="4D312C52"/>
    <w:rsid w:val="4D905305"/>
    <w:rsid w:val="4D964A72"/>
    <w:rsid w:val="4D9C1254"/>
    <w:rsid w:val="4E052A44"/>
    <w:rsid w:val="4E355527"/>
    <w:rsid w:val="4E793892"/>
    <w:rsid w:val="4E800872"/>
    <w:rsid w:val="4EC569ED"/>
    <w:rsid w:val="4ED50EA1"/>
    <w:rsid w:val="4EEC050C"/>
    <w:rsid w:val="4F0A30B5"/>
    <w:rsid w:val="4F104EC3"/>
    <w:rsid w:val="4F47354A"/>
    <w:rsid w:val="4F911C54"/>
    <w:rsid w:val="4FE625E0"/>
    <w:rsid w:val="5021480F"/>
    <w:rsid w:val="50962ECB"/>
    <w:rsid w:val="50A42E38"/>
    <w:rsid w:val="50A4577F"/>
    <w:rsid w:val="50B73D1F"/>
    <w:rsid w:val="50BD5BC9"/>
    <w:rsid w:val="50C11EEE"/>
    <w:rsid w:val="50C57353"/>
    <w:rsid w:val="50E97CFC"/>
    <w:rsid w:val="50FA4028"/>
    <w:rsid w:val="510D65B7"/>
    <w:rsid w:val="511157AB"/>
    <w:rsid w:val="5142540C"/>
    <w:rsid w:val="518832C8"/>
    <w:rsid w:val="519D3C50"/>
    <w:rsid w:val="51A0432A"/>
    <w:rsid w:val="51A86090"/>
    <w:rsid w:val="51B7396D"/>
    <w:rsid w:val="52134CFA"/>
    <w:rsid w:val="522E4CC3"/>
    <w:rsid w:val="5244713B"/>
    <w:rsid w:val="52615633"/>
    <w:rsid w:val="526F4DE4"/>
    <w:rsid w:val="52977FD4"/>
    <w:rsid w:val="52A25790"/>
    <w:rsid w:val="52A96B6F"/>
    <w:rsid w:val="52B45975"/>
    <w:rsid w:val="52D94AA4"/>
    <w:rsid w:val="52EA3A62"/>
    <w:rsid w:val="52F50BB8"/>
    <w:rsid w:val="53097272"/>
    <w:rsid w:val="53544462"/>
    <w:rsid w:val="5397158E"/>
    <w:rsid w:val="54013861"/>
    <w:rsid w:val="54487265"/>
    <w:rsid w:val="544D6070"/>
    <w:rsid w:val="54605E1E"/>
    <w:rsid w:val="54A047EC"/>
    <w:rsid w:val="54B3506A"/>
    <w:rsid w:val="54CA0D16"/>
    <w:rsid w:val="54DD4057"/>
    <w:rsid w:val="54E7490F"/>
    <w:rsid w:val="550764A4"/>
    <w:rsid w:val="550B2BF6"/>
    <w:rsid w:val="550C49A4"/>
    <w:rsid w:val="55214EB5"/>
    <w:rsid w:val="5535456D"/>
    <w:rsid w:val="55364EFD"/>
    <w:rsid w:val="555D4828"/>
    <w:rsid w:val="557A4C8B"/>
    <w:rsid w:val="558931E1"/>
    <w:rsid w:val="55923347"/>
    <w:rsid w:val="55925180"/>
    <w:rsid w:val="55983B1B"/>
    <w:rsid w:val="55A8376B"/>
    <w:rsid w:val="55AB6819"/>
    <w:rsid w:val="55DC0DE9"/>
    <w:rsid w:val="55DC29B6"/>
    <w:rsid w:val="55DD4241"/>
    <w:rsid w:val="55F11349"/>
    <w:rsid w:val="566B6D1E"/>
    <w:rsid w:val="56D078C9"/>
    <w:rsid w:val="57032A2C"/>
    <w:rsid w:val="570603C2"/>
    <w:rsid w:val="570F5219"/>
    <w:rsid w:val="575D12B5"/>
    <w:rsid w:val="57610A87"/>
    <w:rsid w:val="57623549"/>
    <w:rsid w:val="577B1140"/>
    <w:rsid w:val="577B7F21"/>
    <w:rsid w:val="577F181B"/>
    <w:rsid w:val="57921984"/>
    <w:rsid w:val="579737F0"/>
    <w:rsid w:val="57AB7B30"/>
    <w:rsid w:val="57AF5251"/>
    <w:rsid w:val="57B26373"/>
    <w:rsid w:val="57B63F04"/>
    <w:rsid w:val="57CD20C2"/>
    <w:rsid w:val="57D675AB"/>
    <w:rsid w:val="57D95FDD"/>
    <w:rsid w:val="58091097"/>
    <w:rsid w:val="584B2834"/>
    <w:rsid w:val="588731B6"/>
    <w:rsid w:val="58917D2F"/>
    <w:rsid w:val="5894085C"/>
    <w:rsid w:val="58AE4F0C"/>
    <w:rsid w:val="58B85899"/>
    <w:rsid w:val="58E363A9"/>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ADF0B83"/>
    <w:rsid w:val="5B2E1A1D"/>
    <w:rsid w:val="5B843A1C"/>
    <w:rsid w:val="5B873E3F"/>
    <w:rsid w:val="5BC31523"/>
    <w:rsid w:val="5BD65097"/>
    <w:rsid w:val="5C02690E"/>
    <w:rsid w:val="5C196DA7"/>
    <w:rsid w:val="5C2A048C"/>
    <w:rsid w:val="5C80234E"/>
    <w:rsid w:val="5C8A680C"/>
    <w:rsid w:val="5CD57E78"/>
    <w:rsid w:val="5D0C4701"/>
    <w:rsid w:val="5D0F0395"/>
    <w:rsid w:val="5D221076"/>
    <w:rsid w:val="5D2B550E"/>
    <w:rsid w:val="5D397964"/>
    <w:rsid w:val="5D5A391C"/>
    <w:rsid w:val="5D5F10C0"/>
    <w:rsid w:val="5D891B7B"/>
    <w:rsid w:val="5DAD38EE"/>
    <w:rsid w:val="5DC745AD"/>
    <w:rsid w:val="5E006862"/>
    <w:rsid w:val="5E0207B9"/>
    <w:rsid w:val="5E1834A1"/>
    <w:rsid w:val="5E261785"/>
    <w:rsid w:val="5E2C0A11"/>
    <w:rsid w:val="5E4A7017"/>
    <w:rsid w:val="5E552BBA"/>
    <w:rsid w:val="5E611C10"/>
    <w:rsid w:val="5E7A0F3F"/>
    <w:rsid w:val="5EFC7377"/>
    <w:rsid w:val="5F06174D"/>
    <w:rsid w:val="5F144D60"/>
    <w:rsid w:val="5F271899"/>
    <w:rsid w:val="5F3A3602"/>
    <w:rsid w:val="5F45733B"/>
    <w:rsid w:val="5F6277C6"/>
    <w:rsid w:val="5F6D0B1D"/>
    <w:rsid w:val="5F8C07ED"/>
    <w:rsid w:val="5F8D0B82"/>
    <w:rsid w:val="5FCC0E51"/>
    <w:rsid w:val="5FCC5339"/>
    <w:rsid w:val="5FE34A5B"/>
    <w:rsid w:val="5FFE1E36"/>
    <w:rsid w:val="60232584"/>
    <w:rsid w:val="607330CE"/>
    <w:rsid w:val="60825176"/>
    <w:rsid w:val="609338A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7448B6"/>
    <w:rsid w:val="62885958"/>
    <w:rsid w:val="62AF5701"/>
    <w:rsid w:val="62C236F2"/>
    <w:rsid w:val="62F40B65"/>
    <w:rsid w:val="62FC2CFE"/>
    <w:rsid w:val="63024505"/>
    <w:rsid w:val="6339119C"/>
    <w:rsid w:val="635600A5"/>
    <w:rsid w:val="635B1DB5"/>
    <w:rsid w:val="63711FED"/>
    <w:rsid w:val="63880DDC"/>
    <w:rsid w:val="63887E5F"/>
    <w:rsid w:val="638D750D"/>
    <w:rsid w:val="63AC6CC0"/>
    <w:rsid w:val="64055776"/>
    <w:rsid w:val="64240056"/>
    <w:rsid w:val="643E143A"/>
    <w:rsid w:val="64491666"/>
    <w:rsid w:val="648B6EEF"/>
    <w:rsid w:val="649E5612"/>
    <w:rsid w:val="64A03F2F"/>
    <w:rsid w:val="64C158BF"/>
    <w:rsid w:val="64CE2EAA"/>
    <w:rsid w:val="653C3090"/>
    <w:rsid w:val="65525F8C"/>
    <w:rsid w:val="65854376"/>
    <w:rsid w:val="658767BE"/>
    <w:rsid w:val="65892531"/>
    <w:rsid w:val="66195831"/>
    <w:rsid w:val="662E75B1"/>
    <w:rsid w:val="66342C2E"/>
    <w:rsid w:val="663E784C"/>
    <w:rsid w:val="668B6A45"/>
    <w:rsid w:val="669609F8"/>
    <w:rsid w:val="67011F07"/>
    <w:rsid w:val="67222FC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887208"/>
    <w:rsid w:val="689F444F"/>
    <w:rsid w:val="68B96DBB"/>
    <w:rsid w:val="68CA2805"/>
    <w:rsid w:val="68E937A3"/>
    <w:rsid w:val="691664E5"/>
    <w:rsid w:val="693E15D3"/>
    <w:rsid w:val="69627681"/>
    <w:rsid w:val="6977531D"/>
    <w:rsid w:val="69C11987"/>
    <w:rsid w:val="69CC2BFF"/>
    <w:rsid w:val="69FD55B8"/>
    <w:rsid w:val="6A0B1C62"/>
    <w:rsid w:val="6A2406C8"/>
    <w:rsid w:val="6ADE0BD1"/>
    <w:rsid w:val="6AE96859"/>
    <w:rsid w:val="6B147746"/>
    <w:rsid w:val="6B24787C"/>
    <w:rsid w:val="6B573233"/>
    <w:rsid w:val="6B5B6274"/>
    <w:rsid w:val="6B935D53"/>
    <w:rsid w:val="6C196F71"/>
    <w:rsid w:val="6C226FCB"/>
    <w:rsid w:val="6C31226F"/>
    <w:rsid w:val="6C53684F"/>
    <w:rsid w:val="6C552F0B"/>
    <w:rsid w:val="6C8C67B7"/>
    <w:rsid w:val="6C9D744C"/>
    <w:rsid w:val="6D167928"/>
    <w:rsid w:val="6D26299B"/>
    <w:rsid w:val="6D4772EC"/>
    <w:rsid w:val="6D874887"/>
    <w:rsid w:val="6D9078AF"/>
    <w:rsid w:val="6DAA3FEF"/>
    <w:rsid w:val="6DC0172B"/>
    <w:rsid w:val="6DCB690C"/>
    <w:rsid w:val="6DD41A5B"/>
    <w:rsid w:val="6DF43C2E"/>
    <w:rsid w:val="6DF51CA3"/>
    <w:rsid w:val="6E3C1CF5"/>
    <w:rsid w:val="6E8335BD"/>
    <w:rsid w:val="6E8E12EF"/>
    <w:rsid w:val="6E972936"/>
    <w:rsid w:val="6ED446C5"/>
    <w:rsid w:val="6F2A7D94"/>
    <w:rsid w:val="6F7803BE"/>
    <w:rsid w:val="6F8331F1"/>
    <w:rsid w:val="6FAE1A09"/>
    <w:rsid w:val="6FD75BF8"/>
    <w:rsid w:val="707723D0"/>
    <w:rsid w:val="70ED5442"/>
    <w:rsid w:val="70F5661B"/>
    <w:rsid w:val="71360107"/>
    <w:rsid w:val="713B688E"/>
    <w:rsid w:val="718B6E4C"/>
    <w:rsid w:val="71D43752"/>
    <w:rsid w:val="71F1796A"/>
    <w:rsid w:val="72154626"/>
    <w:rsid w:val="72262B5D"/>
    <w:rsid w:val="72283FF7"/>
    <w:rsid w:val="722E7212"/>
    <w:rsid w:val="723A0474"/>
    <w:rsid w:val="725923E4"/>
    <w:rsid w:val="72864BF7"/>
    <w:rsid w:val="729023FC"/>
    <w:rsid w:val="73426189"/>
    <w:rsid w:val="73AB3D2F"/>
    <w:rsid w:val="73C0646E"/>
    <w:rsid w:val="742222F5"/>
    <w:rsid w:val="74476126"/>
    <w:rsid w:val="74706664"/>
    <w:rsid w:val="747F3682"/>
    <w:rsid w:val="749C4185"/>
    <w:rsid w:val="749D5D6D"/>
    <w:rsid w:val="75067759"/>
    <w:rsid w:val="752E6DCD"/>
    <w:rsid w:val="7551380D"/>
    <w:rsid w:val="75600BE5"/>
    <w:rsid w:val="7564475C"/>
    <w:rsid w:val="7583797F"/>
    <w:rsid w:val="75B275F6"/>
    <w:rsid w:val="75D20F1D"/>
    <w:rsid w:val="75DA2C18"/>
    <w:rsid w:val="75F54412"/>
    <w:rsid w:val="761471FC"/>
    <w:rsid w:val="761D08E0"/>
    <w:rsid w:val="765D347C"/>
    <w:rsid w:val="76826699"/>
    <w:rsid w:val="769D3D68"/>
    <w:rsid w:val="76C87133"/>
    <w:rsid w:val="76CD08D5"/>
    <w:rsid w:val="76DB4B92"/>
    <w:rsid w:val="76EFA586"/>
    <w:rsid w:val="76FD013A"/>
    <w:rsid w:val="77052AA4"/>
    <w:rsid w:val="77136511"/>
    <w:rsid w:val="77340A39"/>
    <w:rsid w:val="77351FD0"/>
    <w:rsid w:val="77472422"/>
    <w:rsid w:val="777F31F2"/>
    <w:rsid w:val="77D1700D"/>
    <w:rsid w:val="77DF3394"/>
    <w:rsid w:val="77EC04CC"/>
    <w:rsid w:val="78775729"/>
    <w:rsid w:val="78A42DB0"/>
    <w:rsid w:val="78A656AB"/>
    <w:rsid w:val="78B2245C"/>
    <w:rsid w:val="78E172CC"/>
    <w:rsid w:val="78EA1D1F"/>
    <w:rsid w:val="7904172F"/>
    <w:rsid w:val="790F7E27"/>
    <w:rsid w:val="79143ECF"/>
    <w:rsid w:val="792A231A"/>
    <w:rsid w:val="79316829"/>
    <w:rsid w:val="797E66A9"/>
    <w:rsid w:val="798518A4"/>
    <w:rsid w:val="79A97383"/>
    <w:rsid w:val="79E27E8B"/>
    <w:rsid w:val="79F850CE"/>
    <w:rsid w:val="79FD443C"/>
    <w:rsid w:val="7A1D1975"/>
    <w:rsid w:val="7A3D26A7"/>
    <w:rsid w:val="7A3E5150"/>
    <w:rsid w:val="7A4670D6"/>
    <w:rsid w:val="7A534B63"/>
    <w:rsid w:val="7A615382"/>
    <w:rsid w:val="7A67303B"/>
    <w:rsid w:val="7A9F7EE5"/>
    <w:rsid w:val="7AAB1D04"/>
    <w:rsid w:val="7AAE2E99"/>
    <w:rsid w:val="7ABA4368"/>
    <w:rsid w:val="7AD05746"/>
    <w:rsid w:val="7B130A4B"/>
    <w:rsid w:val="7B257FFD"/>
    <w:rsid w:val="7B273D20"/>
    <w:rsid w:val="7B343476"/>
    <w:rsid w:val="7B5A2978"/>
    <w:rsid w:val="7B5A7E4C"/>
    <w:rsid w:val="7B667AF9"/>
    <w:rsid w:val="7B7468F8"/>
    <w:rsid w:val="7B94487C"/>
    <w:rsid w:val="7BEE0103"/>
    <w:rsid w:val="7C0A0FE4"/>
    <w:rsid w:val="7C254906"/>
    <w:rsid w:val="7C326BF7"/>
    <w:rsid w:val="7C590818"/>
    <w:rsid w:val="7C7C10F6"/>
    <w:rsid w:val="7C853BEA"/>
    <w:rsid w:val="7C881368"/>
    <w:rsid w:val="7CE27788"/>
    <w:rsid w:val="7CFF73FD"/>
    <w:rsid w:val="7D0C32F1"/>
    <w:rsid w:val="7D0F408D"/>
    <w:rsid w:val="7D42559F"/>
    <w:rsid w:val="7D491C6C"/>
    <w:rsid w:val="7D5429C0"/>
    <w:rsid w:val="7D6E6D43"/>
    <w:rsid w:val="7DB57A34"/>
    <w:rsid w:val="7DE60973"/>
    <w:rsid w:val="7DEF0916"/>
    <w:rsid w:val="7E1E5218"/>
    <w:rsid w:val="7E910952"/>
    <w:rsid w:val="7E9A4E1F"/>
    <w:rsid w:val="7EA7723A"/>
    <w:rsid w:val="7EEB4DC7"/>
    <w:rsid w:val="7EF56FBB"/>
    <w:rsid w:val="7F0768EB"/>
    <w:rsid w:val="7F143BEC"/>
    <w:rsid w:val="7F715AF2"/>
    <w:rsid w:val="7F726531"/>
    <w:rsid w:val="7F886E69"/>
    <w:rsid w:val="7FC248DA"/>
    <w:rsid w:val="B9FB63CF"/>
    <w:rsid w:val="BB7FA927"/>
    <w:rsid w:val="F5FFD31F"/>
    <w:rsid w:val="FF5D6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0"/>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4"/>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0"/>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4"/>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4"/>
    <w:autoRedefine/>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5"/>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79"/>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autoRedefine/>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190"/>
    <w:autoRedefine/>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6"/>
    <w:autoRedefine/>
    <w:qFormat/>
    <w:uiPriority w:val="0"/>
    <w:rPr>
      <w:b/>
      <w:sz w:val="28"/>
      <w:szCs w:val="20"/>
    </w:rPr>
  </w:style>
  <w:style w:type="paragraph" w:styleId="17">
    <w:name w:val="index 5"/>
    <w:basedOn w:val="1"/>
    <w:next w:val="1"/>
    <w:autoRedefine/>
    <w:qFormat/>
    <w:uiPriority w:val="0"/>
    <w:pPr>
      <w:adjustRightInd/>
      <w:ind w:left="800" w:leftChars="800" w:firstLine="200" w:firstLineChars="200"/>
    </w:pPr>
  </w:style>
  <w:style w:type="paragraph" w:styleId="18">
    <w:name w:val="Document Map"/>
    <w:basedOn w:val="1"/>
    <w:link w:val="199"/>
    <w:autoRedefine/>
    <w:qFormat/>
    <w:uiPriority w:val="0"/>
    <w:pPr>
      <w:shd w:val="clear" w:color="auto" w:fill="000080"/>
    </w:pPr>
  </w:style>
  <w:style w:type="paragraph" w:styleId="19">
    <w:name w:val="annotation text"/>
    <w:basedOn w:val="1"/>
    <w:link w:val="341"/>
    <w:autoRedefine/>
    <w:qFormat/>
    <w:uiPriority w:val="99"/>
    <w:pPr>
      <w:jc w:val="left"/>
    </w:pPr>
  </w:style>
  <w:style w:type="paragraph" w:styleId="20">
    <w:name w:val="Salutation"/>
    <w:basedOn w:val="1"/>
    <w:next w:val="1"/>
    <w:link w:val="295"/>
    <w:autoRedefine/>
    <w:qFormat/>
    <w:uiPriority w:val="0"/>
    <w:rPr>
      <w:rFonts w:ascii="仿宋_GB2312" w:eastAsia="仿宋_GB2312"/>
      <w:sz w:val="28"/>
      <w:szCs w:val="20"/>
    </w:rPr>
  </w:style>
  <w:style w:type="paragraph" w:styleId="21">
    <w:name w:val="Body Text 3"/>
    <w:basedOn w:val="1"/>
    <w:link w:val="327"/>
    <w:autoRedefine/>
    <w:qFormat/>
    <w:uiPriority w:val="0"/>
    <w:pPr>
      <w:jc w:val="center"/>
    </w:pPr>
    <w:rPr>
      <w:szCs w:val="20"/>
    </w:rPr>
  </w:style>
  <w:style w:type="paragraph" w:styleId="22">
    <w:name w:val="List Bullet 3"/>
    <w:basedOn w:val="1"/>
    <w:autoRedefine/>
    <w:unhideWhenUsed/>
    <w:qFormat/>
    <w:uiPriority w:val="0"/>
    <w:pPr>
      <w:snapToGrid w:val="0"/>
      <w:spacing w:line="360" w:lineRule="auto"/>
      <w:ind w:left="360" w:right="238" w:hanging="360"/>
      <w:contextualSpacing/>
    </w:pPr>
    <w:rPr>
      <w:sz w:val="24"/>
    </w:rPr>
  </w:style>
  <w:style w:type="paragraph" w:styleId="23">
    <w:name w:val="Body Text"/>
    <w:basedOn w:val="1"/>
    <w:next w:val="24"/>
    <w:link w:val="427"/>
    <w:autoRedefine/>
    <w:qFormat/>
    <w:uiPriority w:val="0"/>
    <w:pPr>
      <w:autoSpaceDE w:val="0"/>
      <w:autoSpaceDN w:val="0"/>
      <w:spacing w:line="360" w:lineRule="auto"/>
    </w:pPr>
    <w:rPr>
      <w:rFonts w:ascii="宋体" w:hAnsi="Arial" w:cs="Arial"/>
      <w:snapToGrid w:val="0"/>
      <w:sz w:val="24"/>
      <w:szCs w:val="21"/>
      <w:lang w:val="zh-CN"/>
    </w:rPr>
  </w:style>
  <w:style w:type="paragraph" w:styleId="24">
    <w:name w:val="Body Text First Indent"/>
    <w:basedOn w:val="23"/>
    <w:next w:val="1"/>
    <w:link w:val="318"/>
    <w:autoRedefine/>
    <w:qFormat/>
    <w:uiPriority w:val="0"/>
    <w:pPr>
      <w:ind w:firstLine="420"/>
    </w:pPr>
    <w:rPr>
      <w:rFonts w:hAnsi="Calibri" w:cs="Times New Roman"/>
      <w:snapToGrid/>
      <w:szCs w:val="20"/>
    </w:rPr>
  </w:style>
  <w:style w:type="paragraph" w:styleId="25">
    <w:name w:val="Body Text Indent"/>
    <w:basedOn w:val="1"/>
    <w:next w:val="26"/>
    <w:link w:val="262"/>
    <w:autoRedefine/>
    <w:qFormat/>
    <w:uiPriority w:val="0"/>
    <w:pPr>
      <w:spacing w:line="480" w:lineRule="exact"/>
      <w:ind w:firstLine="480" w:firstLineChars="200"/>
    </w:pPr>
    <w:rPr>
      <w:rFonts w:ascii="宋体" w:hAnsi="宋体"/>
      <w:sz w:val="24"/>
    </w:rPr>
  </w:style>
  <w:style w:type="paragraph" w:styleId="26">
    <w:name w:val="Body Text First Indent 2"/>
    <w:basedOn w:val="25"/>
    <w:next w:val="1"/>
    <w:link w:val="118"/>
    <w:autoRedefine/>
    <w:qFormat/>
    <w:uiPriority w:val="0"/>
    <w:pPr>
      <w:adjustRightInd/>
      <w:spacing w:after="120" w:line="240" w:lineRule="auto"/>
      <w:ind w:left="420" w:leftChars="200" w:firstLine="210"/>
    </w:pPr>
    <w:rPr>
      <w:sz w:val="21"/>
    </w:rPr>
  </w:style>
  <w:style w:type="paragraph" w:styleId="27">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autoRedefine/>
    <w:qFormat/>
    <w:uiPriority w:val="0"/>
    <w:pPr>
      <w:adjustRightInd/>
      <w:spacing w:line="360" w:lineRule="auto"/>
      <w:ind w:left="100" w:leftChars="200" w:hanging="200" w:hangingChars="200"/>
    </w:pPr>
    <w:rPr>
      <w:rFonts w:eastAsia="微软雅黑"/>
    </w:rPr>
  </w:style>
  <w:style w:type="paragraph" w:styleId="29">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16"/>
    <w:autoRedefine/>
    <w:qFormat/>
    <w:uiPriority w:val="0"/>
    <w:pPr>
      <w:widowControl/>
      <w:adjustRightInd/>
      <w:ind w:firstLine="200" w:firstLineChars="200"/>
      <w:jc w:val="left"/>
    </w:pPr>
    <w:rPr>
      <w:rFonts w:ascii="宋体" w:hAnsi="宋体"/>
      <w:i/>
      <w:iCs/>
      <w:kern w:val="0"/>
      <w:sz w:val="24"/>
    </w:rPr>
  </w:style>
  <w:style w:type="paragraph" w:styleId="32">
    <w:name w:val="toc 5"/>
    <w:basedOn w:val="1"/>
    <w:next w:val="1"/>
    <w:autoRedefine/>
    <w:qFormat/>
    <w:uiPriority w:val="0"/>
    <w:pPr>
      <w:ind w:left="1680" w:leftChars="800"/>
    </w:pPr>
  </w:style>
  <w:style w:type="paragraph" w:styleId="33">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22"/>
    <w:autoRedefine/>
    <w:qFormat/>
    <w:uiPriority w:val="0"/>
    <w:rPr>
      <w:rFonts w:ascii="宋体" w:hAnsi="Courier New" w:cs="Arial"/>
      <w:snapToGrid w:val="0"/>
      <w:szCs w:val="21"/>
    </w:rPr>
  </w:style>
  <w:style w:type="paragraph" w:styleId="35">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autoRedefine/>
    <w:qFormat/>
    <w:uiPriority w:val="0"/>
    <w:pPr>
      <w:ind w:left="2940" w:leftChars="1400"/>
    </w:pPr>
  </w:style>
  <w:style w:type="paragraph" w:styleId="37">
    <w:name w:val="Date"/>
    <w:basedOn w:val="1"/>
    <w:next w:val="1"/>
    <w:link w:val="178"/>
    <w:autoRedefine/>
    <w:qFormat/>
    <w:uiPriority w:val="0"/>
    <w:pPr>
      <w:ind w:left="100" w:leftChars="2500"/>
    </w:pPr>
    <w:rPr>
      <w:rFonts w:ascii="宋体"/>
      <w:sz w:val="24"/>
      <w:szCs w:val="21"/>
      <w:lang w:val="zh-CN"/>
    </w:rPr>
  </w:style>
  <w:style w:type="paragraph" w:styleId="38">
    <w:name w:val="Body Text Indent 2"/>
    <w:basedOn w:val="1"/>
    <w:link w:val="305"/>
    <w:autoRedefine/>
    <w:qFormat/>
    <w:uiPriority w:val="0"/>
    <w:pPr>
      <w:spacing w:line="360" w:lineRule="auto"/>
      <w:ind w:firstLine="601"/>
      <w:textAlignment w:val="baseline"/>
    </w:pPr>
    <w:rPr>
      <w:rFonts w:ascii="宋体"/>
      <w:kern w:val="0"/>
      <w:sz w:val="28"/>
      <w:szCs w:val="20"/>
    </w:rPr>
  </w:style>
  <w:style w:type="paragraph" w:styleId="39">
    <w:name w:val="endnote text"/>
    <w:basedOn w:val="1"/>
    <w:link w:val="929"/>
    <w:autoRedefine/>
    <w:qFormat/>
    <w:uiPriority w:val="0"/>
    <w:rPr>
      <w:lang w:val="zh-CN"/>
    </w:rPr>
  </w:style>
  <w:style w:type="paragraph" w:styleId="40">
    <w:name w:val="Balloon Text"/>
    <w:basedOn w:val="1"/>
    <w:link w:val="185"/>
    <w:autoRedefine/>
    <w:qFormat/>
    <w:uiPriority w:val="0"/>
    <w:rPr>
      <w:sz w:val="18"/>
      <w:szCs w:val="18"/>
    </w:rPr>
  </w:style>
  <w:style w:type="paragraph" w:styleId="41">
    <w:name w:val="footer"/>
    <w:basedOn w:val="1"/>
    <w:link w:val="380"/>
    <w:autoRedefine/>
    <w:qFormat/>
    <w:uiPriority w:val="99"/>
    <w:pPr>
      <w:tabs>
        <w:tab w:val="center" w:pos="4153"/>
        <w:tab w:val="right" w:pos="8306"/>
      </w:tabs>
      <w:snapToGrid w:val="0"/>
      <w:jc w:val="left"/>
    </w:pPr>
    <w:rPr>
      <w:sz w:val="18"/>
      <w:szCs w:val="18"/>
    </w:rPr>
  </w:style>
  <w:style w:type="paragraph" w:styleId="42">
    <w:name w:val="header"/>
    <w:basedOn w:val="1"/>
    <w:link w:val="389"/>
    <w:autoRedefine/>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2"/>
    <w:autoRedefine/>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autoRedefine/>
    <w:qFormat/>
    <w:uiPriority w:val="0"/>
  </w:style>
  <w:style w:type="paragraph" w:styleId="45">
    <w:name w:val="toc 4"/>
    <w:basedOn w:val="1"/>
    <w:next w:val="1"/>
    <w:autoRedefine/>
    <w:qFormat/>
    <w:uiPriority w:val="0"/>
    <w:pPr>
      <w:ind w:left="1260" w:leftChars="600"/>
    </w:pPr>
  </w:style>
  <w:style w:type="paragraph" w:styleId="46">
    <w:name w:val="index heading"/>
    <w:basedOn w:val="1"/>
    <w:next w:val="47"/>
    <w:autoRedefine/>
    <w:qFormat/>
    <w:uiPriority w:val="0"/>
    <w:pPr>
      <w:adjustRightInd/>
      <w:ind w:firstLine="200" w:firstLineChars="200"/>
    </w:pPr>
  </w:style>
  <w:style w:type="paragraph" w:styleId="47">
    <w:name w:val="index 1"/>
    <w:basedOn w:val="1"/>
    <w:next w:val="1"/>
    <w:autoRedefine/>
    <w:qFormat/>
    <w:uiPriority w:val="0"/>
    <w:pPr>
      <w:adjustRightInd/>
      <w:spacing w:line="360" w:lineRule="auto"/>
      <w:ind w:firstLine="200" w:firstLineChars="200"/>
      <w:jc w:val="center"/>
    </w:pPr>
    <w:rPr>
      <w:sz w:val="24"/>
      <w:szCs w:val="20"/>
    </w:rPr>
  </w:style>
  <w:style w:type="paragraph" w:styleId="48">
    <w:name w:val="Subtitle"/>
    <w:link w:val="130"/>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autoRedefine/>
    <w:qFormat/>
    <w:uiPriority w:val="0"/>
    <w:pPr>
      <w:tabs>
        <w:tab w:val="left" w:pos="902"/>
      </w:tabs>
      <w:adjustRightInd/>
      <w:spacing w:line="400" w:lineRule="exact"/>
      <w:ind w:left="902" w:hanging="420"/>
    </w:pPr>
    <w:rPr>
      <w:sz w:val="24"/>
      <w:szCs w:val="20"/>
    </w:rPr>
  </w:style>
  <w:style w:type="paragraph" w:styleId="50">
    <w:name w:val="List"/>
    <w:basedOn w:val="1"/>
    <w:autoRedefine/>
    <w:qFormat/>
    <w:uiPriority w:val="0"/>
    <w:pPr>
      <w:ind w:left="200" w:hanging="200" w:hangingChars="200"/>
    </w:pPr>
  </w:style>
  <w:style w:type="paragraph" w:styleId="51">
    <w:name w:val="footnote text"/>
    <w:basedOn w:val="5"/>
    <w:link w:val="307"/>
    <w:autoRedefine/>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autoRedefine/>
    <w:qFormat/>
    <w:uiPriority w:val="0"/>
    <w:pPr>
      <w:ind w:left="2100" w:leftChars="1000"/>
    </w:pPr>
  </w:style>
  <w:style w:type="paragraph" w:styleId="53">
    <w:name w:val="List 5"/>
    <w:basedOn w:val="1"/>
    <w:autoRedefine/>
    <w:qFormat/>
    <w:uiPriority w:val="0"/>
    <w:pPr>
      <w:adjustRightInd/>
      <w:ind w:left="100" w:leftChars="800" w:hanging="200" w:hangingChars="200"/>
    </w:pPr>
  </w:style>
  <w:style w:type="paragraph" w:styleId="54">
    <w:name w:val="Body Text Indent 3"/>
    <w:basedOn w:val="1"/>
    <w:link w:val="372"/>
    <w:autoRedefine/>
    <w:qFormat/>
    <w:uiPriority w:val="0"/>
    <w:pPr>
      <w:spacing w:line="360" w:lineRule="auto"/>
      <w:ind w:firstLine="420"/>
    </w:pPr>
    <w:rPr>
      <w:sz w:val="24"/>
      <w:szCs w:val="20"/>
    </w:rPr>
  </w:style>
  <w:style w:type="paragraph" w:styleId="55">
    <w:name w:val="toc 2"/>
    <w:basedOn w:val="1"/>
    <w:next w:val="1"/>
    <w:autoRedefine/>
    <w:qFormat/>
    <w:uiPriority w:val="0"/>
    <w:pPr>
      <w:ind w:left="420" w:leftChars="200"/>
    </w:pPr>
  </w:style>
  <w:style w:type="paragraph" w:styleId="56">
    <w:name w:val="toc 9"/>
    <w:basedOn w:val="1"/>
    <w:next w:val="1"/>
    <w:autoRedefine/>
    <w:qFormat/>
    <w:uiPriority w:val="0"/>
    <w:pPr>
      <w:ind w:left="3360" w:leftChars="1600"/>
    </w:pPr>
  </w:style>
  <w:style w:type="paragraph" w:styleId="57">
    <w:name w:val="Body Text 2"/>
    <w:basedOn w:val="1"/>
    <w:link w:val="299"/>
    <w:autoRedefine/>
    <w:qFormat/>
    <w:uiPriority w:val="0"/>
    <w:pPr>
      <w:spacing w:after="120" w:line="480" w:lineRule="auto"/>
    </w:pPr>
  </w:style>
  <w:style w:type="paragraph" w:styleId="58">
    <w:name w:val="HTML Preformatted"/>
    <w:basedOn w:val="1"/>
    <w:link w:val="29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60">
    <w:name w:val="Title"/>
    <w:basedOn w:val="1"/>
    <w:next w:val="1"/>
    <w:link w:val="283"/>
    <w:autoRedefine/>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19"/>
    <w:next w:val="19"/>
    <w:link w:val="93"/>
    <w:autoRedefine/>
    <w:qFormat/>
    <w:uiPriority w:val="0"/>
    <w:rPr>
      <w:b/>
      <w:bCs/>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autoRedefine/>
    <w:qFormat/>
    <w:uiPriority w:val="22"/>
    <w:rPr>
      <w:b/>
      <w:bCs/>
    </w:rPr>
  </w:style>
  <w:style w:type="character" w:styleId="71">
    <w:name w:val="endnote reference"/>
    <w:autoRedefine/>
    <w:qFormat/>
    <w:uiPriority w:val="0"/>
    <w:rPr>
      <w:vertAlign w:val="superscript"/>
    </w:rPr>
  </w:style>
  <w:style w:type="character" w:styleId="72">
    <w:name w:val="page number"/>
    <w:basedOn w:val="69"/>
    <w:autoRedefine/>
    <w:qFormat/>
    <w:uiPriority w:val="0"/>
    <w:rPr>
      <w:rFonts w:ascii="Arial" w:hAnsi="Arial" w:eastAsia="黑体" w:cs="Arial"/>
      <w:snapToGrid w:val="0"/>
      <w:kern w:val="0"/>
      <w:szCs w:val="21"/>
    </w:rPr>
  </w:style>
  <w:style w:type="character" w:styleId="73">
    <w:name w:val="FollowedHyperlink"/>
    <w:autoRedefine/>
    <w:qFormat/>
    <w:uiPriority w:val="99"/>
    <w:rPr>
      <w:rFonts w:ascii="Arial" w:hAnsi="Arial" w:eastAsia="黑体" w:cs="Arial"/>
      <w:snapToGrid w:val="0"/>
      <w:color w:val="000000"/>
      <w:kern w:val="0"/>
      <w:sz w:val="18"/>
      <w:szCs w:val="18"/>
      <w:u w:val="none"/>
    </w:rPr>
  </w:style>
  <w:style w:type="character" w:styleId="74">
    <w:name w:val="Emphasis"/>
    <w:autoRedefine/>
    <w:qFormat/>
    <w:uiPriority w:val="20"/>
    <w:rPr>
      <w:color w:val="CC0033"/>
    </w:rPr>
  </w:style>
  <w:style w:type="character" w:styleId="75">
    <w:name w:val="line number"/>
    <w:basedOn w:val="69"/>
    <w:autoRedefine/>
    <w:qFormat/>
    <w:uiPriority w:val="0"/>
    <w:rPr>
      <w:rFonts w:ascii="Arial" w:hAnsi="Arial" w:eastAsia="黑体" w:cs="Arial"/>
      <w:snapToGrid w:val="0"/>
      <w:kern w:val="0"/>
      <w:szCs w:val="21"/>
    </w:rPr>
  </w:style>
  <w:style w:type="character" w:styleId="76">
    <w:name w:val="Hyperlink"/>
    <w:autoRedefine/>
    <w:qFormat/>
    <w:uiPriority w:val="99"/>
    <w:rPr>
      <w:rFonts w:ascii="Arial" w:hAnsi="Arial" w:eastAsia="黑体" w:cs="Arial"/>
      <w:snapToGrid w:val="0"/>
      <w:color w:val="000000"/>
      <w:kern w:val="0"/>
      <w:sz w:val="18"/>
      <w:szCs w:val="18"/>
      <w:u w:val="none"/>
    </w:rPr>
  </w:style>
  <w:style w:type="character" w:styleId="77">
    <w:name w:val="HTML Code"/>
    <w:autoRedefine/>
    <w:qFormat/>
    <w:uiPriority w:val="0"/>
    <w:rPr>
      <w:rFonts w:ascii="黑体" w:hAnsi="Courier New" w:eastAsia="黑体" w:cs="楷体_GB2312"/>
      <w:sz w:val="20"/>
      <w:szCs w:val="20"/>
    </w:rPr>
  </w:style>
  <w:style w:type="character" w:styleId="78">
    <w:name w:val="annotation reference"/>
    <w:autoRedefine/>
    <w:qFormat/>
    <w:uiPriority w:val="99"/>
    <w:rPr>
      <w:sz w:val="21"/>
      <w:szCs w:val="21"/>
    </w:rPr>
  </w:style>
  <w:style w:type="character" w:customStyle="1" w:styleId="79">
    <w:name w:val="表格非标题文字 Char"/>
    <w:link w:val="80"/>
    <w:autoRedefine/>
    <w:qFormat/>
    <w:uiPriority w:val="0"/>
    <w:rPr>
      <w:rFonts w:ascii="Futura Bk" w:hAnsi="Futura Bk"/>
      <w:kern w:val="2"/>
      <w:sz w:val="18"/>
      <w:szCs w:val="21"/>
      <w:lang w:val="en-US" w:eastAsia="zh-CN" w:bidi="ar-SA"/>
    </w:rPr>
  </w:style>
  <w:style w:type="paragraph" w:customStyle="1" w:styleId="80">
    <w:name w:val="表格非标题文字"/>
    <w:link w:val="79"/>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1">
    <w:name w:val="*正文 Char"/>
    <w:link w:val="82"/>
    <w:autoRedefine/>
    <w:qFormat/>
    <w:locked/>
    <w:uiPriority w:val="0"/>
    <w:rPr>
      <w:rFonts w:ascii="宋体" w:hAnsi="宋体"/>
      <w:sz w:val="24"/>
    </w:rPr>
  </w:style>
  <w:style w:type="paragraph" w:customStyle="1" w:styleId="82">
    <w:name w:val="*正文"/>
    <w:basedOn w:val="1"/>
    <w:link w:val="81"/>
    <w:autoRedefine/>
    <w:qFormat/>
    <w:uiPriority w:val="0"/>
    <w:pPr>
      <w:snapToGrid w:val="0"/>
      <w:spacing w:line="360" w:lineRule="auto"/>
      <w:ind w:firstLine="482"/>
      <w:jc w:val="left"/>
    </w:pPr>
    <w:rPr>
      <w:rFonts w:ascii="宋体" w:hAnsi="宋体"/>
      <w:kern w:val="0"/>
      <w:sz w:val="24"/>
      <w:szCs w:val="20"/>
    </w:rPr>
  </w:style>
  <w:style w:type="character" w:customStyle="1" w:styleId="83">
    <w:name w:val="Char Char71"/>
    <w:autoRedefine/>
    <w:semiHidden/>
    <w:qFormat/>
    <w:uiPriority w:val="0"/>
    <w:rPr>
      <w:rFonts w:eastAsia="宋体"/>
      <w:kern w:val="2"/>
      <w:sz w:val="21"/>
      <w:szCs w:val="24"/>
      <w:lang w:val="en-US" w:eastAsia="zh-CN" w:bidi="ar-SA"/>
    </w:rPr>
  </w:style>
  <w:style w:type="character" w:customStyle="1" w:styleId="84">
    <w:name w:val="Char Char6"/>
    <w:autoRedefine/>
    <w:qFormat/>
    <w:uiPriority w:val="0"/>
    <w:rPr>
      <w:rFonts w:eastAsia="宋体"/>
      <w:kern w:val="2"/>
      <w:sz w:val="21"/>
      <w:szCs w:val="24"/>
      <w:lang w:val="en-US" w:eastAsia="zh-CN" w:bidi="ar-SA"/>
    </w:rPr>
  </w:style>
  <w:style w:type="character" w:customStyle="1" w:styleId="85">
    <w:name w:val="正文缩进 Char"/>
    <w:autoRedefine/>
    <w:qFormat/>
    <w:uiPriority w:val="0"/>
    <w:rPr>
      <w:rFonts w:eastAsia="宋体"/>
      <w:kern w:val="2"/>
      <w:sz w:val="21"/>
      <w:lang w:val="en-US" w:eastAsia="zh-CN"/>
    </w:rPr>
  </w:style>
  <w:style w:type="character" w:customStyle="1" w:styleId="86">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87">
    <w:name w:val="Char Char28"/>
    <w:autoRedefine/>
    <w:qFormat/>
    <w:uiPriority w:val="6"/>
    <w:rPr>
      <w:rFonts w:ascii="仿宋_GB2312" w:hAnsi="仿宋_GB2312" w:eastAsia="仿宋_GB2312"/>
      <w:kern w:val="1"/>
      <w:sz w:val="28"/>
    </w:rPr>
  </w:style>
  <w:style w:type="character" w:customStyle="1" w:styleId="88">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89">
    <w:name w:val="Heading 1 Char"/>
    <w:autoRedefine/>
    <w:qFormat/>
    <w:uiPriority w:val="6"/>
    <w:rPr>
      <w:rFonts w:ascii="Times New Roman" w:hAnsi="Times New Roman" w:eastAsia="黑体" w:cs="Times New Roman"/>
      <w:b/>
      <w:kern w:val="0"/>
      <w:sz w:val="24"/>
      <w:szCs w:val="24"/>
    </w:rPr>
  </w:style>
  <w:style w:type="character" w:customStyle="1" w:styleId="90">
    <w:name w:val="U_正文 Char"/>
    <w:link w:val="91"/>
    <w:autoRedefine/>
    <w:qFormat/>
    <w:uiPriority w:val="0"/>
    <w:rPr>
      <w:sz w:val="24"/>
      <w:szCs w:val="24"/>
    </w:rPr>
  </w:style>
  <w:style w:type="paragraph" w:customStyle="1" w:styleId="91">
    <w:name w:val="U_正文"/>
    <w:basedOn w:val="1"/>
    <w:link w:val="90"/>
    <w:autoRedefine/>
    <w:qFormat/>
    <w:uiPriority w:val="0"/>
    <w:pPr>
      <w:adjustRightInd/>
      <w:spacing w:beforeLines="20" w:afterLines="20" w:line="300" w:lineRule="auto"/>
      <w:ind w:firstLine="200" w:firstLineChars="200"/>
    </w:pPr>
    <w:rPr>
      <w:kern w:val="0"/>
      <w:sz w:val="24"/>
    </w:rPr>
  </w:style>
  <w:style w:type="character" w:customStyle="1" w:styleId="92">
    <w:name w:val="HTML 地址 Char1"/>
    <w:autoRedefine/>
    <w:qFormat/>
    <w:uiPriority w:val="0"/>
    <w:rPr>
      <w:rFonts w:ascii="Times New Roman" w:hAnsi="Times New Roman" w:eastAsia="宋体" w:cs="Times New Roman"/>
      <w:i/>
      <w:iCs/>
      <w:szCs w:val="24"/>
    </w:rPr>
  </w:style>
  <w:style w:type="character" w:customStyle="1" w:styleId="93">
    <w:name w:val="批注主题 Char1"/>
    <w:link w:val="61"/>
    <w:autoRedefine/>
    <w:qFormat/>
    <w:uiPriority w:val="0"/>
    <w:rPr>
      <w:b/>
      <w:bCs/>
      <w:kern w:val="2"/>
      <w:sz w:val="21"/>
      <w:szCs w:val="24"/>
    </w:rPr>
  </w:style>
  <w:style w:type="character" w:customStyle="1" w:styleId="94">
    <w:name w:val="Char Char51"/>
    <w:autoRedefine/>
    <w:qFormat/>
    <w:uiPriority w:val="0"/>
    <w:rPr>
      <w:rFonts w:ascii="宋体" w:hAnsi="Courier New" w:eastAsia="宋体"/>
      <w:kern w:val="2"/>
      <w:sz w:val="21"/>
      <w:lang w:val="en-US" w:eastAsia="zh-CN"/>
    </w:rPr>
  </w:style>
  <w:style w:type="character" w:customStyle="1" w:styleId="95">
    <w:name w:val="表正文 Char"/>
    <w:autoRedefine/>
    <w:qFormat/>
    <w:uiPriority w:val="0"/>
    <w:rPr>
      <w:rFonts w:ascii="宋体" w:eastAsia="宋体"/>
      <w:snapToGrid w:val="0"/>
      <w:color w:val="000000"/>
      <w:kern w:val="28"/>
      <w:sz w:val="28"/>
      <w:lang w:val="en-US" w:eastAsia="zh-CN" w:bidi="ar-SA"/>
    </w:rPr>
  </w:style>
  <w:style w:type="character" w:customStyle="1" w:styleId="96">
    <w:name w:val="Char Char34"/>
    <w:autoRedefine/>
    <w:qFormat/>
    <w:uiPriority w:val="6"/>
    <w:rPr>
      <w:b/>
      <w:kern w:val="1"/>
      <w:sz w:val="28"/>
      <w:szCs w:val="28"/>
    </w:rPr>
  </w:style>
  <w:style w:type="character" w:customStyle="1" w:styleId="97">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98">
    <w:name w:val="哈哈正文 Char"/>
    <w:link w:val="99"/>
    <w:autoRedefine/>
    <w:qFormat/>
    <w:uiPriority w:val="0"/>
    <w:rPr>
      <w:rFonts w:ascii="宋体" w:hAnsi="宋体" w:eastAsia="宋体"/>
      <w:kern w:val="2"/>
      <w:sz w:val="24"/>
      <w:lang w:bidi="ar-SA"/>
    </w:rPr>
  </w:style>
  <w:style w:type="paragraph" w:customStyle="1" w:styleId="99">
    <w:name w:val="哈哈正文"/>
    <w:basedOn w:val="1"/>
    <w:link w:val="98"/>
    <w:autoRedefine/>
    <w:qFormat/>
    <w:uiPriority w:val="0"/>
    <w:pPr>
      <w:adjustRightInd/>
      <w:spacing w:line="360" w:lineRule="auto"/>
      <w:ind w:firstLine="200" w:firstLineChars="200"/>
    </w:pPr>
    <w:rPr>
      <w:rFonts w:ascii="宋体" w:hAnsi="宋体"/>
      <w:sz w:val="24"/>
      <w:szCs w:val="20"/>
    </w:rPr>
  </w:style>
  <w:style w:type="character" w:customStyle="1" w:styleId="100">
    <w:name w:val="未处理的提及1"/>
    <w:autoRedefine/>
    <w:qFormat/>
    <w:uiPriority w:val="0"/>
    <w:rPr>
      <w:color w:val="808080"/>
      <w:shd w:val="clear" w:color="auto" w:fill="E6E6E6"/>
    </w:rPr>
  </w:style>
  <w:style w:type="character" w:customStyle="1" w:styleId="101">
    <w:name w:val="txt"/>
    <w:autoRedefine/>
    <w:qFormat/>
    <w:uiPriority w:val="0"/>
    <w:rPr>
      <w:rFonts w:ascii="仿宋_GB2312" w:eastAsia="微软雅黑"/>
      <w:b/>
      <w:kern w:val="2"/>
      <w:sz w:val="32"/>
      <w:szCs w:val="32"/>
      <w:lang w:val="en-US" w:eastAsia="zh-CN" w:bidi="ar-SA"/>
    </w:rPr>
  </w:style>
  <w:style w:type="character" w:customStyle="1" w:styleId="102">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03">
    <w:name w:val="Char Char32"/>
    <w:autoRedefine/>
    <w:qFormat/>
    <w:uiPriority w:val="6"/>
    <w:rPr>
      <w:b/>
      <w:kern w:val="1"/>
      <w:sz w:val="24"/>
      <w:szCs w:val="24"/>
    </w:rPr>
  </w:style>
  <w:style w:type="character" w:customStyle="1" w:styleId="104">
    <w:name w:val="PI Char1"/>
    <w:autoRedefine/>
    <w:qFormat/>
    <w:uiPriority w:val="0"/>
    <w:rPr>
      <w:rFonts w:ascii="宋体" w:hAnsi="宋体"/>
      <w:kern w:val="2"/>
      <w:sz w:val="24"/>
      <w:szCs w:val="24"/>
    </w:rPr>
  </w:style>
  <w:style w:type="character" w:customStyle="1" w:styleId="105">
    <w:name w:val="tw4winTerm"/>
    <w:autoRedefine/>
    <w:qFormat/>
    <w:uiPriority w:val="0"/>
    <w:rPr>
      <w:color w:val="0000FF"/>
    </w:rPr>
  </w:style>
  <w:style w:type="character" w:customStyle="1" w:styleId="106">
    <w:name w:val="Footer Char"/>
    <w:autoRedefine/>
    <w:qFormat/>
    <w:locked/>
    <w:uiPriority w:val="0"/>
    <w:rPr>
      <w:rFonts w:eastAsia="宋体"/>
      <w:kern w:val="2"/>
      <w:sz w:val="18"/>
      <w:lang w:val="en-US" w:eastAsia="zh-CN" w:bidi="ar-SA"/>
    </w:rPr>
  </w:style>
  <w:style w:type="character" w:customStyle="1" w:styleId="107">
    <w:name w:val="普通文字 Char Char1"/>
    <w:autoRedefine/>
    <w:qFormat/>
    <w:uiPriority w:val="0"/>
    <w:rPr>
      <w:rFonts w:ascii="宋体" w:hAnsi="Courier New"/>
      <w:kern w:val="2"/>
      <w:sz w:val="21"/>
    </w:rPr>
  </w:style>
  <w:style w:type="character" w:customStyle="1" w:styleId="108">
    <w:name w:val="Char Char101"/>
    <w:autoRedefine/>
    <w:qFormat/>
    <w:uiPriority w:val="6"/>
    <w:rPr>
      <w:rFonts w:ascii="宋体" w:hAnsi="宋体"/>
      <w:kern w:val="2"/>
      <w:sz w:val="21"/>
      <w:szCs w:val="24"/>
      <w:lang w:val="en-US" w:eastAsia="zh-CN"/>
    </w:rPr>
  </w:style>
  <w:style w:type="character" w:customStyle="1" w:styleId="109">
    <w:name w:val="标题 4 Char"/>
    <w:autoRedefine/>
    <w:qFormat/>
    <w:uiPriority w:val="0"/>
    <w:rPr>
      <w:rFonts w:ascii="Arial" w:hAnsi="Arial" w:eastAsia="黑体"/>
      <w:b/>
      <w:kern w:val="2"/>
      <w:sz w:val="28"/>
    </w:rPr>
  </w:style>
  <w:style w:type="character" w:customStyle="1" w:styleId="110">
    <w:name w:val="链接"/>
    <w:autoRedefine/>
    <w:qFormat/>
    <w:uiPriority w:val="0"/>
    <w:rPr>
      <w:color w:val="0000FF"/>
      <w:sz w:val="21"/>
      <w:szCs w:val="21"/>
      <w:u w:val="single"/>
    </w:rPr>
  </w:style>
  <w:style w:type="character" w:customStyle="1" w:styleId="111">
    <w:name w:val="h4 Char"/>
    <w:autoRedefine/>
    <w:qFormat/>
    <w:uiPriority w:val="0"/>
    <w:rPr>
      <w:rFonts w:ascii="Arial" w:hAnsi="Arial" w:eastAsia="黑体"/>
      <w:b/>
      <w:bCs/>
      <w:kern w:val="2"/>
      <w:sz w:val="28"/>
      <w:szCs w:val="28"/>
      <w:lang w:val="zh-CN" w:eastAsia="zh-CN" w:bidi="ar-SA"/>
    </w:rPr>
  </w:style>
  <w:style w:type="character" w:customStyle="1" w:styleId="112">
    <w:name w:val="5正文 Char"/>
    <w:link w:val="113"/>
    <w:autoRedefine/>
    <w:qFormat/>
    <w:uiPriority w:val="0"/>
    <w:rPr>
      <w:rFonts w:ascii="仿宋_GB2312" w:hAnsi="微软雅黑" w:eastAsia="仿宋_GB2312"/>
      <w:sz w:val="28"/>
      <w:szCs w:val="21"/>
    </w:rPr>
  </w:style>
  <w:style w:type="paragraph" w:customStyle="1" w:styleId="113">
    <w:name w:val="5正文"/>
    <w:basedOn w:val="1"/>
    <w:link w:val="112"/>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4">
    <w:name w:val="标题 3 字符"/>
    <w:autoRedefine/>
    <w:qFormat/>
    <w:uiPriority w:val="9"/>
    <w:rPr>
      <w:b/>
      <w:bCs/>
      <w:kern w:val="2"/>
      <w:sz w:val="32"/>
      <w:szCs w:val="32"/>
    </w:rPr>
  </w:style>
  <w:style w:type="character" w:customStyle="1" w:styleId="115">
    <w:name w:val="样式6 Char"/>
    <w:autoRedefine/>
    <w:qFormat/>
    <w:uiPriority w:val="0"/>
    <w:rPr>
      <w:rFonts w:ascii="仿宋_GB2312" w:hAnsi="宋体" w:eastAsia="仿宋_GB2312"/>
      <w:b/>
      <w:bCs/>
      <w:kern w:val="2"/>
      <w:sz w:val="24"/>
      <w:szCs w:val="24"/>
      <w:lang w:val="en-US" w:eastAsia="zh-CN" w:bidi="ar-SA"/>
    </w:rPr>
  </w:style>
  <w:style w:type="character" w:customStyle="1" w:styleId="116">
    <w:name w:val="Char Char14"/>
    <w:autoRedefine/>
    <w:qFormat/>
    <w:uiPriority w:val="6"/>
    <w:rPr>
      <w:rFonts w:ascii="黑体" w:hAnsi="黑体" w:eastAsia="黑体"/>
    </w:rPr>
  </w:style>
  <w:style w:type="character" w:customStyle="1" w:styleId="117">
    <w:name w:val="Heading 2 Hidden Char"/>
    <w:autoRedefine/>
    <w:qFormat/>
    <w:uiPriority w:val="0"/>
    <w:rPr>
      <w:rFonts w:ascii="仿宋_GB2312" w:eastAsia="仿宋_GB2312"/>
      <w:b/>
      <w:bCs/>
      <w:kern w:val="2"/>
      <w:sz w:val="24"/>
      <w:szCs w:val="24"/>
      <w:lang w:val="zh-CN" w:eastAsia="zh-CN" w:bidi="ar-SA"/>
    </w:rPr>
  </w:style>
  <w:style w:type="character" w:customStyle="1" w:styleId="118">
    <w:name w:val="正文首行缩进 2 Char"/>
    <w:link w:val="26"/>
    <w:autoRedefine/>
    <w:qFormat/>
    <w:uiPriority w:val="0"/>
    <w:rPr>
      <w:rFonts w:ascii="宋体" w:hAnsi="宋体"/>
      <w:kern w:val="2"/>
      <w:sz w:val="21"/>
      <w:szCs w:val="24"/>
    </w:rPr>
  </w:style>
  <w:style w:type="character" w:customStyle="1" w:styleId="119">
    <w:name w:val="font11"/>
    <w:autoRedefine/>
    <w:qFormat/>
    <w:uiPriority w:val="0"/>
    <w:rPr>
      <w:rFonts w:hint="default" w:ascii="Times New Roman" w:hAnsi="Times New Roman" w:cs="Times New Roman"/>
      <w:color w:val="000000"/>
      <w:sz w:val="22"/>
      <w:szCs w:val="22"/>
      <w:u w:val="none"/>
    </w:rPr>
  </w:style>
  <w:style w:type="character" w:customStyle="1" w:styleId="120">
    <w:name w:val="表正文 Char1"/>
    <w:autoRedefine/>
    <w:qFormat/>
    <w:uiPriority w:val="0"/>
    <w:rPr>
      <w:rFonts w:ascii="宋体" w:eastAsia="宋体"/>
      <w:snapToGrid w:val="0"/>
      <w:color w:val="000000"/>
      <w:kern w:val="28"/>
      <w:sz w:val="28"/>
    </w:rPr>
  </w:style>
  <w:style w:type="character" w:customStyle="1" w:styleId="121">
    <w:name w:val="blue1"/>
    <w:basedOn w:val="69"/>
    <w:autoRedefine/>
    <w:qFormat/>
    <w:uiPriority w:val="0"/>
    <w:rPr>
      <w:rFonts w:ascii="Arial" w:hAnsi="Arial" w:eastAsia="黑体" w:cs="Arial"/>
      <w:snapToGrid w:val="0"/>
      <w:kern w:val="0"/>
      <w:szCs w:val="21"/>
    </w:rPr>
  </w:style>
  <w:style w:type="character" w:customStyle="1" w:styleId="122">
    <w:name w:val="纯文本 Char"/>
    <w:link w:val="34"/>
    <w:autoRedefine/>
    <w:qFormat/>
    <w:uiPriority w:val="0"/>
    <w:rPr>
      <w:rFonts w:ascii="宋体" w:hAnsi="Courier New" w:eastAsia="宋体" w:cs="Arial"/>
      <w:snapToGrid w:val="0"/>
      <w:kern w:val="2"/>
      <w:sz w:val="21"/>
      <w:szCs w:val="21"/>
      <w:lang w:val="en-US" w:eastAsia="zh-CN" w:bidi="ar-SA"/>
    </w:rPr>
  </w:style>
  <w:style w:type="character" w:customStyle="1" w:styleId="123">
    <w:name w:val="标书1 Char"/>
    <w:autoRedefine/>
    <w:qFormat/>
    <w:uiPriority w:val="0"/>
    <w:rPr>
      <w:rFonts w:eastAsia="宋体"/>
      <w:b/>
      <w:bCs/>
      <w:kern w:val="44"/>
      <w:sz w:val="44"/>
      <w:szCs w:val="44"/>
      <w:lang w:val="en-US" w:eastAsia="zh-CN" w:bidi="ar-SA"/>
    </w:rPr>
  </w:style>
  <w:style w:type="character" w:customStyle="1" w:styleId="124">
    <w:name w:val="样式5 Char"/>
    <w:autoRedefine/>
    <w:qFormat/>
    <w:uiPriority w:val="0"/>
    <w:rPr>
      <w:rFonts w:ascii="仿宋_GB2312" w:hAnsi="仿宋" w:eastAsia="仿宋_GB2312"/>
      <w:kern w:val="2"/>
      <w:sz w:val="24"/>
      <w:szCs w:val="24"/>
    </w:rPr>
  </w:style>
  <w:style w:type="character" w:customStyle="1" w:styleId="125">
    <w:name w:val="样式4 Char"/>
    <w:autoRedefine/>
    <w:qFormat/>
    <w:uiPriority w:val="0"/>
    <w:rPr>
      <w:rFonts w:ascii="仿宋_GB2312" w:hAnsi="仿宋" w:eastAsia="仿宋_GB2312"/>
      <w:b/>
      <w:kern w:val="2"/>
      <w:sz w:val="32"/>
      <w:szCs w:val="32"/>
      <w:lang w:bidi="ar-SA"/>
    </w:rPr>
  </w:style>
  <w:style w:type="character" w:customStyle="1" w:styleId="126">
    <w:name w:val="插图说明 Char"/>
    <w:autoRedefine/>
    <w:qFormat/>
    <w:uiPriority w:val="0"/>
    <w:rPr>
      <w:rFonts w:eastAsia="黑体"/>
      <w:sz w:val="24"/>
      <w:lang w:val="en-US" w:eastAsia="zh-CN"/>
    </w:rPr>
  </w:style>
  <w:style w:type="character" w:customStyle="1" w:styleId="127">
    <w:name w:val="正文2 Char Char"/>
    <w:link w:val="128"/>
    <w:autoRedefine/>
    <w:qFormat/>
    <w:uiPriority w:val="0"/>
    <w:rPr>
      <w:rFonts w:eastAsia="宋体"/>
      <w:kern w:val="2"/>
      <w:sz w:val="24"/>
      <w:lang w:val="en-US" w:eastAsia="zh-CN" w:bidi="ar-SA"/>
    </w:rPr>
  </w:style>
  <w:style w:type="paragraph" w:customStyle="1" w:styleId="128">
    <w:name w:val="正文2"/>
    <w:basedOn w:val="1"/>
    <w:link w:val="127"/>
    <w:autoRedefine/>
    <w:qFormat/>
    <w:uiPriority w:val="0"/>
    <w:pPr>
      <w:spacing w:before="156" w:line="360" w:lineRule="auto"/>
      <w:ind w:firstLine="510" w:firstLineChars="200"/>
    </w:pPr>
    <w:rPr>
      <w:sz w:val="24"/>
      <w:szCs w:val="20"/>
    </w:rPr>
  </w:style>
  <w:style w:type="character" w:customStyle="1" w:styleId="129">
    <w:name w:val="Char Char24"/>
    <w:autoRedefine/>
    <w:qFormat/>
    <w:uiPriority w:val="6"/>
    <w:rPr>
      <w:kern w:val="1"/>
      <w:sz w:val="21"/>
    </w:rPr>
  </w:style>
  <w:style w:type="character" w:customStyle="1" w:styleId="130">
    <w:name w:val="副标题 Char"/>
    <w:link w:val="48"/>
    <w:autoRedefine/>
    <w:qFormat/>
    <w:uiPriority w:val="0"/>
    <w:rPr>
      <w:rFonts w:ascii="Arial" w:hAnsi="Arial" w:eastAsia="隶书"/>
      <w:b/>
      <w:bCs/>
      <w:kern w:val="28"/>
      <w:sz w:val="44"/>
      <w:szCs w:val="32"/>
      <w:lang w:val="en-US" w:eastAsia="zh-CN" w:bidi="ar-SA"/>
    </w:rPr>
  </w:style>
  <w:style w:type="character" w:customStyle="1" w:styleId="131">
    <w:name w:val="普通文字 Char1 Char"/>
    <w:autoRedefine/>
    <w:qFormat/>
    <w:uiPriority w:val="0"/>
    <w:rPr>
      <w:rFonts w:ascii="宋体" w:hAnsi="Courier New" w:eastAsia="宋体"/>
      <w:kern w:val="2"/>
      <w:sz w:val="21"/>
      <w:szCs w:val="24"/>
      <w:lang w:val="en-US" w:eastAsia="zh-CN" w:bidi="ar-SA"/>
    </w:rPr>
  </w:style>
  <w:style w:type="character" w:customStyle="1" w:styleId="132">
    <w:name w:val="h3 Char1"/>
    <w:autoRedefine/>
    <w:qFormat/>
    <w:uiPriority w:val="0"/>
    <w:rPr>
      <w:rFonts w:eastAsia="宋体"/>
      <w:b/>
      <w:bCs/>
      <w:kern w:val="2"/>
      <w:sz w:val="32"/>
      <w:szCs w:val="32"/>
      <w:lang w:bidi="ar-SA"/>
    </w:rPr>
  </w:style>
  <w:style w:type="character" w:customStyle="1" w:styleId="133">
    <w:name w:val="标题 Char1"/>
    <w:autoRedefine/>
    <w:qFormat/>
    <w:uiPriority w:val="0"/>
    <w:rPr>
      <w:rFonts w:ascii="Cambria" w:hAnsi="Cambria" w:eastAsia="宋体" w:cs="Times New Roman"/>
      <w:b/>
      <w:bCs/>
      <w:sz w:val="32"/>
      <w:szCs w:val="32"/>
      <w:lang w:bidi="ar-SA"/>
    </w:rPr>
  </w:style>
  <w:style w:type="character" w:customStyle="1" w:styleId="134">
    <w:name w:val="gf正文1 Char"/>
    <w:autoRedefine/>
    <w:qFormat/>
    <w:uiPriority w:val="0"/>
    <w:rPr>
      <w:rFonts w:ascii="宋体" w:hAnsi="宋体" w:eastAsia="宋体" w:cs="宋体"/>
      <w:kern w:val="2"/>
      <w:sz w:val="24"/>
      <w:szCs w:val="24"/>
      <w:lang w:val="en-US" w:eastAsia="zh-CN" w:bidi="ar-SA"/>
    </w:rPr>
  </w:style>
  <w:style w:type="character" w:customStyle="1" w:styleId="135">
    <w:name w:val="正文文本缩进 Char1"/>
    <w:autoRedefine/>
    <w:qFormat/>
    <w:uiPriority w:val="0"/>
    <w:rPr>
      <w:rFonts w:ascii="Calibri" w:hAnsi="Calibri"/>
      <w:sz w:val="28"/>
    </w:rPr>
  </w:style>
  <w:style w:type="character" w:customStyle="1" w:styleId="136">
    <w:name w:val="No Spacing Char"/>
    <w:link w:val="137"/>
    <w:autoRedefine/>
    <w:qFormat/>
    <w:uiPriority w:val="1"/>
    <w:rPr>
      <w:sz w:val="22"/>
      <w:szCs w:val="22"/>
      <w:lang w:val="en-US" w:eastAsia="zh-CN" w:bidi="ar-SA"/>
    </w:rPr>
  </w:style>
  <w:style w:type="paragraph" w:customStyle="1" w:styleId="137">
    <w:name w:val="无间隔1"/>
    <w:link w:val="136"/>
    <w:autoRedefine/>
    <w:qFormat/>
    <w:uiPriority w:val="1"/>
    <w:rPr>
      <w:rFonts w:ascii="Times New Roman" w:hAnsi="Times New Roman" w:eastAsia="宋体" w:cs="Times New Roman"/>
      <w:sz w:val="22"/>
      <w:szCs w:val="22"/>
      <w:lang w:val="en-US" w:eastAsia="zh-CN" w:bidi="ar-SA"/>
    </w:rPr>
  </w:style>
  <w:style w:type="character" w:customStyle="1" w:styleId="138">
    <w:name w:val="样式7 Char"/>
    <w:autoRedefine/>
    <w:qFormat/>
    <w:uiPriority w:val="0"/>
    <w:rPr>
      <w:rFonts w:ascii="仿宋_GB2312" w:hAnsi="仿宋" w:eastAsia="仿宋_GB2312"/>
      <w:b/>
      <w:kern w:val="2"/>
      <w:sz w:val="24"/>
      <w:szCs w:val="24"/>
    </w:rPr>
  </w:style>
  <w:style w:type="character" w:customStyle="1" w:styleId="139">
    <w:name w:val="font12gray1"/>
    <w:autoRedefine/>
    <w:qFormat/>
    <w:uiPriority w:val="0"/>
    <w:rPr>
      <w:rFonts w:ascii="仿宋_GB2312" w:eastAsia="微软雅黑"/>
      <w:b/>
      <w:spacing w:val="300"/>
      <w:kern w:val="2"/>
      <w:sz w:val="18"/>
      <w:szCs w:val="18"/>
      <w:lang w:val="en-US" w:eastAsia="zh-CN" w:bidi="ar-SA"/>
    </w:rPr>
  </w:style>
  <w:style w:type="character" w:customStyle="1" w:styleId="140">
    <w:name w:val="Char Char7"/>
    <w:autoRedefine/>
    <w:semiHidden/>
    <w:qFormat/>
    <w:uiPriority w:val="0"/>
    <w:rPr>
      <w:rFonts w:eastAsia="宋体"/>
      <w:kern w:val="2"/>
      <w:sz w:val="21"/>
      <w:szCs w:val="24"/>
      <w:lang w:val="en-US" w:eastAsia="zh-CN" w:bidi="ar-SA"/>
    </w:rPr>
  </w:style>
  <w:style w:type="character" w:customStyle="1" w:styleId="141">
    <w:name w:val="表名 Char"/>
    <w:autoRedefine/>
    <w:qFormat/>
    <w:uiPriority w:val="0"/>
    <w:rPr>
      <w:rFonts w:eastAsia="宋体"/>
      <w:b/>
      <w:bCs/>
      <w:kern w:val="2"/>
      <w:sz w:val="24"/>
      <w:szCs w:val="24"/>
      <w:lang w:val="en-US" w:eastAsia="zh-CN" w:bidi="ar-SA"/>
    </w:rPr>
  </w:style>
  <w:style w:type="character" w:customStyle="1" w:styleId="142">
    <w:name w:val="Document Map Char"/>
    <w:autoRedefine/>
    <w:qFormat/>
    <w:locked/>
    <w:uiPriority w:val="0"/>
    <w:rPr>
      <w:rFonts w:eastAsia="宋体"/>
      <w:kern w:val="2"/>
      <w:sz w:val="21"/>
      <w:szCs w:val="24"/>
      <w:lang w:val="en-US" w:eastAsia="zh-CN" w:bidi="ar-SA"/>
    </w:rPr>
  </w:style>
  <w:style w:type="character" w:customStyle="1" w:styleId="143">
    <w:name w:val="font41"/>
    <w:autoRedefine/>
    <w:qFormat/>
    <w:uiPriority w:val="0"/>
    <w:rPr>
      <w:rFonts w:hint="eastAsia" w:ascii="仿宋_GB2312" w:eastAsia="仿宋_GB2312" w:cs="仿宋_GB2312"/>
      <w:color w:val="000000"/>
      <w:sz w:val="22"/>
      <w:szCs w:val="22"/>
      <w:u w:val="none"/>
    </w:rPr>
  </w:style>
  <w:style w:type="character" w:customStyle="1" w:styleId="144">
    <w:name w:val="标题 6 Char"/>
    <w:link w:val="8"/>
    <w:autoRedefine/>
    <w:qFormat/>
    <w:uiPriority w:val="0"/>
    <w:rPr>
      <w:rFonts w:ascii="Arial" w:hAnsi="Arial" w:eastAsia="黑体"/>
      <w:b/>
      <w:bCs/>
      <w:kern w:val="2"/>
      <w:sz w:val="24"/>
      <w:szCs w:val="24"/>
    </w:rPr>
  </w:style>
  <w:style w:type="character" w:customStyle="1" w:styleId="145">
    <w:name w:val="纯文本 Char_0"/>
    <w:link w:val="146"/>
    <w:autoRedefine/>
    <w:qFormat/>
    <w:uiPriority w:val="0"/>
    <w:rPr>
      <w:rFonts w:ascii="宋体" w:hAnsi="Courier New"/>
      <w:kern w:val="2"/>
      <w:sz w:val="21"/>
      <w:szCs w:val="21"/>
      <w:lang w:val="en-US" w:eastAsia="zh-CN"/>
    </w:rPr>
  </w:style>
  <w:style w:type="paragraph" w:customStyle="1" w:styleId="146">
    <w:name w:val="纯文本_0_0"/>
    <w:basedOn w:val="147"/>
    <w:link w:val="145"/>
    <w:autoRedefine/>
    <w:qFormat/>
    <w:uiPriority w:val="0"/>
    <w:rPr>
      <w:rFonts w:ascii="宋体" w:hAnsi="Courier New"/>
      <w:szCs w:val="21"/>
    </w:rPr>
  </w:style>
  <w:style w:type="paragraph" w:customStyle="1" w:styleId="14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Balloon Text Char"/>
    <w:autoRedefine/>
    <w:qFormat/>
    <w:locked/>
    <w:uiPriority w:val="0"/>
    <w:rPr>
      <w:rFonts w:eastAsia="宋体"/>
      <w:kern w:val="2"/>
      <w:sz w:val="18"/>
      <w:szCs w:val="18"/>
      <w:lang w:val="en-US" w:eastAsia="zh-CN" w:bidi="ar-SA"/>
    </w:rPr>
  </w:style>
  <w:style w:type="character" w:customStyle="1" w:styleId="149">
    <w:name w:val="正文 项目2 Char"/>
    <w:basedOn w:val="150"/>
    <w:autoRedefine/>
    <w:qFormat/>
    <w:uiPriority w:val="0"/>
    <w:rPr>
      <w:rFonts w:ascii="仿宋_GB2312" w:hAnsi="仿宋_GB2312" w:eastAsia="仿宋_GB2312"/>
      <w:kern w:val="2"/>
      <w:sz w:val="24"/>
      <w:lang w:bidi="ar-SA"/>
    </w:rPr>
  </w:style>
  <w:style w:type="character" w:customStyle="1" w:styleId="150">
    <w:name w:val="正文 项目 Char"/>
    <w:autoRedefine/>
    <w:qFormat/>
    <w:uiPriority w:val="0"/>
    <w:rPr>
      <w:rFonts w:ascii="仿宋_GB2312" w:hAnsi="仿宋_GB2312" w:eastAsia="仿宋_GB2312"/>
      <w:kern w:val="2"/>
      <w:sz w:val="24"/>
      <w:lang w:bidi="ar-SA"/>
    </w:rPr>
  </w:style>
  <w:style w:type="character" w:customStyle="1" w:styleId="151">
    <w:name w:val="h Char Char1"/>
    <w:autoRedefine/>
    <w:qFormat/>
    <w:uiPriority w:val="0"/>
    <w:rPr>
      <w:rFonts w:eastAsia="宋体"/>
      <w:kern w:val="2"/>
      <w:sz w:val="18"/>
      <w:szCs w:val="18"/>
      <w:lang w:val="en-US" w:eastAsia="zh-CN" w:bidi="ar-SA"/>
    </w:rPr>
  </w:style>
  <w:style w:type="character" w:customStyle="1" w:styleId="152">
    <w:name w:val="Char Char27"/>
    <w:autoRedefine/>
    <w:qFormat/>
    <w:uiPriority w:val="6"/>
    <w:rPr>
      <w:rFonts w:ascii="宋体" w:hAnsi="宋体" w:eastAsia="宋体"/>
      <w:color w:val="000000"/>
      <w:kern w:val="1"/>
      <w:sz w:val="28"/>
      <w:lang w:val="en-US" w:eastAsia="zh-CN" w:bidi="ar-SA"/>
    </w:rPr>
  </w:style>
  <w:style w:type="character" w:customStyle="1" w:styleId="153">
    <w:name w:val="px14"/>
    <w:autoRedefine/>
    <w:qFormat/>
    <w:uiPriority w:val="0"/>
    <w:rPr>
      <w:rFonts w:ascii="仿宋_GB2312" w:eastAsia="微软雅黑" w:cs="Times New Roman"/>
      <w:b/>
      <w:kern w:val="2"/>
      <w:sz w:val="32"/>
      <w:szCs w:val="32"/>
      <w:lang w:val="en-US" w:eastAsia="zh-CN" w:bidi="ar-SA"/>
    </w:rPr>
  </w:style>
  <w:style w:type="character" w:customStyle="1" w:styleId="154">
    <w:name w:val="HTML 预设格式 Char1"/>
    <w:autoRedefine/>
    <w:qFormat/>
    <w:uiPriority w:val="0"/>
    <w:rPr>
      <w:rFonts w:ascii="Courier New" w:hAnsi="Courier New" w:eastAsia="宋体" w:cs="Courier New"/>
      <w:sz w:val="20"/>
      <w:szCs w:val="20"/>
    </w:rPr>
  </w:style>
  <w:style w:type="character" w:customStyle="1" w:styleId="155">
    <w:name w:val="普通文字 Char1"/>
    <w:autoRedefine/>
    <w:qFormat/>
    <w:uiPriority w:val="0"/>
    <w:rPr>
      <w:rFonts w:ascii="宋体" w:hAnsi="Courier New" w:eastAsia="宋体"/>
      <w:kern w:val="2"/>
      <w:sz w:val="21"/>
      <w:lang w:val="en-US" w:eastAsia="zh-CN"/>
    </w:rPr>
  </w:style>
  <w:style w:type="character" w:customStyle="1" w:styleId="156">
    <w:name w:val="hei16b1"/>
    <w:autoRedefine/>
    <w:qFormat/>
    <w:uiPriority w:val="0"/>
    <w:rPr>
      <w:rFonts w:hint="default" w:ascii="Arial" w:hAnsi="Arial" w:cs="Arial"/>
      <w:b/>
      <w:bCs/>
      <w:color w:val="000000"/>
      <w:sz w:val="24"/>
      <w:szCs w:val="24"/>
    </w:rPr>
  </w:style>
  <w:style w:type="character" w:customStyle="1" w:styleId="157">
    <w:name w:val="正文（绿盟科技） Char"/>
    <w:link w:val="158"/>
    <w:autoRedefine/>
    <w:qFormat/>
    <w:uiPriority w:val="0"/>
    <w:rPr>
      <w:rFonts w:ascii="Arial" w:hAnsi="Arial"/>
      <w:sz w:val="21"/>
      <w:szCs w:val="21"/>
    </w:rPr>
  </w:style>
  <w:style w:type="paragraph" w:customStyle="1" w:styleId="158">
    <w:name w:val="正文（绿盟科技）"/>
    <w:link w:val="157"/>
    <w:autoRedefine/>
    <w:qFormat/>
    <w:uiPriority w:val="0"/>
    <w:pPr>
      <w:spacing w:line="300" w:lineRule="auto"/>
    </w:pPr>
    <w:rPr>
      <w:rFonts w:ascii="Arial" w:hAnsi="Arial" w:eastAsia="宋体" w:cs="Times New Roman"/>
      <w:sz w:val="21"/>
      <w:szCs w:val="21"/>
      <w:lang w:val="en-US" w:eastAsia="zh-CN" w:bidi="ar-SA"/>
    </w:rPr>
  </w:style>
  <w:style w:type="character" w:customStyle="1" w:styleId="159">
    <w:name w:val="Char Char19"/>
    <w:autoRedefine/>
    <w:qFormat/>
    <w:uiPriority w:val="6"/>
    <w:rPr>
      <w:rFonts w:ascii="宋体" w:hAnsi="宋体"/>
      <w:i/>
      <w:sz w:val="24"/>
      <w:szCs w:val="24"/>
    </w:rPr>
  </w:style>
  <w:style w:type="character" w:customStyle="1" w:styleId="160">
    <w:name w:val="页脚 Char"/>
    <w:autoRedefine/>
    <w:qFormat/>
    <w:uiPriority w:val="0"/>
    <w:rPr>
      <w:rFonts w:eastAsia="仿宋_GB2312"/>
      <w:kern w:val="2"/>
      <w:sz w:val="18"/>
      <w:lang w:val="en-US" w:eastAsia="zh-CN"/>
    </w:rPr>
  </w:style>
  <w:style w:type="character" w:customStyle="1" w:styleId="161">
    <w:name w:val="批注主题 Char"/>
    <w:autoRedefine/>
    <w:qFormat/>
    <w:uiPriority w:val="0"/>
    <w:rPr>
      <w:rFonts w:eastAsia="宋体"/>
      <w:b/>
      <w:bCs/>
      <w:kern w:val="2"/>
      <w:sz w:val="21"/>
      <w:szCs w:val="24"/>
      <w:lang w:val="en-US" w:eastAsia="zh-CN" w:bidi="ar-SA"/>
    </w:rPr>
  </w:style>
  <w:style w:type="character" w:customStyle="1" w:styleId="162">
    <w:name w:val="Comment Text Char"/>
    <w:autoRedefine/>
    <w:qFormat/>
    <w:locked/>
    <w:uiPriority w:val="0"/>
    <w:rPr>
      <w:rFonts w:ascii="宋体" w:hAnsi="宋体" w:eastAsia="宋体"/>
      <w:kern w:val="2"/>
      <w:sz w:val="24"/>
      <w:lang w:val="en-US" w:eastAsia="zh-CN" w:bidi="ar-SA"/>
    </w:rPr>
  </w:style>
  <w:style w:type="character" w:customStyle="1" w:styleId="163">
    <w:name w:val="标题 2 字符"/>
    <w:autoRedefine/>
    <w:qFormat/>
    <w:uiPriority w:val="1"/>
    <w:rPr>
      <w:rFonts w:ascii="仿宋_GB2312" w:hAnsi="Times New Roman" w:eastAsia="仿宋_GB2312" w:cs="Times New Roman"/>
      <w:b/>
      <w:kern w:val="2"/>
      <w:sz w:val="24"/>
      <w:lang w:val="zh-CN"/>
    </w:rPr>
  </w:style>
  <w:style w:type="character" w:customStyle="1" w:styleId="164">
    <w:name w:val="Char Char72"/>
    <w:autoRedefine/>
    <w:qFormat/>
    <w:uiPriority w:val="0"/>
    <w:rPr>
      <w:rFonts w:eastAsia="宋体"/>
      <w:kern w:val="2"/>
      <w:sz w:val="21"/>
      <w:szCs w:val="24"/>
      <w:lang w:val="en-US" w:eastAsia="zh-CN" w:bidi="ar-SA"/>
    </w:rPr>
  </w:style>
  <w:style w:type="character" w:customStyle="1" w:styleId="165">
    <w:name w:val="正文文本缩进 Char2"/>
    <w:autoRedefine/>
    <w:qFormat/>
    <w:uiPriority w:val="0"/>
    <w:rPr>
      <w:rFonts w:ascii="Times New Roman" w:hAnsi="Times New Roman" w:eastAsia="宋体" w:cs="Times New Roman"/>
      <w:snapToGrid w:val="0"/>
      <w:kern w:val="0"/>
      <w:szCs w:val="24"/>
    </w:rPr>
  </w:style>
  <w:style w:type="character" w:customStyle="1" w:styleId="166">
    <w:name w:val="样式2 Char"/>
    <w:autoRedefine/>
    <w:qFormat/>
    <w:uiPriority w:val="0"/>
    <w:rPr>
      <w:rFonts w:ascii="仿宋_GB2312" w:hAnsi="仿宋" w:eastAsia="仿宋_GB2312" w:cs="仿宋_GB2312"/>
      <w:b/>
      <w:bCs/>
      <w:sz w:val="32"/>
      <w:szCs w:val="30"/>
      <w:lang w:val="zh-CN"/>
    </w:rPr>
  </w:style>
  <w:style w:type="character" w:customStyle="1" w:styleId="167">
    <w:name w:val="表格名称[858D7CFB-ED40-4347-BF05-701D383B685F]"/>
    <w:link w:val="168"/>
    <w:autoRedefine/>
    <w:qFormat/>
    <w:uiPriority w:val="0"/>
    <w:rPr>
      <w:sz w:val="32"/>
    </w:rPr>
  </w:style>
  <w:style w:type="paragraph" w:customStyle="1" w:styleId="168">
    <w:name w:val="表格名称"/>
    <w:basedOn w:val="2"/>
    <w:link w:val="167"/>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69">
    <w:name w:val="Char Char4"/>
    <w:autoRedefine/>
    <w:qFormat/>
    <w:uiPriority w:val="0"/>
    <w:rPr>
      <w:rFonts w:eastAsia="宋体"/>
      <w:b/>
      <w:sz w:val="24"/>
      <w:lang w:val="en-GB" w:eastAsia="zh-CN" w:bidi="ar-SA"/>
    </w:rPr>
  </w:style>
  <w:style w:type="character" w:customStyle="1" w:styleId="170">
    <w:name w:val="c7 style3"/>
    <w:autoRedefine/>
    <w:qFormat/>
    <w:uiPriority w:val="0"/>
  </w:style>
  <w:style w:type="character" w:customStyle="1" w:styleId="171">
    <w:name w:val="正文文本 3 Char1"/>
    <w:autoRedefine/>
    <w:semiHidden/>
    <w:qFormat/>
    <w:uiPriority w:val="99"/>
    <w:rPr>
      <w:rFonts w:ascii="Times New Roman" w:hAnsi="Times New Roman" w:eastAsia="宋体" w:cs="Times New Roman"/>
      <w:sz w:val="16"/>
      <w:szCs w:val="16"/>
    </w:rPr>
  </w:style>
  <w:style w:type="character" w:customStyle="1" w:styleId="172">
    <w:name w:val="tw4winInternal"/>
    <w:autoRedefine/>
    <w:qFormat/>
    <w:uiPriority w:val="0"/>
    <w:rPr>
      <w:rFonts w:ascii="Courier New" w:hAnsi="Courier New" w:cs="Courier New"/>
      <w:color w:val="FF0000"/>
      <w:lang w:val="en-US" w:eastAsia="zh-CN"/>
    </w:rPr>
  </w:style>
  <w:style w:type="character" w:customStyle="1" w:styleId="173">
    <w:name w:val="Char Char10"/>
    <w:autoRedefine/>
    <w:semiHidden/>
    <w:qFormat/>
    <w:uiPriority w:val="0"/>
    <w:rPr>
      <w:rFonts w:ascii="宋体" w:hAnsi="宋体"/>
      <w:kern w:val="2"/>
      <w:sz w:val="21"/>
      <w:szCs w:val="24"/>
      <w:lang w:val="en-US" w:eastAsia="zh-CN"/>
    </w:rPr>
  </w:style>
  <w:style w:type="character" w:customStyle="1" w:styleId="174">
    <w:name w:val="shadow11"/>
    <w:autoRedefine/>
    <w:qFormat/>
    <w:uiPriority w:val="0"/>
    <w:rPr>
      <w:color w:val="000000"/>
      <w:sz w:val="21"/>
    </w:rPr>
  </w:style>
  <w:style w:type="character" w:customStyle="1" w:styleId="175">
    <w:name w:val="正文非缩进 Char3"/>
    <w:autoRedefine/>
    <w:qFormat/>
    <w:uiPriority w:val="0"/>
    <w:rPr>
      <w:rFonts w:ascii="宋体" w:eastAsia="宋体"/>
      <w:snapToGrid w:val="0"/>
      <w:color w:val="000000"/>
      <w:kern w:val="28"/>
      <w:sz w:val="28"/>
      <w:lang w:val="en-US" w:eastAsia="zh-CN" w:bidi="ar-SA"/>
    </w:rPr>
  </w:style>
  <w:style w:type="character" w:customStyle="1" w:styleId="176">
    <w:name w:val="Char Char"/>
    <w:autoRedefine/>
    <w:qFormat/>
    <w:uiPriority w:val="0"/>
    <w:rPr>
      <w:rFonts w:ascii="宋体" w:hAnsi="Courier New" w:eastAsia="宋体"/>
      <w:kern w:val="2"/>
      <w:sz w:val="21"/>
      <w:lang w:val="en-US" w:eastAsia="zh-CN" w:bidi="ar-SA"/>
    </w:rPr>
  </w:style>
  <w:style w:type="character" w:customStyle="1" w:styleId="177">
    <w:name w:val="签名 Char1"/>
    <w:autoRedefine/>
    <w:qFormat/>
    <w:uiPriority w:val="0"/>
    <w:rPr>
      <w:rFonts w:ascii="Times New Roman" w:hAnsi="Times New Roman" w:eastAsia="宋体" w:cs="Times New Roman"/>
      <w:szCs w:val="24"/>
    </w:rPr>
  </w:style>
  <w:style w:type="character" w:customStyle="1" w:styleId="178">
    <w:name w:val="日期 Char"/>
    <w:link w:val="37"/>
    <w:autoRedefine/>
    <w:qFormat/>
    <w:uiPriority w:val="0"/>
    <w:rPr>
      <w:rFonts w:ascii="宋体"/>
      <w:kern w:val="2"/>
      <w:sz w:val="24"/>
      <w:szCs w:val="21"/>
      <w:lang w:val="zh-CN"/>
    </w:rPr>
  </w:style>
  <w:style w:type="character" w:customStyle="1" w:styleId="179">
    <w:name w:val="标题 9 Char"/>
    <w:link w:val="11"/>
    <w:autoRedefine/>
    <w:qFormat/>
    <w:uiPriority w:val="0"/>
    <w:rPr>
      <w:rFonts w:ascii="Arial" w:hAnsi="Arial" w:eastAsia="黑体"/>
      <w:kern w:val="2"/>
      <w:sz w:val="21"/>
      <w:szCs w:val="21"/>
    </w:rPr>
  </w:style>
  <w:style w:type="character" w:customStyle="1" w:styleId="180">
    <w:name w:val="Char Char18"/>
    <w:autoRedefine/>
    <w:qFormat/>
    <w:uiPriority w:val="6"/>
    <w:rPr>
      <w:rFonts w:ascii="宋体" w:hAnsi="宋体"/>
      <w:sz w:val="28"/>
    </w:rPr>
  </w:style>
  <w:style w:type="character" w:customStyle="1" w:styleId="181">
    <w:name w:val="批注文字 Char"/>
    <w:autoRedefine/>
    <w:qFormat/>
    <w:uiPriority w:val="99"/>
    <w:rPr>
      <w:kern w:val="2"/>
      <w:sz w:val="21"/>
      <w:szCs w:val="24"/>
    </w:rPr>
  </w:style>
  <w:style w:type="character" w:customStyle="1" w:styleId="182">
    <w:name w:val="Char Char22"/>
    <w:autoRedefine/>
    <w:qFormat/>
    <w:uiPriority w:val="6"/>
    <w:rPr>
      <w:rFonts w:ascii="宋体" w:hAnsi="宋体"/>
      <w:kern w:val="1"/>
      <w:sz w:val="24"/>
      <w:szCs w:val="24"/>
    </w:rPr>
  </w:style>
  <w:style w:type="character" w:customStyle="1" w:styleId="183">
    <w:name w:val="pt141"/>
    <w:autoRedefine/>
    <w:qFormat/>
    <w:uiPriority w:val="0"/>
    <w:rPr>
      <w:color w:val="330066"/>
      <w:sz w:val="22"/>
      <w:szCs w:val="22"/>
    </w:rPr>
  </w:style>
  <w:style w:type="character" w:customStyle="1" w:styleId="184">
    <w:name w:val="正文文本缩进 2 Char1"/>
    <w:autoRedefine/>
    <w:semiHidden/>
    <w:qFormat/>
    <w:uiPriority w:val="99"/>
    <w:rPr>
      <w:rFonts w:ascii="Times New Roman" w:hAnsi="Times New Roman" w:eastAsia="宋体" w:cs="Times New Roman"/>
      <w:szCs w:val="24"/>
    </w:rPr>
  </w:style>
  <w:style w:type="character" w:customStyle="1" w:styleId="185">
    <w:name w:val="批注框文本 Char"/>
    <w:link w:val="40"/>
    <w:autoRedefine/>
    <w:qFormat/>
    <w:uiPriority w:val="0"/>
    <w:rPr>
      <w:kern w:val="2"/>
      <w:sz w:val="18"/>
      <w:szCs w:val="18"/>
    </w:rPr>
  </w:style>
  <w:style w:type="character" w:customStyle="1" w:styleId="186">
    <w:name w:val="Char Char611"/>
    <w:autoRedefine/>
    <w:qFormat/>
    <w:uiPriority w:val="0"/>
    <w:rPr>
      <w:rFonts w:eastAsia="宋体"/>
      <w:kern w:val="2"/>
      <w:sz w:val="21"/>
      <w:szCs w:val="24"/>
      <w:lang w:val="en-US" w:eastAsia="zh-CN" w:bidi="ar-SA"/>
    </w:rPr>
  </w:style>
  <w:style w:type="character" w:customStyle="1" w:styleId="187">
    <w:name w:val="highlight1"/>
    <w:autoRedefine/>
    <w:qFormat/>
    <w:uiPriority w:val="0"/>
    <w:rPr>
      <w:rFonts w:ascii="仿宋_GB2312" w:eastAsia="微软雅黑"/>
      <w:b/>
      <w:kern w:val="2"/>
      <w:sz w:val="23"/>
      <w:szCs w:val="23"/>
      <w:lang w:val="en-US" w:eastAsia="zh-CN" w:bidi="ar-SA"/>
    </w:rPr>
  </w:style>
  <w:style w:type="character" w:customStyle="1" w:styleId="188">
    <w:name w:val="my正文 Char"/>
    <w:link w:val="189"/>
    <w:autoRedefine/>
    <w:qFormat/>
    <w:locked/>
    <w:uiPriority w:val="0"/>
    <w:rPr>
      <w:rFonts w:ascii="Tahoma" w:hAnsi="Tahoma"/>
      <w:sz w:val="24"/>
      <w:szCs w:val="24"/>
    </w:rPr>
  </w:style>
  <w:style w:type="paragraph" w:customStyle="1" w:styleId="189">
    <w:name w:val="my正文"/>
    <w:basedOn w:val="1"/>
    <w:link w:val="188"/>
    <w:autoRedefine/>
    <w:qFormat/>
    <w:uiPriority w:val="0"/>
    <w:pPr>
      <w:adjustRightInd/>
      <w:spacing w:line="360" w:lineRule="auto"/>
      <w:ind w:firstLine="480" w:firstLineChars="200"/>
    </w:pPr>
    <w:rPr>
      <w:rFonts w:ascii="Tahoma" w:hAnsi="Tahoma"/>
      <w:kern w:val="0"/>
      <w:sz w:val="24"/>
    </w:rPr>
  </w:style>
  <w:style w:type="character" w:customStyle="1" w:styleId="190">
    <w:name w:val="正文缩进 Char2"/>
    <w:link w:val="5"/>
    <w:autoRedefine/>
    <w:qFormat/>
    <w:uiPriority w:val="0"/>
    <w:rPr>
      <w:rFonts w:ascii="宋体" w:eastAsia="宋体"/>
      <w:snapToGrid w:val="0"/>
      <w:color w:val="000000"/>
      <w:kern w:val="28"/>
      <w:sz w:val="28"/>
      <w:lang w:val="en-US" w:eastAsia="zh-CN" w:bidi="ar-SA"/>
    </w:rPr>
  </w:style>
  <w:style w:type="character" w:customStyle="1" w:styleId="191">
    <w:name w:val="Used by Word for text of Help footnotes Char Char1"/>
    <w:autoRedefine/>
    <w:qFormat/>
    <w:uiPriority w:val="0"/>
    <w:rPr>
      <w:color w:val="0000FF"/>
      <w:sz w:val="21"/>
    </w:rPr>
  </w:style>
  <w:style w:type="character" w:customStyle="1" w:styleId="192">
    <w:name w:val="页眉 Char"/>
    <w:autoRedefine/>
    <w:qFormat/>
    <w:uiPriority w:val="0"/>
    <w:rPr>
      <w:rFonts w:eastAsia="仿宋_GB2312"/>
      <w:kern w:val="2"/>
      <w:sz w:val="18"/>
      <w:lang w:val="en-US" w:eastAsia="zh-CN"/>
    </w:rPr>
  </w:style>
  <w:style w:type="character" w:customStyle="1" w:styleId="193">
    <w:name w:val="FA正文 Char Char"/>
    <w:autoRedefine/>
    <w:qFormat/>
    <w:uiPriority w:val="0"/>
    <w:rPr>
      <w:rFonts w:hAnsi="宋体"/>
      <w:kern w:val="2"/>
      <w:sz w:val="24"/>
      <w:lang w:bidi="ar-SA"/>
    </w:rPr>
  </w:style>
  <w:style w:type="character" w:customStyle="1" w:styleId="194">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195">
    <w:name w:val="3级 Char"/>
    <w:link w:val="196"/>
    <w:autoRedefine/>
    <w:qFormat/>
    <w:uiPriority w:val="0"/>
    <w:rPr>
      <w:rFonts w:ascii="宋体" w:hAnsi="宋体"/>
      <w:b/>
      <w:bCs/>
      <w:snapToGrid/>
      <w:sz w:val="28"/>
    </w:rPr>
  </w:style>
  <w:style w:type="paragraph" w:customStyle="1" w:styleId="196">
    <w:name w:val="3级"/>
    <w:basedOn w:val="197"/>
    <w:link w:val="195"/>
    <w:autoRedefine/>
    <w:qFormat/>
    <w:uiPriority w:val="0"/>
    <w:pPr>
      <w:ind w:left="0" w:right="466" w:firstLine="288"/>
    </w:pPr>
    <w:rPr>
      <w:rFonts w:hAnsi="宋体"/>
      <w:snapToGrid/>
    </w:rPr>
  </w:style>
  <w:style w:type="paragraph" w:customStyle="1" w:styleId="197">
    <w:name w:val="样式 标题 3h33rd level3BOD 0H3l3CTHeading 3 - oldLevel 3 He..."/>
    <w:basedOn w:val="4"/>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8">
    <w:name w:val="myp11"/>
    <w:autoRedefine/>
    <w:qFormat/>
    <w:uiPriority w:val="0"/>
    <w:rPr>
      <w:rFonts w:ascii="仿宋_GB2312" w:eastAsia="微软雅黑"/>
      <w:b/>
      <w:kern w:val="2"/>
      <w:sz w:val="32"/>
      <w:szCs w:val="32"/>
      <w:lang w:val="en-US" w:eastAsia="zh-CN" w:bidi="ar-SA"/>
    </w:rPr>
  </w:style>
  <w:style w:type="character" w:customStyle="1" w:styleId="199">
    <w:name w:val="文档结构图 Char1"/>
    <w:link w:val="18"/>
    <w:autoRedefine/>
    <w:qFormat/>
    <w:uiPriority w:val="0"/>
    <w:rPr>
      <w:kern w:val="2"/>
      <w:sz w:val="21"/>
      <w:szCs w:val="24"/>
      <w:shd w:val="clear" w:color="auto" w:fill="000080"/>
    </w:rPr>
  </w:style>
  <w:style w:type="character" w:customStyle="1" w:styleId="200">
    <w:name w:val="H6 Char"/>
    <w:autoRedefine/>
    <w:qFormat/>
    <w:uiPriority w:val="0"/>
    <w:rPr>
      <w:rFonts w:ascii="Arial" w:hAnsi="Arial" w:eastAsia="黑体"/>
      <w:b/>
      <w:bCs/>
      <w:kern w:val="2"/>
      <w:sz w:val="24"/>
      <w:szCs w:val="24"/>
    </w:rPr>
  </w:style>
  <w:style w:type="character" w:customStyle="1" w:styleId="201">
    <w:name w:val="Char Char91"/>
    <w:autoRedefine/>
    <w:qFormat/>
    <w:uiPriority w:val="0"/>
    <w:rPr>
      <w:rFonts w:eastAsia="宋体"/>
      <w:kern w:val="2"/>
      <w:sz w:val="18"/>
      <w:szCs w:val="18"/>
      <w:lang w:val="en-US" w:eastAsia="zh-CN" w:bidi="ar-SA"/>
    </w:rPr>
  </w:style>
  <w:style w:type="character" w:customStyle="1" w:styleId="202">
    <w:name w:val="副标题 Char1"/>
    <w:autoRedefine/>
    <w:qFormat/>
    <w:uiPriority w:val="0"/>
    <w:rPr>
      <w:rFonts w:ascii="Cambria" w:hAnsi="Cambria" w:eastAsia="宋体" w:cs="Times New Roman"/>
      <w:b/>
      <w:bCs/>
      <w:snapToGrid w:val="0"/>
      <w:kern w:val="28"/>
      <w:sz w:val="32"/>
      <w:szCs w:val="32"/>
    </w:rPr>
  </w:style>
  <w:style w:type="character" w:customStyle="1" w:styleId="203">
    <w:name w:val="font61"/>
    <w:autoRedefine/>
    <w:qFormat/>
    <w:uiPriority w:val="0"/>
    <w:rPr>
      <w:rFonts w:hint="eastAsia" w:ascii="仿宋" w:hAnsi="仿宋" w:eastAsia="仿宋" w:cs="仿宋"/>
      <w:color w:val="000000"/>
      <w:sz w:val="20"/>
      <w:szCs w:val="20"/>
      <w:u w:val="none"/>
    </w:rPr>
  </w:style>
  <w:style w:type="character" w:customStyle="1" w:styleId="204">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05">
    <w:name w:val="Char Char211"/>
    <w:autoRedefine/>
    <w:qFormat/>
    <w:uiPriority w:val="0"/>
    <w:rPr>
      <w:rFonts w:eastAsia="宋体"/>
      <w:b/>
      <w:bCs/>
      <w:kern w:val="2"/>
      <w:sz w:val="21"/>
      <w:szCs w:val="24"/>
      <w:lang w:val="en-US" w:eastAsia="zh-CN" w:bidi="ar-SA"/>
    </w:rPr>
  </w:style>
  <w:style w:type="character" w:customStyle="1" w:styleId="206">
    <w:name w:val="标题 2 Char"/>
    <w:autoRedefine/>
    <w:qFormat/>
    <w:uiPriority w:val="0"/>
    <w:rPr>
      <w:rFonts w:ascii="Arial" w:hAnsi="Arial" w:eastAsia="黑体"/>
      <w:b/>
      <w:kern w:val="2"/>
      <w:sz w:val="32"/>
      <w:lang w:val="en-US" w:eastAsia="zh-CN"/>
    </w:rPr>
  </w:style>
  <w:style w:type="character" w:customStyle="1" w:styleId="207">
    <w:name w:val="maywed421"/>
    <w:autoRedefine/>
    <w:qFormat/>
    <w:uiPriority w:val="0"/>
    <w:rPr>
      <w:color w:val="366FB6"/>
      <w:u w:val="none"/>
    </w:rPr>
  </w:style>
  <w:style w:type="character" w:customStyle="1" w:styleId="208">
    <w:name w:val="正文文本缩进 Char"/>
    <w:autoRedefine/>
    <w:qFormat/>
    <w:uiPriority w:val="0"/>
    <w:rPr>
      <w:rFonts w:ascii="宋体" w:hAnsi="宋体"/>
      <w:kern w:val="2"/>
      <w:sz w:val="24"/>
      <w:szCs w:val="24"/>
    </w:rPr>
  </w:style>
  <w:style w:type="character" w:customStyle="1" w:styleId="209">
    <w:name w:val="Char Char102"/>
    <w:autoRedefine/>
    <w:semiHidden/>
    <w:qFormat/>
    <w:uiPriority w:val="0"/>
    <w:rPr>
      <w:rFonts w:ascii="宋体" w:hAnsi="宋体"/>
      <w:kern w:val="2"/>
      <w:sz w:val="21"/>
      <w:szCs w:val="24"/>
      <w:lang w:val="en-US" w:eastAsia="zh-CN"/>
    </w:rPr>
  </w:style>
  <w:style w:type="character" w:customStyle="1" w:styleId="210">
    <w:name w:val="页眉 Char1"/>
    <w:autoRedefine/>
    <w:qFormat/>
    <w:uiPriority w:val="0"/>
    <w:rPr>
      <w:rFonts w:eastAsia="宋体"/>
      <w:kern w:val="2"/>
      <w:sz w:val="18"/>
      <w:szCs w:val="18"/>
      <w:lang w:val="en-US" w:eastAsia="zh-CN" w:bidi="ar-SA"/>
    </w:rPr>
  </w:style>
  <w:style w:type="character" w:customStyle="1" w:styleId="211">
    <w:name w:val="md"/>
    <w:basedOn w:val="69"/>
    <w:autoRedefine/>
    <w:qFormat/>
    <w:uiPriority w:val="0"/>
    <w:rPr>
      <w:rFonts w:ascii="Arial" w:hAnsi="Arial" w:eastAsia="黑体" w:cs="Arial"/>
      <w:snapToGrid w:val="0"/>
      <w:kern w:val="0"/>
      <w:szCs w:val="21"/>
    </w:rPr>
  </w:style>
  <w:style w:type="character" w:customStyle="1" w:styleId="212">
    <w:name w:val="big1"/>
    <w:autoRedefine/>
    <w:qFormat/>
    <w:uiPriority w:val="0"/>
    <w:rPr>
      <w:rFonts w:hint="eastAsia" w:ascii="宋体" w:hAnsi="宋体" w:eastAsia="宋体"/>
      <w:color w:val="333333"/>
      <w:sz w:val="22"/>
      <w:szCs w:val="22"/>
    </w:rPr>
  </w:style>
  <w:style w:type="character" w:customStyle="1" w:styleId="213">
    <w:name w:val="Char Char311"/>
    <w:autoRedefine/>
    <w:qFormat/>
    <w:uiPriority w:val="0"/>
    <w:rPr>
      <w:rFonts w:eastAsia="宋体"/>
      <w:kern w:val="2"/>
      <w:sz w:val="21"/>
      <w:szCs w:val="24"/>
      <w:lang w:val="en-US" w:eastAsia="zh-CN" w:bidi="ar-SA"/>
    </w:rPr>
  </w:style>
  <w:style w:type="character" w:customStyle="1" w:styleId="214">
    <w:name w:val="Char Char81"/>
    <w:autoRedefine/>
    <w:qFormat/>
    <w:uiPriority w:val="6"/>
    <w:rPr>
      <w:rFonts w:eastAsia="宋体"/>
      <w:b/>
      <w:sz w:val="24"/>
      <w:lang w:val="en-GB" w:eastAsia="zh-CN"/>
    </w:rPr>
  </w:style>
  <w:style w:type="character" w:customStyle="1" w:styleId="215">
    <w:name w:val="样式3 Char"/>
    <w:basedOn w:val="166"/>
    <w:autoRedefine/>
    <w:qFormat/>
    <w:uiPriority w:val="0"/>
    <w:rPr>
      <w:rFonts w:ascii="仿宋_GB2312" w:hAnsi="仿宋" w:eastAsia="仿宋_GB2312" w:cs="仿宋_GB2312"/>
      <w:sz w:val="32"/>
      <w:szCs w:val="30"/>
      <w:lang w:val="zh-CN"/>
    </w:rPr>
  </w:style>
  <w:style w:type="character" w:customStyle="1" w:styleId="216">
    <w:name w:val="HTML 地址 Char"/>
    <w:link w:val="31"/>
    <w:autoRedefine/>
    <w:qFormat/>
    <w:uiPriority w:val="0"/>
    <w:rPr>
      <w:rFonts w:ascii="宋体" w:hAnsi="宋体"/>
      <w:i/>
      <w:iCs/>
      <w:sz w:val="24"/>
      <w:szCs w:val="24"/>
    </w:rPr>
  </w:style>
  <w:style w:type="character" w:customStyle="1" w:styleId="217">
    <w:name w:val="正文首行缩进 2 Char1"/>
    <w:autoRedefine/>
    <w:qFormat/>
    <w:uiPriority w:val="0"/>
    <w:rPr>
      <w:rFonts w:ascii="Times New Roman" w:hAnsi="Times New Roman" w:eastAsia="宋体" w:cs="Times New Roman"/>
      <w:kern w:val="2"/>
      <w:sz w:val="24"/>
      <w:szCs w:val="24"/>
    </w:rPr>
  </w:style>
  <w:style w:type="character" w:customStyle="1" w:styleId="218">
    <w:name w:val="副标题 Char2"/>
    <w:autoRedefine/>
    <w:qFormat/>
    <w:uiPriority w:val="0"/>
    <w:rPr>
      <w:rFonts w:ascii="Cambria" w:hAnsi="Cambria" w:eastAsia="宋体" w:cs="Times New Roman"/>
      <w:b/>
      <w:bCs/>
      <w:snapToGrid w:val="0"/>
      <w:kern w:val="28"/>
      <w:sz w:val="32"/>
      <w:szCs w:val="32"/>
    </w:rPr>
  </w:style>
  <w:style w:type="character" w:customStyle="1" w:styleId="219">
    <w:name w:val="标题4-dyf Char"/>
    <w:link w:val="220"/>
    <w:autoRedefine/>
    <w:qFormat/>
    <w:uiPriority w:val="0"/>
    <w:rPr>
      <w:rFonts w:ascii="Cambria" w:hAnsi="Cambria"/>
      <w:b/>
      <w:bCs/>
      <w:color w:val="000000"/>
      <w:kern w:val="2"/>
      <w:sz w:val="21"/>
      <w:szCs w:val="21"/>
    </w:rPr>
  </w:style>
  <w:style w:type="paragraph" w:customStyle="1" w:styleId="220">
    <w:name w:val="标题4-dyf"/>
    <w:basedOn w:val="6"/>
    <w:link w:val="219"/>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1">
    <w:name w:val="dectext1"/>
    <w:autoRedefine/>
    <w:qFormat/>
    <w:uiPriority w:val="0"/>
    <w:rPr>
      <w:rFonts w:ascii="宋体" w:hAnsi="宋体" w:eastAsia="宋体"/>
      <w:color w:val="333333"/>
      <w:sz w:val="21"/>
      <w:szCs w:val="21"/>
      <w:u w:val="none"/>
    </w:rPr>
  </w:style>
  <w:style w:type="character" w:customStyle="1" w:styleId="222">
    <w:name w:val="冯 Char"/>
    <w:link w:val="223"/>
    <w:autoRedefine/>
    <w:qFormat/>
    <w:uiPriority w:val="0"/>
    <w:rPr>
      <w:rFonts w:ascii="宋体" w:hAnsi="宋体"/>
      <w:color w:val="000000"/>
      <w:sz w:val="24"/>
      <w:szCs w:val="24"/>
    </w:rPr>
  </w:style>
  <w:style w:type="paragraph" w:customStyle="1" w:styleId="223">
    <w:name w:val="冯"/>
    <w:basedOn w:val="1"/>
    <w:link w:val="222"/>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24">
    <w:name w:val="Header Char"/>
    <w:autoRedefine/>
    <w:qFormat/>
    <w:locked/>
    <w:uiPriority w:val="0"/>
    <w:rPr>
      <w:rFonts w:eastAsia="宋体"/>
      <w:kern w:val="2"/>
      <w:sz w:val="18"/>
      <w:szCs w:val="18"/>
      <w:lang w:val="en-US" w:eastAsia="zh-CN" w:bidi="ar-SA"/>
    </w:rPr>
  </w:style>
  <w:style w:type="character" w:customStyle="1" w:styleId="225">
    <w:name w:val="Char Char12"/>
    <w:autoRedefine/>
    <w:qFormat/>
    <w:uiPriority w:val="0"/>
    <w:rPr>
      <w:rFonts w:ascii="仿宋_GB2312" w:eastAsia="仿宋_GB2312"/>
      <w:b/>
      <w:bCs/>
      <w:kern w:val="2"/>
      <w:sz w:val="24"/>
      <w:szCs w:val="24"/>
      <w:lang w:val="zh-CN" w:eastAsia="zh-CN" w:bidi="ar-SA"/>
    </w:rPr>
  </w:style>
  <w:style w:type="character" w:customStyle="1" w:styleId="226">
    <w:name w:val="题注 Char"/>
    <w:link w:val="16"/>
    <w:autoRedefine/>
    <w:qFormat/>
    <w:uiPriority w:val="0"/>
    <w:rPr>
      <w:b/>
      <w:kern w:val="2"/>
      <w:sz w:val="28"/>
    </w:rPr>
  </w:style>
  <w:style w:type="character" w:customStyle="1" w:styleId="227">
    <w:name w:val="普通文字 Char3"/>
    <w:autoRedefine/>
    <w:qFormat/>
    <w:uiPriority w:val="0"/>
    <w:rPr>
      <w:rFonts w:ascii="宋体" w:hAnsi="Courier New" w:eastAsia="宋体"/>
      <w:kern w:val="2"/>
      <w:sz w:val="21"/>
      <w:lang w:val="en-US" w:eastAsia="zh-CN" w:bidi="ar-SA"/>
    </w:rPr>
  </w:style>
  <w:style w:type="character" w:customStyle="1" w:styleId="228">
    <w:name w:val="公文正文 Char"/>
    <w:autoRedefine/>
    <w:qFormat/>
    <w:uiPriority w:val="0"/>
    <w:rPr>
      <w:rFonts w:ascii="仿宋_GB2312" w:eastAsia="仿宋_GB2312"/>
      <w:kern w:val="2"/>
      <w:sz w:val="24"/>
      <w:szCs w:val="24"/>
      <w:lang w:val="en-US" w:eastAsia="zh-CN" w:bidi="ar-SA"/>
    </w:rPr>
  </w:style>
  <w:style w:type="character" w:customStyle="1" w:styleId="229">
    <w:name w:val="正文首行缩进 Char Char Char Char Char"/>
    <w:autoRedefine/>
    <w:qFormat/>
    <w:uiPriority w:val="0"/>
    <w:rPr>
      <w:rFonts w:ascii="宋体"/>
      <w:kern w:val="2"/>
      <w:sz w:val="24"/>
      <w:lang w:val="zh-CN"/>
    </w:rPr>
  </w:style>
  <w:style w:type="character" w:customStyle="1" w:styleId="230">
    <w:name w:val="PI Char"/>
    <w:autoRedefine/>
    <w:qFormat/>
    <w:uiPriority w:val="0"/>
    <w:rPr>
      <w:rFonts w:ascii="宋体" w:hAnsi="宋体" w:eastAsia="宋体"/>
      <w:kern w:val="2"/>
      <w:sz w:val="24"/>
      <w:szCs w:val="24"/>
      <w:lang w:val="en-US" w:eastAsia="zh-CN" w:bidi="ar-SA"/>
    </w:rPr>
  </w:style>
  <w:style w:type="character" w:customStyle="1" w:styleId="231">
    <w:name w:val="Default Char"/>
    <w:link w:val="232"/>
    <w:autoRedefine/>
    <w:qFormat/>
    <w:uiPriority w:val="0"/>
    <w:rPr>
      <w:rFonts w:ascii="仿宋_GB2312" w:eastAsia="仿宋_GB2312" w:cs="仿宋_GB2312"/>
      <w:color w:val="000000"/>
      <w:sz w:val="24"/>
      <w:szCs w:val="24"/>
      <w:lang w:val="en-US" w:eastAsia="zh-CN" w:bidi="ar-SA"/>
    </w:rPr>
  </w:style>
  <w:style w:type="paragraph" w:customStyle="1" w:styleId="232">
    <w:name w:val="Default"/>
    <w:link w:val="231"/>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3">
    <w:name w:val="style91"/>
    <w:autoRedefine/>
    <w:qFormat/>
    <w:uiPriority w:val="0"/>
    <w:rPr>
      <w:color w:val="333333"/>
    </w:rPr>
  </w:style>
  <w:style w:type="character" w:customStyle="1" w:styleId="234">
    <w:name w:val="列出段落 Char2"/>
    <w:autoRedefine/>
    <w:qFormat/>
    <w:uiPriority w:val="34"/>
    <w:rPr>
      <w:rFonts w:ascii="Calibri" w:hAnsi="Calibri"/>
      <w:kern w:val="2"/>
      <w:sz w:val="28"/>
    </w:rPr>
  </w:style>
  <w:style w:type="character" w:customStyle="1" w:styleId="235">
    <w:name w:val="mdeck"/>
    <w:autoRedefine/>
    <w:qFormat/>
    <w:uiPriority w:val="0"/>
    <w:rPr>
      <w:rFonts w:ascii="仿宋_GB2312" w:eastAsia="微软雅黑"/>
      <w:b/>
      <w:kern w:val="2"/>
      <w:sz w:val="32"/>
      <w:szCs w:val="32"/>
      <w:lang w:val="en-US" w:eastAsia="zh-CN" w:bidi="ar-SA"/>
    </w:rPr>
  </w:style>
  <w:style w:type="character" w:customStyle="1" w:styleId="236">
    <w:name w:val="unnamed11"/>
    <w:autoRedefine/>
    <w:qFormat/>
    <w:uiPriority w:val="0"/>
    <w:rPr>
      <w:sz w:val="20"/>
      <w:szCs w:val="20"/>
    </w:rPr>
  </w:style>
  <w:style w:type="character" w:customStyle="1" w:styleId="237">
    <w:name w:val="正文文本 Char2"/>
    <w:autoRedefine/>
    <w:semiHidden/>
    <w:qFormat/>
    <w:uiPriority w:val="99"/>
    <w:rPr>
      <w:rFonts w:ascii="Times New Roman" w:hAnsi="Times New Roman" w:eastAsia="宋体" w:cs="Times New Roman"/>
      <w:snapToGrid w:val="0"/>
      <w:kern w:val="0"/>
      <w:szCs w:val="24"/>
    </w:rPr>
  </w:style>
  <w:style w:type="character" w:customStyle="1" w:styleId="238">
    <w:name w:val="标书正文格式 Char"/>
    <w:autoRedefine/>
    <w:qFormat/>
    <w:uiPriority w:val="0"/>
    <w:rPr>
      <w:rFonts w:eastAsia="楷体_GB2312"/>
      <w:kern w:val="2"/>
      <w:sz w:val="24"/>
      <w:szCs w:val="24"/>
      <w:lang w:bidi="ar-SA"/>
    </w:rPr>
  </w:style>
  <w:style w:type="character" w:customStyle="1" w:styleId="239">
    <w:name w:val="Char Char11"/>
    <w:autoRedefine/>
    <w:qFormat/>
    <w:locked/>
    <w:uiPriority w:val="0"/>
    <w:rPr>
      <w:rFonts w:ascii="宋体" w:hAnsi="宋体" w:eastAsia="宋体"/>
      <w:b/>
      <w:kern w:val="2"/>
      <w:sz w:val="24"/>
      <w:szCs w:val="24"/>
      <w:lang w:val="en-US" w:eastAsia="zh-CN" w:bidi="ar-SA"/>
    </w:rPr>
  </w:style>
  <w:style w:type="character" w:customStyle="1" w:styleId="240">
    <w:name w:val="ca-131"/>
    <w:autoRedefine/>
    <w:qFormat/>
    <w:uiPriority w:val="0"/>
    <w:rPr>
      <w:rFonts w:hint="eastAsia" w:ascii="仿宋_GB2312" w:eastAsia="仿宋_GB2312"/>
      <w:b/>
      <w:bCs/>
      <w:color w:val="000000"/>
      <w:spacing w:val="-20"/>
      <w:sz w:val="24"/>
      <w:szCs w:val="24"/>
    </w:rPr>
  </w:style>
  <w:style w:type="character" w:customStyle="1" w:styleId="241">
    <w:name w:val="tw4winMark"/>
    <w:autoRedefine/>
    <w:qFormat/>
    <w:uiPriority w:val="0"/>
    <w:rPr>
      <w:rFonts w:ascii="Courier New" w:hAnsi="Courier New" w:cs="Courier New"/>
      <w:vanish/>
      <w:color w:val="800080"/>
      <w:sz w:val="24"/>
      <w:szCs w:val="24"/>
      <w:vertAlign w:val="subscript"/>
    </w:rPr>
  </w:style>
  <w:style w:type="character" w:customStyle="1" w:styleId="242">
    <w:name w:val="正文样式 Char"/>
    <w:link w:val="243"/>
    <w:autoRedefine/>
    <w:qFormat/>
    <w:uiPriority w:val="0"/>
    <w:rPr>
      <w:rFonts w:ascii="Calibri" w:hAnsi="Calibri"/>
      <w:sz w:val="24"/>
      <w:szCs w:val="24"/>
    </w:rPr>
  </w:style>
  <w:style w:type="paragraph" w:customStyle="1" w:styleId="243">
    <w:name w:val="正文样式"/>
    <w:basedOn w:val="1"/>
    <w:link w:val="242"/>
    <w:autoRedefine/>
    <w:qFormat/>
    <w:uiPriority w:val="0"/>
    <w:pPr>
      <w:adjustRightInd/>
      <w:spacing w:line="360" w:lineRule="auto"/>
      <w:ind w:firstLine="480" w:firstLineChars="200"/>
    </w:pPr>
    <w:rPr>
      <w:kern w:val="0"/>
      <w:sz w:val="24"/>
    </w:rPr>
  </w:style>
  <w:style w:type="character" w:customStyle="1" w:styleId="244">
    <w:name w:val="表正文 Char3"/>
    <w:autoRedefine/>
    <w:qFormat/>
    <w:uiPriority w:val="0"/>
    <w:rPr>
      <w:rFonts w:eastAsia="宋体"/>
    </w:rPr>
  </w:style>
  <w:style w:type="character" w:customStyle="1" w:styleId="245">
    <w:name w:val="H5 Char"/>
    <w:autoRedefine/>
    <w:qFormat/>
    <w:uiPriority w:val="0"/>
    <w:rPr>
      <w:b/>
      <w:bCs/>
      <w:kern w:val="2"/>
      <w:sz w:val="28"/>
      <w:szCs w:val="28"/>
    </w:rPr>
  </w:style>
  <w:style w:type="character" w:customStyle="1" w:styleId="246">
    <w:name w:val="Char Char3"/>
    <w:autoRedefine/>
    <w:qFormat/>
    <w:uiPriority w:val="0"/>
    <w:rPr>
      <w:rFonts w:eastAsia="宋体"/>
      <w:kern w:val="2"/>
      <w:sz w:val="21"/>
      <w:szCs w:val="24"/>
      <w:lang w:val="en-US" w:eastAsia="zh-CN" w:bidi="ar-SA"/>
    </w:rPr>
  </w:style>
  <w:style w:type="character" w:customStyle="1" w:styleId="247">
    <w:name w:val="正文 编号 Char"/>
    <w:autoRedefine/>
    <w:qFormat/>
    <w:uiPriority w:val="0"/>
    <w:rPr>
      <w:rFonts w:ascii="仿宋_GB2312" w:hAnsi="仿宋_GB2312" w:eastAsia="仿宋_GB2312"/>
      <w:kern w:val="2"/>
      <w:sz w:val="24"/>
      <w:lang w:bidi="ar-SA"/>
    </w:rPr>
  </w:style>
  <w:style w:type="character" w:customStyle="1" w:styleId="248">
    <w:name w:val="question-title2"/>
    <w:autoRedefine/>
    <w:qFormat/>
    <w:uiPriority w:val="6"/>
    <w:rPr>
      <w:rFonts w:ascii="Arial" w:hAnsi="Arial" w:eastAsia="黑体" w:cs="Arial"/>
      <w:snapToGrid w:val="0"/>
      <w:kern w:val="0"/>
      <w:szCs w:val="21"/>
    </w:rPr>
  </w:style>
  <w:style w:type="character" w:customStyle="1" w:styleId="249">
    <w:name w:val="gf正文1 Char Char"/>
    <w:link w:val="250"/>
    <w:autoRedefine/>
    <w:qFormat/>
    <w:uiPriority w:val="0"/>
    <w:rPr>
      <w:rFonts w:ascii="宋体" w:hAnsi="宋体" w:cs="宋体"/>
      <w:kern w:val="2"/>
      <w:sz w:val="24"/>
      <w:szCs w:val="24"/>
    </w:rPr>
  </w:style>
  <w:style w:type="paragraph" w:customStyle="1" w:styleId="250">
    <w:name w:val="gf正文1"/>
    <w:basedOn w:val="1"/>
    <w:link w:val="249"/>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1">
    <w:name w:val="Char Char15"/>
    <w:autoRedefine/>
    <w:qFormat/>
    <w:uiPriority w:val="6"/>
    <w:rPr>
      <w:rFonts w:ascii="宋体" w:hAnsi="宋体"/>
      <w:kern w:val="1"/>
      <w:sz w:val="21"/>
    </w:rPr>
  </w:style>
  <w:style w:type="character" w:customStyle="1" w:styleId="252">
    <w:name w:val="正文缩进 Char3"/>
    <w:autoRedefine/>
    <w:qFormat/>
    <w:uiPriority w:val="0"/>
    <w:rPr>
      <w:rFonts w:ascii="宋体" w:eastAsia="宋体"/>
      <w:snapToGrid w:val="0"/>
      <w:color w:val="000000"/>
      <w:kern w:val="28"/>
      <w:sz w:val="28"/>
      <w:lang w:val="en-US" w:eastAsia="zh-CN" w:bidi="ar-SA"/>
    </w:rPr>
  </w:style>
  <w:style w:type="character" w:customStyle="1" w:styleId="253">
    <w:name w:val="列出段落 Char1"/>
    <w:link w:val="254"/>
    <w:autoRedefine/>
    <w:qFormat/>
    <w:uiPriority w:val="0"/>
    <w:rPr>
      <w:rFonts w:ascii="Calibri" w:hAnsi="Calibri"/>
      <w:sz w:val="24"/>
      <w:lang w:eastAsia="en-US"/>
    </w:rPr>
  </w:style>
  <w:style w:type="paragraph" w:customStyle="1" w:styleId="254">
    <w:name w:val="列表1"/>
    <w:basedOn w:val="1"/>
    <w:next w:val="255"/>
    <w:link w:val="253"/>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55">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56">
    <w:name w:val="Char Char8"/>
    <w:autoRedefine/>
    <w:qFormat/>
    <w:uiPriority w:val="0"/>
    <w:rPr>
      <w:rFonts w:eastAsia="宋体"/>
      <w:b/>
      <w:sz w:val="24"/>
      <w:lang w:val="en-GB" w:eastAsia="zh-CN"/>
    </w:rPr>
  </w:style>
  <w:style w:type="character" w:customStyle="1" w:styleId="257">
    <w:name w:val="Normal Indent Char Char"/>
    <w:autoRedefine/>
    <w:qFormat/>
    <w:uiPriority w:val="0"/>
    <w:rPr>
      <w:rFonts w:eastAsia="宋体"/>
      <w:kern w:val="2"/>
      <w:sz w:val="21"/>
      <w:lang w:val="en-US" w:eastAsia="zh-CN" w:bidi="ar-SA"/>
    </w:rPr>
  </w:style>
  <w:style w:type="character" w:customStyle="1" w:styleId="258">
    <w:name w:val="列表段落 字符"/>
    <w:autoRedefine/>
    <w:qFormat/>
    <w:uiPriority w:val="99"/>
  </w:style>
  <w:style w:type="character" w:customStyle="1" w:styleId="259">
    <w:name w:val="Ò³Ã¼ Char Char1"/>
    <w:autoRedefine/>
    <w:qFormat/>
    <w:uiPriority w:val="0"/>
    <w:rPr>
      <w:rFonts w:eastAsia="宋体"/>
      <w:kern w:val="2"/>
      <w:sz w:val="18"/>
      <w:szCs w:val="18"/>
      <w:lang w:val="en-US" w:eastAsia="zh-CN" w:bidi="ar-SA"/>
    </w:rPr>
  </w:style>
  <w:style w:type="character" w:customStyle="1" w:styleId="260">
    <w:name w:val="方案正文 Char"/>
    <w:autoRedefine/>
    <w:qFormat/>
    <w:uiPriority w:val="0"/>
    <w:rPr>
      <w:rFonts w:ascii="仿宋_GB2312" w:eastAsia="仿宋_GB2312"/>
      <w:b/>
      <w:color w:val="000000"/>
      <w:kern w:val="2"/>
      <w:sz w:val="24"/>
      <w:lang w:val="en-US" w:eastAsia="zh-CN" w:bidi="ar-SA"/>
    </w:rPr>
  </w:style>
  <w:style w:type="character" w:customStyle="1" w:styleId="261">
    <w:name w:val="Char Char30"/>
    <w:autoRedefine/>
    <w:qFormat/>
    <w:uiPriority w:val="6"/>
    <w:rPr>
      <w:rFonts w:ascii="Arial" w:hAnsi="Arial" w:eastAsia="黑体"/>
      <w:kern w:val="1"/>
      <w:sz w:val="21"/>
      <w:szCs w:val="21"/>
    </w:rPr>
  </w:style>
  <w:style w:type="character" w:customStyle="1" w:styleId="262">
    <w:name w:val="正文文本缩进 Char3"/>
    <w:link w:val="25"/>
    <w:autoRedefine/>
    <w:qFormat/>
    <w:uiPriority w:val="0"/>
    <w:rPr>
      <w:rFonts w:ascii="宋体" w:hAnsi="宋体"/>
      <w:kern w:val="2"/>
      <w:sz w:val="24"/>
      <w:szCs w:val="24"/>
    </w:rPr>
  </w:style>
  <w:style w:type="character" w:customStyle="1" w:styleId="263">
    <w:name w:val="font01"/>
    <w:autoRedefine/>
    <w:qFormat/>
    <w:uiPriority w:val="0"/>
    <w:rPr>
      <w:rFonts w:hint="eastAsia" w:ascii="微软雅黑" w:hAnsi="微软雅黑" w:eastAsia="微软雅黑" w:cs="微软雅黑"/>
      <w:color w:val="000000"/>
      <w:sz w:val="20"/>
      <w:szCs w:val="20"/>
      <w:u w:val="none"/>
    </w:rPr>
  </w:style>
  <w:style w:type="character" w:customStyle="1" w:styleId="264">
    <w:name w:val="Char Char20"/>
    <w:autoRedefine/>
    <w:qFormat/>
    <w:uiPriority w:val="6"/>
    <w:rPr>
      <w:kern w:val="1"/>
      <w:sz w:val="24"/>
    </w:rPr>
  </w:style>
  <w:style w:type="character" w:customStyle="1" w:styleId="265">
    <w:name w:val="tw4winExternal"/>
    <w:autoRedefine/>
    <w:qFormat/>
    <w:uiPriority w:val="0"/>
    <w:rPr>
      <w:rFonts w:ascii="Courier New" w:hAnsi="Courier New" w:cs="Courier New"/>
      <w:color w:val="808080"/>
      <w:lang w:val="en-US" w:eastAsia="zh-CN"/>
    </w:rPr>
  </w:style>
  <w:style w:type="character" w:customStyle="1" w:styleId="266">
    <w:name w:val="标题 4 Char1"/>
    <w:autoRedefine/>
    <w:qFormat/>
    <w:uiPriority w:val="9"/>
    <w:rPr>
      <w:rFonts w:ascii="Cambria" w:hAnsi="Cambria" w:eastAsia="宋体" w:cs="Times New Roman"/>
      <w:b/>
      <w:bCs/>
      <w:kern w:val="2"/>
      <w:sz w:val="28"/>
      <w:szCs w:val="28"/>
    </w:rPr>
  </w:style>
  <w:style w:type="character" w:customStyle="1" w:styleId="267">
    <w:name w:val="批注文字 Char2"/>
    <w:autoRedefine/>
    <w:qFormat/>
    <w:uiPriority w:val="99"/>
    <w:rPr>
      <w:rFonts w:ascii="Times New Roman" w:hAnsi="Times New Roman" w:eastAsia="宋体" w:cs="Times New Roman"/>
      <w:snapToGrid w:val="0"/>
      <w:kern w:val="0"/>
      <w:szCs w:val="24"/>
    </w:rPr>
  </w:style>
  <w:style w:type="character" w:customStyle="1" w:styleId="268">
    <w:name w:val="正文文本 2 Char"/>
    <w:autoRedefine/>
    <w:qFormat/>
    <w:uiPriority w:val="0"/>
    <w:rPr>
      <w:rFonts w:eastAsia="宋体"/>
      <w:kern w:val="2"/>
      <w:sz w:val="21"/>
      <w:szCs w:val="24"/>
      <w:lang w:val="en-US" w:eastAsia="zh-CN" w:bidi="ar-SA"/>
    </w:rPr>
  </w:style>
  <w:style w:type="character" w:customStyle="1" w:styleId="269">
    <w:name w:val="Ò³Ã¼ Char Char"/>
    <w:autoRedefine/>
    <w:qFormat/>
    <w:uiPriority w:val="0"/>
    <w:rPr>
      <w:rFonts w:eastAsia="宋体"/>
      <w:kern w:val="2"/>
      <w:sz w:val="18"/>
      <w:lang w:val="en-US" w:eastAsia="zh-CN" w:bidi="ar-SA"/>
    </w:rPr>
  </w:style>
  <w:style w:type="character" w:customStyle="1" w:styleId="270">
    <w:name w:val="message1"/>
    <w:autoRedefine/>
    <w:qFormat/>
    <w:uiPriority w:val="0"/>
    <w:rPr>
      <w:rFonts w:hint="default" w:ascii="Tahoma" w:hAnsi="Tahoma" w:cs="Tahoma"/>
      <w:sz w:val="18"/>
      <w:szCs w:val="18"/>
    </w:rPr>
  </w:style>
  <w:style w:type="character" w:customStyle="1" w:styleId="271">
    <w:name w:val="Char Char23"/>
    <w:autoRedefine/>
    <w:qFormat/>
    <w:uiPriority w:val="6"/>
    <w:rPr>
      <w:color w:val="0000FF"/>
      <w:sz w:val="21"/>
    </w:rPr>
  </w:style>
  <w:style w:type="character" w:customStyle="1" w:styleId="272">
    <w:name w:val="批注框文本 字符"/>
    <w:autoRedefine/>
    <w:qFormat/>
    <w:uiPriority w:val="0"/>
    <w:rPr>
      <w:rFonts w:ascii="Arial" w:hAnsi="Arial" w:eastAsia="黑体" w:cs="Arial"/>
      <w:snapToGrid w:val="0"/>
      <w:kern w:val="0"/>
      <w:sz w:val="18"/>
      <w:szCs w:val="18"/>
    </w:rPr>
  </w:style>
  <w:style w:type="character" w:customStyle="1" w:styleId="273">
    <w:name w:val="纯文本 Char2"/>
    <w:autoRedefine/>
    <w:semiHidden/>
    <w:qFormat/>
    <w:uiPriority w:val="99"/>
    <w:rPr>
      <w:rFonts w:ascii="宋体" w:hAnsi="Courier New" w:eastAsia="宋体" w:cs="Courier New"/>
    </w:rPr>
  </w:style>
  <w:style w:type="character" w:customStyle="1" w:styleId="274">
    <w:name w:val="Char Char25"/>
    <w:autoRedefine/>
    <w:qFormat/>
    <w:uiPriority w:val="6"/>
    <w:rPr>
      <w:rFonts w:ascii="宋体" w:hAnsi="宋体"/>
      <w:kern w:val="1"/>
      <w:sz w:val="24"/>
      <w:lang w:val="zh-CN"/>
    </w:rPr>
  </w:style>
  <w:style w:type="character" w:customStyle="1" w:styleId="275">
    <w:name w:val="Char Char411"/>
    <w:autoRedefine/>
    <w:qFormat/>
    <w:uiPriority w:val="0"/>
    <w:rPr>
      <w:rFonts w:eastAsia="宋体"/>
      <w:b/>
      <w:sz w:val="24"/>
      <w:lang w:val="en-GB" w:eastAsia="zh-CN" w:bidi="ar-SA"/>
    </w:rPr>
  </w:style>
  <w:style w:type="character" w:customStyle="1" w:styleId="276">
    <w:name w:val="Heading 7 Char"/>
    <w:autoRedefine/>
    <w:qFormat/>
    <w:locked/>
    <w:uiPriority w:val="0"/>
    <w:rPr>
      <w:rFonts w:ascii="宋体" w:hAnsi="宋体" w:eastAsia="宋体"/>
      <w:b/>
      <w:bCs/>
      <w:kern w:val="2"/>
      <w:sz w:val="24"/>
      <w:szCs w:val="24"/>
      <w:lang w:val="en-US" w:eastAsia="zh-CN" w:bidi="ar-SA"/>
    </w:rPr>
  </w:style>
  <w:style w:type="character" w:customStyle="1" w:styleId="277">
    <w:name w:val="此正文 Char"/>
    <w:link w:val="278"/>
    <w:autoRedefine/>
    <w:qFormat/>
    <w:uiPriority w:val="0"/>
    <w:rPr>
      <w:kern w:val="2"/>
      <w:sz w:val="24"/>
      <w:szCs w:val="24"/>
    </w:rPr>
  </w:style>
  <w:style w:type="paragraph" w:customStyle="1" w:styleId="278">
    <w:name w:val="此正文"/>
    <w:basedOn w:val="1"/>
    <w:link w:val="277"/>
    <w:autoRedefine/>
    <w:qFormat/>
    <w:uiPriority w:val="0"/>
    <w:pPr>
      <w:adjustRightInd/>
      <w:spacing w:line="360" w:lineRule="auto"/>
      <w:ind w:firstLine="200" w:firstLineChars="200"/>
    </w:pPr>
    <w:rPr>
      <w:sz w:val="24"/>
    </w:rPr>
  </w:style>
  <w:style w:type="character" w:customStyle="1" w:styleId="279">
    <w:name w:val="Char Char2"/>
    <w:autoRedefine/>
    <w:qFormat/>
    <w:uiPriority w:val="0"/>
    <w:rPr>
      <w:rFonts w:eastAsia="宋体"/>
      <w:b/>
      <w:bCs/>
      <w:kern w:val="2"/>
      <w:sz w:val="21"/>
      <w:szCs w:val="24"/>
      <w:lang w:val="en-US" w:eastAsia="zh-CN" w:bidi="ar-SA"/>
    </w:rPr>
  </w:style>
  <w:style w:type="character" w:customStyle="1" w:styleId="280">
    <w:name w:val="标题 1 Char"/>
    <w:link w:val="3"/>
    <w:autoRedefine/>
    <w:qFormat/>
    <w:uiPriority w:val="9"/>
    <w:rPr>
      <w:b/>
      <w:bCs/>
      <w:kern w:val="44"/>
      <w:sz w:val="44"/>
      <w:szCs w:val="44"/>
    </w:rPr>
  </w:style>
  <w:style w:type="character" w:customStyle="1" w:styleId="281">
    <w:name w:val="Footer-Even Char1"/>
    <w:autoRedefine/>
    <w:qFormat/>
    <w:uiPriority w:val="0"/>
    <w:rPr>
      <w:rFonts w:eastAsia="宋体"/>
      <w:kern w:val="2"/>
      <w:sz w:val="18"/>
      <w:szCs w:val="18"/>
      <w:lang w:val="en-US" w:eastAsia="zh-CN" w:bidi="ar-SA"/>
    </w:rPr>
  </w:style>
  <w:style w:type="character" w:customStyle="1" w:styleId="282">
    <w:name w:val="Char Char29"/>
    <w:autoRedefine/>
    <w:qFormat/>
    <w:uiPriority w:val="6"/>
    <w:rPr>
      <w:rFonts w:ascii="Arial" w:hAnsi="Arial" w:eastAsia="微软雅黑"/>
      <w:b/>
      <w:kern w:val="1"/>
      <w:sz w:val="44"/>
      <w:szCs w:val="32"/>
      <w:lang w:val="en-US" w:eastAsia="zh-CN" w:bidi="ar-SA"/>
    </w:rPr>
  </w:style>
  <w:style w:type="character" w:customStyle="1" w:styleId="283">
    <w:name w:val="标题 Char2"/>
    <w:link w:val="60"/>
    <w:autoRedefine/>
    <w:qFormat/>
    <w:uiPriority w:val="10"/>
    <w:rPr>
      <w:b/>
      <w:sz w:val="24"/>
      <w:lang w:val="en-GB"/>
    </w:rPr>
  </w:style>
  <w:style w:type="character" w:customStyle="1" w:styleId="284">
    <w:name w:val="font81"/>
    <w:autoRedefine/>
    <w:qFormat/>
    <w:uiPriority w:val="0"/>
    <w:rPr>
      <w:rFonts w:ascii="微软雅黑" w:hAnsi="微软雅黑" w:eastAsia="微软雅黑" w:cs="微软雅黑"/>
      <w:color w:val="000000"/>
      <w:sz w:val="20"/>
      <w:szCs w:val="20"/>
      <w:u w:val="none"/>
    </w:rPr>
  </w:style>
  <w:style w:type="character" w:customStyle="1" w:styleId="285">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86">
    <w:name w:val="t21"/>
    <w:autoRedefine/>
    <w:qFormat/>
    <w:uiPriority w:val="0"/>
    <w:rPr>
      <w:rFonts w:ascii="仿宋_GB2312" w:eastAsia="微软雅黑"/>
      <w:b/>
      <w:kern w:val="2"/>
      <w:sz w:val="23"/>
      <w:szCs w:val="23"/>
      <w:lang w:val="en-US" w:eastAsia="zh-CN" w:bidi="ar-SA"/>
    </w:rPr>
  </w:style>
  <w:style w:type="character" w:customStyle="1" w:styleId="287">
    <w:name w:val="样式8 Char"/>
    <w:autoRedefine/>
    <w:qFormat/>
    <w:uiPriority w:val="0"/>
    <w:rPr>
      <w:rFonts w:ascii="仿宋_GB2312" w:hAnsi="宋体" w:eastAsia="仿宋_GB2312"/>
      <w:b/>
      <w:bCs/>
      <w:kern w:val="2"/>
      <w:sz w:val="24"/>
      <w:szCs w:val="24"/>
    </w:rPr>
  </w:style>
  <w:style w:type="character" w:customStyle="1" w:styleId="288">
    <w:name w:val="表格 Char Char"/>
    <w:autoRedefine/>
    <w:qFormat/>
    <w:uiPriority w:val="0"/>
    <w:rPr>
      <w:rFonts w:ascii="宋体" w:hAnsi="宋体" w:eastAsia="宋体"/>
      <w:lang w:bidi="ar-SA"/>
    </w:rPr>
  </w:style>
  <w:style w:type="character" w:customStyle="1" w:styleId="289">
    <w:name w:val="正文文本 字符1"/>
    <w:autoRedefine/>
    <w:qFormat/>
    <w:uiPriority w:val="0"/>
    <w:rPr>
      <w:rFonts w:ascii="Calibri" w:hAnsi="Calibri" w:eastAsia="黑体" w:cs="Arial"/>
      <w:snapToGrid w:val="0"/>
      <w:kern w:val="2"/>
      <w:sz w:val="28"/>
      <w:szCs w:val="21"/>
    </w:rPr>
  </w:style>
  <w:style w:type="character" w:customStyle="1" w:styleId="290">
    <w:name w:val="标题 5 Char"/>
    <w:link w:val="7"/>
    <w:autoRedefine/>
    <w:qFormat/>
    <w:uiPriority w:val="9"/>
    <w:rPr>
      <w:b/>
      <w:bCs/>
      <w:kern w:val="2"/>
      <w:sz w:val="28"/>
      <w:szCs w:val="28"/>
    </w:rPr>
  </w:style>
  <w:style w:type="character" w:customStyle="1" w:styleId="291">
    <w:name w:val="标题 6 Char1"/>
    <w:autoRedefine/>
    <w:qFormat/>
    <w:uiPriority w:val="0"/>
    <w:rPr>
      <w:rFonts w:ascii="Arial" w:hAnsi="Arial" w:eastAsia="黑体" w:cs="Times New Roman"/>
      <w:b/>
      <w:sz w:val="24"/>
      <w:szCs w:val="20"/>
      <w:lang w:bidi="ar-SA"/>
    </w:rPr>
  </w:style>
  <w:style w:type="character" w:customStyle="1" w:styleId="292">
    <w:name w:val="带编号样式 Char"/>
    <w:autoRedefine/>
    <w:qFormat/>
    <w:uiPriority w:val="0"/>
    <w:rPr>
      <w:rFonts w:ascii="仿宋_GB2312" w:eastAsia="仿宋_GB2312"/>
      <w:color w:val="000000"/>
      <w:sz w:val="24"/>
      <w:lang w:bidi="ar-SA"/>
    </w:rPr>
  </w:style>
  <w:style w:type="character" w:customStyle="1" w:styleId="293">
    <w:name w:val="unnamed31"/>
    <w:autoRedefine/>
    <w:qFormat/>
    <w:uiPriority w:val="0"/>
    <w:rPr>
      <w:rFonts w:ascii="Tahoma" w:hAnsi="Tahoma" w:eastAsia="宋体"/>
      <w:b/>
      <w:kern w:val="2"/>
      <w:sz w:val="24"/>
      <w:szCs w:val="32"/>
      <w:u w:val="none"/>
      <w:lang w:val="en-US" w:eastAsia="zh-CN" w:bidi="ar-SA"/>
    </w:rPr>
  </w:style>
  <w:style w:type="character" w:customStyle="1" w:styleId="294">
    <w:name w:val="正文首行缩进 Char Char Char Char Char Char1"/>
    <w:autoRedefine/>
    <w:qFormat/>
    <w:uiPriority w:val="0"/>
    <w:rPr>
      <w:rFonts w:ascii="宋体" w:eastAsia="宋体"/>
      <w:kern w:val="2"/>
      <w:sz w:val="24"/>
      <w:szCs w:val="24"/>
      <w:lang w:val="zh-CN" w:bidi="ar-SA"/>
    </w:rPr>
  </w:style>
  <w:style w:type="character" w:customStyle="1" w:styleId="295">
    <w:name w:val="称呼 Char"/>
    <w:link w:val="20"/>
    <w:autoRedefine/>
    <w:qFormat/>
    <w:uiPriority w:val="0"/>
    <w:rPr>
      <w:rFonts w:ascii="仿宋_GB2312" w:eastAsia="仿宋_GB2312"/>
      <w:kern w:val="2"/>
      <w:sz w:val="28"/>
    </w:rPr>
  </w:style>
  <w:style w:type="character" w:customStyle="1" w:styleId="296">
    <w:name w:val="文本正文 Char Char"/>
    <w:autoRedefine/>
    <w:qFormat/>
    <w:locked/>
    <w:uiPriority w:val="0"/>
    <w:rPr>
      <w:sz w:val="24"/>
      <w:lang w:bidi="ar-SA"/>
    </w:rPr>
  </w:style>
  <w:style w:type="character" w:customStyle="1" w:styleId="297">
    <w:name w:val="正文缩进 字符"/>
    <w:autoRedefine/>
    <w:qFormat/>
    <w:uiPriority w:val="0"/>
    <w:rPr>
      <w:rFonts w:ascii="宋体" w:eastAsia="宋体"/>
      <w:snapToGrid w:val="0"/>
      <w:color w:val="000000"/>
      <w:kern w:val="28"/>
      <w:sz w:val="28"/>
      <w:lang w:val="en-US" w:eastAsia="zh-CN" w:bidi="ar-SA"/>
    </w:rPr>
  </w:style>
  <w:style w:type="character" w:customStyle="1" w:styleId="298">
    <w:name w:val="HTML 预设格式 Char"/>
    <w:link w:val="58"/>
    <w:autoRedefine/>
    <w:qFormat/>
    <w:uiPriority w:val="0"/>
    <w:rPr>
      <w:rFonts w:ascii="黑体" w:hAnsi="Courier New" w:eastAsia="黑体"/>
    </w:rPr>
  </w:style>
  <w:style w:type="character" w:customStyle="1" w:styleId="299">
    <w:name w:val="正文文本 2 Char1"/>
    <w:link w:val="57"/>
    <w:autoRedefine/>
    <w:qFormat/>
    <w:uiPriority w:val="0"/>
    <w:rPr>
      <w:kern w:val="2"/>
      <w:sz w:val="21"/>
      <w:szCs w:val="24"/>
    </w:rPr>
  </w:style>
  <w:style w:type="character" w:customStyle="1" w:styleId="300">
    <w:name w:val="样式 样式 标题 4h4H4Fab-4T5Ref Heading 1rh1Heading sqlsect 1.2.3.... +... Char"/>
    <w:link w:val="301"/>
    <w:autoRedefine/>
    <w:qFormat/>
    <w:uiPriority w:val="0"/>
    <w:rPr>
      <w:rFonts w:ascii="微软雅黑" w:hAnsi="微软雅黑" w:eastAsia="微软雅黑"/>
      <w:b/>
      <w:bCs/>
      <w:kern w:val="2"/>
      <w:sz w:val="24"/>
      <w:szCs w:val="28"/>
    </w:rPr>
  </w:style>
  <w:style w:type="paragraph" w:customStyle="1" w:styleId="301">
    <w:name w:val="样式 样式 标题 4h4H4Fab-4T5Ref Heading 1rh1Heading sqlsect 1.2.3.... +..."/>
    <w:basedOn w:val="302"/>
    <w:link w:val="300"/>
    <w:autoRedefine/>
    <w:qFormat/>
    <w:uiPriority w:val="0"/>
    <w:pPr>
      <w:tabs>
        <w:tab w:val="left" w:pos="2356"/>
      </w:tabs>
    </w:pPr>
  </w:style>
  <w:style w:type="paragraph" w:customStyle="1" w:styleId="302">
    <w:name w:val="样式 标题 4h4H4Fab-4T5Ref Heading 1rh1Heading sqlsect 1.2.3...."/>
    <w:basedOn w:val="6"/>
    <w:link w:val="410"/>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3">
    <w:name w:val="正文非缩进 Char"/>
    <w:autoRedefine/>
    <w:qFormat/>
    <w:uiPriority w:val="0"/>
    <w:rPr>
      <w:rFonts w:ascii="宋体" w:eastAsia="宋体"/>
      <w:snapToGrid w:val="0"/>
      <w:color w:val="000000"/>
      <w:kern w:val="28"/>
      <w:sz w:val="28"/>
      <w:lang w:val="en-US" w:eastAsia="zh-CN" w:bidi="ar-SA"/>
    </w:rPr>
  </w:style>
  <w:style w:type="character" w:customStyle="1" w:styleId="304">
    <w:name w:val="标题 7 Char"/>
    <w:link w:val="9"/>
    <w:autoRedefine/>
    <w:qFormat/>
    <w:uiPriority w:val="0"/>
    <w:rPr>
      <w:b/>
      <w:bCs/>
      <w:kern w:val="2"/>
      <w:sz w:val="24"/>
      <w:szCs w:val="24"/>
    </w:rPr>
  </w:style>
  <w:style w:type="character" w:customStyle="1" w:styleId="305">
    <w:name w:val="正文文本缩进 2 Char"/>
    <w:link w:val="38"/>
    <w:autoRedefine/>
    <w:qFormat/>
    <w:uiPriority w:val="0"/>
    <w:rPr>
      <w:rFonts w:ascii="宋体"/>
      <w:sz w:val="28"/>
    </w:rPr>
  </w:style>
  <w:style w:type="character" w:customStyle="1" w:styleId="306">
    <w:name w:val="Char Char5"/>
    <w:autoRedefine/>
    <w:qFormat/>
    <w:uiPriority w:val="0"/>
    <w:rPr>
      <w:rFonts w:ascii="宋体" w:hAnsi="Courier New" w:eastAsia="宋体"/>
      <w:kern w:val="2"/>
      <w:sz w:val="21"/>
      <w:lang w:val="en-US" w:eastAsia="zh-CN"/>
    </w:rPr>
  </w:style>
  <w:style w:type="character" w:customStyle="1" w:styleId="307">
    <w:name w:val="脚注文本 Char"/>
    <w:link w:val="51"/>
    <w:autoRedefine/>
    <w:qFormat/>
    <w:uiPriority w:val="0"/>
    <w:rPr>
      <w:color w:val="0000FF"/>
      <w:sz w:val="21"/>
    </w:rPr>
  </w:style>
  <w:style w:type="character" w:customStyle="1" w:styleId="308">
    <w:name w:val="称呼 Char1"/>
    <w:autoRedefine/>
    <w:qFormat/>
    <w:uiPriority w:val="0"/>
    <w:rPr>
      <w:rFonts w:ascii="Times New Roman" w:hAnsi="Times New Roman" w:eastAsia="宋体" w:cs="Times New Roman"/>
      <w:szCs w:val="24"/>
    </w:rPr>
  </w:style>
  <w:style w:type="character" w:customStyle="1" w:styleId="309">
    <w:name w:val="正文1 Char"/>
    <w:autoRedefine/>
    <w:qFormat/>
    <w:uiPriority w:val="0"/>
    <w:rPr>
      <w:rFonts w:ascii="宋体" w:eastAsia="宋体"/>
      <w:snapToGrid w:val="0"/>
      <w:color w:val="000000"/>
      <w:kern w:val="28"/>
      <w:sz w:val="28"/>
      <w:lang w:val="en-US" w:eastAsia="zh-CN" w:bidi="ar-SA"/>
    </w:rPr>
  </w:style>
  <w:style w:type="character" w:customStyle="1" w:styleId="310">
    <w:name w:val="正文缩进 Char1"/>
    <w:autoRedefine/>
    <w:qFormat/>
    <w:uiPriority w:val="0"/>
    <w:rPr>
      <w:rFonts w:ascii="宋体" w:eastAsia="宋体"/>
      <w:snapToGrid w:val="0"/>
      <w:color w:val="000000"/>
      <w:kern w:val="28"/>
      <w:sz w:val="28"/>
      <w:lang w:val="en-US" w:eastAsia="zh-CN" w:bidi="ar-SA"/>
    </w:rPr>
  </w:style>
  <w:style w:type="character" w:customStyle="1" w:styleId="311">
    <w:name w:val="font21"/>
    <w:autoRedefine/>
    <w:qFormat/>
    <w:uiPriority w:val="0"/>
    <w:rPr>
      <w:rFonts w:hint="eastAsia" w:ascii="宋体" w:hAnsi="宋体" w:eastAsia="宋体"/>
      <w:kern w:val="2"/>
      <w:sz w:val="28"/>
      <w:szCs w:val="28"/>
      <w:lang w:val="en-US" w:eastAsia="zh-CN" w:bidi="ar-SA"/>
    </w:rPr>
  </w:style>
  <w:style w:type="character" w:customStyle="1" w:styleId="312">
    <w:name w:val="Char Char26"/>
    <w:autoRedefine/>
    <w:qFormat/>
    <w:uiPriority w:val="6"/>
    <w:rPr>
      <w:kern w:val="1"/>
      <w:sz w:val="21"/>
      <w:szCs w:val="24"/>
    </w:rPr>
  </w:style>
  <w:style w:type="character" w:customStyle="1" w:styleId="313">
    <w:name w:val="Item List Char"/>
    <w:link w:val="314"/>
    <w:autoRedefine/>
    <w:qFormat/>
    <w:uiPriority w:val="0"/>
    <w:rPr>
      <w:rFonts w:ascii="Arial"/>
      <w:bCs/>
      <w:sz w:val="21"/>
      <w:szCs w:val="21"/>
      <w:lang w:val="en-US" w:eastAsia="zh-CN" w:bidi="ar-SA"/>
    </w:rPr>
  </w:style>
  <w:style w:type="paragraph" w:customStyle="1" w:styleId="314">
    <w:name w:val="Item List"/>
    <w:link w:val="313"/>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5">
    <w:name w:val="批注框文本 Char1"/>
    <w:autoRedefine/>
    <w:qFormat/>
    <w:uiPriority w:val="0"/>
    <w:rPr>
      <w:rFonts w:ascii="Times New Roman" w:hAnsi="Times New Roman" w:eastAsia="宋体" w:cs="Times New Roman"/>
      <w:sz w:val="18"/>
      <w:szCs w:val="18"/>
    </w:rPr>
  </w:style>
  <w:style w:type="character" w:customStyle="1" w:styleId="316">
    <w:name w:val="纯文本 Char1"/>
    <w:link w:val="317"/>
    <w:autoRedefine/>
    <w:qFormat/>
    <w:uiPriority w:val="0"/>
    <w:rPr>
      <w:rFonts w:ascii="宋体" w:hAnsi="Courier New"/>
    </w:rPr>
  </w:style>
  <w:style w:type="paragraph" w:customStyle="1" w:styleId="317">
    <w:name w:val="纯文本1"/>
    <w:basedOn w:val="1"/>
    <w:link w:val="316"/>
    <w:autoRedefine/>
    <w:qFormat/>
    <w:uiPriority w:val="0"/>
    <w:pPr>
      <w:adjustRightInd/>
    </w:pPr>
    <w:rPr>
      <w:rFonts w:ascii="宋体" w:hAnsi="Courier New"/>
      <w:kern w:val="0"/>
      <w:sz w:val="20"/>
      <w:szCs w:val="20"/>
    </w:rPr>
  </w:style>
  <w:style w:type="character" w:customStyle="1" w:styleId="318">
    <w:name w:val="正文首行缩进 Char"/>
    <w:link w:val="24"/>
    <w:autoRedefine/>
    <w:qFormat/>
    <w:uiPriority w:val="0"/>
    <w:rPr>
      <w:rFonts w:ascii="宋体"/>
      <w:kern w:val="2"/>
      <w:sz w:val="24"/>
      <w:lang w:val="zh-CN"/>
    </w:rPr>
  </w:style>
  <w:style w:type="character" w:customStyle="1" w:styleId="319">
    <w:name w:val="h3 Char"/>
    <w:autoRedefine/>
    <w:qFormat/>
    <w:uiPriority w:val="0"/>
    <w:rPr>
      <w:rFonts w:eastAsia="宋体"/>
      <w:b/>
      <w:kern w:val="2"/>
      <w:sz w:val="32"/>
      <w:lang w:val="en-US" w:eastAsia="zh-CN" w:bidi="ar-SA"/>
    </w:rPr>
  </w:style>
  <w:style w:type="character" w:customStyle="1" w:styleId="320">
    <w:name w:val="dandyren_title1"/>
    <w:autoRedefine/>
    <w:qFormat/>
    <w:uiPriority w:val="0"/>
    <w:rPr>
      <w:b/>
      <w:bCs/>
      <w:color w:val="FF6633"/>
      <w:sz w:val="18"/>
      <w:szCs w:val="18"/>
    </w:rPr>
  </w:style>
  <w:style w:type="character" w:customStyle="1" w:styleId="321">
    <w:name w:val="Char Char31"/>
    <w:autoRedefine/>
    <w:qFormat/>
    <w:uiPriority w:val="6"/>
    <w:rPr>
      <w:rFonts w:ascii="Arial" w:hAnsi="Arial" w:eastAsia="黑体"/>
      <w:kern w:val="1"/>
      <w:sz w:val="24"/>
      <w:szCs w:val="24"/>
    </w:rPr>
  </w:style>
  <w:style w:type="character" w:customStyle="1" w:styleId="322">
    <w:name w:val="h Char1"/>
    <w:autoRedefine/>
    <w:qFormat/>
    <w:uiPriority w:val="0"/>
    <w:rPr>
      <w:sz w:val="18"/>
      <w:szCs w:val="18"/>
    </w:rPr>
  </w:style>
  <w:style w:type="character" w:customStyle="1" w:styleId="323">
    <w:name w:val="solutionfonts"/>
    <w:autoRedefine/>
    <w:qFormat/>
    <w:uiPriority w:val="0"/>
  </w:style>
  <w:style w:type="character" w:customStyle="1" w:styleId="324">
    <w:name w:val="标题 4 Char2"/>
    <w:link w:val="6"/>
    <w:autoRedefine/>
    <w:qFormat/>
    <w:uiPriority w:val="9"/>
    <w:rPr>
      <w:rFonts w:ascii="Arial" w:hAnsi="Arial" w:eastAsia="黑体"/>
      <w:b/>
      <w:bCs/>
      <w:kern w:val="2"/>
      <w:sz w:val="28"/>
      <w:szCs w:val="28"/>
      <w:lang w:val="zh-CN"/>
    </w:rPr>
  </w:style>
  <w:style w:type="character" w:customStyle="1" w:styleId="325">
    <w:name w:val="首行缩进 Char"/>
    <w:autoRedefine/>
    <w:qFormat/>
    <w:uiPriority w:val="0"/>
    <w:rPr>
      <w:rFonts w:ascii="宋体" w:eastAsia="宋体"/>
      <w:kern w:val="2"/>
      <w:sz w:val="24"/>
      <w:lang w:val="en-US" w:eastAsia="zh-CN" w:bidi="ar-SA"/>
    </w:rPr>
  </w:style>
  <w:style w:type="character" w:customStyle="1" w:styleId="326">
    <w:name w:val="Char Char52"/>
    <w:autoRedefine/>
    <w:qFormat/>
    <w:uiPriority w:val="0"/>
    <w:rPr>
      <w:rFonts w:ascii="宋体" w:hAnsi="Courier New" w:eastAsia="宋体"/>
      <w:kern w:val="2"/>
      <w:sz w:val="21"/>
      <w:lang w:val="en-US" w:eastAsia="zh-CN"/>
    </w:rPr>
  </w:style>
  <w:style w:type="character" w:customStyle="1" w:styleId="327">
    <w:name w:val="正文文本 3 Char"/>
    <w:link w:val="21"/>
    <w:autoRedefine/>
    <w:qFormat/>
    <w:uiPriority w:val="0"/>
    <w:rPr>
      <w:kern w:val="2"/>
      <w:sz w:val="21"/>
    </w:rPr>
  </w:style>
  <w:style w:type="character" w:customStyle="1" w:styleId="328">
    <w:name w:val="font31"/>
    <w:autoRedefine/>
    <w:qFormat/>
    <w:uiPriority w:val="0"/>
    <w:rPr>
      <w:rFonts w:hint="eastAsia" w:ascii="仿宋" w:hAnsi="仿宋" w:eastAsia="仿宋" w:cs="仿宋"/>
      <w:color w:val="000000"/>
      <w:sz w:val="20"/>
      <w:szCs w:val="20"/>
      <w:u w:val="none"/>
    </w:rPr>
  </w:style>
  <w:style w:type="character" w:customStyle="1" w:styleId="329">
    <w:name w:val="正文说明 Char"/>
    <w:link w:val="330"/>
    <w:autoRedefine/>
    <w:qFormat/>
    <w:uiPriority w:val="0"/>
    <w:rPr>
      <w:sz w:val="24"/>
      <w:szCs w:val="24"/>
    </w:rPr>
  </w:style>
  <w:style w:type="paragraph" w:customStyle="1" w:styleId="330">
    <w:name w:val="正文说明"/>
    <w:basedOn w:val="1"/>
    <w:link w:val="329"/>
    <w:autoRedefine/>
    <w:qFormat/>
    <w:uiPriority w:val="0"/>
    <w:pPr>
      <w:adjustRightInd/>
      <w:spacing w:line="360" w:lineRule="auto"/>
    </w:pPr>
    <w:rPr>
      <w:kern w:val="0"/>
      <w:sz w:val="24"/>
    </w:rPr>
  </w:style>
  <w:style w:type="character" w:customStyle="1" w:styleId="331">
    <w:name w:val="脚注文本 Char1"/>
    <w:autoRedefine/>
    <w:qFormat/>
    <w:uiPriority w:val="0"/>
    <w:rPr>
      <w:rFonts w:ascii="Times New Roman" w:hAnsi="Times New Roman" w:eastAsia="宋体" w:cs="Times New Roman"/>
      <w:sz w:val="18"/>
      <w:szCs w:val="18"/>
    </w:rPr>
  </w:style>
  <w:style w:type="character" w:customStyle="1" w:styleId="332">
    <w:name w:val="Char Char1211"/>
    <w:autoRedefine/>
    <w:qFormat/>
    <w:uiPriority w:val="0"/>
    <w:rPr>
      <w:rFonts w:ascii="仿宋_GB2312" w:eastAsia="仿宋_GB2312"/>
      <w:b/>
      <w:bCs/>
      <w:kern w:val="2"/>
      <w:sz w:val="24"/>
      <w:szCs w:val="24"/>
      <w:lang w:val="zh-CN" w:eastAsia="zh-CN" w:bidi="ar-SA"/>
    </w:rPr>
  </w:style>
  <w:style w:type="character" w:customStyle="1" w:styleId="333">
    <w:name w:val="标题 Char"/>
    <w:autoRedefine/>
    <w:qFormat/>
    <w:uiPriority w:val="0"/>
    <w:rPr>
      <w:rFonts w:eastAsia="宋体"/>
      <w:b/>
      <w:sz w:val="24"/>
      <w:lang w:val="en-GB" w:eastAsia="zh-CN" w:bidi="ar-SA"/>
    </w:rPr>
  </w:style>
  <w:style w:type="character" w:customStyle="1" w:styleId="334">
    <w:name w:val="Char Char35"/>
    <w:autoRedefine/>
    <w:qFormat/>
    <w:uiPriority w:val="6"/>
    <w:rPr>
      <w:rFonts w:ascii="Arial" w:hAnsi="Arial" w:eastAsia="黑体"/>
      <w:b/>
      <w:kern w:val="1"/>
      <w:sz w:val="28"/>
      <w:szCs w:val="28"/>
      <w:lang w:val="zh-CN"/>
    </w:rPr>
  </w:style>
  <w:style w:type="character" w:customStyle="1" w:styleId="335">
    <w:name w:val="纯文本 Char Char Char"/>
    <w:autoRedefine/>
    <w:qFormat/>
    <w:uiPriority w:val="0"/>
    <w:rPr>
      <w:rFonts w:ascii="宋体" w:hAnsi="Courier New" w:eastAsia="宋体"/>
      <w:kern w:val="2"/>
      <w:sz w:val="21"/>
      <w:lang w:val="en-US" w:eastAsia="zh-CN" w:bidi="ar-SA"/>
    </w:rPr>
  </w:style>
  <w:style w:type="character" w:customStyle="1" w:styleId="336">
    <w:name w:val="Table Text Char"/>
    <w:link w:val="337"/>
    <w:autoRedefine/>
    <w:qFormat/>
    <w:uiPriority w:val="0"/>
    <w:rPr>
      <w:sz w:val="24"/>
      <w:szCs w:val="24"/>
    </w:rPr>
  </w:style>
  <w:style w:type="paragraph" w:customStyle="1" w:styleId="337">
    <w:name w:val="Table Text"/>
    <w:basedOn w:val="1"/>
    <w:link w:val="336"/>
    <w:autoRedefine/>
    <w:qFormat/>
    <w:uiPriority w:val="0"/>
    <w:pPr>
      <w:widowControl/>
      <w:spacing w:before="60" w:after="60"/>
      <w:jc w:val="left"/>
    </w:pPr>
    <w:rPr>
      <w:kern w:val="0"/>
      <w:sz w:val="24"/>
    </w:rPr>
  </w:style>
  <w:style w:type="character" w:customStyle="1" w:styleId="338">
    <w:name w:val="正文1 Char1"/>
    <w:autoRedefine/>
    <w:qFormat/>
    <w:uiPriority w:val="0"/>
    <w:rPr>
      <w:rFonts w:ascii="仿宋_GB2312" w:hAnsi="Courier New" w:eastAsia="仿宋_GB2312"/>
      <w:kern w:val="28"/>
      <w:sz w:val="24"/>
      <w:szCs w:val="24"/>
      <w:lang w:val="en-US" w:eastAsia="zh-CN"/>
    </w:rPr>
  </w:style>
  <w:style w:type="character" w:customStyle="1" w:styleId="339">
    <w:name w:val="页脚 Char1"/>
    <w:autoRedefine/>
    <w:qFormat/>
    <w:uiPriority w:val="0"/>
    <w:rPr>
      <w:rFonts w:eastAsia="宋体"/>
      <w:kern w:val="2"/>
      <w:sz w:val="18"/>
      <w:szCs w:val="18"/>
      <w:lang w:val="en-US" w:eastAsia="zh-CN" w:bidi="ar-SA"/>
    </w:rPr>
  </w:style>
  <w:style w:type="character" w:customStyle="1" w:styleId="340">
    <w:name w:val="Bold"/>
    <w:autoRedefine/>
    <w:qFormat/>
    <w:uiPriority w:val="0"/>
    <w:rPr>
      <w:rFonts w:ascii="Arial" w:hAnsi="Arial" w:eastAsia="黑体" w:cs="Times New Roman"/>
      <w:b/>
      <w:kern w:val="2"/>
      <w:sz w:val="32"/>
      <w:szCs w:val="32"/>
      <w:lang w:val="en-US" w:eastAsia="zh-CN" w:bidi="ar-SA"/>
    </w:rPr>
  </w:style>
  <w:style w:type="character" w:customStyle="1" w:styleId="341">
    <w:name w:val="批注文字 Char1"/>
    <w:link w:val="19"/>
    <w:autoRedefine/>
    <w:qFormat/>
    <w:uiPriority w:val="99"/>
    <w:rPr>
      <w:kern w:val="2"/>
      <w:sz w:val="21"/>
      <w:szCs w:val="24"/>
    </w:rPr>
  </w:style>
  <w:style w:type="character" w:customStyle="1" w:styleId="342">
    <w:name w:val="签名 Char"/>
    <w:link w:val="43"/>
    <w:autoRedefine/>
    <w:qFormat/>
    <w:uiPriority w:val="0"/>
    <w:rPr>
      <w:rFonts w:eastAsia="仿宋_GB2312"/>
      <w:sz w:val="24"/>
    </w:rPr>
  </w:style>
  <w:style w:type="character" w:customStyle="1" w:styleId="343">
    <w:name w:val="hui3"/>
    <w:autoRedefine/>
    <w:qFormat/>
    <w:uiPriority w:val="0"/>
    <w:rPr>
      <w:color w:val="333333"/>
    </w:rPr>
  </w:style>
  <w:style w:type="character" w:customStyle="1" w:styleId="344">
    <w:name w:val="Char Char17"/>
    <w:autoRedefine/>
    <w:qFormat/>
    <w:uiPriority w:val="6"/>
    <w:rPr>
      <w:rFonts w:eastAsia="仿宋_GB2312"/>
      <w:sz w:val="24"/>
    </w:rPr>
  </w:style>
  <w:style w:type="character" w:customStyle="1" w:styleId="345">
    <w:name w:val="标题 4 字符"/>
    <w:autoRedefine/>
    <w:qFormat/>
    <w:uiPriority w:val="9"/>
    <w:rPr>
      <w:rFonts w:ascii="等线 Light" w:hAnsi="等线 Light" w:eastAsia="等线 Light" w:cs="Times New Roman"/>
      <w:b/>
      <w:bCs/>
      <w:snapToGrid w:val="0"/>
      <w:kern w:val="0"/>
      <w:sz w:val="28"/>
      <w:szCs w:val="28"/>
    </w:rPr>
  </w:style>
  <w:style w:type="character" w:customStyle="1" w:styleId="346">
    <w:name w:val="Char Char37"/>
    <w:autoRedefine/>
    <w:qFormat/>
    <w:uiPriority w:val="6"/>
    <w:rPr>
      <w:b/>
      <w:kern w:val="1"/>
      <w:sz w:val="44"/>
      <w:szCs w:val="44"/>
    </w:rPr>
  </w:style>
  <w:style w:type="character" w:customStyle="1" w:styleId="347">
    <w:name w:val="列出段落 Char"/>
    <w:autoRedefine/>
    <w:qFormat/>
    <w:uiPriority w:val="0"/>
    <w:rPr>
      <w:rFonts w:eastAsia="楷体_GB2312" w:cs="Lucida Sans"/>
      <w:kern w:val="2"/>
      <w:sz w:val="24"/>
      <w:szCs w:val="24"/>
      <w:lang w:val="en-US" w:eastAsia="zh-CN" w:bidi="ar-SA"/>
    </w:rPr>
  </w:style>
  <w:style w:type="character" w:customStyle="1" w:styleId="348">
    <w:name w:val="正文文本缩进 3 Char1"/>
    <w:autoRedefine/>
    <w:semiHidden/>
    <w:qFormat/>
    <w:uiPriority w:val="99"/>
    <w:rPr>
      <w:rFonts w:ascii="Times New Roman" w:hAnsi="Times New Roman" w:eastAsia="宋体" w:cs="Times New Roman"/>
      <w:sz w:val="16"/>
      <w:szCs w:val="16"/>
    </w:rPr>
  </w:style>
  <w:style w:type="character" w:customStyle="1" w:styleId="349">
    <w:name w:val="公文正文 Char Char"/>
    <w:link w:val="350"/>
    <w:autoRedefine/>
    <w:qFormat/>
    <w:uiPriority w:val="0"/>
    <w:rPr>
      <w:rFonts w:ascii="仿宋_GB2312" w:eastAsia="仿宋_GB2312"/>
      <w:kern w:val="2"/>
      <w:sz w:val="24"/>
      <w:szCs w:val="24"/>
    </w:rPr>
  </w:style>
  <w:style w:type="paragraph" w:customStyle="1" w:styleId="350">
    <w:name w:val="公文正文"/>
    <w:basedOn w:val="1"/>
    <w:link w:val="349"/>
    <w:autoRedefine/>
    <w:qFormat/>
    <w:uiPriority w:val="0"/>
    <w:pPr>
      <w:adjustRightInd/>
      <w:spacing w:before="156" w:line="360" w:lineRule="auto"/>
      <w:ind w:firstLine="360" w:firstLineChars="200"/>
    </w:pPr>
    <w:rPr>
      <w:rFonts w:ascii="仿宋_GB2312" w:eastAsia="仿宋_GB2312"/>
      <w:sz w:val="24"/>
    </w:rPr>
  </w:style>
  <w:style w:type="character" w:customStyle="1" w:styleId="351">
    <w:name w:val="Table Text Char1"/>
    <w:autoRedefine/>
    <w:qFormat/>
    <w:uiPriority w:val="0"/>
    <w:rPr>
      <w:rFonts w:eastAsia="宋体"/>
      <w:sz w:val="24"/>
      <w:szCs w:val="24"/>
      <w:lang w:val="en-US" w:eastAsia="zh-CN" w:bidi="ar-SA"/>
    </w:rPr>
  </w:style>
  <w:style w:type="character" w:customStyle="1" w:styleId="352">
    <w:name w:val="标题 1 Char Char"/>
    <w:autoRedefine/>
    <w:qFormat/>
    <w:uiPriority w:val="0"/>
    <w:rPr>
      <w:rFonts w:hint="eastAsia" w:ascii="宋体" w:hAnsi="宋体" w:eastAsia="宋体"/>
      <w:b/>
      <w:spacing w:val="-2"/>
      <w:sz w:val="24"/>
      <w:lang w:val="en-US" w:eastAsia="zh-CN" w:bidi="ar-SA"/>
    </w:rPr>
  </w:style>
  <w:style w:type="character" w:customStyle="1" w:styleId="353">
    <w:name w:val="正文（缩进2汉字） Char"/>
    <w:link w:val="354"/>
    <w:autoRedefine/>
    <w:qFormat/>
    <w:uiPriority w:val="0"/>
    <w:rPr>
      <w:rFonts w:ascii="宋体"/>
    </w:rPr>
  </w:style>
  <w:style w:type="paragraph" w:customStyle="1" w:styleId="354">
    <w:name w:val="正文（缩进2汉字）"/>
    <w:basedOn w:val="1"/>
    <w:link w:val="353"/>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5">
    <w:name w:val="标题 8 Char"/>
    <w:link w:val="10"/>
    <w:autoRedefine/>
    <w:qFormat/>
    <w:uiPriority w:val="0"/>
    <w:rPr>
      <w:rFonts w:ascii="Arial" w:hAnsi="Arial" w:eastAsia="黑体"/>
      <w:kern w:val="2"/>
      <w:sz w:val="24"/>
      <w:szCs w:val="24"/>
    </w:rPr>
  </w:style>
  <w:style w:type="character" w:customStyle="1" w:styleId="356">
    <w:name w:val="标书表格字体格式 Char"/>
    <w:autoRedefine/>
    <w:qFormat/>
    <w:uiPriority w:val="0"/>
    <w:rPr>
      <w:kern w:val="2"/>
      <w:sz w:val="21"/>
      <w:szCs w:val="24"/>
      <w:lang w:bidi="ar-SA"/>
    </w:rPr>
  </w:style>
  <w:style w:type="character" w:customStyle="1" w:styleId="357">
    <w:name w:val="tw4winError"/>
    <w:autoRedefine/>
    <w:qFormat/>
    <w:uiPriority w:val="0"/>
    <w:rPr>
      <w:rFonts w:ascii="Courier New" w:hAnsi="Courier New" w:cs="Courier New"/>
      <w:color w:val="00FF00"/>
      <w:sz w:val="40"/>
      <w:szCs w:val="40"/>
    </w:rPr>
  </w:style>
  <w:style w:type="character" w:customStyle="1" w:styleId="358">
    <w:name w:val="Body Text(ch) Char Char"/>
    <w:autoRedefine/>
    <w:qFormat/>
    <w:uiPriority w:val="0"/>
    <w:rPr>
      <w:rFonts w:ascii="宋体"/>
      <w:kern w:val="2"/>
      <w:sz w:val="24"/>
      <w:szCs w:val="21"/>
      <w:lang w:val="zh-CN"/>
    </w:rPr>
  </w:style>
  <w:style w:type="character" w:customStyle="1" w:styleId="359">
    <w:name w:val="正文首行缩进两字 Char"/>
    <w:autoRedefine/>
    <w:qFormat/>
    <w:uiPriority w:val="0"/>
    <w:rPr>
      <w:sz w:val="24"/>
      <w:szCs w:val="24"/>
      <w:lang w:val="en-US" w:eastAsia="zh-CN" w:bidi="ar-SA"/>
    </w:rPr>
  </w:style>
  <w:style w:type="character" w:customStyle="1" w:styleId="360">
    <w:name w:val="正文文本 Char"/>
    <w:autoRedefine/>
    <w:qFormat/>
    <w:uiPriority w:val="0"/>
    <w:rPr>
      <w:rFonts w:eastAsia="宋体"/>
      <w:kern w:val="2"/>
      <w:sz w:val="24"/>
      <w:szCs w:val="24"/>
      <w:lang w:val="en-US" w:eastAsia="zh-CN" w:bidi="ar-SA"/>
    </w:rPr>
  </w:style>
  <w:style w:type="character" w:customStyle="1" w:styleId="361">
    <w:name w:val="文档结构图 字符1"/>
    <w:autoRedefine/>
    <w:qFormat/>
    <w:uiPriority w:val="0"/>
    <w:rPr>
      <w:rFonts w:ascii="宋体" w:hAnsi="Calibri" w:eastAsia="黑体" w:cs="Arial"/>
      <w:snapToGrid w:val="0"/>
      <w:kern w:val="2"/>
      <w:sz w:val="18"/>
      <w:szCs w:val="18"/>
    </w:rPr>
  </w:style>
  <w:style w:type="character" w:customStyle="1" w:styleId="362">
    <w:name w:val="content"/>
    <w:autoRedefine/>
    <w:qFormat/>
    <w:uiPriority w:val="0"/>
  </w:style>
  <w:style w:type="character" w:customStyle="1" w:styleId="363">
    <w:name w:val="tw4winPopup"/>
    <w:autoRedefine/>
    <w:qFormat/>
    <w:uiPriority w:val="0"/>
    <w:rPr>
      <w:rFonts w:ascii="Courier New" w:hAnsi="Courier New" w:cs="Courier New"/>
      <w:color w:val="008000"/>
      <w:lang w:val="en-US" w:eastAsia="zh-CN"/>
    </w:rPr>
  </w:style>
  <w:style w:type="character" w:customStyle="1" w:styleId="364">
    <w:name w:val="param-name"/>
    <w:autoRedefine/>
    <w:qFormat/>
    <w:uiPriority w:val="99"/>
    <w:rPr>
      <w:rFonts w:ascii="Arial" w:hAnsi="Arial" w:eastAsia="黑体" w:cs="Arial"/>
      <w:snapToGrid w:val="0"/>
      <w:kern w:val="0"/>
      <w:szCs w:val="21"/>
    </w:rPr>
  </w:style>
  <w:style w:type="character" w:customStyle="1" w:styleId="365">
    <w:name w:val="标准正文格式 Char"/>
    <w:autoRedefine/>
    <w:qFormat/>
    <w:uiPriority w:val="0"/>
    <w:rPr>
      <w:rFonts w:ascii="宋体" w:eastAsia="仿宋_GB2312" w:cs="宋体"/>
      <w:color w:val="000000"/>
      <w:sz w:val="24"/>
      <w:lang w:val="en-US" w:eastAsia="zh-CN" w:bidi="ar-SA"/>
    </w:rPr>
  </w:style>
  <w:style w:type="character" w:customStyle="1" w:styleId="366">
    <w:name w:val="Char Char212"/>
    <w:autoRedefine/>
    <w:qFormat/>
    <w:uiPriority w:val="0"/>
    <w:rPr>
      <w:rFonts w:eastAsia="宋体"/>
      <w:b/>
      <w:bCs/>
      <w:kern w:val="2"/>
      <w:sz w:val="21"/>
      <w:szCs w:val="24"/>
      <w:lang w:val="en-US" w:eastAsia="zh-CN" w:bidi="ar-SA"/>
    </w:rPr>
  </w:style>
  <w:style w:type="character" w:customStyle="1" w:styleId="367">
    <w:name w:val="文档结构图 Char"/>
    <w:autoRedefine/>
    <w:qFormat/>
    <w:uiPriority w:val="0"/>
    <w:rPr>
      <w:rFonts w:eastAsia="宋体"/>
      <w:kern w:val="2"/>
      <w:sz w:val="21"/>
      <w:szCs w:val="24"/>
      <w:lang w:val="en-US" w:eastAsia="zh-CN" w:bidi="ar-SA"/>
    </w:rPr>
  </w:style>
  <w:style w:type="character" w:customStyle="1" w:styleId="368">
    <w:name w:val="zbggmain style9"/>
    <w:autoRedefine/>
    <w:qFormat/>
    <w:uiPriority w:val="0"/>
  </w:style>
  <w:style w:type="character" w:customStyle="1" w:styleId="369">
    <w:name w:val="Char Char16"/>
    <w:autoRedefine/>
    <w:qFormat/>
    <w:uiPriority w:val="6"/>
    <w:rPr>
      <w:kern w:val="1"/>
      <w:sz w:val="18"/>
      <w:szCs w:val="18"/>
    </w:rPr>
  </w:style>
  <w:style w:type="character" w:customStyle="1" w:styleId="370">
    <w:name w:val="font51"/>
    <w:autoRedefine/>
    <w:qFormat/>
    <w:uiPriority w:val="0"/>
    <w:rPr>
      <w:rFonts w:hint="eastAsia" w:ascii="仿宋" w:hAnsi="仿宋" w:eastAsia="仿宋" w:cs="仿宋"/>
      <w:color w:val="000000"/>
      <w:sz w:val="20"/>
      <w:szCs w:val="20"/>
      <w:u w:val="none"/>
    </w:rPr>
  </w:style>
  <w:style w:type="character" w:customStyle="1" w:styleId="371">
    <w:name w:val="Char Char82"/>
    <w:autoRedefine/>
    <w:qFormat/>
    <w:uiPriority w:val="0"/>
    <w:rPr>
      <w:rFonts w:eastAsia="宋体"/>
      <w:b/>
      <w:sz w:val="24"/>
      <w:lang w:val="en-GB" w:eastAsia="zh-CN"/>
    </w:rPr>
  </w:style>
  <w:style w:type="character" w:customStyle="1" w:styleId="372">
    <w:name w:val="正文文本缩进 3 Char"/>
    <w:link w:val="54"/>
    <w:autoRedefine/>
    <w:qFormat/>
    <w:uiPriority w:val="0"/>
    <w:rPr>
      <w:kern w:val="2"/>
      <w:sz w:val="24"/>
    </w:rPr>
  </w:style>
  <w:style w:type="character" w:customStyle="1" w:styleId="373">
    <w:name w:val="日期 Char1"/>
    <w:autoRedefine/>
    <w:semiHidden/>
    <w:qFormat/>
    <w:uiPriority w:val="99"/>
    <w:rPr>
      <w:rFonts w:ascii="Times New Roman" w:hAnsi="Times New Roman" w:eastAsia="宋体" w:cs="Times New Roman"/>
      <w:szCs w:val="24"/>
    </w:rPr>
  </w:style>
  <w:style w:type="character" w:customStyle="1" w:styleId="374">
    <w:name w:val="页眉 字符"/>
    <w:autoRedefine/>
    <w:qFormat/>
    <w:uiPriority w:val="99"/>
    <w:rPr>
      <w:kern w:val="2"/>
      <w:sz w:val="18"/>
      <w:szCs w:val="18"/>
    </w:rPr>
  </w:style>
  <w:style w:type="character" w:customStyle="1" w:styleId="375">
    <w:name w:val="Char Char33"/>
    <w:autoRedefine/>
    <w:qFormat/>
    <w:uiPriority w:val="6"/>
    <w:rPr>
      <w:rFonts w:ascii="Arial" w:hAnsi="Arial" w:eastAsia="黑体"/>
      <w:b/>
      <w:kern w:val="1"/>
      <w:sz w:val="24"/>
      <w:szCs w:val="24"/>
    </w:rPr>
  </w:style>
  <w:style w:type="character" w:customStyle="1" w:styleId="376">
    <w:name w:val="b11_01b Char"/>
    <w:link w:val="377"/>
    <w:autoRedefine/>
    <w:qFormat/>
    <w:uiPriority w:val="0"/>
    <w:rPr>
      <w:rFonts w:ascii="Verdana" w:hAnsi="Verdana"/>
      <w:b/>
      <w:bCs/>
      <w:color w:val="4A82CA"/>
      <w:sz w:val="17"/>
      <w:szCs w:val="17"/>
    </w:rPr>
  </w:style>
  <w:style w:type="paragraph" w:customStyle="1" w:styleId="377">
    <w:name w:val="b11_01b"/>
    <w:basedOn w:val="1"/>
    <w:next w:val="1"/>
    <w:link w:val="376"/>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8">
    <w:name w:val="Char Char121"/>
    <w:autoRedefine/>
    <w:qFormat/>
    <w:uiPriority w:val="6"/>
    <w:rPr>
      <w:rFonts w:ascii="仿宋_GB2312" w:eastAsia="仿宋_GB2312"/>
      <w:b/>
      <w:bCs/>
      <w:kern w:val="2"/>
      <w:sz w:val="24"/>
      <w:szCs w:val="24"/>
      <w:lang w:val="zh-CN" w:eastAsia="zh-CN" w:bidi="ar-SA"/>
    </w:rPr>
  </w:style>
  <w:style w:type="character" w:customStyle="1" w:styleId="379">
    <w:name w:val="Footer-Even Char"/>
    <w:autoRedefine/>
    <w:qFormat/>
    <w:uiPriority w:val="0"/>
    <w:rPr>
      <w:rFonts w:eastAsia="宋体"/>
      <w:kern w:val="2"/>
      <w:sz w:val="18"/>
      <w:lang w:val="en-US" w:eastAsia="zh-CN" w:bidi="ar-SA"/>
    </w:rPr>
  </w:style>
  <w:style w:type="character" w:customStyle="1" w:styleId="380">
    <w:name w:val="页脚 Char2"/>
    <w:link w:val="41"/>
    <w:autoRedefine/>
    <w:qFormat/>
    <w:locked/>
    <w:uiPriority w:val="99"/>
    <w:rPr>
      <w:kern w:val="2"/>
      <w:sz w:val="18"/>
      <w:szCs w:val="18"/>
    </w:rPr>
  </w:style>
  <w:style w:type="character" w:customStyle="1" w:styleId="381">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2">
    <w:name w:val="Char Char61"/>
    <w:autoRedefine/>
    <w:qFormat/>
    <w:uiPriority w:val="6"/>
    <w:rPr>
      <w:rFonts w:eastAsia="宋体"/>
      <w:kern w:val="2"/>
      <w:sz w:val="21"/>
      <w:szCs w:val="24"/>
      <w:lang w:val="en-US" w:eastAsia="zh-CN" w:bidi="ar-SA"/>
    </w:rPr>
  </w:style>
  <w:style w:type="character" w:customStyle="1" w:styleId="383">
    <w:name w:val="正文文字缩进 2 Char Char"/>
    <w:autoRedefine/>
    <w:qFormat/>
    <w:uiPriority w:val="0"/>
    <w:rPr>
      <w:rFonts w:ascii="宋体"/>
      <w:sz w:val="28"/>
    </w:rPr>
  </w:style>
  <w:style w:type="character" w:customStyle="1" w:styleId="384">
    <w:name w:val="f141"/>
    <w:autoRedefine/>
    <w:qFormat/>
    <w:uiPriority w:val="0"/>
    <w:rPr>
      <w:rFonts w:ascii="Tahoma" w:hAnsi="Tahoma" w:eastAsia="宋体"/>
      <w:b/>
      <w:kern w:val="2"/>
      <w:sz w:val="21"/>
      <w:szCs w:val="21"/>
      <w:lang w:val="en-US" w:eastAsia="zh-CN" w:bidi="ar-SA"/>
    </w:rPr>
  </w:style>
  <w:style w:type="character" w:customStyle="1" w:styleId="385">
    <w:name w:val="段落 Char Char"/>
    <w:link w:val="386"/>
    <w:autoRedefine/>
    <w:qFormat/>
    <w:uiPriority w:val="0"/>
    <w:rPr>
      <w:rFonts w:ascii="宋体" w:hAnsi="宋体"/>
      <w:sz w:val="24"/>
    </w:rPr>
  </w:style>
  <w:style w:type="paragraph" w:customStyle="1" w:styleId="386">
    <w:name w:val="段落"/>
    <w:basedOn w:val="1"/>
    <w:link w:val="385"/>
    <w:autoRedefine/>
    <w:qFormat/>
    <w:uiPriority w:val="0"/>
    <w:pPr>
      <w:adjustRightInd/>
      <w:spacing w:line="360" w:lineRule="auto"/>
      <w:ind w:firstLine="480" w:firstLineChars="200"/>
    </w:pPr>
    <w:rPr>
      <w:rFonts w:ascii="宋体" w:hAnsi="宋体"/>
      <w:kern w:val="0"/>
      <w:sz w:val="24"/>
      <w:szCs w:val="20"/>
    </w:rPr>
  </w:style>
  <w:style w:type="character" w:customStyle="1" w:styleId="387">
    <w:name w:val="标题 3 Char2"/>
    <w:autoRedefine/>
    <w:qFormat/>
    <w:uiPriority w:val="0"/>
    <w:rPr>
      <w:rFonts w:eastAsia="宋体"/>
      <w:b/>
      <w:bCs/>
      <w:kern w:val="2"/>
      <w:sz w:val="32"/>
      <w:szCs w:val="32"/>
      <w:lang w:val="en-US" w:eastAsia="zh-CN" w:bidi="ar-SA"/>
    </w:rPr>
  </w:style>
  <w:style w:type="character" w:customStyle="1" w:styleId="388">
    <w:name w:val="apple-converted-space"/>
    <w:autoRedefine/>
    <w:qFormat/>
    <w:uiPriority w:val="0"/>
  </w:style>
  <w:style w:type="character" w:customStyle="1" w:styleId="389">
    <w:name w:val="页眉 Char2"/>
    <w:link w:val="42"/>
    <w:autoRedefine/>
    <w:qFormat/>
    <w:uiPriority w:val="99"/>
    <w:rPr>
      <w:kern w:val="2"/>
      <w:sz w:val="18"/>
      <w:szCs w:val="18"/>
    </w:rPr>
  </w:style>
  <w:style w:type="character" w:customStyle="1" w:styleId="390">
    <w:name w:val="Char Char9"/>
    <w:autoRedefine/>
    <w:qFormat/>
    <w:uiPriority w:val="0"/>
    <w:rPr>
      <w:rFonts w:eastAsia="宋体"/>
      <w:kern w:val="2"/>
      <w:sz w:val="18"/>
      <w:szCs w:val="18"/>
      <w:lang w:val="en-US" w:eastAsia="zh-CN" w:bidi="ar-SA"/>
    </w:rPr>
  </w:style>
  <w:style w:type="character" w:customStyle="1" w:styleId="391">
    <w:name w:val="Char Char41"/>
    <w:autoRedefine/>
    <w:qFormat/>
    <w:uiPriority w:val="0"/>
    <w:rPr>
      <w:rFonts w:eastAsia="宋体"/>
      <w:b/>
      <w:sz w:val="24"/>
      <w:lang w:val="en-GB" w:eastAsia="zh-CN" w:bidi="ar-SA"/>
    </w:rPr>
  </w:style>
  <w:style w:type="character" w:customStyle="1" w:styleId="392">
    <w:name w:val="large1"/>
    <w:autoRedefine/>
    <w:qFormat/>
    <w:uiPriority w:val="0"/>
    <w:rPr>
      <w:rFonts w:hint="eastAsia" w:ascii="宋体" w:hAnsi="宋体" w:eastAsia="宋体"/>
      <w:sz w:val="21"/>
      <w:szCs w:val="21"/>
    </w:rPr>
  </w:style>
  <w:style w:type="character" w:customStyle="1" w:styleId="393">
    <w:name w:val="正文段 Char"/>
    <w:link w:val="394"/>
    <w:autoRedefine/>
    <w:qFormat/>
    <w:uiPriority w:val="0"/>
    <w:rPr>
      <w:sz w:val="24"/>
    </w:rPr>
  </w:style>
  <w:style w:type="paragraph" w:customStyle="1" w:styleId="394">
    <w:name w:val="正文段"/>
    <w:basedOn w:val="1"/>
    <w:link w:val="393"/>
    <w:autoRedefine/>
    <w:qFormat/>
    <w:uiPriority w:val="0"/>
    <w:pPr>
      <w:widowControl/>
      <w:snapToGrid w:val="0"/>
      <w:spacing w:after="156" w:afterLines="50"/>
      <w:ind w:firstLine="200" w:firstLineChars="200"/>
    </w:pPr>
    <w:rPr>
      <w:kern w:val="0"/>
      <w:sz w:val="24"/>
      <w:szCs w:val="20"/>
    </w:rPr>
  </w:style>
  <w:style w:type="character" w:customStyle="1" w:styleId="395">
    <w:name w:val="Char Char13"/>
    <w:autoRedefine/>
    <w:qFormat/>
    <w:uiPriority w:val="6"/>
    <w:rPr>
      <w:rFonts w:ascii="宋体" w:hAnsi="宋体"/>
      <w:kern w:val="1"/>
      <w:sz w:val="21"/>
      <w:szCs w:val="24"/>
    </w:rPr>
  </w:style>
  <w:style w:type="character" w:customStyle="1" w:styleId="396">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397">
    <w:name w:val="冯广丽 Char"/>
    <w:link w:val="398"/>
    <w:autoRedefine/>
    <w:qFormat/>
    <w:uiPriority w:val="0"/>
    <w:rPr>
      <w:rFonts w:ascii="宋体" w:hAnsi="宋体"/>
      <w:kern w:val="2"/>
      <w:sz w:val="24"/>
      <w:szCs w:val="22"/>
    </w:rPr>
  </w:style>
  <w:style w:type="paragraph" w:customStyle="1" w:styleId="398">
    <w:name w:val="冯广丽"/>
    <w:basedOn w:val="1"/>
    <w:link w:val="397"/>
    <w:autoRedefine/>
    <w:qFormat/>
    <w:uiPriority w:val="0"/>
    <w:pPr>
      <w:adjustRightInd/>
      <w:spacing w:line="360" w:lineRule="auto"/>
      <w:ind w:firstLine="480" w:firstLineChars="200"/>
    </w:pPr>
    <w:rPr>
      <w:rFonts w:ascii="宋体" w:hAnsi="宋体"/>
      <w:sz w:val="24"/>
      <w:szCs w:val="22"/>
    </w:rPr>
  </w:style>
  <w:style w:type="character" w:customStyle="1" w:styleId="399">
    <w:name w:val="批注文字 字符"/>
    <w:autoRedefine/>
    <w:qFormat/>
    <w:uiPriority w:val="0"/>
    <w:rPr>
      <w:rFonts w:ascii="Arial" w:hAnsi="Arial" w:eastAsia="黑体" w:cs="Arial"/>
      <w:snapToGrid w:val="0"/>
      <w:kern w:val="0"/>
      <w:szCs w:val="21"/>
    </w:rPr>
  </w:style>
  <w:style w:type="character" w:customStyle="1" w:styleId="400">
    <w:name w:val="Char Char161"/>
    <w:autoRedefine/>
    <w:qFormat/>
    <w:uiPriority w:val="0"/>
    <w:rPr>
      <w:rFonts w:eastAsia="宋体"/>
      <w:b/>
      <w:kern w:val="2"/>
      <w:sz w:val="32"/>
      <w:lang w:val="en-US" w:eastAsia="zh-CN"/>
    </w:rPr>
  </w:style>
  <w:style w:type="character" w:customStyle="1" w:styleId="401">
    <w:name w:val="javascript"/>
    <w:autoRedefine/>
    <w:qFormat/>
    <w:uiPriority w:val="0"/>
  </w:style>
  <w:style w:type="character" w:customStyle="1" w:styleId="402">
    <w:name w:val="图名 Char"/>
    <w:autoRedefine/>
    <w:qFormat/>
    <w:uiPriority w:val="0"/>
    <w:rPr>
      <w:rFonts w:ascii="Arial" w:hAnsi="Arial" w:eastAsia="黑体"/>
      <w:kern w:val="2"/>
      <w:sz w:val="24"/>
      <w:szCs w:val="24"/>
      <w:lang w:val="en-US" w:eastAsia="zh-CN" w:bidi="ar-SA"/>
    </w:rPr>
  </w:style>
  <w:style w:type="character" w:customStyle="1" w:styleId="403">
    <w:name w:val="Used by Word for text of Help footnotes Char Char"/>
    <w:autoRedefine/>
    <w:qFormat/>
    <w:uiPriority w:val="0"/>
    <w:rPr>
      <w:rFonts w:ascii="Times New Roman" w:hAnsi="Times New Roman" w:eastAsia="宋体" w:cs="Times New Roman"/>
      <w:sz w:val="20"/>
      <w:szCs w:val="20"/>
    </w:rPr>
  </w:style>
  <w:style w:type="character" w:customStyle="1" w:styleId="404">
    <w:name w:val="编号，小四 Char"/>
    <w:link w:val="405"/>
    <w:autoRedefine/>
    <w:qFormat/>
    <w:uiPriority w:val="0"/>
    <w:rPr>
      <w:rFonts w:ascii="Arial" w:hAnsi="Arial"/>
      <w:sz w:val="24"/>
    </w:rPr>
  </w:style>
  <w:style w:type="paragraph" w:customStyle="1" w:styleId="405">
    <w:name w:val="编号，小四"/>
    <w:basedOn w:val="1"/>
    <w:link w:val="404"/>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06">
    <w:name w:val="Font Style82"/>
    <w:autoRedefine/>
    <w:qFormat/>
    <w:uiPriority w:val="99"/>
    <w:rPr>
      <w:rFonts w:ascii="宋体" w:eastAsia="宋体" w:cs="宋体"/>
      <w:color w:val="000000"/>
      <w:sz w:val="14"/>
      <w:szCs w:val="14"/>
    </w:rPr>
  </w:style>
  <w:style w:type="character" w:customStyle="1" w:styleId="407">
    <w:name w:val="标题 2 Char Char"/>
    <w:autoRedefine/>
    <w:qFormat/>
    <w:uiPriority w:val="0"/>
    <w:rPr>
      <w:rFonts w:ascii="楷体_GB2312" w:hAnsi="Arial" w:eastAsia="楷体_GB2312"/>
      <w:b/>
      <w:bCs/>
      <w:kern w:val="2"/>
      <w:sz w:val="24"/>
      <w:szCs w:val="32"/>
      <w:lang w:val="en-US" w:eastAsia="zh-CN" w:bidi="ar-SA"/>
    </w:rPr>
  </w:style>
  <w:style w:type="character" w:customStyle="1" w:styleId="408">
    <w:name w:val="未用 Char"/>
    <w:autoRedefine/>
    <w:qFormat/>
    <w:uiPriority w:val="0"/>
    <w:rPr>
      <w:rFonts w:ascii="Arial" w:hAnsi="Arial" w:eastAsia="黑体"/>
      <w:kern w:val="2"/>
      <w:sz w:val="21"/>
      <w:szCs w:val="21"/>
      <w:lang w:val="en-US" w:eastAsia="zh-CN" w:bidi="ar-SA"/>
    </w:rPr>
  </w:style>
  <w:style w:type="character" w:customStyle="1" w:styleId="409">
    <w:name w:val="myp1111"/>
    <w:autoRedefine/>
    <w:qFormat/>
    <w:uiPriority w:val="0"/>
    <w:rPr>
      <w:rFonts w:hint="default" w:ascii="ˎ̥" w:hAnsi="ˎ̥"/>
      <w:color w:val="000000"/>
      <w:sz w:val="20"/>
      <w:szCs w:val="20"/>
      <w:u w:val="none"/>
    </w:rPr>
  </w:style>
  <w:style w:type="character" w:customStyle="1" w:styleId="410">
    <w:name w:val="样式 标题 4h4H4Fab-4T5Ref Heading 1rh1Heading sqlsect 1.2.3.... Char"/>
    <w:link w:val="302"/>
    <w:autoRedefine/>
    <w:qFormat/>
    <w:uiPriority w:val="0"/>
    <w:rPr>
      <w:rFonts w:ascii="微软雅黑" w:hAnsi="微软雅黑" w:eastAsia="微软雅黑"/>
      <w:b/>
      <w:bCs/>
      <w:kern w:val="2"/>
      <w:sz w:val="24"/>
      <w:szCs w:val="28"/>
    </w:rPr>
  </w:style>
  <w:style w:type="character" w:customStyle="1" w:styleId="411">
    <w:name w:val="h Char Char"/>
    <w:autoRedefine/>
    <w:qFormat/>
    <w:uiPriority w:val="0"/>
    <w:rPr>
      <w:rFonts w:eastAsia="宋体"/>
      <w:kern w:val="2"/>
      <w:sz w:val="18"/>
      <w:lang w:val="en-US" w:eastAsia="zh-CN" w:bidi="ar-SA"/>
    </w:rPr>
  </w:style>
  <w:style w:type="character" w:customStyle="1" w:styleId="412">
    <w:name w:val="仿宋正文 Char"/>
    <w:link w:val="413"/>
    <w:autoRedefine/>
    <w:qFormat/>
    <w:uiPriority w:val="0"/>
    <w:rPr>
      <w:rFonts w:ascii="仿宋_GB2312" w:eastAsia="仿宋_GB2312"/>
      <w:kern w:val="2"/>
      <w:sz w:val="24"/>
      <w:lang w:val="en-US" w:eastAsia="zh-CN" w:bidi="ar-SA"/>
    </w:rPr>
  </w:style>
  <w:style w:type="paragraph" w:customStyle="1" w:styleId="413">
    <w:name w:val="仿宋正文"/>
    <w:basedOn w:val="1"/>
    <w:link w:val="412"/>
    <w:autoRedefine/>
    <w:qFormat/>
    <w:uiPriority w:val="0"/>
    <w:pPr>
      <w:adjustRightInd/>
      <w:spacing w:line="360" w:lineRule="auto"/>
      <w:ind w:firstLine="480" w:firstLineChars="200"/>
    </w:pPr>
    <w:rPr>
      <w:rFonts w:ascii="仿宋_GB2312" w:eastAsia="仿宋_GB2312"/>
      <w:sz w:val="24"/>
      <w:szCs w:val="20"/>
    </w:rPr>
  </w:style>
  <w:style w:type="character" w:customStyle="1" w:styleId="414">
    <w:name w:val="正文首行缩进 Char Char Char Char Char Char"/>
    <w:autoRedefine/>
    <w:qFormat/>
    <w:uiPriority w:val="0"/>
    <w:rPr>
      <w:rFonts w:ascii="宋体" w:eastAsia="宋体"/>
      <w:kern w:val="2"/>
      <w:sz w:val="24"/>
      <w:lang w:val="zh-CN" w:bidi="ar-SA"/>
    </w:rPr>
  </w:style>
  <w:style w:type="character" w:customStyle="1" w:styleId="415">
    <w:name w:val="样式 宋体"/>
    <w:autoRedefine/>
    <w:qFormat/>
    <w:uiPriority w:val="0"/>
    <w:rPr>
      <w:rFonts w:ascii="宋体" w:hAnsi="宋体"/>
      <w:sz w:val="24"/>
    </w:rPr>
  </w:style>
  <w:style w:type="character" w:customStyle="1" w:styleId="416">
    <w:name w:val="tw4winJump"/>
    <w:autoRedefine/>
    <w:qFormat/>
    <w:uiPriority w:val="0"/>
    <w:rPr>
      <w:rFonts w:ascii="Courier New" w:hAnsi="Courier New" w:cs="Courier New"/>
      <w:color w:val="008080"/>
      <w:lang w:val="en-US" w:eastAsia="zh-CN"/>
    </w:rPr>
  </w:style>
  <w:style w:type="character" w:customStyle="1" w:styleId="417">
    <w:name w:val="标题 1 字符"/>
    <w:autoRedefine/>
    <w:qFormat/>
    <w:uiPriority w:val="9"/>
    <w:rPr>
      <w:rFonts w:ascii="Arial" w:hAnsi="Arial" w:eastAsia="黑体" w:cs="Arial"/>
      <w:b/>
      <w:bCs/>
      <w:snapToGrid w:val="0"/>
      <w:kern w:val="44"/>
      <w:sz w:val="44"/>
      <w:szCs w:val="44"/>
    </w:rPr>
  </w:style>
  <w:style w:type="character" w:customStyle="1" w:styleId="418">
    <w:name w:val="style36"/>
    <w:basedOn w:val="69"/>
    <w:autoRedefine/>
    <w:qFormat/>
    <w:uiPriority w:val="0"/>
    <w:rPr>
      <w:rFonts w:ascii="Arial" w:hAnsi="Arial" w:eastAsia="黑体" w:cs="Arial"/>
      <w:snapToGrid w:val="0"/>
      <w:kern w:val="0"/>
      <w:szCs w:val="21"/>
    </w:rPr>
  </w:style>
  <w:style w:type="character" w:customStyle="1" w:styleId="419">
    <w:name w:val="pt9"/>
    <w:autoRedefine/>
    <w:qFormat/>
    <w:uiPriority w:val="0"/>
    <w:rPr>
      <w:rFonts w:ascii="仿宋_GB2312" w:eastAsia="微软雅黑"/>
      <w:b/>
      <w:kern w:val="2"/>
      <w:sz w:val="32"/>
      <w:szCs w:val="32"/>
      <w:lang w:val="en-US" w:eastAsia="zh-CN" w:bidi="ar-SA"/>
    </w:rPr>
  </w:style>
  <w:style w:type="character" w:customStyle="1" w:styleId="420">
    <w:name w:val="DO_NOT_TRANSLATE"/>
    <w:autoRedefine/>
    <w:qFormat/>
    <w:uiPriority w:val="0"/>
    <w:rPr>
      <w:rFonts w:ascii="Courier New" w:hAnsi="Courier New" w:cs="Courier New"/>
      <w:color w:val="800000"/>
      <w:lang w:val="en-US" w:eastAsia="zh-CN"/>
    </w:rPr>
  </w:style>
  <w:style w:type="character" w:customStyle="1" w:styleId="421">
    <w:name w:val="标书1 Char1"/>
    <w:autoRedefine/>
    <w:qFormat/>
    <w:uiPriority w:val="0"/>
    <w:rPr>
      <w:rFonts w:eastAsia="宋体"/>
      <w:b/>
      <w:bCs/>
      <w:kern w:val="44"/>
      <w:sz w:val="44"/>
      <w:szCs w:val="44"/>
      <w:lang w:val="en-US" w:eastAsia="zh-CN" w:bidi="ar-SA"/>
    </w:rPr>
  </w:style>
  <w:style w:type="character" w:customStyle="1" w:styleId="422">
    <w:name w:val="页脚 字符"/>
    <w:autoRedefine/>
    <w:qFormat/>
    <w:uiPriority w:val="99"/>
    <w:rPr>
      <w:kern w:val="2"/>
      <w:sz w:val="18"/>
      <w:szCs w:val="18"/>
    </w:rPr>
  </w:style>
  <w:style w:type="character" w:customStyle="1" w:styleId="423">
    <w:name w:val="正文2 Char"/>
    <w:autoRedefine/>
    <w:qFormat/>
    <w:uiPriority w:val="0"/>
    <w:rPr>
      <w:rFonts w:eastAsia="宋体"/>
      <w:kern w:val="2"/>
      <w:sz w:val="24"/>
      <w:lang w:val="en-US" w:eastAsia="zh-CN" w:bidi="ar-SA"/>
    </w:rPr>
  </w:style>
  <w:style w:type="character" w:customStyle="1" w:styleId="424">
    <w:name w:val="Char Char21"/>
    <w:autoRedefine/>
    <w:qFormat/>
    <w:uiPriority w:val="6"/>
    <w:rPr>
      <w:rFonts w:ascii="宋体" w:hAnsi="宋体"/>
      <w:kern w:val="1"/>
      <w:sz w:val="24"/>
      <w:szCs w:val="21"/>
      <w:lang w:val="zh-CN"/>
    </w:rPr>
  </w:style>
  <w:style w:type="character" w:customStyle="1" w:styleId="425">
    <w:name w:val="样式 正文缩进 + 首行缩进:  2 字符 Char Char"/>
    <w:link w:val="426"/>
    <w:autoRedefine/>
    <w:qFormat/>
    <w:uiPriority w:val="0"/>
    <w:rPr>
      <w:rFonts w:cs="宋体"/>
      <w:kern w:val="2"/>
      <w:sz w:val="24"/>
    </w:rPr>
  </w:style>
  <w:style w:type="paragraph" w:customStyle="1" w:styleId="426">
    <w:name w:val="样式 正文缩进 + 首行缩进:  2 字符"/>
    <w:basedOn w:val="5"/>
    <w:link w:val="425"/>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7">
    <w:name w:val="正文文本 Char1"/>
    <w:link w:val="23"/>
    <w:autoRedefine/>
    <w:qFormat/>
    <w:uiPriority w:val="0"/>
    <w:rPr>
      <w:rFonts w:ascii="宋体" w:hAnsi="Arial" w:eastAsia="宋体" w:cs="Arial"/>
      <w:snapToGrid w:val="0"/>
      <w:kern w:val="2"/>
      <w:sz w:val="24"/>
      <w:szCs w:val="21"/>
      <w:lang w:val="zh-CN" w:eastAsia="zh-CN" w:bidi="ar-SA"/>
    </w:rPr>
  </w:style>
  <w:style w:type="character" w:customStyle="1" w:styleId="428">
    <w:name w:val="gray6"/>
    <w:basedOn w:val="69"/>
    <w:autoRedefine/>
    <w:qFormat/>
    <w:uiPriority w:val="0"/>
    <w:rPr>
      <w:rFonts w:ascii="Arial" w:hAnsi="Arial" w:eastAsia="黑体" w:cs="Arial"/>
      <w:snapToGrid w:val="0"/>
      <w:kern w:val="0"/>
      <w:szCs w:val="21"/>
    </w:rPr>
  </w:style>
  <w:style w:type="character" w:customStyle="1" w:styleId="429">
    <w:name w:val="hui"/>
    <w:basedOn w:val="69"/>
    <w:autoRedefine/>
    <w:qFormat/>
    <w:uiPriority w:val="0"/>
    <w:rPr>
      <w:rFonts w:ascii="Arial" w:hAnsi="Arial" w:eastAsia="黑体" w:cs="Arial"/>
      <w:snapToGrid w:val="0"/>
      <w:kern w:val="0"/>
      <w:szCs w:val="21"/>
    </w:rPr>
  </w:style>
  <w:style w:type="character" w:customStyle="1" w:styleId="430">
    <w:name w:val="哈哈正文 Char Char"/>
    <w:autoRedefine/>
    <w:qFormat/>
    <w:uiPriority w:val="0"/>
    <w:rPr>
      <w:rFonts w:ascii="宋体" w:hAnsi="宋体" w:eastAsia="宋体" w:cs="宋体"/>
      <w:kern w:val="2"/>
      <w:sz w:val="24"/>
      <w:lang w:val="en-US" w:eastAsia="zh-CN" w:bidi="ar-SA"/>
    </w:rPr>
  </w:style>
  <w:style w:type="paragraph" w:customStyle="1" w:styleId="431">
    <w:name w:val="样式 正文文本缩进 + 左侧:  2 字符 首行缩进:  2 字符"/>
    <w:basedOn w:val="25"/>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2">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3">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34">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35">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6">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37">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38">
    <w:name w:val="标题4_自定义"/>
    <w:basedOn w:val="6"/>
    <w:autoRedefine/>
    <w:qFormat/>
    <w:uiPriority w:val="0"/>
    <w:pPr>
      <w:adjustRightInd/>
      <w:spacing w:before="0" w:after="0" w:line="360" w:lineRule="auto"/>
    </w:pPr>
    <w:rPr>
      <w:rFonts w:ascii="Verdana" w:eastAsia="Verdana"/>
      <w:sz w:val="21"/>
      <w:lang w:val="en-US"/>
    </w:rPr>
  </w:style>
  <w:style w:type="paragraph" w:customStyle="1" w:styleId="439">
    <w:name w:val="正文 内标 序号标"/>
    <w:basedOn w:val="440"/>
    <w:autoRedefine/>
    <w:qFormat/>
    <w:uiPriority w:val="0"/>
    <w:pPr>
      <w:tabs>
        <w:tab w:val="left" w:pos="0"/>
      </w:tabs>
      <w:adjustRightInd/>
      <w:spacing w:before="0"/>
      <w:ind w:firstLine="482"/>
    </w:pPr>
    <w:rPr>
      <w:rFonts w:ascii="微软雅黑" w:hAnsi="微软雅黑"/>
      <w:sz w:val="24"/>
      <w:szCs w:val="24"/>
    </w:rPr>
  </w:style>
  <w:style w:type="paragraph" w:customStyle="1" w:styleId="440">
    <w:name w:val="My正文"/>
    <w:basedOn w:val="1"/>
    <w:autoRedefine/>
    <w:qFormat/>
    <w:uiPriority w:val="0"/>
    <w:pPr>
      <w:spacing w:before="120" w:line="360" w:lineRule="auto"/>
      <w:ind w:firstLine="567"/>
    </w:pPr>
    <w:rPr>
      <w:rFonts w:ascii="Arial" w:hAnsi="Arial"/>
      <w:sz w:val="20"/>
      <w:szCs w:val="20"/>
    </w:rPr>
  </w:style>
  <w:style w:type="paragraph" w:customStyle="1" w:styleId="441">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2">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3">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4">
    <w:name w:val="修订2"/>
    <w:autoRedefine/>
    <w:qFormat/>
    <w:uiPriority w:val="0"/>
    <w:rPr>
      <w:rFonts w:ascii="Times New Roman" w:hAnsi="Times New Roman" w:eastAsia="宋体" w:cs="Times New Roman"/>
      <w:kern w:val="2"/>
      <w:sz w:val="21"/>
      <w:lang w:val="en-US" w:eastAsia="zh-CN" w:bidi="ar-SA"/>
    </w:rPr>
  </w:style>
  <w:style w:type="paragraph" w:customStyle="1" w:styleId="445">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46">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7">
    <w:name w:val="文章标题"/>
    <w:next w:val="448"/>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8">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49">
    <w:name w:val="Char1 Char Char Char5"/>
    <w:basedOn w:val="1"/>
    <w:autoRedefine/>
    <w:qFormat/>
    <w:uiPriority w:val="0"/>
    <w:pPr>
      <w:adjustRightInd/>
      <w:ind w:firstLine="200" w:firstLineChars="200"/>
    </w:pPr>
    <w:rPr>
      <w:rFonts w:ascii="Tahoma" w:hAnsi="Tahoma"/>
      <w:sz w:val="24"/>
      <w:szCs w:val="20"/>
    </w:rPr>
  </w:style>
  <w:style w:type="paragraph" w:customStyle="1" w:styleId="450">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1">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2">
    <w:name w:val="Char Char Char Char Char Char Char Char"/>
    <w:basedOn w:val="1"/>
    <w:autoRedefine/>
    <w:qFormat/>
    <w:uiPriority w:val="0"/>
    <w:pPr>
      <w:tabs>
        <w:tab w:val="left" w:pos="360"/>
      </w:tabs>
    </w:pPr>
    <w:rPr>
      <w:sz w:val="24"/>
      <w:szCs w:val="20"/>
    </w:rPr>
  </w:style>
  <w:style w:type="paragraph" w:customStyle="1" w:styleId="453">
    <w:name w:val="Char Char11 Char Char Char"/>
    <w:basedOn w:val="1"/>
    <w:autoRedefine/>
    <w:qFormat/>
    <w:uiPriority w:val="0"/>
    <w:pPr>
      <w:spacing w:line="360" w:lineRule="auto"/>
    </w:pPr>
    <w:rPr>
      <w:szCs w:val="20"/>
    </w:rPr>
  </w:style>
  <w:style w:type="paragraph" w:customStyle="1" w:styleId="454">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5">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56">
    <w:name w:val="样式3"/>
    <w:basedOn w:val="457"/>
    <w:autoRedefine/>
    <w:qFormat/>
    <w:uiPriority w:val="0"/>
    <w:pPr>
      <w:tabs>
        <w:tab w:val="left" w:pos="2790"/>
        <w:tab w:val="left" w:pos="4230"/>
      </w:tabs>
      <w:spacing w:before="312" w:beforeLines="100"/>
      <w:jc w:val="left"/>
    </w:pPr>
  </w:style>
  <w:style w:type="paragraph" w:customStyle="1" w:styleId="457">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8">
    <w:name w:val="Char Char1 Char Char1 Char Char1"/>
    <w:basedOn w:val="1"/>
    <w:autoRedefine/>
    <w:qFormat/>
    <w:uiPriority w:val="0"/>
    <w:pPr>
      <w:tabs>
        <w:tab w:val="left" w:pos="840"/>
      </w:tabs>
      <w:ind w:left="840" w:hanging="420"/>
    </w:pPr>
    <w:rPr>
      <w:rFonts w:ascii="Tahoma" w:hAnsi="Tahoma"/>
      <w:sz w:val="24"/>
    </w:rPr>
  </w:style>
  <w:style w:type="paragraph" w:customStyle="1" w:styleId="459">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0">
    <w:name w:val="标书标题2"/>
    <w:basedOn w:val="2"/>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1">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2">
    <w:name w:val="正文21"/>
    <w:basedOn w:val="1"/>
    <w:autoRedefine/>
    <w:qFormat/>
    <w:uiPriority w:val="0"/>
    <w:pPr>
      <w:adjustRightInd/>
      <w:spacing w:before="156" w:line="360" w:lineRule="auto"/>
      <w:ind w:firstLine="510" w:firstLineChars="200"/>
    </w:pPr>
    <w:rPr>
      <w:sz w:val="24"/>
      <w:szCs w:val="20"/>
    </w:rPr>
  </w:style>
  <w:style w:type="paragraph" w:customStyle="1" w:styleId="463">
    <w:name w:val="Test2"/>
    <w:basedOn w:val="2"/>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4">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5">
    <w:name w:val="Char1"/>
    <w:basedOn w:val="1"/>
    <w:autoRedefine/>
    <w:qFormat/>
    <w:uiPriority w:val="0"/>
    <w:rPr>
      <w:rFonts w:ascii="仿宋_GB2312" w:eastAsia="仿宋_GB2312"/>
      <w:b/>
      <w:sz w:val="32"/>
      <w:szCs w:val="32"/>
    </w:rPr>
  </w:style>
  <w:style w:type="paragraph" w:customStyle="1" w:styleId="466">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7">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68">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69">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0">
    <w:name w:val="6级标题"/>
    <w:basedOn w:val="471"/>
    <w:autoRedefine/>
    <w:qFormat/>
    <w:uiPriority w:val="0"/>
    <w:pPr>
      <w:keepNext/>
      <w:tabs>
        <w:tab w:val="left" w:pos="360"/>
      </w:tabs>
      <w:spacing w:before="0" w:after="0"/>
      <w:outlineLvl w:val="5"/>
    </w:pPr>
  </w:style>
  <w:style w:type="paragraph" w:customStyle="1" w:styleId="471">
    <w:name w:val="5级标题"/>
    <w:basedOn w:val="472"/>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2">
    <w:name w:val="4级标题"/>
    <w:basedOn w:val="255"/>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3">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74">
    <w:name w:val="Char2 Char Char"/>
    <w:basedOn w:val="1"/>
    <w:autoRedefine/>
    <w:qFormat/>
    <w:uiPriority w:val="0"/>
    <w:pPr>
      <w:adjustRightInd/>
    </w:pPr>
    <w:rPr>
      <w:rFonts w:ascii="Tahoma" w:hAnsi="Tahoma"/>
      <w:sz w:val="24"/>
      <w:szCs w:val="20"/>
    </w:rPr>
  </w:style>
  <w:style w:type="paragraph" w:customStyle="1" w:styleId="475">
    <w:name w:val="_Style 11"/>
    <w:basedOn w:val="1"/>
    <w:autoRedefine/>
    <w:qFormat/>
    <w:uiPriority w:val="34"/>
    <w:pPr>
      <w:adjustRightInd/>
      <w:ind w:firstLine="420" w:firstLineChars="200"/>
    </w:pPr>
    <w:rPr>
      <w:rFonts w:eastAsia="仿宋_GB2312"/>
      <w:sz w:val="28"/>
    </w:rPr>
  </w:style>
  <w:style w:type="paragraph" w:customStyle="1" w:styleId="476">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7">
    <w:name w:val="Char Char Char"/>
    <w:basedOn w:val="1"/>
    <w:autoRedefine/>
    <w:qFormat/>
    <w:uiPriority w:val="0"/>
    <w:rPr>
      <w:rFonts w:ascii="Tahoma" w:hAnsi="Tahoma"/>
      <w:sz w:val="24"/>
      <w:szCs w:val="20"/>
    </w:rPr>
  </w:style>
  <w:style w:type="paragraph" w:customStyle="1" w:styleId="478">
    <w:name w:val="数字标题6"/>
    <w:basedOn w:val="8"/>
    <w:next w:val="1"/>
    <w:autoRedefine/>
    <w:qFormat/>
    <w:uiPriority w:val="0"/>
    <w:pPr>
      <w:tabs>
        <w:tab w:val="left" w:pos="1080"/>
      </w:tabs>
      <w:ind w:left="1080" w:hanging="1080"/>
    </w:pPr>
    <w:rPr>
      <w:rFonts w:ascii="Times New Roman" w:hAnsi="Times New Roman" w:eastAsia="宋体"/>
      <w:i/>
    </w:rPr>
  </w:style>
  <w:style w:type="paragraph" w:customStyle="1" w:styleId="479">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0">
    <w:name w:val="No Spacing"/>
    <w:basedOn w:val="1"/>
    <w:link w:val="930"/>
    <w:autoRedefine/>
    <w:qFormat/>
    <w:uiPriority w:val="99"/>
    <w:rPr>
      <w:szCs w:val="22"/>
    </w:rPr>
  </w:style>
  <w:style w:type="paragraph" w:customStyle="1" w:styleId="481">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2">
    <w:name w:val="Char Char Char Char Char Char Char Char Char Char Char Char1 Char1"/>
    <w:basedOn w:val="1"/>
    <w:autoRedefine/>
    <w:qFormat/>
    <w:uiPriority w:val="6"/>
    <w:rPr>
      <w:rFonts w:ascii="Tahoma" w:hAnsi="Tahoma" w:cs="仿宋_GB2312"/>
      <w:sz w:val="24"/>
      <w:szCs w:val="20"/>
    </w:rPr>
  </w:style>
  <w:style w:type="paragraph" w:customStyle="1" w:styleId="483">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4">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5">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6">
    <w:name w:val="MM Topic 2"/>
    <w:basedOn w:val="2"/>
    <w:autoRedefine/>
    <w:qFormat/>
    <w:uiPriority w:val="0"/>
    <w:pPr>
      <w:tabs>
        <w:tab w:val="left" w:pos="1260"/>
      </w:tabs>
      <w:ind w:left="1260" w:hanging="420"/>
    </w:pPr>
    <w:rPr>
      <w:rFonts w:ascii="Arial" w:hAnsi="Arial" w:eastAsia="黑体"/>
      <w:lang w:val="en-US"/>
    </w:rPr>
  </w:style>
  <w:style w:type="paragraph" w:customStyle="1" w:styleId="487">
    <w:name w:val="五级无标题条"/>
    <w:basedOn w:val="1"/>
    <w:autoRedefine/>
    <w:qFormat/>
    <w:uiPriority w:val="0"/>
    <w:pPr>
      <w:adjustRightInd/>
    </w:pPr>
  </w:style>
  <w:style w:type="paragraph" w:customStyle="1" w:styleId="488">
    <w:name w:val="Char5"/>
    <w:basedOn w:val="1"/>
    <w:autoRedefine/>
    <w:qFormat/>
    <w:uiPriority w:val="0"/>
    <w:rPr>
      <w:rFonts w:ascii="仿宋_GB2312" w:eastAsia="仿宋_GB2312"/>
      <w:b/>
      <w:sz w:val="32"/>
      <w:szCs w:val="32"/>
    </w:rPr>
  </w:style>
  <w:style w:type="paragraph" w:customStyle="1" w:styleId="489">
    <w:name w:val="TOC 标题1"/>
    <w:basedOn w:val="3"/>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0">
    <w:name w:val="彩色列表 - 强调文字颜色 12"/>
    <w:basedOn w:val="1"/>
    <w:autoRedefine/>
    <w:qFormat/>
    <w:uiPriority w:val="0"/>
    <w:pPr>
      <w:adjustRightInd/>
      <w:ind w:firstLine="420" w:firstLineChars="200"/>
    </w:pPr>
    <w:rPr>
      <w:rFonts w:ascii="Calibri" w:hAnsi="Calibri"/>
      <w:szCs w:val="22"/>
    </w:rPr>
  </w:style>
  <w:style w:type="paragraph" w:customStyle="1" w:styleId="491">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2">
    <w:name w:val="Char2"/>
    <w:basedOn w:val="1"/>
    <w:autoRedefine/>
    <w:qFormat/>
    <w:uiPriority w:val="0"/>
    <w:rPr>
      <w:rFonts w:ascii="仿宋_GB2312" w:eastAsia="仿宋_GB2312"/>
      <w:b/>
      <w:sz w:val="32"/>
      <w:szCs w:val="32"/>
    </w:rPr>
  </w:style>
  <w:style w:type="paragraph" w:customStyle="1" w:styleId="493">
    <w:name w:val="数字标题3"/>
    <w:basedOn w:val="4"/>
    <w:next w:val="1"/>
    <w:autoRedefine/>
    <w:qFormat/>
    <w:uiPriority w:val="0"/>
    <w:pPr>
      <w:spacing w:line="240" w:lineRule="auto"/>
    </w:pPr>
    <w:rPr>
      <w:sz w:val="28"/>
      <w:szCs w:val="28"/>
    </w:rPr>
  </w:style>
  <w:style w:type="paragraph" w:customStyle="1" w:styleId="494">
    <w:name w:val="FA正文"/>
    <w:basedOn w:val="1"/>
    <w:autoRedefine/>
    <w:qFormat/>
    <w:uiPriority w:val="0"/>
    <w:pPr>
      <w:spacing w:line="360" w:lineRule="auto"/>
      <w:ind w:firstLine="480" w:firstLineChars="200"/>
    </w:pPr>
    <w:rPr>
      <w:rFonts w:hAnsi="宋体"/>
      <w:sz w:val="24"/>
      <w:szCs w:val="20"/>
    </w:rPr>
  </w:style>
  <w:style w:type="paragraph" w:customStyle="1" w:styleId="495">
    <w:name w:val="MM Topic 5"/>
    <w:basedOn w:val="7"/>
    <w:autoRedefine/>
    <w:qFormat/>
    <w:uiPriority w:val="0"/>
    <w:pPr>
      <w:tabs>
        <w:tab w:val="left" w:pos="2520"/>
      </w:tabs>
      <w:adjustRightInd/>
      <w:ind w:left="2520" w:hanging="420"/>
    </w:pPr>
  </w:style>
  <w:style w:type="paragraph" w:customStyle="1" w:styleId="496">
    <w:name w:val="Char Char Char Char Char Char Char Char Char Char1"/>
    <w:basedOn w:val="1"/>
    <w:autoRedefine/>
    <w:qFormat/>
    <w:uiPriority w:val="0"/>
    <w:rPr>
      <w:rFonts w:ascii="仿宋_GB2312" w:eastAsia="仿宋_GB2312"/>
      <w:b/>
      <w:sz w:val="32"/>
      <w:szCs w:val="32"/>
    </w:rPr>
  </w:style>
  <w:style w:type="paragraph" w:customStyle="1" w:styleId="497">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8">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499">
    <w:name w:val="Char2 Char Char Char"/>
    <w:basedOn w:val="1"/>
    <w:autoRedefine/>
    <w:qFormat/>
    <w:uiPriority w:val="0"/>
    <w:rPr>
      <w:rFonts w:ascii="仿宋_GB2312" w:eastAsia="仿宋_GB2312"/>
      <w:b/>
      <w:sz w:val="32"/>
      <w:szCs w:val="32"/>
    </w:rPr>
  </w:style>
  <w:style w:type="paragraph" w:customStyle="1" w:styleId="500">
    <w:name w:val="Char2 Char Char Char1"/>
    <w:basedOn w:val="1"/>
    <w:autoRedefine/>
    <w:qFormat/>
    <w:uiPriority w:val="6"/>
    <w:rPr>
      <w:rFonts w:ascii="仿宋_GB2312" w:eastAsia="仿宋_GB2312"/>
      <w:b/>
      <w:sz w:val="32"/>
      <w:szCs w:val="32"/>
    </w:rPr>
  </w:style>
  <w:style w:type="paragraph" w:customStyle="1" w:styleId="501">
    <w:name w:val="默认段落样式"/>
    <w:basedOn w:val="128"/>
    <w:autoRedefine/>
    <w:qFormat/>
    <w:uiPriority w:val="0"/>
    <w:pPr>
      <w:spacing w:before="0"/>
      <w:ind w:firstLine="480"/>
      <w:outlineLvl w:val="2"/>
    </w:pPr>
    <w:rPr>
      <w:rFonts w:ascii="仿宋_GB2312" w:hAnsi="宋体" w:eastAsia="仿宋_GB2312"/>
      <w:color w:val="000000"/>
      <w:szCs w:val="24"/>
    </w:rPr>
  </w:style>
  <w:style w:type="paragraph" w:customStyle="1" w:styleId="502">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3">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4">
    <w:name w:val="MM Topic 3"/>
    <w:basedOn w:val="4"/>
    <w:autoRedefine/>
    <w:qFormat/>
    <w:uiPriority w:val="0"/>
    <w:pPr>
      <w:tabs>
        <w:tab w:val="left" w:pos="1680"/>
      </w:tabs>
      <w:adjustRightInd/>
      <w:ind w:left="1680" w:hanging="420"/>
    </w:pPr>
  </w:style>
  <w:style w:type="paragraph" w:customStyle="1" w:styleId="505">
    <w:name w:val="标准小四"/>
    <w:basedOn w:val="1"/>
    <w:autoRedefine/>
    <w:qFormat/>
    <w:uiPriority w:val="0"/>
    <w:pPr>
      <w:spacing w:line="360" w:lineRule="auto"/>
      <w:ind w:firstLine="480" w:firstLineChars="200"/>
    </w:pPr>
    <w:rPr>
      <w:rFonts w:ascii="Arial" w:hAnsi="Arial"/>
      <w:sz w:val="24"/>
      <w:szCs w:val="21"/>
    </w:rPr>
  </w:style>
  <w:style w:type="paragraph" w:customStyle="1" w:styleId="506">
    <w:name w:val="样式 标题 2H2h2Underrubrik1prop2l2Chapter Titlesect 1.2DO NO..."/>
    <w:basedOn w:val="2"/>
    <w:autoRedefine/>
    <w:qFormat/>
    <w:uiPriority w:val="0"/>
    <w:pPr>
      <w:spacing w:before="120" w:after="120"/>
      <w:ind w:left="425" w:hanging="425"/>
    </w:pPr>
    <w:rPr>
      <w:rFonts w:ascii="微软雅黑" w:hAnsi="微软雅黑" w:eastAsia="微软雅黑" w:cs="宋体"/>
      <w:szCs w:val="20"/>
      <w:lang w:val="en-US"/>
    </w:rPr>
  </w:style>
  <w:style w:type="paragraph" w:customStyle="1" w:styleId="507">
    <w:name w:val="表格（小）"/>
    <w:basedOn w:val="1"/>
    <w:autoRedefine/>
    <w:qFormat/>
    <w:uiPriority w:val="0"/>
    <w:pPr>
      <w:adjustRightInd/>
      <w:snapToGrid w:val="0"/>
      <w:spacing w:line="300" w:lineRule="auto"/>
    </w:pPr>
    <w:rPr>
      <w:rFonts w:eastAsia="仿宋"/>
      <w:szCs w:val="21"/>
    </w:rPr>
  </w:style>
  <w:style w:type="paragraph" w:customStyle="1" w:styleId="508">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09">
    <w:name w:val="Char2 Char Char1"/>
    <w:basedOn w:val="1"/>
    <w:autoRedefine/>
    <w:qFormat/>
    <w:uiPriority w:val="6"/>
    <w:pPr>
      <w:adjustRightInd/>
    </w:pPr>
    <w:rPr>
      <w:rFonts w:ascii="Tahoma" w:hAnsi="Tahoma"/>
      <w:sz w:val="24"/>
      <w:szCs w:val="20"/>
    </w:rPr>
  </w:style>
  <w:style w:type="paragraph" w:customStyle="1" w:styleId="510">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1">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2">
    <w:name w:val="表格文字"/>
    <w:basedOn w:val="1"/>
    <w:next w:val="5"/>
    <w:autoRedefine/>
    <w:qFormat/>
    <w:uiPriority w:val="0"/>
    <w:pPr>
      <w:adjustRightInd/>
      <w:ind w:firstLine="200" w:firstLineChars="200"/>
    </w:pPr>
    <w:rPr>
      <w:rFonts w:ascii="Arial" w:hAnsi="Arial"/>
      <w:spacing w:val="-5"/>
      <w:kern w:val="0"/>
      <w:sz w:val="24"/>
      <w:szCs w:val="20"/>
    </w:rPr>
  </w:style>
  <w:style w:type="paragraph" w:customStyle="1" w:styleId="513">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3"/>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17">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autoRedefine/>
    <w:qFormat/>
    <w:uiPriority w:val="0"/>
    <w:pPr>
      <w:adjustRightInd/>
      <w:ind w:firstLine="420" w:firstLineChars="200"/>
    </w:pPr>
    <w:rPr>
      <w:rFonts w:eastAsia="仿宋_GB2312"/>
      <w:sz w:val="28"/>
    </w:rPr>
  </w:style>
  <w:style w:type="paragraph" w:customStyle="1" w:styleId="519">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24"/>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autoRedefine/>
    <w:qFormat/>
    <w:uiPriority w:val="0"/>
    <w:pPr>
      <w:adjustRightInd/>
      <w:ind w:firstLine="200" w:firstLineChars="200"/>
      <w:jc w:val="right"/>
    </w:pPr>
  </w:style>
  <w:style w:type="paragraph" w:customStyle="1" w:styleId="522">
    <w:name w:val="Char Char11 Char Char Char Char Char Char Char Char Char"/>
    <w:basedOn w:val="1"/>
    <w:autoRedefine/>
    <w:qFormat/>
    <w:uiPriority w:val="0"/>
    <w:pPr>
      <w:spacing w:line="360" w:lineRule="auto"/>
    </w:pPr>
    <w:rPr>
      <w:szCs w:val="20"/>
    </w:rPr>
  </w:style>
  <w:style w:type="paragraph" w:customStyle="1" w:styleId="523">
    <w:name w:val="正文1.25"/>
    <w:basedOn w:val="1"/>
    <w:autoRedefine/>
    <w:qFormat/>
    <w:uiPriority w:val="0"/>
    <w:pPr>
      <w:adjustRightInd/>
      <w:spacing w:line="300" w:lineRule="auto"/>
      <w:ind w:firstLine="480" w:firstLineChars="200"/>
    </w:pPr>
    <w:rPr>
      <w:sz w:val="24"/>
      <w:szCs w:val="20"/>
    </w:rPr>
  </w:style>
  <w:style w:type="paragraph" w:customStyle="1" w:styleId="524">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autoRedefine/>
    <w:qFormat/>
    <w:uiPriority w:val="6"/>
    <w:rPr>
      <w:rFonts w:ascii="仿宋_GB2312" w:eastAsia="仿宋_GB2312"/>
      <w:b/>
      <w:sz w:val="32"/>
      <w:szCs w:val="20"/>
    </w:rPr>
  </w:style>
  <w:style w:type="paragraph" w:customStyle="1" w:styleId="528">
    <w:name w:val="列出段落2"/>
    <w:basedOn w:val="1"/>
    <w:autoRedefine/>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autoRedefine/>
    <w:qFormat/>
    <w:uiPriority w:val="0"/>
    <w:rPr>
      <w:rFonts w:eastAsia="仿宋_GB2312"/>
      <w:sz w:val="28"/>
      <w:szCs w:val="20"/>
    </w:rPr>
  </w:style>
  <w:style w:type="paragraph" w:customStyle="1" w:styleId="530">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6"/>
    <w:autoRedefine/>
    <w:qFormat/>
    <w:uiPriority w:val="0"/>
    <w:pPr>
      <w:widowControl/>
      <w:jc w:val="left"/>
    </w:pPr>
    <w:rPr>
      <w:rFonts w:cs="宋体"/>
      <w:sz w:val="24"/>
      <w:szCs w:val="20"/>
    </w:rPr>
  </w:style>
  <w:style w:type="paragraph" w:customStyle="1" w:styleId="532">
    <w:name w:val="彩色列表 - 强调文字颜色 11"/>
    <w:basedOn w:val="1"/>
    <w:autoRedefine/>
    <w:qFormat/>
    <w:uiPriority w:val="0"/>
    <w:pPr>
      <w:adjustRightInd/>
      <w:ind w:firstLine="420" w:firstLineChars="200"/>
    </w:pPr>
    <w:rPr>
      <w:rFonts w:ascii="Calibri" w:hAnsi="Calibri"/>
      <w:szCs w:val="22"/>
    </w:rPr>
  </w:style>
  <w:style w:type="paragraph" w:customStyle="1" w:styleId="533">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autoRedefine/>
    <w:qFormat/>
    <w:uiPriority w:val="6"/>
    <w:rPr>
      <w:szCs w:val="20"/>
    </w:rPr>
  </w:style>
  <w:style w:type="paragraph" w:customStyle="1" w:styleId="537">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2"/>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2"/>
    <w:next w:val="232"/>
    <w:autoRedefine/>
    <w:qFormat/>
    <w:uiPriority w:val="0"/>
    <w:pPr>
      <w:spacing w:after="68"/>
    </w:pPr>
    <w:rPr>
      <w:rFonts w:ascii="FHLHE E+ Futura Bk" w:eastAsia="FHLHE E+ Futura Bk" w:cs="Times New Roman"/>
      <w:color w:val="auto"/>
    </w:rPr>
  </w:style>
  <w:style w:type="paragraph" w:customStyle="1" w:styleId="543">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2"/>
    <w:next w:val="232"/>
    <w:autoRedefine/>
    <w:qFormat/>
    <w:uiPriority w:val="0"/>
    <w:rPr>
      <w:rFonts w:ascii="宋体" w:eastAsia="宋体" w:cs="Times New Roman"/>
      <w:color w:val="auto"/>
    </w:rPr>
  </w:style>
  <w:style w:type="paragraph" w:customStyle="1" w:styleId="547">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autoRedefine/>
    <w:qFormat/>
    <w:uiPriority w:val="0"/>
    <w:rPr>
      <w:rFonts w:ascii="仿宋_GB2312" w:eastAsia="仿宋_GB2312"/>
      <w:b/>
      <w:sz w:val="32"/>
      <w:szCs w:val="32"/>
    </w:rPr>
  </w:style>
  <w:style w:type="paragraph" w:customStyle="1" w:styleId="549">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autoRedefine/>
    <w:qFormat/>
    <w:uiPriority w:val="0"/>
    <w:pPr>
      <w:spacing w:line="360" w:lineRule="auto"/>
    </w:pPr>
    <w:rPr>
      <w:szCs w:val="20"/>
    </w:rPr>
  </w:style>
  <w:style w:type="paragraph" w:customStyle="1" w:styleId="552">
    <w:name w:val="Char"/>
    <w:basedOn w:val="1"/>
    <w:autoRedefine/>
    <w:qFormat/>
    <w:uiPriority w:val="0"/>
    <w:rPr>
      <w:rFonts w:ascii="仿宋_GB2312" w:eastAsia="仿宋_GB2312"/>
      <w:b/>
      <w:sz w:val="32"/>
      <w:szCs w:val="32"/>
    </w:rPr>
  </w:style>
  <w:style w:type="paragraph" w:customStyle="1" w:styleId="553">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autoRedefine/>
    <w:qFormat/>
    <w:uiPriority w:val="0"/>
    <w:rPr>
      <w:szCs w:val="20"/>
    </w:rPr>
  </w:style>
  <w:style w:type="paragraph" w:customStyle="1" w:styleId="556">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57">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59">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5"/>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autoRedefine/>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1">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2">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5"/>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autoRedefine/>
    <w:qFormat/>
    <w:uiPriority w:val="0"/>
    <w:rPr>
      <w:szCs w:val="20"/>
    </w:rPr>
  </w:style>
  <w:style w:type="paragraph" w:customStyle="1" w:styleId="579">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autoRedefine/>
    <w:qFormat/>
    <w:uiPriority w:val="0"/>
    <w:rPr>
      <w:rFonts w:ascii="Tahoma" w:hAnsi="Tahoma"/>
      <w:sz w:val="24"/>
      <w:szCs w:val="20"/>
    </w:rPr>
  </w:style>
  <w:style w:type="paragraph" w:customStyle="1" w:styleId="581">
    <w:name w:val="标题五"/>
    <w:basedOn w:val="1"/>
    <w:autoRedefine/>
    <w:qFormat/>
    <w:uiPriority w:val="0"/>
    <w:pPr>
      <w:adjustRightInd/>
      <w:spacing w:before="156" w:beforeLines="50" w:line="360" w:lineRule="auto"/>
    </w:pPr>
    <w:rPr>
      <w:b/>
      <w:sz w:val="24"/>
    </w:rPr>
  </w:style>
  <w:style w:type="paragraph" w:customStyle="1" w:styleId="582">
    <w:name w:val="Char Char1101"/>
    <w:basedOn w:val="1"/>
    <w:autoRedefine/>
    <w:qFormat/>
    <w:uiPriority w:val="0"/>
    <w:pPr>
      <w:spacing w:line="360" w:lineRule="auto"/>
    </w:pPr>
    <w:rPr>
      <w:rFonts w:ascii="Tahoma" w:hAnsi="Tahoma"/>
      <w:sz w:val="24"/>
      <w:szCs w:val="20"/>
    </w:rPr>
  </w:style>
  <w:style w:type="paragraph" w:customStyle="1" w:styleId="583">
    <w:name w:val="Char Char Char Char Char Char Char Char1"/>
    <w:basedOn w:val="1"/>
    <w:autoRedefine/>
    <w:qFormat/>
    <w:uiPriority w:val="0"/>
    <w:pPr>
      <w:tabs>
        <w:tab w:val="left" w:pos="360"/>
      </w:tabs>
    </w:pPr>
    <w:rPr>
      <w:sz w:val="24"/>
      <w:szCs w:val="20"/>
    </w:rPr>
  </w:style>
  <w:style w:type="paragraph" w:customStyle="1" w:styleId="584">
    <w:name w:val="Char Char Char 字元 字元"/>
    <w:basedOn w:val="1"/>
    <w:autoRedefine/>
    <w:qFormat/>
    <w:uiPriority w:val="0"/>
    <w:pPr>
      <w:adjustRightInd/>
      <w:spacing w:line="360" w:lineRule="auto"/>
      <w:ind w:firstLine="200" w:firstLineChars="200"/>
    </w:pPr>
    <w:rPr>
      <w:szCs w:val="20"/>
    </w:rPr>
  </w:style>
  <w:style w:type="paragraph" w:customStyle="1" w:styleId="585">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autoRedefine/>
    <w:qFormat/>
    <w:uiPriority w:val="0"/>
    <w:rPr>
      <w:rFonts w:ascii="仿宋_GB2312" w:eastAsia="仿宋_GB2312"/>
      <w:b/>
      <w:sz w:val="32"/>
      <w:szCs w:val="32"/>
    </w:rPr>
  </w:style>
  <w:style w:type="paragraph" w:customStyle="1" w:styleId="587">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2"/>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4"/>
    <w:autoRedefine/>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autoRedefine/>
    <w:qFormat/>
    <w:uiPriority w:val="0"/>
    <w:pPr>
      <w:adjustRightInd/>
    </w:pPr>
    <w:rPr>
      <w:sz w:val="18"/>
      <w:szCs w:val="20"/>
    </w:rPr>
  </w:style>
  <w:style w:type="paragraph" w:customStyle="1" w:styleId="592">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597">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5"/>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autoRedefine/>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7"/>
    <w:autoRedefine/>
    <w:qFormat/>
    <w:uiPriority w:val="0"/>
    <w:pPr>
      <w:snapToGrid w:val="0"/>
      <w:spacing w:line="360" w:lineRule="auto"/>
    </w:pPr>
    <w:rPr>
      <w:rFonts w:ascii="宋体"/>
      <w:b/>
      <w:sz w:val="24"/>
      <w:szCs w:val="20"/>
    </w:rPr>
  </w:style>
  <w:style w:type="paragraph" w:customStyle="1" w:styleId="602">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4"/>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autoRedefine/>
    <w:qFormat/>
    <w:uiPriority w:val="7"/>
    <w:pPr>
      <w:adjustRightInd/>
    </w:pPr>
    <w:rPr>
      <w:rFonts w:ascii="宋体" w:hAnsi="Courier New"/>
    </w:rPr>
  </w:style>
  <w:style w:type="paragraph" w:customStyle="1" w:styleId="605">
    <w:name w:val="Char3"/>
    <w:basedOn w:val="1"/>
    <w:autoRedefine/>
    <w:qFormat/>
    <w:uiPriority w:val="0"/>
    <w:pPr>
      <w:adjustRightInd/>
    </w:pPr>
    <w:rPr>
      <w:rFonts w:ascii="仿宋_GB2312" w:eastAsia="仿宋_GB2312"/>
      <w:b/>
      <w:sz w:val="32"/>
      <w:szCs w:val="32"/>
    </w:rPr>
  </w:style>
  <w:style w:type="paragraph" w:customStyle="1" w:styleId="606">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2"/>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4"/>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autoRedefine/>
    <w:qFormat/>
    <w:uiPriority w:val="0"/>
    <w:pPr>
      <w:widowControl/>
      <w:adjustRightInd/>
      <w:spacing w:after="160" w:line="240" w:lineRule="exact"/>
      <w:jc w:val="left"/>
    </w:pPr>
    <w:rPr>
      <w:szCs w:val="20"/>
    </w:rPr>
  </w:style>
  <w:style w:type="paragraph" w:customStyle="1" w:styleId="614">
    <w:name w:val="表格标题2"/>
    <w:basedOn w:val="615"/>
    <w:autoRedefine/>
    <w:qFormat/>
    <w:uiPriority w:val="0"/>
    <w:rPr>
      <w:b/>
    </w:rPr>
  </w:style>
  <w:style w:type="paragraph" w:customStyle="1" w:styleId="615">
    <w:name w:val="表格内文"/>
    <w:basedOn w:val="1"/>
    <w:autoRedefine/>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autoRedefine/>
    <w:qFormat/>
    <w:uiPriority w:val="0"/>
    <w:rPr>
      <w:rFonts w:ascii="仿宋_GB2312" w:eastAsia="仿宋_GB2312"/>
      <w:b/>
      <w:sz w:val="32"/>
      <w:szCs w:val="32"/>
    </w:rPr>
  </w:style>
  <w:style w:type="paragraph" w:customStyle="1" w:styleId="617">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autoRedefine/>
    <w:qFormat/>
    <w:uiPriority w:val="0"/>
    <w:pPr>
      <w:spacing w:line="360" w:lineRule="auto"/>
    </w:pPr>
    <w:rPr>
      <w:szCs w:val="20"/>
    </w:rPr>
  </w:style>
  <w:style w:type="paragraph" w:customStyle="1" w:styleId="620">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2">
    <w:name w:val="MM Topic 1"/>
    <w:basedOn w:val="3"/>
    <w:autoRedefine/>
    <w:qFormat/>
    <w:uiPriority w:val="0"/>
    <w:pPr>
      <w:tabs>
        <w:tab w:val="left" w:pos="840"/>
      </w:tabs>
      <w:adjustRightInd/>
      <w:ind w:left="840" w:hanging="420"/>
    </w:pPr>
  </w:style>
  <w:style w:type="paragraph" w:customStyle="1" w:styleId="623">
    <w:name w:val="样式 标题 2标题2H2Heading 2 HiddenHeading 2 CCBSheading 22nd lev..."/>
    <w:basedOn w:val="2"/>
    <w:autoRedefine/>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autoRedefine/>
    <w:qFormat/>
    <w:uiPriority w:val="0"/>
    <w:pPr>
      <w:spacing w:line="360" w:lineRule="auto"/>
      <w:ind w:firstLine="200" w:firstLineChars="200"/>
    </w:pPr>
    <w:rPr>
      <w:kern w:val="0"/>
      <w:sz w:val="24"/>
      <w:szCs w:val="20"/>
    </w:rPr>
  </w:style>
  <w:style w:type="paragraph" w:customStyle="1" w:styleId="625">
    <w:name w:val="表格"/>
    <w:basedOn w:val="1"/>
    <w:autoRedefine/>
    <w:qFormat/>
    <w:uiPriority w:val="0"/>
    <w:pPr>
      <w:snapToGrid w:val="0"/>
      <w:ind w:firstLine="42" w:firstLineChars="21"/>
    </w:pPr>
    <w:rPr>
      <w:rFonts w:ascii="宋体" w:hAnsi="宋体"/>
      <w:kern w:val="0"/>
      <w:sz w:val="20"/>
      <w:szCs w:val="20"/>
    </w:rPr>
  </w:style>
  <w:style w:type="paragraph" w:customStyle="1" w:styleId="626">
    <w:name w:val="标书标题4"/>
    <w:basedOn w:val="6"/>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30"/>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autoRedefine/>
    <w:qFormat/>
    <w:uiPriority w:val="0"/>
    <w:pPr>
      <w:adjustRightInd/>
      <w:spacing w:line="300" w:lineRule="auto"/>
      <w:jc w:val="center"/>
    </w:pPr>
  </w:style>
  <w:style w:type="paragraph" w:customStyle="1" w:styleId="631">
    <w:name w:val="_Style 6"/>
    <w:basedOn w:val="1"/>
    <w:autoRedefine/>
    <w:qFormat/>
    <w:uiPriority w:val="34"/>
    <w:pPr>
      <w:adjustRightInd/>
      <w:ind w:firstLine="420" w:firstLineChars="200"/>
    </w:pPr>
    <w:rPr>
      <w:rFonts w:eastAsia="仿宋_GB2312"/>
      <w:sz w:val="28"/>
    </w:rPr>
  </w:style>
  <w:style w:type="paragraph" w:customStyle="1" w:styleId="632">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2"/>
    <w:autoRedefine/>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autoRedefine/>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autoRedefine/>
    <w:qFormat/>
    <w:uiPriority w:val="0"/>
    <w:rPr>
      <w:rFonts w:ascii="仿宋_GB2312" w:eastAsia="仿宋_GB2312"/>
      <w:b/>
      <w:sz w:val="32"/>
      <w:szCs w:val="20"/>
    </w:rPr>
  </w:style>
  <w:style w:type="paragraph" w:customStyle="1" w:styleId="642">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autoRedefine/>
    <w:qFormat/>
    <w:uiPriority w:val="0"/>
    <w:pPr>
      <w:adjustRightInd/>
      <w:ind w:firstLine="200" w:firstLineChars="200"/>
    </w:pPr>
    <w:rPr>
      <w:rFonts w:ascii="Tahoma" w:hAnsi="Tahoma"/>
      <w:sz w:val="24"/>
      <w:szCs w:val="20"/>
    </w:rPr>
  </w:style>
  <w:style w:type="paragraph" w:customStyle="1" w:styleId="644">
    <w:name w:val="a1"/>
    <w:basedOn w:val="1"/>
    <w:autoRedefine/>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autoRedefine/>
    <w:qFormat/>
    <w:uiPriority w:val="0"/>
    <w:pPr>
      <w:spacing w:after="156" w:afterLines="50"/>
      <w:jc w:val="left"/>
      <w:outlineLvl w:val="3"/>
    </w:pPr>
    <w:rPr>
      <w:sz w:val="24"/>
      <w:szCs w:val="24"/>
    </w:rPr>
  </w:style>
  <w:style w:type="paragraph" w:customStyle="1" w:styleId="646">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7"/>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autoRedefine/>
    <w:qFormat/>
    <w:uiPriority w:val="0"/>
    <w:pPr>
      <w:adjustRightInd/>
    </w:pPr>
    <w:rPr>
      <w:rFonts w:ascii="Tahoma" w:hAnsi="Tahoma"/>
      <w:sz w:val="24"/>
      <w:szCs w:val="20"/>
    </w:rPr>
  </w:style>
  <w:style w:type="paragraph" w:customStyle="1" w:styleId="651">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autoRedefine/>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autoRedefine/>
    <w:qFormat/>
    <w:uiPriority w:val="0"/>
    <w:pPr>
      <w:tabs>
        <w:tab w:val="left" w:pos="1260"/>
        <w:tab w:val="left" w:pos="1680"/>
        <w:tab w:val="left" w:pos="2100"/>
      </w:tabs>
      <w:ind w:left="0"/>
      <w:outlineLvl w:val="3"/>
    </w:pPr>
  </w:style>
  <w:style w:type="paragraph" w:customStyle="1" w:styleId="654">
    <w:name w:val="一级条标题"/>
    <w:basedOn w:val="655"/>
    <w:next w:val="637"/>
    <w:autoRedefine/>
    <w:qFormat/>
    <w:uiPriority w:val="0"/>
    <w:pPr>
      <w:tabs>
        <w:tab w:val="left" w:pos="1260"/>
        <w:tab w:val="left" w:pos="1680"/>
      </w:tabs>
      <w:spacing w:before="0" w:beforeLines="0" w:after="0" w:afterLines="0"/>
      <w:ind w:left="1680"/>
      <w:outlineLvl w:val="2"/>
    </w:pPr>
  </w:style>
  <w:style w:type="paragraph" w:customStyle="1" w:styleId="655">
    <w:name w:val="章标题"/>
    <w:next w:val="637"/>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2"/>
    <w:next w:val="1"/>
    <w:autoRedefine/>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3"/>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3"/>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autoRedefine/>
    <w:qFormat/>
    <w:uiPriority w:val="0"/>
    <w:pPr>
      <w:tabs>
        <w:tab w:val="left" w:pos="840"/>
      </w:tabs>
      <w:spacing w:after="0"/>
      <w:ind w:left="900"/>
    </w:pPr>
  </w:style>
  <w:style w:type="paragraph" w:customStyle="1" w:styleId="663">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autoRedefine/>
    <w:qFormat/>
    <w:uiPriority w:val="6"/>
    <w:pPr>
      <w:widowControl/>
      <w:adjustRightInd/>
      <w:ind w:left="720" w:hanging="720"/>
    </w:pPr>
    <w:rPr>
      <w:color w:val="000000"/>
      <w:kern w:val="0"/>
      <w:sz w:val="24"/>
      <w:szCs w:val="20"/>
      <w:lang w:val="en-GB"/>
    </w:rPr>
  </w:style>
  <w:style w:type="paragraph" w:customStyle="1" w:styleId="665">
    <w:name w:val="表1"/>
    <w:basedOn w:val="1"/>
    <w:autoRedefine/>
    <w:qFormat/>
    <w:uiPriority w:val="0"/>
    <w:pPr>
      <w:tabs>
        <w:tab w:val="left" w:pos="703"/>
      </w:tabs>
      <w:adjustRightInd/>
      <w:spacing w:line="360" w:lineRule="auto"/>
      <w:ind w:left="703"/>
      <w:jc w:val="center"/>
    </w:pPr>
  </w:style>
  <w:style w:type="paragraph" w:customStyle="1" w:styleId="666">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autoRedefine/>
    <w:qFormat/>
    <w:uiPriority w:val="0"/>
    <w:pPr>
      <w:jc w:val="left"/>
      <w:outlineLvl w:val="1"/>
    </w:pPr>
    <w:rPr>
      <w:rFonts w:ascii="Times New Roman" w:hAnsi="Times New Roman" w:eastAsia="仿宋"/>
      <w:sz w:val="30"/>
    </w:rPr>
  </w:style>
  <w:style w:type="paragraph" w:customStyle="1" w:styleId="670">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autoRedefine/>
    <w:qFormat/>
    <w:uiPriority w:val="0"/>
    <w:pPr>
      <w:tabs>
        <w:tab w:val="left" w:pos="840"/>
      </w:tabs>
      <w:adjustRightInd/>
      <w:ind w:left="840" w:hanging="420"/>
    </w:pPr>
  </w:style>
  <w:style w:type="paragraph" w:customStyle="1" w:styleId="676">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6"/>
    <w:autoRedefine/>
    <w:qFormat/>
    <w:uiPriority w:val="0"/>
    <w:pPr>
      <w:tabs>
        <w:tab w:val="left" w:pos="2100"/>
      </w:tabs>
      <w:adjustRightInd/>
      <w:ind w:left="2100" w:hanging="420"/>
    </w:pPr>
    <w:rPr>
      <w:lang w:val="en-US"/>
    </w:rPr>
  </w:style>
  <w:style w:type="paragraph" w:customStyle="1" w:styleId="684">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autoRedefine/>
    <w:qFormat/>
    <w:uiPriority w:val="6"/>
    <w:pPr>
      <w:spacing w:line="360" w:lineRule="auto"/>
    </w:pPr>
    <w:rPr>
      <w:szCs w:val="20"/>
    </w:rPr>
  </w:style>
  <w:style w:type="paragraph" w:customStyle="1" w:styleId="687">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3"/>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3">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autoRedefine/>
    <w:qFormat/>
    <w:uiPriority w:val="0"/>
    <w:pPr>
      <w:adjustRightInd/>
      <w:spacing w:line="360" w:lineRule="auto"/>
      <w:jc w:val="center"/>
    </w:pPr>
    <w:rPr>
      <w:sz w:val="24"/>
    </w:rPr>
  </w:style>
  <w:style w:type="paragraph" w:customStyle="1" w:styleId="697">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autoRedefine/>
    <w:qFormat/>
    <w:uiPriority w:val="6"/>
    <w:rPr>
      <w:rFonts w:ascii="仿宋_GB2312" w:eastAsia="仿宋_GB2312"/>
      <w:b/>
      <w:sz w:val="32"/>
      <w:szCs w:val="32"/>
    </w:rPr>
  </w:style>
  <w:style w:type="paragraph" w:customStyle="1" w:styleId="699">
    <w:name w:val="正文缩进1"/>
    <w:basedOn w:val="1"/>
    <w:next w:val="25"/>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autoRedefine/>
    <w:qFormat/>
    <w:uiPriority w:val="0"/>
    <w:pPr>
      <w:widowControl/>
      <w:adjustRightInd/>
      <w:spacing w:after="160" w:line="240" w:lineRule="exact"/>
      <w:jc w:val="left"/>
    </w:pPr>
    <w:rPr>
      <w:szCs w:val="20"/>
    </w:rPr>
  </w:style>
  <w:style w:type="paragraph" w:customStyle="1" w:styleId="702">
    <w:name w:val="Char Char1121"/>
    <w:basedOn w:val="1"/>
    <w:autoRedefine/>
    <w:qFormat/>
    <w:uiPriority w:val="0"/>
    <w:pPr>
      <w:spacing w:line="360" w:lineRule="auto"/>
    </w:pPr>
    <w:rPr>
      <w:szCs w:val="20"/>
    </w:rPr>
  </w:style>
  <w:style w:type="paragraph" w:customStyle="1" w:styleId="703">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autoRedefine/>
    <w:qFormat/>
    <w:uiPriority w:val="0"/>
    <w:rPr>
      <w:rFonts w:ascii="Times New Roman" w:hAnsi="Times New Roman" w:eastAsia="宋体" w:cs="Times New Roman"/>
      <w:lang w:val="en-US" w:eastAsia="en-US" w:bidi="ar-SA"/>
    </w:rPr>
  </w:style>
  <w:style w:type="paragraph" w:customStyle="1" w:styleId="706">
    <w:name w:val="带编号样式"/>
    <w:basedOn w:val="624"/>
    <w:autoRedefine/>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0">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autoRedefine/>
    <w:qFormat/>
    <w:uiPriority w:val="0"/>
    <w:pPr>
      <w:spacing w:line="240" w:lineRule="atLeast"/>
      <w:ind w:left="420" w:firstLine="420"/>
    </w:pPr>
    <w:rPr>
      <w:sz w:val="24"/>
    </w:rPr>
  </w:style>
  <w:style w:type="paragraph" w:customStyle="1" w:styleId="713">
    <w:name w:val="WW-正文文字缩进 2"/>
    <w:basedOn w:val="1"/>
    <w:autoRedefine/>
    <w:qFormat/>
    <w:uiPriority w:val="0"/>
    <w:pPr>
      <w:suppressAutoHyphens/>
      <w:adjustRightInd/>
      <w:ind w:firstLine="420"/>
    </w:pPr>
    <w:rPr>
      <w:kern w:val="1"/>
      <w:szCs w:val="20"/>
    </w:rPr>
  </w:style>
  <w:style w:type="paragraph" w:customStyle="1" w:styleId="714">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2"/>
    <w:autoRedefine/>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autoRedefine/>
    <w:qFormat/>
    <w:uiPriority w:val="0"/>
    <w:pPr>
      <w:adjustRightInd/>
      <w:spacing w:line="400" w:lineRule="exact"/>
      <w:ind w:firstLine="200" w:firstLineChars="200"/>
    </w:pPr>
    <w:rPr>
      <w:rFonts w:ascii="Arial" w:hAnsi="Arial"/>
    </w:rPr>
  </w:style>
  <w:style w:type="paragraph" w:customStyle="1" w:styleId="717">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8"/>
    <w:autoRedefine/>
    <w:qFormat/>
    <w:uiPriority w:val="0"/>
    <w:pPr>
      <w:spacing w:after="120" w:line="480" w:lineRule="auto"/>
      <w:ind w:left="420" w:leftChars="200"/>
    </w:pPr>
    <w:rPr>
      <w:sz w:val="24"/>
      <w:szCs w:val="20"/>
    </w:rPr>
  </w:style>
  <w:style w:type="paragraph" w:customStyle="1" w:styleId="720">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4"/>
    <w:autoRedefine/>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24">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autoRedefine/>
    <w:qFormat/>
    <w:uiPriority w:val="0"/>
    <w:rPr>
      <w:rFonts w:ascii="仿宋_GB2312" w:eastAsia="仿宋_GB2312"/>
      <w:b/>
      <w:sz w:val="32"/>
      <w:szCs w:val="20"/>
    </w:rPr>
  </w:style>
  <w:style w:type="paragraph" w:customStyle="1" w:styleId="729">
    <w:name w:val="表格题注"/>
    <w:next w:val="1"/>
    <w:autoRedefine/>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6"/>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autoRedefine/>
    <w:qFormat/>
    <w:uiPriority w:val="0"/>
    <w:rPr>
      <w:rFonts w:ascii="仿宋_GB2312" w:eastAsia="仿宋_GB2312"/>
      <w:b/>
      <w:sz w:val="32"/>
      <w:szCs w:val="32"/>
    </w:rPr>
  </w:style>
  <w:style w:type="paragraph" w:customStyle="1" w:styleId="733">
    <w:name w:val="Char3 Char Char Char1"/>
    <w:basedOn w:val="1"/>
    <w:autoRedefine/>
    <w:qFormat/>
    <w:uiPriority w:val="6"/>
    <w:pPr>
      <w:widowControl/>
      <w:adjustRightInd/>
      <w:spacing w:after="160" w:line="240" w:lineRule="exact"/>
      <w:jc w:val="left"/>
    </w:pPr>
    <w:rPr>
      <w:szCs w:val="20"/>
    </w:rPr>
  </w:style>
  <w:style w:type="paragraph" w:customStyle="1" w:styleId="734">
    <w:name w:val="Char1 Char Char Char21"/>
    <w:basedOn w:val="1"/>
    <w:autoRedefine/>
    <w:qFormat/>
    <w:uiPriority w:val="0"/>
    <w:rPr>
      <w:rFonts w:ascii="Tahoma" w:hAnsi="Tahoma"/>
      <w:sz w:val="24"/>
      <w:szCs w:val="20"/>
    </w:rPr>
  </w:style>
  <w:style w:type="paragraph" w:customStyle="1" w:styleId="735">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autoRedefine/>
    <w:qFormat/>
    <w:uiPriority w:val="0"/>
    <w:pPr>
      <w:spacing w:line="360" w:lineRule="auto"/>
      <w:ind w:firstLine="200" w:firstLineChars="200"/>
    </w:pPr>
    <w:rPr>
      <w:sz w:val="24"/>
    </w:rPr>
  </w:style>
  <w:style w:type="paragraph" w:customStyle="1" w:styleId="737">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autoRedefine/>
    <w:qFormat/>
    <w:uiPriority w:val="0"/>
    <w:pPr>
      <w:adjustRightInd/>
      <w:ind w:firstLine="200" w:firstLineChars="200"/>
    </w:pPr>
    <w:rPr>
      <w:rFonts w:ascii="Tahoma" w:hAnsi="Tahoma"/>
      <w:sz w:val="24"/>
      <w:szCs w:val="20"/>
    </w:rPr>
  </w:style>
  <w:style w:type="paragraph" w:customStyle="1" w:styleId="743">
    <w:name w:val="_标题2"/>
    <w:basedOn w:val="710"/>
    <w:next w:val="710"/>
    <w:autoRedefine/>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autoRedefine/>
    <w:qFormat/>
    <w:uiPriority w:val="0"/>
    <w:pPr>
      <w:adjustRightInd/>
      <w:spacing w:line="360" w:lineRule="auto"/>
    </w:pPr>
    <w:rPr>
      <w:rFonts w:ascii="宋体" w:hAnsi="宋体"/>
      <w:szCs w:val="20"/>
    </w:rPr>
  </w:style>
  <w:style w:type="paragraph" w:customStyle="1" w:styleId="749">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autoRedefine/>
    <w:qFormat/>
    <w:uiPriority w:val="0"/>
    <w:pPr>
      <w:adjustRightInd/>
    </w:pPr>
    <w:rPr>
      <w:rFonts w:ascii="Tahoma" w:hAnsi="Tahoma"/>
      <w:sz w:val="24"/>
    </w:rPr>
  </w:style>
  <w:style w:type="paragraph" w:customStyle="1" w:styleId="751">
    <w:name w:val="Char Char Char Char11"/>
    <w:basedOn w:val="1"/>
    <w:autoRedefine/>
    <w:qFormat/>
    <w:uiPriority w:val="0"/>
    <w:rPr>
      <w:rFonts w:ascii="Tahoma" w:hAnsi="Tahoma"/>
      <w:sz w:val="24"/>
      <w:szCs w:val="20"/>
    </w:rPr>
  </w:style>
  <w:style w:type="paragraph" w:customStyle="1" w:styleId="752">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autoRedefine/>
    <w:qFormat/>
    <w:uiPriority w:val="0"/>
    <w:rPr>
      <w:rFonts w:ascii="Tahoma" w:hAnsi="Tahoma"/>
      <w:sz w:val="24"/>
      <w:szCs w:val="20"/>
    </w:rPr>
  </w:style>
  <w:style w:type="paragraph" w:customStyle="1" w:styleId="754">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autoRedefine/>
    <w:qFormat/>
    <w:uiPriority w:val="0"/>
    <w:pPr>
      <w:adjustRightInd/>
    </w:pPr>
    <w:rPr>
      <w:szCs w:val="20"/>
    </w:rPr>
  </w:style>
  <w:style w:type="paragraph" w:customStyle="1" w:styleId="756">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autoRedefine/>
    <w:qFormat/>
    <w:uiPriority w:val="34"/>
    <w:pPr>
      <w:adjustRightInd/>
      <w:ind w:firstLine="420" w:firstLineChars="200"/>
    </w:pPr>
    <w:rPr>
      <w:rFonts w:eastAsia="仿宋_GB2312"/>
      <w:sz w:val="28"/>
    </w:rPr>
  </w:style>
  <w:style w:type="paragraph" w:customStyle="1" w:styleId="759">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autoRedefine/>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autoRedefine/>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3"/>
    <w:autoRedefine/>
    <w:qFormat/>
    <w:uiPriority w:val="0"/>
    <w:pPr>
      <w:autoSpaceDE/>
      <w:autoSpaceDN/>
      <w:snapToGrid w:val="0"/>
      <w:ind w:firstLine="480" w:firstLineChars="200"/>
    </w:pPr>
    <w:rPr>
      <w:rFonts w:ascii="Times New Roman"/>
      <w:szCs w:val="24"/>
      <w:lang w:val="en-US"/>
    </w:rPr>
  </w:style>
  <w:style w:type="paragraph" w:customStyle="1" w:styleId="767">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autoRedefine/>
    <w:qFormat/>
    <w:uiPriority w:val="0"/>
    <w:rPr>
      <w:rFonts w:ascii="宋体" w:hAnsi="Times New Roman" w:eastAsia="宋体" w:cs="Times New Roman"/>
      <w:kern w:val="2"/>
      <w:lang w:val="en-US" w:eastAsia="zh-CN" w:bidi="ar-SA"/>
    </w:rPr>
  </w:style>
  <w:style w:type="paragraph" w:customStyle="1" w:styleId="769">
    <w:name w:val="MM Title"/>
    <w:basedOn w:val="60"/>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autoRedefine/>
    <w:qFormat/>
    <w:uiPriority w:val="0"/>
    <w:pPr>
      <w:tabs>
        <w:tab w:val="left" w:pos="360"/>
      </w:tabs>
    </w:pPr>
    <w:rPr>
      <w:sz w:val="24"/>
      <w:szCs w:val="20"/>
    </w:rPr>
  </w:style>
  <w:style w:type="paragraph" w:customStyle="1" w:styleId="773">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5"/>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5"/>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autoRedefine/>
    <w:qFormat/>
    <w:uiPriority w:val="0"/>
    <w:pPr>
      <w:widowControl/>
      <w:adjustRightInd/>
    </w:pPr>
    <w:rPr>
      <w:kern w:val="0"/>
      <w:szCs w:val="21"/>
    </w:rPr>
  </w:style>
  <w:style w:type="paragraph" w:customStyle="1" w:styleId="782">
    <w:name w:val="Char6"/>
    <w:basedOn w:val="1"/>
    <w:autoRedefine/>
    <w:qFormat/>
    <w:uiPriority w:val="0"/>
    <w:rPr>
      <w:rFonts w:ascii="仿宋_GB2312" w:eastAsia="仿宋_GB2312"/>
      <w:b/>
      <w:sz w:val="32"/>
      <w:szCs w:val="32"/>
    </w:rPr>
  </w:style>
  <w:style w:type="paragraph" w:customStyle="1" w:styleId="783">
    <w:name w:val="Char111"/>
    <w:basedOn w:val="1"/>
    <w:autoRedefine/>
    <w:qFormat/>
    <w:uiPriority w:val="0"/>
    <w:rPr>
      <w:rFonts w:ascii="仿宋_GB2312" w:eastAsia="仿宋_GB2312"/>
      <w:b/>
      <w:sz w:val="32"/>
      <w:szCs w:val="32"/>
    </w:rPr>
  </w:style>
  <w:style w:type="paragraph" w:customStyle="1" w:styleId="784">
    <w:name w:val="标题3"/>
    <w:basedOn w:val="4"/>
    <w:next w:val="54"/>
    <w:autoRedefine/>
    <w:qFormat/>
    <w:uiPriority w:val="0"/>
    <w:pPr>
      <w:tabs>
        <w:tab w:val="clear" w:pos="900"/>
      </w:tabs>
      <w:spacing w:after="0" w:line="360" w:lineRule="auto"/>
    </w:pPr>
    <w:rPr>
      <w:rFonts w:ascii="仿宋" w:hAnsi="仿宋" w:eastAsia="仿宋" w:cs="仿宋"/>
    </w:rPr>
  </w:style>
  <w:style w:type="paragraph" w:customStyle="1" w:styleId="785">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autoRedefine/>
    <w:qFormat/>
    <w:uiPriority w:val="0"/>
    <w:pPr>
      <w:adjustRightInd/>
      <w:ind w:firstLine="200" w:firstLineChars="200"/>
    </w:pPr>
    <w:rPr>
      <w:rFonts w:ascii="Tahoma" w:hAnsi="Tahoma"/>
      <w:sz w:val="24"/>
      <w:szCs w:val="20"/>
    </w:rPr>
  </w:style>
  <w:style w:type="paragraph" w:customStyle="1" w:styleId="788">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3"/>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autoRedefine/>
    <w:qFormat/>
    <w:uiPriority w:val="0"/>
    <w:rPr>
      <w:rFonts w:ascii="仿宋_GB2312" w:eastAsia="仿宋_GB2312"/>
      <w:b/>
      <w:sz w:val="32"/>
      <w:szCs w:val="32"/>
    </w:rPr>
  </w:style>
  <w:style w:type="paragraph" w:customStyle="1" w:styleId="791">
    <w:name w:val="五级条标题"/>
    <w:basedOn w:val="792"/>
    <w:next w:val="637"/>
    <w:autoRedefine/>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autoRedefine/>
    <w:qFormat/>
    <w:uiPriority w:val="0"/>
    <w:pPr>
      <w:tabs>
        <w:tab w:val="left" w:pos="2940"/>
        <w:tab w:val="clear" w:pos="2520"/>
      </w:tabs>
      <w:ind w:left="2940"/>
      <w:outlineLvl w:val="5"/>
    </w:pPr>
  </w:style>
  <w:style w:type="paragraph" w:customStyle="1" w:styleId="793">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autoRedefine/>
    <w:qFormat/>
    <w:uiPriority w:val="0"/>
    <w:rPr>
      <w:rFonts w:ascii="仿宋_GB2312" w:eastAsia="仿宋_GB2312"/>
      <w:b/>
      <w:sz w:val="32"/>
      <w:szCs w:val="32"/>
    </w:rPr>
  </w:style>
  <w:style w:type="paragraph" w:customStyle="1" w:styleId="795">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autoRedefine/>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799">
    <w:name w:val="单元格左对齐"/>
    <w:basedOn w:val="1"/>
    <w:autoRedefine/>
    <w:qFormat/>
    <w:uiPriority w:val="0"/>
    <w:pPr>
      <w:adjustRightInd/>
      <w:spacing w:line="360" w:lineRule="auto"/>
    </w:pPr>
    <w:rPr>
      <w:sz w:val="24"/>
    </w:rPr>
  </w:style>
  <w:style w:type="paragraph" w:customStyle="1" w:styleId="800">
    <w:name w:val="正文主体"/>
    <w:basedOn w:val="621"/>
    <w:autoRedefine/>
    <w:qFormat/>
    <w:uiPriority w:val="0"/>
  </w:style>
  <w:style w:type="paragraph" w:customStyle="1" w:styleId="801">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autoRedefine/>
    <w:qFormat/>
    <w:uiPriority w:val="0"/>
    <w:pPr>
      <w:adjustRightInd/>
      <w:spacing w:line="360" w:lineRule="auto"/>
      <w:ind w:firstLine="480" w:firstLineChars="200"/>
    </w:pPr>
    <w:rPr>
      <w:sz w:val="24"/>
      <w:szCs w:val="20"/>
    </w:rPr>
  </w:style>
  <w:style w:type="paragraph" w:customStyle="1" w:styleId="805">
    <w:name w:val="P1"/>
    <w:basedOn w:val="1"/>
    <w:autoRedefine/>
    <w:qFormat/>
    <w:uiPriority w:val="0"/>
    <w:pPr>
      <w:adjustRightInd/>
      <w:spacing w:line="288" w:lineRule="auto"/>
      <w:ind w:firstLine="425" w:firstLineChars="200"/>
    </w:pPr>
  </w:style>
  <w:style w:type="paragraph" w:customStyle="1" w:styleId="806">
    <w:name w:val="列表内容"/>
    <w:basedOn w:val="1"/>
    <w:next w:val="1"/>
    <w:autoRedefine/>
    <w:qFormat/>
    <w:uiPriority w:val="0"/>
    <w:pPr>
      <w:widowControl/>
      <w:tabs>
        <w:tab w:val="left" w:pos="840"/>
      </w:tabs>
      <w:ind w:left="840" w:hanging="420"/>
      <w:jc w:val="left"/>
    </w:pPr>
    <w:rPr>
      <w:kern w:val="0"/>
      <w:sz w:val="18"/>
    </w:rPr>
  </w:style>
  <w:style w:type="paragraph" w:customStyle="1" w:styleId="807">
    <w:name w:val="Char Char11 Char Char Char1"/>
    <w:basedOn w:val="1"/>
    <w:autoRedefine/>
    <w:qFormat/>
    <w:uiPriority w:val="6"/>
    <w:pPr>
      <w:spacing w:line="360" w:lineRule="auto"/>
    </w:pPr>
    <w:rPr>
      <w:szCs w:val="20"/>
    </w:rPr>
  </w:style>
  <w:style w:type="paragraph" w:customStyle="1" w:styleId="808">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09">
    <w:name w:val="Char Char Char Char Char Char1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3"/>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autoRedefine/>
    <w:qFormat/>
    <w:uiPriority w:val="0"/>
    <w:pPr>
      <w:spacing w:line="360" w:lineRule="auto"/>
    </w:pPr>
    <w:rPr>
      <w:szCs w:val="20"/>
    </w:rPr>
  </w:style>
  <w:style w:type="paragraph" w:customStyle="1" w:styleId="814">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autoRedefine/>
    <w:qFormat/>
    <w:uiPriority w:val="0"/>
    <w:rPr>
      <w:rFonts w:ascii="仿宋_GB2312" w:eastAsia="仿宋_GB2312"/>
      <w:b/>
      <w:sz w:val="32"/>
      <w:szCs w:val="32"/>
    </w:rPr>
  </w:style>
  <w:style w:type="paragraph" w:customStyle="1" w:styleId="817">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0">
    <w:name w:val="Char Char4 Char Char"/>
    <w:basedOn w:val="1"/>
    <w:autoRedefine/>
    <w:qFormat/>
    <w:uiPriority w:val="0"/>
    <w:pPr>
      <w:widowControl/>
      <w:adjustRightInd/>
      <w:spacing w:after="160" w:line="240" w:lineRule="exact"/>
      <w:jc w:val="left"/>
    </w:pPr>
  </w:style>
  <w:style w:type="paragraph" w:customStyle="1" w:styleId="821">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autoRedefine/>
    <w:qFormat/>
    <w:uiPriority w:val="0"/>
    <w:pPr>
      <w:spacing w:line="360" w:lineRule="auto"/>
    </w:pPr>
    <w:rPr>
      <w:szCs w:val="20"/>
    </w:rPr>
  </w:style>
  <w:style w:type="paragraph" w:customStyle="1" w:styleId="823">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6"/>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autoRedefine/>
    <w:qFormat/>
    <w:uiPriority w:val="0"/>
    <w:pPr>
      <w:adjustRightInd/>
      <w:ind w:firstLine="200" w:firstLineChars="200"/>
    </w:pPr>
    <w:rPr>
      <w:rFonts w:ascii="Tahoma" w:hAnsi="Tahoma"/>
      <w:sz w:val="24"/>
      <w:szCs w:val="20"/>
    </w:rPr>
  </w:style>
  <w:style w:type="paragraph" w:customStyle="1" w:styleId="830">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autoRedefine/>
    <w:qFormat/>
    <w:uiPriority w:val="0"/>
    <w:pPr>
      <w:tabs>
        <w:tab w:val="left" w:pos="0"/>
      </w:tabs>
      <w:ind w:left="900" w:firstLine="0" w:firstLineChars="0"/>
    </w:pPr>
  </w:style>
  <w:style w:type="paragraph" w:customStyle="1" w:styleId="833">
    <w:name w:val="Bulleted List"/>
    <w:basedOn w:val="1"/>
    <w:autoRedefine/>
    <w:qFormat/>
    <w:uiPriority w:val="0"/>
    <w:pPr>
      <w:tabs>
        <w:tab w:val="left" w:pos="1260"/>
      </w:tabs>
      <w:adjustRightInd/>
      <w:ind w:left="1260" w:hanging="420"/>
    </w:pPr>
  </w:style>
  <w:style w:type="paragraph" w:customStyle="1" w:styleId="834">
    <w:name w:val="样式 正文文本缩进 2 + 仿宋_GB2312 黑色 行距: 1.5 倍行距"/>
    <w:basedOn w:val="38"/>
    <w:autoRedefine/>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autoRedefine/>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autoRedefine/>
    <w:qFormat/>
    <w:uiPriority w:val="0"/>
    <w:rPr>
      <w:rFonts w:ascii="Tahoma" w:hAnsi="Tahoma" w:cs="仿宋_GB2312"/>
      <w:sz w:val="24"/>
      <w:szCs w:val="20"/>
    </w:rPr>
  </w:style>
  <w:style w:type="paragraph" w:customStyle="1" w:styleId="837">
    <w:name w:val="正文1"/>
    <w:basedOn w:val="33"/>
    <w:autoRedefine/>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5"/>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autoRedefine/>
    <w:qFormat/>
    <w:uiPriority w:val="0"/>
    <w:rPr>
      <w:rFonts w:ascii="仿宋_GB2312" w:eastAsia="仿宋_GB2312"/>
      <w:b/>
      <w:sz w:val="32"/>
      <w:szCs w:val="20"/>
    </w:rPr>
  </w:style>
  <w:style w:type="paragraph" w:customStyle="1" w:styleId="842">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autoRedefine/>
    <w:qFormat/>
    <w:uiPriority w:val="0"/>
    <w:rPr>
      <w:rFonts w:ascii="仿宋_GB2312" w:eastAsia="仿宋_GB2312"/>
      <w:b/>
      <w:sz w:val="32"/>
      <w:szCs w:val="20"/>
    </w:rPr>
  </w:style>
  <w:style w:type="paragraph" w:customStyle="1" w:styleId="844">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46">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1">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autoRedefine/>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4"/>
    <w:autoRedefine/>
    <w:qFormat/>
    <w:uiPriority w:val="0"/>
    <w:pPr>
      <w:snapToGrid w:val="0"/>
      <w:ind w:left="0" w:firstLine="0"/>
      <w:jc w:val="left"/>
    </w:pPr>
    <w:rPr>
      <w:rFonts w:eastAsia="黑体" w:cs="宋体"/>
      <w:sz w:val="28"/>
      <w:szCs w:val="20"/>
    </w:rPr>
  </w:style>
  <w:style w:type="paragraph" w:customStyle="1" w:styleId="855">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autoRedefine/>
    <w:qFormat/>
    <w:uiPriority w:val="0"/>
    <w:pPr>
      <w:widowControl/>
      <w:spacing w:after="160" w:line="240" w:lineRule="exact"/>
      <w:jc w:val="left"/>
    </w:pPr>
    <w:rPr>
      <w:rFonts w:eastAsia="仿宋_GB2312"/>
      <w:sz w:val="28"/>
    </w:rPr>
  </w:style>
  <w:style w:type="paragraph" w:customStyle="1" w:styleId="858">
    <w:name w:val="Char21"/>
    <w:basedOn w:val="1"/>
    <w:autoRedefine/>
    <w:qFormat/>
    <w:uiPriority w:val="0"/>
    <w:pPr>
      <w:adjustRightInd/>
      <w:ind w:firstLine="200" w:firstLineChars="200"/>
    </w:pPr>
    <w:rPr>
      <w:rFonts w:ascii="仿宋_GB2312" w:eastAsia="仿宋_GB2312"/>
      <w:b/>
      <w:sz w:val="32"/>
      <w:szCs w:val="32"/>
    </w:rPr>
  </w:style>
  <w:style w:type="paragraph" w:customStyle="1" w:styleId="859">
    <w:name w:val="列表段落1"/>
    <w:basedOn w:val="1"/>
    <w:autoRedefine/>
    <w:qFormat/>
    <w:uiPriority w:val="34"/>
    <w:pPr>
      <w:adjustRightInd/>
      <w:ind w:right="238" w:firstLine="420"/>
    </w:pPr>
    <w:rPr>
      <w:rFonts w:ascii="Calibri" w:hAnsi="Calibri"/>
      <w:sz w:val="24"/>
    </w:rPr>
  </w:style>
  <w:style w:type="paragraph" w:customStyle="1" w:styleId="860">
    <w:name w:val="Char Char110"/>
    <w:basedOn w:val="1"/>
    <w:autoRedefine/>
    <w:qFormat/>
    <w:uiPriority w:val="6"/>
    <w:pPr>
      <w:spacing w:line="360" w:lineRule="auto"/>
    </w:pPr>
    <w:rPr>
      <w:rFonts w:ascii="Tahoma" w:hAnsi="Tahoma"/>
      <w:sz w:val="24"/>
      <w:szCs w:val="20"/>
    </w:rPr>
  </w:style>
  <w:style w:type="paragraph" w:customStyle="1" w:styleId="861">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63">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autoRedefine/>
    <w:qFormat/>
    <w:uiPriority w:val="0"/>
    <w:rPr>
      <w:rFonts w:ascii="Tahoma" w:hAnsi="Tahoma" w:cs="仿宋_GB2312"/>
      <w:sz w:val="24"/>
      <w:szCs w:val="20"/>
    </w:rPr>
  </w:style>
  <w:style w:type="paragraph" w:customStyle="1" w:styleId="866">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5"/>
    <w:autoRedefine/>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70">
    <w:name w:val="_Style 12"/>
    <w:basedOn w:val="18"/>
    <w:autoRedefine/>
    <w:qFormat/>
    <w:uiPriority w:val="0"/>
    <w:pPr>
      <w:snapToGrid w:val="0"/>
      <w:spacing w:line="360" w:lineRule="auto"/>
    </w:pPr>
  </w:style>
  <w:style w:type="paragraph" w:customStyle="1" w:styleId="871">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5"/>
    <w:autoRedefine/>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autoRedefine/>
    <w:qFormat/>
    <w:uiPriority w:val="0"/>
    <w:pPr>
      <w:outlineLvl w:val="2"/>
    </w:pPr>
  </w:style>
  <w:style w:type="paragraph" w:customStyle="1" w:styleId="878">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autoRedefine/>
    <w:qFormat/>
    <w:uiPriority w:val="0"/>
    <w:pPr>
      <w:adjustRightInd/>
      <w:ind w:firstLine="200" w:firstLineChars="200"/>
    </w:pPr>
    <w:rPr>
      <w:rFonts w:ascii="Tahoma" w:hAnsi="Tahoma"/>
      <w:sz w:val="24"/>
      <w:szCs w:val="20"/>
    </w:rPr>
  </w:style>
  <w:style w:type="paragraph" w:customStyle="1" w:styleId="880">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81">
    <w:name w:val="MM Empty"/>
    <w:basedOn w:val="1"/>
    <w:autoRedefine/>
    <w:qFormat/>
    <w:uiPriority w:val="0"/>
    <w:pPr>
      <w:adjustRightInd/>
    </w:pPr>
  </w:style>
  <w:style w:type="paragraph" w:customStyle="1" w:styleId="882">
    <w:name w:val="Char24"/>
    <w:basedOn w:val="1"/>
    <w:autoRedefine/>
    <w:qFormat/>
    <w:uiPriority w:val="0"/>
    <w:rPr>
      <w:rFonts w:ascii="仿宋_GB2312" w:eastAsia="仿宋_GB2312"/>
      <w:b/>
      <w:sz w:val="32"/>
      <w:szCs w:val="32"/>
    </w:rPr>
  </w:style>
  <w:style w:type="paragraph" w:customStyle="1" w:styleId="883">
    <w:name w:val="正文箭头"/>
    <w:basedOn w:val="535"/>
    <w:autoRedefine/>
    <w:qFormat/>
    <w:uiPriority w:val="0"/>
  </w:style>
  <w:style w:type="paragraph" w:customStyle="1" w:styleId="884">
    <w:name w:val="U_编号2"/>
    <w:basedOn w:val="1"/>
    <w:autoRedefine/>
    <w:qFormat/>
    <w:uiPriority w:val="0"/>
    <w:pPr>
      <w:tabs>
        <w:tab w:val="left" w:pos="785"/>
      </w:tabs>
      <w:adjustRightInd/>
      <w:spacing w:beforeLines="10" w:afterLines="10" w:line="300" w:lineRule="auto"/>
    </w:pPr>
    <w:rPr>
      <w:sz w:val="24"/>
    </w:rPr>
  </w:style>
  <w:style w:type="paragraph" w:customStyle="1" w:styleId="885">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4"/>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3"/>
    <w:next w:val="1"/>
    <w:autoRedefine/>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autoRedefine/>
    <w:qFormat/>
    <w:uiPriority w:val="34"/>
    <w:pPr>
      <w:adjustRightInd/>
      <w:ind w:firstLine="420" w:firstLineChars="200"/>
    </w:pPr>
    <w:rPr>
      <w:rFonts w:eastAsia="仿宋_GB2312"/>
      <w:sz w:val="28"/>
    </w:rPr>
  </w:style>
  <w:style w:type="paragraph" w:customStyle="1" w:styleId="890">
    <w:name w:val="表格 内容"/>
    <w:basedOn w:val="726"/>
    <w:autoRedefine/>
    <w:qFormat/>
    <w:uiPriority w:val="0"/>
    <w:rPr>
      <w:b w:val="0"/>
      <w:sz w:val="20"/>
    </w:rPr>
  </w:style>
  <w:style w:type="paragraph" w:customStyle="1" w:styleId="891">
    <w:name w:val="正文首行缩进1"/>
    <w:basedOn w:val="23"/>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7"/>
    <w:next w:val="1"/>
    <w:autoRedefine/>
    <w:qFormat/>
    <w:uiPriority w:val="0"/>
    <w:pPr>
      <w:tabs>
        <w:tab w:val="left" w:pos="1080"/>
      </w:tabs>
      <w:ind w:left="1080" w:hanging="1080"/>
    </w:pPr>
  </w:style>
  <w:style w:type="paragraph" w:customStyle="1" w:styleId="894">
    <w:name w:val="数字标题1"/>
    <w:basedOn w:val="3"/>
    <w:next w:val="1"/>
    <w:autoRedefine/>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896">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autoRedefine/>
    <w:qFormat/>
    <w:uiPriority w:val="0"/>
    <w:pPr>
      <w:widowControl/>
    </w:pPr>
    <w:rPr>
      <w:kern w:val="0"/>
      <w:sz w:val="24"/>
      <w:szCs w:val="20"/>
    </w:rPr>
  </w:style>
  <w:style w:type="paragraph" w:customStyle="1" w:styleId="902">
    <w:name w:val="Char Char113"/>
    <w:basedOn w:val="1"/>
    <w:autoRedefine/>
    <w:qFormat/>
    <w:uiPriority w:val="0"/>
    <w:pPr>
      <w:widowControl/>
      <w:spacing w:after="160" w:line="240" w:lineRule="exact"/>
      <w:jc w:val="left"/>
    </w:pPr>
    <w:rPr>
      <w:rFonts w:eastAsia="仿宋_GB2312"/>
      <w:sz w:val="28"/>
    </w:rPr>
  </w:style>
  <w:style w:type="paragraph" w:customStyle="1" w:styleId="903">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autoRedefine/>
    <w:qFormat/>
    <w:uiPriority w:val="34"/>
    <w:pPr>
      <w:adjustRightInd/>
      <w:ind w:firstLine="420" w:firstLineChars="200"/>
    </w:pPr>
    <w:rPr>
      <w:rFonts w:eastAsia="仿宋_GB2312"/>
      <w:sz w:val="28"/>
    </w:rPr>
  </w:style>
  <w:style w:type="paragraph" w:customStyle="1" w:styleId="905">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autoRedefine/>
    <w:qFormat/>
    <w:uiPriority w:val="0"/>
    <w:pPr>
      <w:adjustRightInd/>
      <w:spacing w:before="156" w:beforeLines="50" w:line="360" w:lineRule="auto"/>
      <w:ind w:firstLine="420"/>
    </w:pPr>
    <w:rPr>
      <w:rFonts w:cs="宋体"/>
      <w:sz w:val="24"/>
      <w:szCs w:val="20"/>
    </w:rPr>
  </w:style>
  <w:style w:type="paragraph" w:customStyle="1" w:styleId="907">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autoRedefine/>
    <w:qFormat/>
    <w:uiPriority w:val="6"/>
    <w:pPr>
      <w:widowControl/>
      <w:spacing w:after="160" w:line="240" w:lineRule="exact"/>
      <w:jc w:val="left"/>
    </w:pPr>
    <w:rPr>
      <w:rFonts w:eastAsia="仿宋_GB2312"/>
      <w:sz w:val="28"/>
    </w:rPr>
  </w:style>
  <w:style w:type="paragraph" w:customStyle="1" w:styleId="911">
    <w:name w:val="正文 图"/>
    <w:basedOn w:val="440"/>
    <w:autoRedefine/>
    <w:qFormat/>
    <w:uiPriority w:val="0"/>
    <w:pPr>
      <w:adjustRightInd/>
      <w:spacing w:before="0"/>
      <w:ind w:firstLine="0"/>
      <w:jc w:val="center"/>
    </w:pPr>
    <w:rPr>
      <w:rFonts w:ascii="微软雅黑" w:hAnsi="微软雅黑"/>
    </w:rPr>
  </w:style>
  <w:style w:type="paragraph" w:customStyle="1" w:styleId="912">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autoRedefine/>
    <w:qFormat/>
    <w:uiPriority w:val="0"/>
    <w:pPr>
      <w:ind w:left="0"/>
    </w:pPr>
  </w:style>
  <w:style w:type="paragraph" w:customStyle="1" w:styleId="915">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autoRedefine/>
    <w:qFormat/>
    <w:uiPriority w:val="0"/>
    <w:pPr>
      <w:adjustRightInd/>
      <w:spacing w:line="360" w:lineRule="auto"/>
      <w:ind w:firstLine="480"/>
    </w:pPr>
    <w:rPr>
      <w:sz w:val="24"/>
    </w:rPr>
  </w:style>
  <w:style w:type="table" w:customStyle="1" w:styleId="918">
    <w:name w:val="网格型2"/>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autoRedefine/>
    <w:qFormat/>
    <w:uiPriority w:val="34"/>
    <w:pPr>
      <w:ind w:firstLine="420" w:firstLineChars="200"/>
    </w:pPr>
  </w:style>
  <w:style w:type="character" w:customStyle="1" w:styleId="925">
    <w:name w:val="交叉引用"/>
    <w:autoRedefine/>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autoRedefine/>
    <w:qFormat/>
    <w:uiPriority w:val="0"/>
    <w:rPr>
      <w:rFonts w:ascii="宋体" w:eastAsia="宋体"/>
      <w:snapToGrid w:val="0"/>
      <w:color w:val="000000"/>
      <w:kern w:val="28"/>
      <w:sz w:val="28"/>
      <w:lang w:val="en-US" w:eastAsia="zh-CN" w:bidi="ar-SA"/>
    </w:rPr>
  </w:style>
  <w:style w:type="character" w:customStyle="1" w:styleId="927">
    <w:name w:val="页脚 字符1"/>
    <w:autoRedefine/>
    <w:qFormat/>
    <w:locked/>
    <w:uiPriority w:val="99"/>
    <w:rPr>
      <w:kern w:val="2"/>
      <w:sz w:val="18"/>
      <w:szCs w:val="18"/>
    </w:rPr>
  </w:style>
  <w:style w:type="character" w:customStyle="1" w:styleId="928">
    <w:name w:val="页眉 字符1"/>
    <w:autoRedefine/>
    <w:qFormat/>
    <w:uiPriority w:val="99"/>
    <w:rPr>
      <w:kern w:val="2"/>
      <w:sz w:val="18"/>
      <w:szCs w:val="18"/>
    </w:rPr>
  </w:style>
  <w:style w:type="character" w:customStyle="1" w:styleId="929">
    <w:name w:val="尾注文本 Char"/>
    <w:link w:val="39"/>
    <w:autoRedefine/>
    <w:qFormat/>
    <w:uiPriority w:val="0"/>
    <w:rPr>
      <w:kern w:val="2"/>
      <w:sz w:val="21"/>
      <w:szCs w:val="24"/>
      <w:lang w:val="zh-CN"/>
    </w:rPr>
  </w:style>
  <w:style w:type="character" w:customStyle="1" w:styleId="930">
    <w:name w:val="无间隔 Char"/>
    <w:link w:val="480"/>
    <w:autoRedefine/>
    <w:qFormat/>
    <w:uiPriority w:val="99"/>
    <w:rPr>
      <w:kern w:val="2"/>
      <w:sz w:val="21"/>
      <w:szCs w:val="22"/>
    </w:rPr>
  </w:style>
  <w:style w:type="character" w:customStyle="1" w:styleId="931">
    <w:name w:val="标准文本 Char Char"/>
    <w:link w:val="932"/>
    <w:autoRedefine/>
    <w:qFormat/>
    <w:uiPriority w:val="0"/>
    <w:rPr>
      <w:rFonts w:cs="宋体"/>
      <w:kern w:val="2"/>
      <w:sz w:val="24"/>
    </w:rPr>
  </w:style>
  <w:style w:type="paragraph" w:customStyle="1" w:styleId="932">
    <w:name w:val="标准文本"/>
    <w:basedOn w:val="1"/>
    <w:link w:val="931"/>
    <w:autoRedefine/>
    <w:qFormat/>
    <w:uiPriority w:val="0"/>
    <w:pPr>
      <w:adjustRightInd/>
      <w:spacing w:line="360" w:lineRule="auto"/>
      <w:ind w:firstLine="480" w:firstLineChars="200"/>
    </w:pPr>
    <w:rPr>
      <w:rFonts w:cs="宋体"/>
      <w:sz w:val="24"/>
      <w:szCs w:val="20"/>
    </w:rPr>
  </w:style>
  <w:style w:type="character" w:customStyle="1" w:styleId="933">
    <w:name w:val="Char Char213"/>
    <w:autoRedefine/>
    <w:qFormat/>
    <w:uiPriority w:val="0"/>
    <w:rPr>
      <w:rFonts w:eastAsia="Century Gothic"/>
      <w:b/>
      <w:bCs/>
      <w:kern w:val="44"/>
      <w:sz w:val="32"/>
      <w:szCs w:val="44"/>
      <w:lang w:val="en-US" w:eastAsia="zh-CN" w:bidi="ar-SA"/>
    </w:rPr>
  </w:style>
  <w:style w:type="character" w:customStyle="1" w:styleId="934">
    <w:name w:val="apple-style-span"/>
    <w:autoRedefine/>
    <w:qFormat/>
    <w:uiPriority w:val="0"/>
    <w:rPr>
      <w:rFonts w:ascii="Arial" w:hAnsi="Arial" w:eastAsia="黑体" w:cs="Arial"/>
      <w:snapToGrid w:val="0"/>
      <w:kern w:val="0"/>
      <w:szCs w:val="21"/>
    </w:rPr>
  </w:style>
  <w:style w:type="character" w:customStyle="1" w:styleId="935">
    <w:name w:val="15"/>
    <w:autoRedefine/>
    <w:qFormat/>
    <w:uiPriority w:val="0"/>
    <w:rPr>
      <w:rFonts w:hint="default" w:ascii="Calibri" w:hAnsi="Calibri"/>
      <w:color w:val="0000FF"/>
      <w:u w:val="single"/>
    </w:rPr>
  </w:style>
  <w:style w:type="character" w:customStyle="1" w:styleId="936">
    <w:name w:val="16"/>
    <w:autoRedefine/>
    <w:qFormat/>
    <w:uiPriority w:val="0"/>
    <w:rPr>
      <w:rFonts w:hint="eastAsia" w:ascii="宋体" w:hAnsi="宋体" w:eastAsia="宋体"/>
      <w:color w:val="000000"/>
      <w:sz w:val="20"/>
      <w:szCs w:val="20"/>
    </w:rPr>
  </w:style>
  <w:style w:type="character" w:customStyle="1" w:styleId="937">
    <w:name w:val="edui-unclickable"/>
    <w:autoRedefine/>
    <w:qFormat/>
    <w:uiPriority w:val="0"/>
    <w:rPr>
      <w:color w:val="808080"/>
    </w:rPr>
  </w:style>
  <w:style w:type="character" w:customStyle="1" w:styleId="938">
    <w:name w:val="tpc_content1"/>
    <w:autoRedefine/>
    <w:qFormat/>
    <w:uiPriority w:val="0"/>
    <w:rPr>
      <w:sz w:val="20"/>
      <w:szCs w:val="20"/>
    </w:rPr>
  </w:style>
  <w:style w:type="character" w:customStyle="1" w:styleId="939">
    <w:name w:val="正文文本缩进 字符"/>
    <w:autoRedefine/>
    <w:qFormat/>
    <w:uiPriority w:val="0"/>
    <w:rPr>
      <w:rFonts w:ascii="Century Gothic" w:hAnsi="Century Gothic" w:eastAsia="Century Gothic"/>
      <w:kern w:val="2"/>
      <w:sz w:val="24"/>
      <w:lang w:val="en-US" w:eastAsia="zh-CN" w:bidi="ar-SA"/>
    </w:rPr>
  </w:style>
  <w:style w:type="character" w:customStyle="1" w:styleId="940">
    <w:name w:val="正文文本 2 字符"/>
    <w:autoRedefine/>
    <w:qFormat/>
    <w:uiPriority w:val="0"/>
    <w:rPr>
      <w:rFonts w:ascii="Arial" w:hAnsi="Arial" w:eastAsia="宋体"/>
      <w:kern w:val="2"/>
      <w:sz w:val="24"/>
      <w:szCs w:val="24"/>
      <w:lang w:val="en-US" w:eastAsia="zh-CN" w:bidi="ar-SA"/>
    </w:rPr>
  </w:style>
  <w:style w:type="character" w:customStyle="1" w:styleId="941">
    <w:name w:val="edui-clickable2"/>
    <w:autoRedefine/>
    <w:qFormat/>
    <w:uiPriority w:val="0"/>
    <w:rPr>
      <w:color w:val="0000FF"/>
      <w:u w:val="single"/>
    </w:rPr>
  </w:style>
  <w:style w:type="character" w:customStyle="1" w:styleId="942">
    <w:name w:val="style1"/>
    <w:autoRedefine/>
    <w:qFormat/>
    <w:uiPriority w:val="0"/>
    <w:rPr>
      <w:rFonts w:ascii="Arial" w:hAnsi="Arial" w:eastAsia="黑体" w:cs="Arial"/>
      <w:snapToGrid w:val="0"/>
      <w:kern w:val="0"/>
      <w:szCs w:val="21"/>
    </w:rPr>
  </w:style>
  <w:style w:type="character" w:customStyle="1" w:styleId="943">
    <w:name w:val="zbggtop11 style5"/>
    <w:autoRedefine/>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945">
    <w:name w:val="bulletintext1"/>
    <w:autoRedefine/>
    <w:qFormat/>
    <w:uiPriority w:val="0"/>
    <w:rPr>
      <w:color w:val="000000"/>
      <w:sz w:val="18"/>
    </w:rPr>
  </w:style>
  <w:style w:type="paragraph" w:customStyle="1" w:styleId="946">
    <w:name w:val="_Style 947"/>
    <w:basedOn w:val="1"/>
    <w:next w:val="255"/>
    <w:autoRedefine/>
    <w:qFormat/>
    <w:uiPriority w:val="34"/>
    <w:pPr>
      <w:adjustRightInd/>
      <w:ind w:firstLine="420" w:firstLineChars="200"/>
    </w:pPr>
  </w:style>
  <w:style w:type="paragraph" w:customStyle="1" w:styleId="947">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49">
    <w:name w:val="*Body 1"/>
    <w:autoRedefine/>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2"/>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3">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autoRedefine/>
    <w:qFormat/>
    <w:uiPriority w:val="0"/>
    <w:pPr>
      <w:adjustRightInd/>
      <w:jc w:val="left"/>
    </w:pPr>
    <w:rPr>
      <w:rFonts w:ascii="Calibri" w:hAnsi="Calibri"/>
      <w:kern w:val="0"/>
      <w:sz w:val="22"/>
      <w:szCs w:val="22"/>
      <w:lang w:eastAsia="en-US"/>
    </w:rPr>
  </w:style>
  <w:style w:type="paragraph" w:customStyle="1" w:styleId="95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autoRedefine/>
    <w:qFormat/>
    <w:uiPriority w:val="0"/>
    <w:rPr>
      <w:color w:val="000000"/>
      <w:shd w:val="clear" w:color="auto" w:fill="EFD200"/>
    </w:rPr>
  </w:style>
  <w:style w:type="character" w:customStyle="1" w:styleId="959">
    <w:name w:val="font71"/>
    <w:autoRedefine/>
    <w:qFormat/>
    <w:uiPriority w:val="0"/>
    <w:rPr>
      <w:rFonts w:hint="eastAsia" w:ascii="宋体" w:hAnsi="宋体" w:eastAsia="宋体" w:cs="宋体"/>
      <w:color w:val="000000"/>
      <w:sz w:val="22"/>
      <w:szCs w:val="22"/>
      <w:u w:val="none"/>
    </w:rPr>
  </w:style>
  <w:style w:type="character" w:customStyle="1" w:styleId="960">
    <w:name w:val="font91"/>
    <w:autoRedefine/>
    <w:qFormat/>
    <w:uiPriority w:val="0"/>
    <w:rPr>
      <w:rFonts w:hint="eastAsia" w:ascii="仿宋" w:hAnsi="仿宋" w:eastAsia="仿宋" w:cs="仿宋"/>
      <w:color w:val="000000"/>
      <w:sz w:val="22"/>
      <w:szCs w:val="22"/>
      <w:u w:val="none"/>
    </w:rPr>
  </w:style>
  <w:style w:type="paragraph" w:customStyle="1" w:styleId="961">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962">
    <w:name w:val="Body Text First Indent 21"/>
    <w:basedOn w:val="963"/>
    <w:autoRedefine/>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963">
    <w:name w:val="Body Text Indent1"/>
    <w:basedOn w:val="1"/>
    <w:next w:val="1"/>
    <w:autoRedefine/>
    <w:qFormat/>
    <w:uiPriority w:val="0"/>
    <w:pPr>
      <w:spacing w:after="120" w:afterLines="0"/>
      <w:ind w:left="420" w:leftChars="200"/>
    </w:pPr>
    <w:rPr>
      <w:color w:val="000000"/>
      <w:sz w:val="21"/>
      <w:szCs w:val="21"/>
    </w:rPr>
  </w:style>
  <w:style w:type="paragraph" w:customStyle="1" w:styleId="964">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a20f6a8b-e32c-4147-bfe9-146ba25fb596</errorID>
      <errorWord> </errorWord>
      <group>L1_AI</group>
      <groupName>深度校对</groupName>
      <ability>L2_AI_Punc</ability>
      <abilityName>标点纠错</abilityName>
      <candidateList>
        <item/>
      </candidateList>
      <explain>此处空格冗余，建议删除。</explain>
      <paraID>3A3F1492</paraID>
      <start>0</start>
      <end>1</end>
      <status>unmodified</status>
      <modifiedWord/>
      <trackRevisions>false</trackRevisions>
    </reviewItem>
    <reviewItem>
      <errorID>da3383b6-9974-427b-b920-df1ed01c0d86</errorID>
      <errorWord>：/</errorWord>
      <group>L1_Punc</group>
      <groupName>标点问题</groupName>
      <ability>L2_Punc</ability>
      <abilityName>标点符号检查</abilityName>
      <candidateList>
        <item>：</item>
      </candidateList>
      <explain/>
      <paraID>3F0408EA</paraID>
      <start>2</start>
      <end>4</end>
      <status>unmodified</status>
      <modifiedWord/>
      <trackRevisions>false</trackRevisions>
    </reviewItem>
    <reviewItem>
      <errorID>baf5c713-be68-43d8-b61e-921237ab4c57</errorID>
      <errorWord>)</errorWord>
      <group>L1_Format</group>
      <groupName>格式问题</groupName>
      <ability>L2_HalfPunc</ability>
      <abilityName>全半角检查</abilityName>
      <candidateList>
        <item>）</item>
      </candidateList>
      <explain>文本全半角错误。</explain>
      <paraID>1609504F</paraID>
      <start>57</start>
      <end>58</end>
      <status>modified</status>
      <modifiedWord>）</modifiedWord>
      <trackRevisions>false</trackRevisions>
    </reviewItem>
    <reviewItem>
      <errorID>73c50cfe-c9ea-4d98-8569-ecbb9d29b526</errorID>
      <errorWord>(本项目不接受联合体投标或者投标人不以联合体形式投标的，则不需要提供) ；</errorWord>
      <group>L1_AI</group>
      <groupName>深度校对</groupName>
      <ability>L2_AI_Punc</ability>
      <abilityName>标点纠错</abilityName>
      <candidateList>
        <item>（本项目不接受联合体投标或者投标人不以联合体形式投标的，则不需要提供）。</item>
      </candidateList>
      <explain/>
      <paraID>29AAB41F</paraID>
      <start>18</start>
      <end>55</end>
      <status>unmodified</status>
      <modifiedWord/>
      <trackRevisions>false</trackRevisions>
    </reviewItem>
    <reviewItem>
      <errorID>beb3097e-fd48-4418-a032-2356ea5d57f9</errorID>
      <errorWord>;</errorWord>
      <group>L1_AI</group>
      <groupName>深度校对</groupName>
      <ability>L2_AI_Punc</ability>
      <abilityName>标点纠错</abilityName>
      <candidateList>
        <item>。</item>
      </candidateList>
      <explain/>
      <paraID> 48C6809</paraID>
      <start>69</start>
      <end>70</end>
      <status>unmodified</status>
      <modifiedWord/>
      <trackRevisions>false</trackRevisions>
    </reviewItem>
    <reviewItem>
      <errorID>31877020-a145-4d0d-b222-4583c3523114</errorID>
      <errorWord>；</errorWord>
      <group>L1_AI</group>
      <groupName>深度校对</groupName>
      <ability>L2_AI_Punc</ability>
      <abilityName>标点纠错</abilityName>
      <candidateList>
        <item>。</item>
      </candidateList>
      <explain/>
      <paraID> 48C6809</paraID>
      <start>153</start>
      <end>154</end>
      <status>unmodified</status>
      <modifiedWord/>
      <trackRevisions>false</trackRevisions>
    </reviewItem>
    <reviewItem>
      <errorID>b5f57306-70ac-454e-8fef-ee1ea6114247</errorID>
      <errorWord>上午00:00</errorWord>
      <group>L1_Knowledge</group>
      <groupName>知识性问题</groupName>
      <ability>L2_Time</ability>
      <abilityName>日期时间</abilityName>
      <candidateList/>
      <explain>时间与前缀不匹配，可能的时间前缀有“下午、晚上、凌晨、午夜”。</explain>
      <paraID>1C75E29D</paraID>
      <start>29</start>
      <end>36</end>
      <status>unmodified</status>
      <modifiedWord/>
      <trackRevisions>false</trackRevisions>
    </reviewItem>
    <reviewItem>
      <errorID>18dc6e5d-83e7-4b3d-8fb3-fd32dc67800c</errorID>
      <errorWord>，</errorWord>
      <group>L1_AI</group>
      <groupName>深度校对</groupName>
      <ability>L2_AI_Punc</ability>
      <abilityName>标点纠错</abilityName>
      <candidateList>
        <item>；</item>
      </candidateList>
      <explain/>
      <paraID>1C75E29D</paraID>
      <start>61</start>
      <end>62</end>
      <status>unmodified</status>
      <modifiedWord/>
      <trackRevisions>false</trackRevisions>
    </reviewItem>
    <reviewItem>
      <errorID>66185181-0126-44e4-8c33-118721890878</errorID>
      <errorWord>https://www.zcygov.cn/</errorWord>
      <group>L1_AI</group>
      <groupName>深度校对</groupName>
      <ability>L2_AI_Punc</ability>
      <abilityName>标点纠错</abilityName>
      <candidateList>
        <item>（https://www.zcygov.cn/）</item>
      </candidateList>
      <explain/>
      <paraID>2D2E8F1C</paraID>
      <start>13</start>
      <end>35</end>
      <status>unmodified</status>
      <modifiedWord/>
      <trackRevisions>false</trackRevisions>
    </reviewItem>
    <reviewItem>
      <errorID>a902b457-6f4c-4c08-a9ce-db88ede1d19d</errorID>
      <errorWord>）</errorWord>
      <group>L1_AI</group>
      <groupName>深度校对</groupName>
      <ability>L2_AI_Punc</ability>
      <abilityName>标点纠错</abilityName>
      <candidateList>
        <item>）。</item>
      </candidateList>
      <explain/>
      <paraID>12D07561</paraID>
      <start>36</start>
      <end>37</end>
      <status>unmodified</status>
      <modifiedWord/>
      <trackRevisions>false</trackRevisions>
    </reviewItem>
    <reviewItem>
      <errorID>4d3676d4-cd22-46c4-9b6f-9b0b1d32bfb8</errorID>
      <errorWord>(</errorWord>
      <group>L1_Format</group>
      <groupName>格式问题</groupName>
      <ability>L2_HalfPunc</ability>
      <abilityName>全半角检查</abilityName>
      <candidateList>
        <item>（</item>
      </candidateList>
      <explain>文本全半角错误。</explain>
      <paraID>1CAD3F74</paraID>
      <start>44</start>
      <end>45</end>
      <status>unmodified</status>
      <modifiedWord/>
      <trackRevisions>false</trackRevisions>
    </reviewItem>
    <reviewItem>
      <errorID>5d1efedd-59ba-49be-8d60-c751217b9e02</errorID>
      <errorWord>)</errorWord>
      <group>L1_Format</group>
      <groupName>格式问题</groupName>
      <ability>L2_HalfPunc</ability>
      <abilityName>全半角检查</abilityName>
      <candidateList>
        <item>）</item>
      </candidateList>
      <explain>文本全半角错误。</explain>
      <paraID>1CAD3F74</paraID>
      <start>48</start>
      <end>49</end>
      <status>modified</status>
      <modifiedWord>）</modifiedWord>
      <trackRevisions>false</trackRevisions>
    </reviewItem>
    <reviewItem>
      <errorID>c1cba693-c7c2-4ab6-aec1-c2452ba11848</errorID>
      <errorWord>）</errorWord>
      <group>L1_AI</group>
      <groupName>深度校对</groupName>
      <ability>L2_AI_Punc</ability>
      <abilityName>标点纠错</abilityName>
      <candidateList>
        <item>）。</item>
      </candidateList>
      <explain/>
      <paraID> 722B020</paraID>
      <start>30</start>
      <end>31</end>
      <status>unmodified</status>
      <modifiedWord/>
      <trackRevisions>false</trackRevisions>
    </reviewItem>
    <reviewItem>
      <errorID>49ed6629-9c62-4596-af2d-871b230c754a</errorID>
      <errorWord>(</errorWord>
      <group>L1_Format</group>
      <groupName>格式问题</groupName>
      <ability>L2_HalfPunc</ability>
      <abilityName>全半角检查</abilityName>
      <candidateList>
        <item>（</item>
      </candidateList>
      <explain>文本全半角错误。</explain>
      <paraID>5FF56635</paraID>
      <start>44</start>
      <end>45</end>
      <status>unmodified</status>
      <modifiedWord/>
      <trackRevisions>false</trackRevisions>
    </reviewItem>
    <reviewItem>
      <errorID>70989bb6-683c-4577-9155-ec3cb74c9636</errorID>
      <errorWord>)</errorWord>
      <group>L1_Format</group>
      <groupName>格式问题</groupName>
      <ability>L2_HalfPunc</ability>
      <abilityName>全半角检查</abilityName>
      <candidateList>
        <item>）</item>
      </candidateList>
      <explain>文本全半角错误。</explain>
      <paraID>5FF56635</paraID>
      <start>48</start>
      <end>49</end>
      <status>modified</status>
      <modifiedWord>）</modifiedWord>
      <trackRevisions>false</trackRevisions>
    </reviewItem>
    <reviewItem>
      <errorID>d60ea2da-343a-48a1-8858-b50a81ccebad</errorID>
      <errorWord> </errorWord>
      <group>L1_AI</group>
      <groupName>深度校对</groupName>
      <ability>L2_AI_Punc</ability>
      <abilityName>标点纠错</abilityName>
      <candidateList>
        <item/>
      </candidateList>
      <explain>此处空格冗余，建议删除。</explain>
      <paraID>2FCE67A7</paraID>
      <start>39</start>
      <end>40</end>
      <status>unmodified</status>
      <modifiedWord/>
      <trackRevisions>false</trackRevisions>
    </reviewItem>
    <reviewItem>
      <errorID>4b9958c7-1cd7-49a6-b9f3-d19e31a0101e</errorID>
      <errorWord>（2022）3号</errorWord>
      <group>L1_Knowledge</group>
      <groupName>知识性问题</groupName>
      <ability>L2_Knowledge</ability>
      <abilityName>其他知识</abilityName>
      <candidateList>
        <item>〔2022〕3号</item>
      </candidateList>
      <explain>发文字号格式错误。</explain>
      <paraID>2FCE67A7</paraID>
      <start>45</start>
      <end>53</end>
      <status>unmodified</status>
      <modifiedWord/>
      <trackRevisions>false</trackRevisions>
    </reviewItem>
    <reviewItem>
      <errorID>ba335f5c-1233-49af-82bd-2b77c876929d</errorID>
      <errorWord>（2021）22号</errorWord>
      <group>L1_Knowledge</group>
      <groupName>知识性问题</groupName>
      <ability>L2_Knowledge</ability>
      <abilityName>其他知识</abilityName>
      <candidateList>
        <item>〔2021〕22号</item>
      </candidateList>
      <explain>发文字号格式错误。</explain>
      <paraID>2FCE67A7</paraID>
      <start>94</start>
      <end>103</end>
      <status>unmodified</status>
      <modifiedWord/>
      <trackRevisions>false</trackRevisions>
    </reviewItem>
    <reviewItem>
      <errorID>7055811c-7a71-4b36-9375-cf28bf1bbce5</errorID>
      <errorWord> </errorWord>
      <group>L1_AI</group>
      <groupName>深度校对</groupName>
      <ability>L2_AI_Punc</ability>
      <abilityName>标点纠错</abilityName>
      <candidateList>
        <item/>
      </candidateList>
      <explain>此处空格冗余，建议删除。</explain>
      <paraID>2FCE67A7</paraID>
      <start>143</start>
      <end>144</end>
      <status>unmodified</status>
      <modifiedWord/>
      <trackRevisions>false</trackRevisions>
    </reviewItem>
    <reviewItem>
      <errorID>ab6246c0-cd02-4470-b152-d8f0b8dc453d</errorID>
      <errorWord>（2022）8号</errorWord>
      <group>L1_Knowledge</group>
      <groupName>知识性问题</groupName>
      <ability>L2_Knowledge</ability>
      <abilityName>其他知识</abilityName>
      <candidateList>
        <item>〔2022〕8号</item>
      </candidateList>
      <explain>发文字号格式错误。</explain>
      <paraID>2FCE67A7</paraID>
      <start>149</start>
      <end>157</end>
      <status>unmodified</status>
      <modifiedWord/>
      <trackRevisions>false</trackRevisions>
    </reviewItem>
    <reviewItem>
      <errorID>9c4d0cbc-ba68-4267-87ee-1b75c9539754</errorID>
      <errorWord>开始</errorWord>
      <group>L1_AI</group>
      <groupName>深度校对</groupName>
      <ability>L2_AI_Word</ability>
      <abilityName>字词纠错</abilityName>
      <candidateList>
        <item>起</item>
      </candidateList>
      <explain/>
      <paraID>2FCE67A7</paraID>
      <start>192</start>
      <end>194</end>
      <status>unmodified</status>
      <modifiedWord/>
      <trackRevisions>false</trackRevisions>
    </reviewItem>
    <reviewItem>
      <errorID>c47a4285-9e71-4a05-9884-a4eeb680e34a</errorID>
      <errorWord>（2021）22号</errorWord>
      <group>L1_Knowledge</group>
      <groupName>知识性问题</groupName>
      <ability>L2_Knowledge</ability>
      <abilityName>其他知识</abilityName>
      <candidateList>
        <item>〔2021〕22号</item>
      </candidateList>
      <explain>发文字号格式错误。</explain>
      <paraID>15BF92E4</paraID>
      <start>44</start>
      <end>53</end>
      <status>unmodified</status>
      <modifiedWord/>
      <trackRevisions>false</trackRevisions>
    </reviewItem>
    <reviewItem>
      <errorID>5a2d95d2-d97c-4d85-a0de-05e7b7574551</errorID>
      <errorWord>）文件</errorWord>
      <group>L1_AI</group>
      <groupName>深度校对</groupName>
      <ability>L2_AI_Grammar</ability>
      <abilityName>语法纠错</abilityName>
      <candidateList>
        <item>）</item>
      </candidateList>
      <explain/>
      <paraID>15BF92E4</paraID>
      <start>53</start>
      <end>56</end>
      <status>unmodified</status>
      <modifiedWord/>
      <trackRevisions>false</trackRevisions>
    </reviewItem>
    <reviewItem>
      <errorID>85185254-38e8-43be-afe8-15056a319563</errorID>
      <errorWord>要求</errorWord>
      <group>L1_AI</group>
      <groupName>深度校对</groupName>
      <ability>L2_AI_Word</ability>
      <abilityName>字词纠错</abilityName>
      <candidateList>
        <item>的要求</item>
      </candidateList>
      <explain/>
      <paraID>15BF92E4</paraID>
      <start>68</start>
      <end>70</end>
      <status>unmodified</status>
      <modifiedWord/>
      <trackRevisions>false</trackRevisions>
    </reviewItem>
    <reviewItem>
      <errorID>be23ea54-55ab-40ee-b97d-eeed79e6d377</errorID>
      <errorWord>-</errorWord>
      <group>L1_AI</group>
      <groupName>深度校对</groupName>
      <ability>L2_AI_Punc</ability>
      <abilityName>标点纠错</abilityName>
      <candidateList>
        <item>—</item>
      </candidateList>
      <explain/>
      <paraID>15BF92E4</paraID>
      <start>90</start>
      <end>91</end>
      <status>unmodified</status>
      <modifiedWord/>
      <trackRevisions>false</trackRevisions>
    </reviewItem>
    <reviewItem>
      <errorID>b0a2f3d3-3824-4010-aaee-3608c0404753</errorID>
      <errorWord>-</errorWord>
      <group>L1_AI</group>
      <groupName>深度校对</groupName>
      <ability>L2_AI_Punc</ability>
      <abilityName>标点纠错</abilityName>
      <candidateList>
        <item>—</item>
      </candidateList>
      <explain/>
      <paraID>15BF92E4</paraID>
      <start>95</start>
      <end>96</end>
      <status>unmodified</status>
      <modifiedWord/>
      <trackRevisions>false</trackRevisions>
    </reviewItem>
    <reviewItem>
      <errorID>59eabae7-2d41-4594-b848-0ca79caee5cc</errorID>
      <errorWord>-</errorWord>
      <group>L1_Format</group>
      <groupName>格式问题</groupName>
      <ability>L2_HalfPunc</ability>
      <abilityName>全半角检查</abilityName>
      <candidateList>
        <item>－</item>
      </candidateList>
      <explain>文本全半角错误。</explain>
      <paraID>15BF92E4</paraID>
      <start>102</start>
      <end>103</end>
      <status>unmodified</status>
      <modifiedWord/>
      <trackRevisions>false</trackRevisions>
    </reviewItem>
    <reviewItem>
      <errorID>fe80bfe8-49e1-4e82-b708-f26d9c19cdca</errorID>
      <errorWord>:</errorWord>
      <group>L1_Format</group>
      <groupName>格式问题</groupName>
      <ability>L2_HalfPunc</ability>
      <abilityName>全半角检查</abilityName>
      <candidateList>
        <item>：</item>
      </candidateList>
      <explain>文本全半角错误。</explain>
      <paraID>15BF92E4</paraID>
      <start>107</start>
      <end>108</end>
      <status>unmodified</status>
      <modifiedWord/>
      <trackRevisions>false</trackRevisions>
    </reviewItem>
    <reviewItem>
      <errorID>d92d19f2-9bd3-4786-8339-cde5a1750518</errorID>
      <errorWord>-</errorWord>
      <group>L1_AI</group>
      <groupName>深度校对</groupName>
      <ability>L2_AI_Punc</ability>
      <abilityName>标点纠错</abilityName>
      <candidateList>
        <item>—</item>
      </candidateList>
      <explain/>
      <paraID>15BF92E4</paraID>
      <start>127</start>
      <end>128</end>
      <status>unmodified</status>
      <modifiedWord/>
      <trackRevisions>false</trackRevisions>
    </reviewItem>
    <reviewItem>
      <errorID>0927e73b-636a-406b-a73f-2a5b95f23d5b</errorID>
      <errorWord>-</errorWord>
      <group>L1_AI</group>
      <groupName>深度校对</groupName>
      <ability>L2_AI_Punc</ability>
      <abilityName>标点纠错</abilityName>
      <candidateList>
        <item>—</item>
      </candidateList>
      <explain/>
      <paraID>15BF92E4</paraID>
      <start>132</start>
      <end>133</end>
      <status>unmodified</status>
      <modifiedWord/>
      <trackRevisions>false</trackRevisions>
    </reviewItem>
    <reviewItem>
      <errorID>77d8a57b-db4e-4dfc-a1aa-7fc4a2fa7882</errorID>
      <errorWord>-</errorWord>
      <group>L1_AI</group>
      <groupName>深度校对</groupName>
      <ability>L2_AI_Punc</ability>
      <abilityName>标点纠错</abilityName>
      <candidateList>
        <item>—</item>
      </candidateList>
      <explain/>
      <paraID>15BF92E4</paraID>
      <start>139</start>
      <end>140</end>
      <status>unmodified</status>
      <modifiedWord/>
      <trackRevisions>false</trackRevisions>
    </reviewItem>
    <reviewItem>
      <errorID>75b1cab5-fd52-4987-8aa6-37d5fa92686c</errorID>
      <errorWord>-</errorWord>
      <group>L1_Format</group>
      <groupName>格式问题</groupName>
      <ability>L2_HalfPunc</ability>
      <abilityName>全半角检查</abilityName>
      <candidateList>
        <item>－</item>
      </candidateList>
      <explain>文本全半角错误。</explain>
      <paraID>15BF92E4</paraID>
      <start>181</start>
      <end>182</end>
      <status>unmodified</status>
      <modifiedWord/>
      <trackRevisions>false</trackRevisions>
    </reviewItem>
    <reviewItem>
      <errorID>30f7cb98-9159-4d20-8638-3d4796997c76</errorID>
      <errorWord>-</errorWord>
      <group>L1_Format</group>
      <groupName>格式问题</groupName>
      <ability>L2_HalfPunc</ability>
      <abilityName>全半角检查</abilityName>
      <candidateList>
        <item>－</item>
      </candidateList>
      <explain>文本全半角错误。</explain>
      <paraID>15BF92E4</paraID>
      <start>190</start>
      <end>191</end>
      <status>unmodified</status>
      <modifiedWord/>
      <trackRevisions>false</trackRevisions>
    </reviewItem>
    <reviewItem>
      <errorID>21f9b0f9-855d-42d0-8cf6-933b2bce799a</errorID>
      <errorWord>-</errorWord>
      <group>L1_Format</group>
      <groupName>格式问题</groupName>
      <ability>L2_HalfPunc</ability>
      <abilityName>全半角检查</abilityName>
      <candidateList>
        <item>－</item>
      </candidateList>
      <explain>文本全半角错误。</explain>
      <paraID> 6F5B3B7</paraID>
      <start>84</start>
      <end>85</end>
      <status>unmodified</status>
      <modifiedWord/>
      <trackRevisions>false</trackRevisions>
    </reviewItem>
    <reviewItem>
      <errorID>134cfe6e-df77-4bef-8439-b7c9b549bb20</errorID>
      <errorWord>-</errorWord>
      <group>L1_Format</group>
      <groupName>格式问题</groupName>
      <ability>L2_HalfPunc</ability>
      <abilityName>全半角检查</abilityName>
      <candidateList>
        <item>－</item>
      </candidateList>
      <explain>文本全半角错误。</explain>
      <paraID> 6F5B3B7</paraID>
      <start>85</start>
      <end>86</end>
      <status>unmodified</status>
      <modifiedWord/>
      <trackRevisions>false</trackRevisions>
    </reviewItem>
    <reviewItem>
      <errorID>10940a6b-decb-4b1c-a20f-bdb1e185ad5a</errorID>
      <errorWord>-</errorWord>
      <group>L1_Format</group>
      <groupName>格式问题</groupName>
      <ability>L2_HalfPunc</ability>
      <abilityName>全半角检查</abilityName>
      <candidateList>
        <item>－</item>
      </candidateList>
      <explain>文本全半角错误。</explain>
      <paraID> 6F5B3B7</paraID>
      <start>139</start>
      <end>140</end>
      <status>unmodified</status>
      <modifiedWord/>
      <trackRevisions>false</trackRevisions>
    </reviewItem>
    <reviewItem>
      <errorID>f2362eb2-bcb3-4f75-bdf1-3a10cf4afbf3</errorID>
      <errorWord>-</errorWord>
      <group>L1_Format</group>
      <groupName>格式问题</groupName>
      <ability>L2_HalfPunc</ability>
      <abilityName>全半角检查</abilityName>
      <candidateList>
        <item>－</item>
      </candidateList>
      <explain>文本全半角错误。</explain>
      <paraID> 6F5B3B7</paraID>
      <start>192</start>
      <end>193</end>
      <status>unmodified</status>
      <modifiedWord/>
      <trackRevisions>false</trackRevisions>
    </reviewItem>
    <reviewItem>
      <errorID>0f50a2ef-a28d-440e-994b-6a9341151c4b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6F5B3B7</paraID>
      <start>315</start>
      <end>318</end>
      <status>unmodified</status>
      <modifiedWord/>
      <trackRevisions>false</trackRevisions>
    </reviewItem>
    <reviewItem>
      <errorID>dd1532a0-7c89-489c-bee7-8cec50da3980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6F5B3B7</paraID>
      <start>324</start>
      <end>327</end>
      <status>unmodified</status>
      <modifiedWord/>
      <trackRevisions>false</trackRevisions>
    </reviewItem>
    <reviewItem>
      <errorID>8317f503-9940-4d15-b6ae-641dd01f5a57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6F5B3B7</paraID>
      <start>331</start>
      <end>334</end>
      <status>unmodified</status>
      <modifiedWord/>
      <trackRevisions>false</trackRevisions>
    </reviewItem>
    <reviewItem>
      <errorID>f131199b-320d-4cc3-95fb-db3dce4ede6d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6F5B3B7</paraID>
      <start>338</start>
      <end>341</end>
      <status>unmodified</status>
      <modifiedWord/>
      <trackRevisions>false</trackRevisions>
    </reviewItem>
    <reviewItem>
      <errorID>0c70e347-f834-467c-856e-b3f12783905d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6F5B3B7</paraID>
      <start>345</start>
      <end>348</end>
      <status>unmodified</status>
      <modifiedWord/>
      <trackRevisions>false</trackRevisions>
    </reviewItem>
    <reviewItem>
      <errorID>50b21aef-34d0-47d1-8ebe-a69bce123dd8</errorID>
      <errorWord>-</errorWord>
      <group>L1_Format</group>
      <groupName>格式问题</groupName>
      <ability>L2_HalfPunc</ability>
      <abilityName>全半角检查</abilityName>
      <candidateList>
        <item>－</item>
      </candidateList>
      <explain>文本全半角错误。</explain>
      <paraID> 6F5B3B7</paraID>
      <start>798</start>
      <end>799</end>
      <status>unmodified</status>
      <modifiedWord/>
      <trackRevisions>false</trackRevisions>
    </reviewItem>
    <reviewItem>
      <errorID>d6cf119e-4178-4ca4-acdc-fe09973309c9</errorID>
      <errorWord>-</errorWord>
      <group>L1_Format</group>
      <groupName>格式问题</groupName>
      <ability>L2_HalfPunc</ability>
      <abilityName>全半角检查</abilityName>
      <candidateList>
        <item>－</item>
      </candidateList>
      <explain>文本全半角错误。</explain>
      <paraID> 6F5B3B7</paraID>
      <start>803</start>
      <end>804</end>
      <status>unmodified</status>
      <modifiedWord/>
      <trackRevisions>false</trackRevisions>
    </reviewItem>
    <reviewItem>
      <errorID>d3da3b2c-0cea-4e2c-b0f4-65b64eaa25d8</errorID>
      <errorWord>-</errorWord>
      <group>L1_Format</group>
      <groupName>格式问题</groupName>
      <ability>L2_HalfPunc</ability>
      <abilityName>全半角检查</abilityName>
      <candidateList>
        <item>－</item>
      </candidateList>
      <explain>文本全半角错误。</explain>
      <paraID> 6F5B3B7</paraID>
      <start>808</start>
      <end>809</end>
      <status>unmodified</status>
      <modifiedWord/>
      <trackRevisions>false</trackRevisions>
    </reviewItem>
    <reviewItem>
      <errorID>bac40e87-e629-459d-bcc8-e7b94ea5c398</errorID>
      <errorWord>-</errorWord>
      <group>L1_Format</group>
      <groupName>格式问题</groupName>
      <ability>L2_HalfPunc</ability>
      <abilityName>全半角检查</abilityName>
      <candidateList>
        <item>－</item>
      </candidateList>
      <explain>文本全半角错误。</explain>
      <paraID> 6F5B3B7</paraID>
      <start>813</start>
      <end>814</end>
      <status>unmodified</status>
      <modifiedWord/>
      <trackRevisions>false</trackRevisions>
    </reviewItem>
    <reviewItem>
      <errorID>377bd3a5-9d33-48aa-a2f7-42729b19ae6c</errorID>
      <errorWord>-</errorWord>
      <group>L1_Format</group>
      <groupName>格式问题</groupName>
      <ability>L2_HalfPunc</ability>
      <abilityName>全半角检查</abilityName>
      <candidateList>
        <item>－</item>
      </candidateList>
      <explain>文本全半角错误。</explain>
      <paraID> 6F5B3B7</paraID>
      <start>819</start>
      <end>820</end>
      <status>unmodified</status>
      <modifiedWord/>
      <trackRevisions>false</trackRevisions>
    </reviewItem>
    <reviewItem>
      <errorID>134c4303-a57d-4699-a3eb-5c64df4f6886</errorID>
      <errorWord>-</errorWord>
      <group>L1_Format</group>
      <groupName>格式问题</groupName>
      <ability>L2_HalfPunc</ability>
      <abilityName>全半角检查</abilityName>
      <candidateList>
        <item>－</item>
      </candidateList>
      <explain>文本全半角错误。</explain>
      <paraID> 6F5B3B7</paraID>
      <start>836</start>
      <end>837</end>
      <status>unmodified</status>
      <modifiedWord/>
      <trackRevisions>false</trackRevisions>
    </reviewItem>
    <reviewItem>
      <errorID>d400aa3e-5c44-489d-a0c9-4de434b8bfdd</errorID>
      <errorWord> </errorWord>
      <group>L1_AI</group>
      <groupName>深度校对</groupName>
      <ability>L2_AI_Punc</ability>
      <abilityName>标点纠错</abilityName>
      <candidateList>
        <item/>
      </candidateList>
      <explain>此处空格冗余，建议删除。</explain>
      <paraID>5164E02D</paraID>
      <start>9</start>
      <end>10</end>
      <status>unmodified</status>
      <modifiedWord/>
      <trackRevisions>false</trackRevisions>
    </reviewItem>
    <reviewItem>
      <errorID>e2690332-b7b7-4423-858f-ecac80fee754</errorID>
      <errorWord>(</errorWord>
      <group>L1_Format</group>
      <groupName>格式问题</groupName>
      <ability>L2_HalfPunc</ability>
      <abilityName>全半角检查</abilityName>
      <candidateList>
        <item>（</item>
      </candidateList>
      <explain>文本全半角错误。</explain>
      <paraID>381951C4</paraID>
      <start>107</start>
      <end>108</end>
      <status>unmodified</status>
      <modifiedWord/>
      <trackRevisions>false</trackRevisions>
    </reviewItem>
    <reviewItem>
      <errorID>cb1808b0-ed13-41ea-b4d3-49309cfeb3e2</errorID>
      <errorWord>)</errorWord>
      <group>L1_Format</group>
      <groupName>格式问题</groupName>
      <ability>L2_HalfPunc</ability>
      <abilityName>全半角检查</abilityName>
      <candidateList>
        <item>）</item>
      </candidateList>
      <explain>文本全半角错误。</explain>
      <paraID>381951C4</paraID>
      <start>121</start>
      <end>122</end>
      <status>modified</status>
      <modifiedWord>）</modifiedWord>
      <trackRevisions>false</trackRevisions>
    </reviewItem>
    <reviewItem>
      <errorID>07b54f56-8544-4e0a-af7d-22875a822d66</errorID>
      <errorWord>：/</errorWord>
      <group>L1_Punc</group>
      <groupName>标点问题</groupName>
      <ability>L2_Punc</ability>
      <abilityName>标点符号检查</abilityName>
      <candidateList>
        <item>：</item>
      </candidateList>
      <explain/>
      <paraID>63F1D44A</paraID>
      <start>6</start>
      <end>8</end>
      <status>unmodified</status>
      <modifiedWord/>
      <trackRevisions>false</trackRevisions>
    </reviewItem>
    <reviewItem>
      <errorID>d96ba960-39cd-4a1b-b09b-17d30c81565e</errorID>
      <errorWord>可以就</errorWord>
      <group>L1_Word</group>
      <groupName>字词问题</groupName>
      <ability>L2_Typo</ability>
      <abilityName>字词错误</abilityName>
      <candidateList>
        <item>可以</item>
      </candidateList>
      <explain>〈口〉〈形〉❶好；不坏；过得去：这篇文章写得还～。❷厉害：你这张嘴真～｜天气实在热得～。</explain>
      <paraID>196865C7</paraID>
      <start>3</start>
      <end>6</end>
      <status>unmodified</status>
      <modifiedWord/>
      <trackRevisions>false</trackRevisions>
    </reviewItem>
    <reviewItem>
      <errorID>00f19e8c-ae06-4a26-8469-654df6f201c4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5E31E53A</paraID>
      <start>1</start>
      <end>4</end>
      <status>unmodified</status>
      <modifiedWord/>
      <trackRevisions>false</trackRevisions>
    </reviewItem>
    <reviewItem>
      <errorID>e14e7051-ee67-4a97-b64a-213a43292de9</errorID>
      <errorWord>;</errorWord>
      <group>L1_Format</group>
      <groupName>格式问题</groupName>
      <ability>L2_HalfPunc</ability>
      <abilityName>全半角检查</abilityName>
      <candidateList>
        <item>；</item>
      </candidateList>
      <explain>文本全半角错误。</explain>
      <paraID>41F2A4A2</paraID>
      <start>25</start>
      <end>26</end>
      <status>unmodified</status>
      <modifiedWord/>
      <trackRevisions>false</trackRevisions>
    </reviewItem>
    <reviewItem>
      <errorID>c827f3a6-a996-4178-9940-b0c94a182a0a</errorID>
      <errorWord>程</errorWord>
      <group>L1_Word</group>
      <groupName>字词问题</groupName>
      <ability>L2_Typo</ability>
      <abilityName>字词错误</abilityName>
      <candidateList>
        <item>程中</item>
      </candidateList>
      <explain/>
      <paraID>72F87EC2</paraID>
      <start>15</start>
      <end>16</end>
      <status>unmodified</status>
      <modifiedWord/>
      <trackRevisions>false</trackRevisions>
    </reviewItem>
    <reviewItem>
      <errorID>cdab1519-5ecd-4e4a-96c1-0014534727a6</errorID>
      <errorWord>法律、法规</errorWord>
      <group>L1_Word</group>
      <groupName>字词问题</groupName>
      <ability>L2_Typo</ability>
      <abilityName>字词错误</abilityName>
      <candidateList>
        <item>法律法规</item>
      </candidateList>
      <explain/>
      <paraID>7AA62029</paraID>
      <start>48</start>
      <end>53</end>
      <status>unmodified</status>
      <modifiedWord/>
      <trackRevisions>false</trackRevisions>
    </reviewItem>
    <reviewItem>
      <errorID>556784f3-9d55-4b2e-9130-f1ebe412f46b</errorID>
      <errorWord>系指是</errorWord>
      <group>L1_Word</group>
      <groupName>字词问题</groupName>
      <ability>L2_Typo</ability>
      <abilityName>字词错误</abilityName>
      <candidateList>
        <item>系指</item>
      </candidateList>
      <explain/>
      <paraID>60892E2F</paraID>
      <start>9</start>
      <end>12</end>
      <status>unmodified</status>
      <modifiedWord/>
      <trackRevisions>false</trackRevisions>
    </reviewItem>
    <reviewItem>
      <errorID>dc984b64-209d-45c7-ac6f-a9086139f20d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1D5470C5</paraID>
      <start>96</start>
      <end>99</end>
      <status>unmodified</status>
      <modifiedWord/>
      <trackRevisions>false</trackRevisions>
    </reviewItem>
    <reviewItem>
      <errorID>565bd330-3128-4882-8370-da4968fd0564</errorID>
      <errorWord>[2014]68号</errorWord>
      <group>L1_Knowledge</group>
      <groupName>知识性问题</groupName>
      <ability>L2_Knowledge</ability>
      <abilityName>其他知识</abilityName>
      <candidateList>
        <item>〔2014〕68号</item>
      </candidateList>
      <explain>发文字号格式错误。</explain>
      <paraID>2FF3099F</paraID>
      <start>33</start>
      <end>42</end>
      <status>unmodified</status>
      <modifiedWord/>
      <trackRevisions>false</trackRevisions>
    </reviewItem>
    <reviewItem>
      <errorID>243ba75b-63b5-4417-8f85-d241b73c3b11</errorID>
      <errorWord>（2021）22号</errorWord>
      <group>L1_Knowledge</group>
      <groupName>知识性问题</groupName>
      <ability>L2_Knowledge</ability>
      <abilityName>其他知识</abilityName>
      <candidateList>
        <item>〔2021〕22号</item>
      </candidateList>
      <explain>发文字号格式错误。</explain>
      <paraID> 66FD2C1</paraID>
      <start>55</start>
      <end>64</end>
      <status>unmodified</status>
      <modifiedWord/>
      <trackRevisions>false</trackRevisions>
    </reviewItem>
    <reviewItem>
      <errorID>83b5b1a7-9432-4d79-8697-21b3fbad6335</errorID>
      <errorWord>-</errorWord>
      <group>L1_Format</group>
      <groupName>格式问题</groupName>
      <ability>L2_HalfPunc</ability>
      <abilityName>全半角检查</abilityName>
      <candidateList>
        <item>－</item>
      </candidateList>
      <explain>文本全半角错误。</explain>
      <paraID> 66FD2C1</paraID>
      <start>101</start>
      <end>102</end>
      <status>unmodified</status>
      <modifiedWord/>
      <trackRevisions>false</trackRevisions>
    </reviewItem>
    <reviewItem>
      <errorID>73dbf3f6-2b62-4f81-86a5-d9d7b946eb75</errorID>
      <errorWord>-</errorWord>
      <group>L1_Format</group>
      <groupName>格式问题</groupName>
      <ability>L2_HalfPunc</ability>
      <abilityName>全半角检查</abilityName>
      <candidateList>
        <item>－</item>
      </candidateList>
      <explain>文本全半角错误。</explain>
      <paraID> 66FD2C1</paraID>
      <start>106</start>
      <end>107</end>
      <status>unmodified</status>
      <modifiedWord/>
      <trackRevisions>false</trackRevisions>
    </reviewItem>
    <reviewItem>
      <errorID>fbd3de90-dbfb-430a-b6a9-b924ed94c79b</errorID>
      <errorWord>-</errorWord>
      <group>L1_Format</group>
      <groupName>格式问题</groupName>
      <ability>L2_HalfPunc</ability>
      <abilityName>全半角检查</abilityName>
      <candidateList>
        <item>－</item>
      </candidateList>
      <explain>文本全半角错误。</explain>
      <paraID> 66FD2C1</paraID>
      <start>113</start>
      <end>114</end>
      <status>unmodified</status>
      <modifiedWord/>
      <trackRevisions>false</trackRevisions>
    </reviewItem>
    <reviewItem>
      <errorID>03322eae-2984-4c67-a6bc-fae8d82e6649</errorID>
      <errorWord>-</errorWord>
      <group>L1_Format</group>
      <groupName>格式问题</groupName>
      <ability>L2_HalfPunc</ability>
      <abilityName>全半角检查</abilityName>
      <candidateList>
        <item>－</item>
      </candidateList>
      <explain>文本全半角错误。</explain>
      <paraID> 66FD2C1</paraID>
      <start>138</start>
      <end>139</end>
      <status>unmodified</status>
      <modifiedWord/>
      <trackRevisions>false</trackRevisions>
    </reviewItem>
    <reviewItem>
      <errorID>80139932-6c2b-44f7-8392-cbea9a2b63a9</errorID>
      <errorWord>-</errorWord>
      <group>L1_Format</group>
      <groupName>格式问题</groupName>
      <ability>L2_HalfPunc</ability>
      <abilityName>全半角检查</abilityName>
      <candidateList>
        <item>－</item>
      </candidateList>
      <explain>文本全半角错误。</explain>
      <paraID> 66FD2C1</paraID>
      <start>143</start>
      <end>144</end>
      <status>unmodified</status>
      <modifiedWord/>
      <trackRevisions>false</trackRevisions>
    </reviewItem>
    <reviewItem>
      <errorID>6157ae90-5a8c-461f-a6c4-8bb915f51aa4</errorID>
      <errorWord>-</errorWord>
      <group>L1_Format</group>
      <groupName>格式问题</groupName>
      <ability>L2_HalfPunc</ability>
      <abilityName>全半角检查</abilityName>
      <candidateList>
        <item>－</item>
      </candidateList>
      <explain>文本全半角错误。</explain>
      <paraID> 66FD2C1</paraID>
      <start>150</start>
      <end>151</end>
      <status>unmodified</status>
      <modifiedWord/>
      <trackRevisions>false</trackRevisions>
    </reviewItem>
    <reviewItem>
      <errorID>c1923dd1-cb77-40a6-9e60-d8523df2e7ac</errorID>
      <errorWord>-</errorWord>
      <group>L1_Format</group>
      <groupName>格式问题</groupName>
      <ability>L2_HalfPunc</ability>
      <abilityName>全半角检查</abilityName>
      <candidateList>
        <item>－</item>
      </candidateList>
      <explain>文本全半角错误。</explain>
      <paraID> 66FD2C1</paraID>
      <start>192</start>
      <end>193</end>
      <status>unmodified</status>
      <modifiedWord/>
      <trackRevisions>false</trackRevisions>
    </reviewItem>
    <reviewItem>
      <errorID>b65716e0-0039-4971-a78d-1f3e1f15a3c0</errorID>
      <errorWord>-</errorWord>
      <group>L1_Format</group>
      <groupName>格式问题</groupName>
      <ability>L2_HalfPunc</ability>
      <abilityName>全半角检查</abilityName>
      <candidateList>
        <item>－</item>
      </candidateList>
      <explain>文本全半角错误。</explain>
      <paraID> 66FD2C1</paraID>
      <start>201</start>
      <end>202</end>
      <status>unmodified</status>
      <modifiedWord/>
      <trackRevisions>false</trackRevisions>
    </reviewItem>
    <reviewItem>
      <errorID>eac41fd4-853c-487d-ab7d-50edd77f6461</errorID>
      <errorWord>,</errorWord>
      <group>L1_Format</group>
      <groupName>格式问题</groupName>
      <ability>L2_HalfPunc</ability>
      <abilityName>全半角检查</abilityName>
      <candidateList>
        <item>，</item>
      </candidateList>
      <explain>文本全半角错误。</explain>
      <paraID>43DE048F</paraID>
      <start>144</start>
      <end>145</end>
      <status>unmodified</status>
      <modifiedWord/>
      <trackRevisions>false</trackRevisions>
    </reviewItem>
    <reviewItem>
      <errorID>4714239e-4700-47d5-98f0-c62f242fd47d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798B650A</paraID>
      <start>0</start>
      <end>2</end>
      <status>unmodified</status>
      <modifiedWord/>
      <trackRevisions>false</trackRevisions>
    </reviewItem>
    <reviewItem>
      <errorID>589b999f-0e30-4013-84e4-4266735ff64e</errorID>
      <errorWord>间</errorWord>
      <group>L1_Word</group>
      <groupName>字词问题</groupName>
      <ability>L2_Typo</ability>
      <abilityName>字词错误</abilityName>
      <candidateList>
        <item>间之</item>
      </candidateList>
      <explain/>
      <paraID> D487540</paraID>
      <start>33</start>
      <end>34</end>
      <status>unmodified</status>
      <modifiedWord/>
      <trackRevisions>false</trackRevisions>
    </reviewItem>
    <reviewItem>
      <errorID>f71a9284-75cf-4f74-a585-b72967adad83</errorID>
      <errorWord>)</errorWord>
      <group>L1_Format</group>
      <groupName>格式问题</groupName>
      <ability>L2_HalfPunc</ability>
      <abilityName>全半角检查</abilityName>
      <candidateList>
        <item>）</item>
      </candidateList>
      <explain>文本全半角错误。</explain>
      <paraID> 8482CBD</paraID>
      <start>14</start>
      <end>15</end>
      <status>modified</status>
      <modifiedWord>）</modifiedWord>
      <trackRevisions>false</trackRevisions>
    </reviewItem>
    <reviewItem>
      <errorID>71a6f4cf-f9aa-4378-9763-5623155686f5</errorID>
      <errorWord>)</errorWord>
      <group>L1_Format</group>
      <groupName>格式问题</groupName>
      <ability>L2_HalfPunc</ability>
      <abilityName>全半角检查</abilityName>
      <candidateList>
        <item>）</item>
      </candidateList>
      <explain>文本全半角错误。</explain>
      <paraID>2A680473</paraID>
      <start>26</start>
      <end>27</end>
      <status>modified</status>
      <modifiedWord>）</modifiedWord>
      <trackRevisions>false</trackRevisions>
    </reviewItem>
    <reviewItem>
      <errorID>38756b84-dc43-4943-8f3b-38ef49148d1b</errorID>
      <errorWord>)</errorWord>
      <group>L1_Format</group>
      <groupName>格式问题</groupName>
      <ability>L2_HalfPunc</ability>
      <abilityName>全半角检查</abilityName>
      <candidateList>
        <item>）</item>
      </candidateList>
      <explain>文本全半角错误。</explain>
      <paraID>5940C42A</paraID>
      <start>20</start>
      <end>21</end>
      <status>modified</status>
      <modifiedWord>）</modifiedWord>
      <trackRevisions>false</trackRevisions>
    </reviewItem>
    <reviewItem>
      <errorID>d60c9978-9c9f-4c2c-9041-5c7f8254780c</errorID>
      <errorWord>)</errorWord>
      <group>L1_Format</group>
      <groupName>格式问题</groupName>
      <ability>L2_HalfPunc</ability>
      <abilityName>全半角检查</abilityName>
      <candidateList>
        <item>）</item>
      </candidateList>
      <explain>文本全半角错误。</explain>
      <paraID>3450B098</paraID>
      <start>16</start>
      <end>17</end>
      <status>modified</status>
      <modifiedWord>）</modifiedWord>
      <trackRevisions>false</trackRevisions>
    </reviewItem>
    <reviewItem>
      <errorID>2e4d6a50-edf2-4eda-a5b1-3c2471630a83</errorID>
      <errorWord>-</errorWord>
      <group>L1_Format</group>
      <groupName>格式问题</groupName>
      <ability>L2_HalfPunc</ability>
      <abilityName>全半角检查</abilityName>
      <candidateList>
        <item>－</item>
      </candidateList>
      <explain>文本全半角错误。</explain>
      <paraID> D9BD7DF</paraID>
      <start>53</start>
      <end>54</end>
      <status>unmodified</status>
      <modifiedWord/>
      <trackRevisions>false</trackRevisions>
    </reviewItem>
    <reviewItem>
      <errorID>a8087b68-ddf1-49d6-8432-a9f98851e213</errorID>
      <errorWord>操作合</errorWord>
      <group>L1_Word</group>
      <groupName>字词问题</groupName>
      <ability>L2_Typo</ability>
      <abilityName>字词错误</abilityName>
      <candidateList>
        <item>操作台</item>
      </candidateList>
      <explain/>
      <paraID>734E7504</paraID>
      <start>9</start>
      <end>12</end>
      <status>unmodified</status>
      <modifiedWord/>
      <trackRevisions>false</trackRevisions>
    </reviewItem>
    <reviewItem>
      <errorID>58597b56-aac8-4b3f-8891-492626432660</errorID>
      <errorWord>间</errorWord>
      <group>L1_Word</group>
      <groupName>字词问题</groupName>
      <ability>L2_Typo</ability>
      <abilityName>字词错误</abilityName>
      <candidateList>
        <item>间之</item>
      </candidateList>
      <explain/>
      <paraID>2530C837</paraID>
      <start>44</start>
      <end>45</end>
      <status>unmodified</status>
      <modifiedWord/>
      <trackRevisions>false</trackRevisions>
    </reviewItem>
    <reviewItem>
      <errorID>09725431-e0d4-4c64-b56d-a21b392f509d</errorID>
      <errorWord>(</errorWord>
      <group>L1_Format</group>
      <groupName>格式问题</groupName>
      <ability>L2_HalfPunc</ability>
      <abilityName>全半角检查</abilityName>
      <candidateList>
        <item>（</item>
      </candidateList>
      <explain>文本全半角错误。</explain>
      <paraID>671C3216</paraID>
      <start>71</start>
      <end>72</end>
      <status>unmodified</status>
      <modifiedWord/>
      <trackRevisions>false</trackRevisions>
    </reviewItem>
    <reviewItem>
      <errorID>1d54b2bd-5323-467b-8054-a49dca9293d9</errorID>
      <errorWord>)</errorWord>
      <group>L1_Format</group>
      <groupName>格式问题</groupName>
      <ability>L2_HalfPunc</ability>
      <abilityName>全半角检查</abilityName>
      <candidateList>
        <item>）</item>
      </candidateList>
      <explain>文本全半角错误。</explain>
      <paraID>671C3216</paraID>
      <start>121</start>
      <end>122</end>
      <status>modified</status>
      <modifiedWord>）</modifiedWord>
      <trackRevisions>false</trackRevisions>
    </reviewItem>
    <reviewItem>
      <errorID>86759165-326e-4540-9509-19fd95cfb8c0</errorID>
      <errorWord>，</errorWord>
      <group>L1_Word</group>
      <groupName>字词问题</groupName>
      <ability>L2_Typo</ability>
      <abilityName>字词错误</abilityName>
      <candidateList>
        <item>，使</item>
      </candidateList>
      <explain/>
      <paraID>569B148F</paraID>
      <start>23</start>
      <end>24</end>
      <status>unmodified</status>
      <modifiedWord/>
      <trackRevisions>false</trackRevisions>
    </reviewItem>
    <reviewItem>
      <errorID>2dac4f0c-1425-4c67-b6c6-140177ec40b2</errorID>
      <errorWord>-</errorWord>
      <group>L1_Format</group>
      <groupName>格式问题</groupName>
      <ability>L2_HalfPunc</ability>
      <abilityName>全半角检查</abilityName>
      <candidateList>
        <item>－</item>
      </candidateList>
      <explain>文本全半角错误。</explain>
      <paraID>569B148F</paraID>
      <start>30</start>
      <end>31</end>
      <status>unmodified</status>
      <modifiedWord/>
      <trackRevisions>false</trackRevisions>
    </reviewItem>
    <reviewItem>
      <errorID>11f7b069-5201-409f-918e-4eb6beef0cac</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6741FA83</paraID>
      <start>1</start>
      <end>4</end>
      <status>unmodified</status>
      <modifiedWord/>
      <trackRevisions>false</trackRevisions>
    </reviewItem>
    <reviewItem>
      <errorID>705574e8-6002-4da2-9fe6-1216c4b9d7e2</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658334B1</paraID>
      <start>0</start>
      <end>3</end>
      <status>unmodified</status>
      <modifiedWord/>
      <trackRevisions>false</trackRevisions>
    </reviewItem>
    <reviewItem>
      <errorID>e66a3b2d-7ec2-4967-8cd2-934966fbb857</errorID>
      <errorWord>(</errorWord>
      <group>L1_Format</group>
      <groupName>格式问题</groupName>
      <ability>L2_HalfPunc</ability>
      <abilityName>全半角检查</abilityName>
      <candidateList>
        <item>（</item>
      </candidateList>
      <explain>文本全半角错误。</explain>
      <paraID>405448C9</paraID>
      <start>41</start>
      <end>42</end>
      <status>unmodified</status>
      <modifiedWord/>
      <trackRevisions>false</trackRevisions>
    </reviewItem>
    <reviewItem>
      <errorID>069db8b0-dff8-4389-9caa-2a090e95597f</errorID>
      <errorWord>)</errorWord>
      <group>L1_Format</group>
      <groupName>格式问题</groupName>
      <ability>L2_HalfPunc</ability>
      <abilityName>全半角检查</abilityName>
      <candidateList>
        <item>）</item>
      </candidateList>
      <explain>文本全半角错误。</explain>
      <paraID>405448C9</paraID>
      <start>64</start>
      <end>65</end>
      <status>modified</status>
      <modifiedWord>）</modifiedWord>
      <trackRevisions>false</trackRevisions>
    </reviewItem>
    <reviewItem>
      <errorID>e1429b19-78bf-42b7-9e19-6ce01c3728ee</errorID>
      <errorWord>(</errorWord>
      <group>L1_Format</group>
      <groupName>格式问题</groupName>
      <ability>L2_HalfPunc</ability>
      <abilityName>全半角检查</abilityName>
      <candidateList>
        <item>（</item>
      </candidateList>
      <explain>文本全半角错误。</explain>
      <paraID>405448C9</paraID>
      <start>73</start>
      <end>74</end>
      <status>unmodified</status>
      <modifiedWord/>
      <trackRevisions>false</trackRevisions>
    </reviewItem>
    <reviewItem>
      <errorID>d4d39096-3ce3-457e-84c2-069eb7e12e96</errorID>
      <errorWord>)</errorWord>
      <group>L1_Format</group>
      <groupName>格式问题</groupName>
      <ability>L2_HalfPunc</ability>
      <abilityName>全半角检查</abilityName>
      <candidateList>
        <item>）</item>
      </candidateList>
      <explain>文本全半角错误。</explain>
      <paraID>405448C9</paraID>
      <start>89</start>
      <end>90</end>
      <status>modified</status>
      <modifiedWord>）</modifiedWord>
      <trackRevisions>false</trackRevisions>
    </reviewItem>
    <reviewItem>
      <errorID>9ea10c6c-78c8-4e66-91e3-5ebdc89d0272</errorID>
      <errorWord>-</errorWord>
      <group>L1_Format</group>
      <groupName>格式问题</groupName>
      <ability>L2_HalfPunc</ability>
      <abilityName>全半角检查</abilityName>
      <candidateList>
        <item>－</item>
      </candidateList>
      <explain>文本全半角错误。</explain>
      <paraID>5261F852</paraID>
      <start>11</start>
      <end>12</end>
      <status>unmodified</status>
      <modifiedWord/>
      <trackRevisions>false</trackRevisions>
    </reviewItem>
    <reviewItem>
      <errorID>a81da2c3-328b-40eb-a035-a5150cd5fc51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31F2C75F</paraID>
      <start>0</start>
      <end>2</end>
      <status>unmodified</status>
      <modifiedWord/>
      <trackRevisions>false</trackRevisions>
    </reviewItem>
    <reviewItem>
      <errorID>7d206dad-c818-4efd-93a7-f86c05121c11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1F35D180</paraID>
      <start>0</start>
      <end>2</end>
      <status>unmodified</status>
      <modifiedWord/>
      <trackRevisions>false</trackRevisions>
    </reviewItem>
    <reviewItem>
      <errorID>65413030-aa55-4d5a-8d60-66b1d85edba7</errorID>
      <errorWord>(</errorWord>
      <group>L1_Format</group>
      <groupName>格式问题</groupName>
      <ability>L2_HalfPunc</ability>
      <abilityName>全半角检查</abilityName>
      <candidateList>
        <item>（</item>
      </candidateList>
      <explain>文本全半角错误。</explain>
      <paraID>7B248853</paraID>
      <start>8</start>
      <end>9</end>
      <status>unmodified</status>
      <modifiedWord/>
      <trackRevisions>false</trackRevisions>
    </reviewItem>
    <reviewItem>
      <errorID>6e98498e-077c-4378-bb92-3e8c97dc33b2</errorID>
      <errorWord>)</errorWord>
      <group>L1_Format</group>
      <groupName>格式问题</groupName>
      <ability>L2_HalfPunc</ability>
      <abilityName>全半角检查</abilityName>
      <candidateList>
        <item>）</item>
      </candidateList>
      <explain>文本全半角错误。</explain>
      <paraID>7B248853</paraID>
      <start>11</start>
      <end>12</end>
      <status>modified</status>
      <modifiedWord>）</modifiedWord>
      <trackRevisions>false</trackRevisions>
    </reviewItem>
    <reviewItem>
      <errorID>8da9d3d8-c251-4339-9629-2da9bd6541f8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1A6639B</paraID>
      <start>0</start>
      <end>2</end>
      <status>unmodified</status>
      <modifiedWord/>
      <trackRevisions>false</trackRevisions>
    </reviewItem>
    <reviewItem>
      <errorID>fbff7f61-ef0c-4a72-a17e-4f5bdae6ece0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663EC74E</paraID>
      <start>0</start>
      <end>2</end>
      <status>unmodified</status>
      <modifiedWord/>
      <trackRevisions>false</trackRevisions>
    </reviewItem>
    <reviewItem>
      <errorID>f40e2dae-15c4-43c4-8f75-2c692ba7ce33</errorID>
      <errorWord>，</errorWord>
      <group>L1_Word</group>
      <groupName>字词问题</groupName>
      <ability>L2_Typo</ability>
      <abilityName>字词错误</abilityName>
      <candidateList>
        <item>，由</item>
      </candidateList>
      <explain/>
      <paraID>2CBA4390</paraID>
      <start>92</start>
      <end>93</end>
      <status>unmodified</status>
      <modifiedWord/>
      <trackRevisions>false</trackRevisions>
    </reviewItem>
    <reviewItem>
      <errorID>d976c7c6-02f4-439f-9abd-ba65fb27c956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36653F73</paraID>
      <start>17</start>
      <end>20</end>
      <status>unmodified</status>
      <modifiedWord/>
      <trackRevisions>false</trackRevisions>
    </reviewItem>
    <reviewItem>
      <errorID>6f532b19-8d04-4e73-a4d5-53c595deb62f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6192F310</paraID>
      <start>0</start>
      <end>2</end>
      <status>unmodified</status>
      <modifiedWord/>
      <trackRevisions>false</trackRevisions>
    </reviewItem>
    <reviewItem>
      <errorID>38a88ae6-1641-469a-bfbc-7c49c600f0a5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77DCE9CB</paraID>
      <start>0</start>
      <end>2</end>
      <status>unmodified</status>
      <modifiedWord/>
      <trackRevisions>false</trackRevisions>
    </reviewItem>
    <reviewItem>
      <errorID>6fbff673-25a8-41f4-8a74-ab08f58419a9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5477D9FD</paraID>
      <start>0</start>
      <end>2</end>
      <status>unmodified</status>
      <modifiedWord/>
      <trackRevisions>false</trackRevisions>
    </reviewItem>
    <reviewItem>
      <errorID>317f1dcf-9833-40e2-b18f-ff6c687654fe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68F0D102</paraID>
      <start>0</start>
      <end>2</end>
      <status>unmodified</status>
      <modifiedWord/>
      <trackRevisions>false</trackRevisions>
    </reviewItem>
    <reviewItem>
      <errorID>d810375f-cbfb-42c2-98bd-eeacd785faee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36D7FDA1</paraID>
      <start>0</start>
      <end>2</end>
      <status>unmodified</status>
      <modifiedWord/>
      <trackRevisions>false</trackRevisions>
    </reviewItem>
    <reviewItem>
      <errorID>f03b02e8-9574-4d5f-8800-bc91a795d06e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3391B766</paraID>
      <start>0</start>
      <end>2</end>
      <status>unmodified</status>
      <modifiedWord/>
      <trackRevisions>false</trackRevisions>
    </reviewItem>
    <reviewItem>
      <errorID>5fb95b43-2ff3-4e59-b3b5-47644a1e54f5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469D9FBA</paraID>
      <start>0</start>
      <end>2</end>
      <status>unmodified</status>
      <modifiedWord/>
      <trackRevisions>false</trackRevisions>
    </reviewItem>
    <reviewItem>
      <errorID>91246629-936a-4452-a872-9ad0cd7ee046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3B329B18</paraID>
      <start>0</start>
      <end>2</end>
      <status>unmodified</status>
      <modifiedWord/>
      <trackRevisions>false</trackRevisions>
    </reviewItem>
    <reviewItem>
      <errorID>c06e20c8-a8b7-4dec-bca7-b5e298c1d9a5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5FB7598F</paraID>
      <start>0</start>
      <end>2</end>
      <status>unmodified</status>
      <modifiedWord/>
      <trackRevisions>false</trackRevisions>
    </reviewItem>
    <reviewItem>
      <errorID>345b3586-4e4d-42b3-8756-e13850cd05c4</errorID>
      <errorWord>法律、法规</errorWord>
      <group>L1_Word</group>
      <groupName>字词问题</groupName>
      <ability>L2_Typo</ability>
      <abilityName>字词错误</abilityName>
      <candidateList>
        <item>法律法规</item>
      </candidateList>
      <explain/>
      <paraID>5FB7598F</paraID>
      <start>22</start>
      <end>27</end>
      <status>unmodified</status>
      <modifiedWord/>
      <trackRevisions>false</trackRevisions>
    </reviewItem>
    <reviewItem>
      <errorID>8de2bb4d-ed9d-41c6-a5a6-b5c192281e11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3A35C6C3</paraID>
      <start>0</start>
      <end>2</end>
      <status>unmodified</status>
      <modifiedWord/>
      <trackRevisions>false</trackRevisions>
    </reviewItem>
    <reviewItem>
      <errorID>2dbba395-f3ad-4b0d-8497-4a5446241792</errorID>
      <errorWord>其它形式的</errorWord>
      <group>L1_Word</group>
      <groupName>字词问题</groupName>
      <ability>L2_Alias</ability>
      <abilityName>也作/曾用词</abilityName>
      <candidateList>
        <item>其他形式的</item>
      </candidateList>
      <explain>词汇[其它形式的]为不规范表述或旧称，其规范书面表述为[其他形式的]。</explain>
      <paraID>3A35C6C3</paraID>
      <start>26</start>
      <end>31</end>
      <status>unmodified</status>
      <modifiedWord/>
      <trackRevisions>false</trackRevisions>
    </reviewItem>
    <reviewItem>
      <errorID>c81316a4-c7c3-4f19-b951-0b8901c5e527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4ABAE55C</paraID>
      <start>0</start>
      <end>2</end>
      <status>unmodified</status>
      <modifiedWord/>
      <trackRevisions>false</trackRevisions>
    </reviewItem>
    <reviewItem>
      <errorID>a6c20111-063d-4406-9ea3-907fb8cc8e3c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1AC4F242</paraID>
      <start>0</start>
      <end>2</end>
      <status>unmodified</status>
      <modifiedWord/>
      <trackRevisions>false</trackRevisions>
    </reviewItem>
    <reviewItem>
      <errorID>91e8d5f6-d752-400d-8390-17b0fc92068b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31CAB7E6</paraID>
      <start>0</start>
      <end>2</end>
      <status>unmodified</status>
      <modifiedWord/>
      <trackRevisions>false</trackRevisions>
    </reviewItem>
    <reviewItem>
      <errorID>891f6a3b-06c2-4a8b-bd33-5a2377e764d7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6F7291D4</paraID>
      <start>0</start>
      <end>2</end>
      <status>unmodified</status>
      <modifiedWord/>
      <trackRevisions>false</trackRevisions>
    </reviewItem>
    <reviewItem>
      <errorID>fa481e7c-61e3-4055-8aa0-50069e1f43bc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1D97F5A0</paraID>
      <start>0</start>
      <end>2</end>
      <status>unmodified</status>
      <modifiedWord/>
      <trackRevisions>false</trackRevisions>
    </reviewItem>
    <reviewItem>
      <errorID>c3dc0a32-47b3-4a26-8550-21f3b57967aa</errorID>
      <errorWord>季度未</errorWord>
      <group>L1_Word</group>
      <groupName>字词问题</groupName>
      <ability>L2_Typo</ability>
      <abilityName>字词错误</abilityName>
      <candidateList>
        <item>季度末</item>
      </candidateList>
      <explain/>
      <paraID>7AD8DE2B</paraID>
      <start>9</start>
      <end>12</end>
      <status>unmodified</status>
      <modifiedWord/>
      <trackRevisions>false</trackRevisions>
    </reviewItem>
    <reviewItem>
      <errorID>f4143f08-7136-4c98-96d5-d770c2091d56</errorID>
      <errorWord>达到了</errorWord>
      <group>L1_Word</group>
      <groupName>字词问题</groupName>
      <ability>L2_Typo</ability>
      <abilityName>字词错误</abilityName>
      <candidateList>
        <item>达到</item>
      </candidateList>
      <explain>〈动〉到（多指抽象事物或程度）：达得到｜达不到｜目的没有～｜～国际水平。</explain>
      <paraID>  7D70A2</paraID>
      <start>34</start>
      <end>37</end>
      <status>unmodified</status>
      <modifiedWord/>
      <trackRevisions>false</trackRevisions>
    </reviewItem>
    <reviewItem>
      <errorID>7040bfaa-4fec-47d3-80b5-cab6a27aa518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2F74F273</paraID>
      <start>0</start>
      <end>2</end>
      <status>unmodified</status>
      <modifiedWord/>
      <trackRevisions>false</trackRevisions>
    </reviewItem>
    <reviewItem>
      <errorID>31419241-cb2b-4056-829f-7bc043422202</errorID>
      <errorWord>季度未</errorWord>
      <group>L1_Word</group>
      <groupName>字词问题</groupName>
      <ability>L2_Typo</ability>
      <abilityName>字词错误</abilityName>
      <candidateList>
        <item>季度末</item>
      </candidateList>
      <explain/>
      <paraID>77D8EE12</paraID>
      <start>24</start>
      <end>27</end>
      <status>unmodified</status>
      <modifiedWord/>
      <trackRevisions>false</trackRevisions>
    </reviewItem>
    <reviewItem>
      <errorID>4ff1f0ce-627d-4989-8a69-ee73365e9fd3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3231C768</paraID>
      <start>0</start>
      <end>2</end>
      <status>unmodified</status>
      <modifiedWord/>
      <trackRevisions>false</trackRevisions>
    </reviewItem>
    <reviewItem>
      <errorID>390749f1-7532-4467-8860-189df181574e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2A77D35</paraID>
      <start>56</start>
      <end>59</end>
      <status>unmodified</status>
      <modifiedWord/>
      <trackRevisions>false</trackRevisions>
    </reviewItem>
    <reviewItem>
      <errorID>2e6d940e-28f4-4fae-a663-76a20cd87110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3CAFD130</paraID>
      <start>0</start>
      <end>2</end>
      <status>unmodified</status>
      <modifiedWord/>
      <trackRevisions>false</trackRevisions>
    </reviewItem>
    <reviewItem>
      <errorID>fc2ad419-d62d-4182-bbb3-5f1da4db0a0e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430F9A09</paraID>
      <start>0</start>
      <end>2</end>
      <status>unmodified</status>
      <modifiedWord/>
      <trackRevisions>false</trackRevisions>
    </reviewItem>
    <reviewItem>
      <errorID>903ac6f5-78fb-4f1d-9830-aafce43fd167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139D8E75</paraID>
      <start>0</start>
      <end>2</end>
      <status>unmodified</status>
      <modifiedWord/>
      <trackRevisions>false</trackRevisions>
    </reviewItem>
    <reviewItem>
      <errorID>d1af5806-a179-4d45-a6f9-4272bb8576be</errorID>
      <errorWord>其它</errorWord>
      <group>L1_Word</group>
      <groupName>字词问题</groupName>
      <ability>L2_Alias</ability>
      <abilityName>也作/曾用词</abilityName>
      <candidateList>
        <item>其他</item>
      </candidateList>
      <explain>词汇[其它]为不规范表述或旧称，其规范书面表述为[其他]。</explain>
      <paraID>478D3191</paraID>
      <start>1</start>
      <end>3</end>
      <status>unmodified</status>
      <modifiedWord/>
      <trackRevisions>false</trackRevisions>
    </reviewItem>
    <reviewItem>
      <errorID>e853671c-2603-41d4-bf67-8bf994ce26c6</errorID>
      <errorWord>复</errorWord>
      <group>L1_Word</group>
      <groupName>字词问题</groupName>
      <ability>L2_Typo</ability>
      <abilityName>字词错误</abilityName>
      <candidateList>
        <item>覆</item>
      </candidateList>
      <explain/>
      <paraID>478D3191</paraID>
      <start>19</start>
      <end>20</end>
      <status>unmodified</status>
      <modifiedWord/>
      <trackRevisions>false</trackRevisions>
    </reviewItem>
    <reviewItem>
      <errorID>cc401ac7-8b45-43bf-8420-6646426d9805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7392976B</paraID>
      <start>0</start>
      <end>2</end>
      <status>unmodified</status>
      <modifiedWord/>
      <trackRevisions>false</trackRevisions>
    </reviewItem>
    <reviewItem>
      <errorID>e864ab5a-4a0f-4664-b774-0ae67a5dc318</errorID>
      <errorWord>指定</errorWord>
      <group>L1_Word</group>
      <groupName>字词问题</groupName>
      <ability>L2_Typo</ability>
      <abilityName>字词错误</abilityName>
      <candidateList>
        <item>制定</item>
      </candidateList>
      <explain>〈动〉定出（法律、规程、政策等）：～宪法｜～学会章程。</explain>
      <paraID>64B8113B</paraID>
      <start>8</start>
      <end>10</end>
      <status>unmodified</status>
      <modifiedWord/>
      <trackRevisions>false</trackRevisions>
    </reviewItem>
    <reviewItem>
      <errorID>e157593f-a4e3-4903-86f6-fd9450baed0e</errorID>
      <errorWord>和</errorWord>
      <group>L1_Word</group>
      <groupName>字词问题</groupName>
      <ability>L2_Typo</ability>
      <abilityName>字词错误</abilityName>
      <candidateList>
        <item>向</item>
      </candidateList>
      <explain>〈副〉向来：～有研究｜～无此例。</explain>
      <paraID>64B8113B</paraID>
      <start>125</start>
      <end>126</end>
      <status>unmodified</status>
      <modifiedWord/>
      <trackRevisions>false</trackRevisions>
    </reviewItem>
    <reviewItem>
      <errorID>eb686e8a-d08f-4838-a29d-f06d6117c366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6892CD5D</paraID>
      <start>0</start>
      <end>2</end>
      <status>unmodified</status>
      <modifiedWord/>
      <trackRevisions>false</trackRevisions>
    </reviewItem>
    <reviewItem>
      <errorID>438c9820-2e39-4b20-ada9-3b3a0f9f39e6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3586FD17</paraID>
      <start>0</start>
      <end>2</end>
      <status>unmodified</status>
      <modifiedWord/>
      <trackRevisions>false</trackRevisions>
    </reviewItem>
    <reviewItem>
      <errorID>5455873d-f378-407f-a028-46db3615208c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266C6C23</paraID>
      <start>0</start>
      <end>2</end>
      <status>unmodified</status>
      <modifiedWord/>
      <trackRevisions>false</trackRevisions>
    </reviewItem>
    <reviewItem>
      <errorID>07f8b58c-f3ab-4e3f-96f4-34ec314f3552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405E7259</paraID>
      <start>0</start>
      <end>2</end>
      <status>unmodified</status>
      <modifiedWord/>
      <trackRevisions>false</trackRevisions>
    </reviewItem>
    <reviewItem>
      <errorID>f4c1d732-9823-4c48-ab71-cf277d613266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466CCD0F</paraID>
      <start>0</start>
      <end>2</end>
      <status>unmodified</status>
      <modifiedWord/>
      <trackRevisions>false</trackRevisions>
    </reviewItem>
    <reviewItem>
      <errorID>e9cf1fd8-9a9b-4661-9876-5542facc2939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17919769</paraID>
      <start>0</start>
      <end>2</end>
      <status>unmodified</status>
      <modifiedWord/>
      <trackRevisions>false</trackRevisions>
    </reviewItem>
    <reviewItem>
      <errorID>5a571a66-4abf-498a-b093-00b61af75b36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482E36B6</paraID>
      <start>0</start>
      <end>2</end>
      <status>unmodified</status>
      <modifiedWord/>
      <trackRevisions>false</trackRevisions>
    </reviewItem>
    <reviewItem>
      <errorID>08ad69a0-264d-4f97-9cf9-caea965b036a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11690620</paraID>
      <start>0</start>
      <end>2</end>
      <status>unmodified</status>
      <modifiedWord/>
      <trackRevisions>false</trackRevisions>
    </reviewItem>
    <reviewItem>
      <errorID>8fe24af7-e137-44b6-9a8f-84afd2337700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2BF0C88B</paraID>
      <start>0</start>
      <end>2</end>
      <status>unmodified</status>
      <modifiedWord/>
      <trackRevisions>false</trackRevisions>
    </reviewItem>
    <reviewItem>
      <errorID>d9070a50-c3f2-4516-b291-87582ec84185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39EDC710</paraID>
      <start>0</start>
      <end>2</end>
      <status>unmodified</status>
      <modifiedWord/>
      <trackRevisions>false</trackRevisions>
    </reviewItem>
    <reviewItem>
      <errorID>76bbb13f-cbcb-479a-9838-e8c30c35523f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2901AB9D</paraID>
      <start>0</start>
      <end>2</end>
      <status>unmodified</status>
      <modifiedWord/>
      <trackRevisions>false</trackRevisions>
    </reviewItem>
    <reviewItem>
      <errorID>5cf939c7-8de6-4ce4-b0d0-8b9e1b1b4670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37528B82</paraID>
      <start>0</start>
      <end>2</end>
      <status>unmodified</status>
      <modifiedWord/>
      <trackRevisions>false</trackRevisions>
    </reviewItem>
    <reviewItem>
      <errorID>94243767-94b4-476b-9b79-c6ecc9d10a74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31CE7922</paraID>
      <start>0</start>
      <end>2</end>
      <status>unmodified</status>
      <modifiedWord/>
      <trackRevisions>false</trackRevisions>
    </reviewItem>
    <reviewItem>
      <errorID>42ff7370-27f1-4ca7-a64e-28baf98d7a3f</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31C60AEB</paraID>
      <start>9</start>
      <end>11</end>
      <status>unmodified</status>
      <modifiedWord/>
      <trackRevisions>false</trackRevisions>
    </reviewItem>
    <reviewItem>
      <errorID>cb2fd21d-3a65-4492-ae1d-b11ece749469</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2EB6157B</paraID>
      <start>9</start>
      <end>11</end>
      <status>unmodified</status>
      <modifiedWord/>
      <trackRevisions>false</trackRevisions>
    </reviewItem>
    <reviewItem>
      <errorID>057aed96-c7bb-4a67-a09f-9b6b7905720d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4BA119A0</paraID>
      <start>0</start>
      <end>2</end>
      <status>unmodified</status>
      <modifiedWord/>
      <trackRevisions>false</trackRevisions>
    </reviewItem>
    <reviewItem>
      <errorID>dd987998-bc00-4d6f-975f-7b753f77083b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234676E6</paraID>
      <start>0</start>
      <end>2</end>
      <status>unmodified</status>
      <modifiedWord/>
      <trackRevisions>false</trackRevisions>
    </reviewItem>
    <reviewItem>
      <errorID>3db0c299-a19b-4e68-81d9-26ad0cd59d3a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451C054A</paraID>
      <start>0</start>
      <end>2</end>
      <status>unmodified</status>
      <modifiedWord/>
      <trackRevisions>false</trackRevisions>
    </reviewItem>
    <reviewItem>
      <errorID>ae94fe8c-7cb9-49c5-9343-8dd4bda83a6e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2A77EB3C</paraID>
      <start>0</start>
      <end>2</end>
      <status>unmodified</status>
      <modifiedWord/>
      <trackRevisions>false</trackRevisions>
    </reviewItem>
    <reviewItem>
      <errorID>73a435ca-d38e-4386-9f5e-4aca8498ba1e</errorID>
      <errorWord>二位数</errorWord>
      <group>L1_Word</group>
      <groupName>字词问题</groupName>
      <ability>L2_Typo</ability>
      <abilityName>字词错误</abilityName>
      <candidateList>
        <item>两位数</item>
      </candidateList>
      <explain/>
      <paraID>67427C0C</paraID>
      <start>63</start>
      <end>66</end>
      <status>unmodified</status>
      <modifiedWord/>
      <trackRevisions>false</trackRevisions>
    </reviewItem>
    <reviewItem>
      <errorID>68158734-4e00-4559-a766-96189b6a3510</errorID>
      <errorWord>(</errorWord>
      <group>L1_Format</group>
      <groupName>格式问题</groupName>
      <ability>L2_HalfPunc</ability>
      <abilityName>全半角检查</abilityName>
      <candidateList>
        <item>（</item>
      </candidateList>
      <explain>文本全半角错误。</explain>
      <paraID>3C18FE02</paraID>
      <start>17</start>
      <end>18</end>
      <status>unmodified</status>
      <modifiedWord/>
      <trackRevisions>false</trackRevisions>
    </reviewItem>
    <reviewItem>
      <errorID>4b53354c-173d-41b2-a372-7deacc89b9d3</errorID>
      <errorWord>)</errorWord>
      <group>L1_Format</group>
      <groupName>格式问题</groupName>
      <ability>L2_HalfPunc</ability>
      <abilityName>全半角检查</abilityName>
      <candidateList>
        <item>）</item>
      </candidateList>
      <explain>文本全半角错误。</explain>
      <paraID>3C18FE02</paraID>
      <start>21</start>
      <end>22</end>
      <status>modified</status>
      <modifiedWord>）</modifiedWord>
      <trackRevisions>false</trackRevisions>
    </reviewItem>
    <reviewItem>
      <errorID>3c0568b3-4866-40a7-be22-6d87d154f900</errorID>
      <errorWord>(</errorWord>
      <group>L1_Format</group>
      <groupName>格式问题</groupName>
      <ability>L2_HalfPunc</ability>
      <abilityName>全半角检查</abilityName>
      <candidateList>
        <item>（</item>
      </candidateList>
      <explain>文本全半角错误。</explain>
      <paraID>3C18FE02</paraID>
      <start>45</start>
      <end>46</end>
      <status>unmodified</status>
      <modifiedWord/>
      <trackRevisions>false</trackRevisions>
    </reviewItem>
    <reviewItem>
      <errorID>f1215496-0c15-4cf5-a48c-a20069584ca7</errorID>
      <errorWord>)</errorWord>
      <group>L1_Format</group>
      <groupName>格式问题</groupName>
      <ability>L2_HalfPunc</ability>
      <abilityName>全半角检查</abilityName>
      <candidateList>
        <item>）</item>
      </candidateList>
      <explain>文本全半角错误。</explain>
      <paraID>3C18FE02</paraID>
      <start>49</start>
      <end>50</end>
      <status>modified</status>
      <modifiedWord>）</modifiedWord>
      <trackRevisions>false</trackRevisions>
    </reviewItem>
    <reviewItem>
      <errorID>4273bd7d-2837-4bcf-8005-2982e172a65d</errorID>
      <errorWord>其它</errorWord>
      <group>L1_Word</group>
      <groupName>字词问题</groupName>
      <ability>L2_Alias</ability>
      <abilityName>也作/曾用词</abilityName>
      <candidateList>
        <item>其他</item>
      </candidateList>
      <explain>词汇[其它]为不规范表述或旧称，其规范书面表述为[其他]。</explain>
      <paraID>6B947411</paraID>
      <start>19</start>
      <end>21</end>
      <status>unmodified</status>
      <modifiedWord/>
      <trackRevisions>false</trackRevisions>
    </reviewItem>
    <reviewItem>
      <errorID>d4d6c725-2318-4abd-b277-c7943066c181</errorID>
      <errorWord>法律、法规</errorWord>
      <group>L1_Word</group>
      <groupName>字词问题</groupName>
      <ability>L2_Typo</ability>
      <abilityName>字词错误</abilityName>
      <candidateList>
        <item>法律法规</item>
      </candidateList>
      <explain/>
      <paraID>3ABEEAA5</paraID>
      <start>6</start>
      <end>11</end>
      <status>unmodified</status>
      <modifiedWord/>
      <trackRevisions>false</trackRevisions>
    </reviewItem>
    <reviewItem>
      <errorID>4bbea960-803b-4db9-95d4-1bb22d9cd048</errorID>
      <errorWord>(</errorWord>
      <group>L1_Format</group>
      <groupName>格式问题</groupName>
      <ability>L2_HalfPunc</ability>
      <abilityName>全半角检查</abilityName>
      <candidateList>
        <item>（</item>
      </candidateList>
      <explain>文本全半角错误。</explain>
      <paraID> 4B0E0B7</paraID>
      <start>70</start>
      <end>71</end>
      <status>unmodified</status>
      <modifiedWord/>
      <trackRevisions>false</trackRevisions>
    </reviewItem>
    <reviewItem>
      <errorID>a771bc1e-4e96-429d-8b54-24498c0c1bc0</errorID>
      <errorWord>)</errorWord>
      <group>L1_Format</group>
      <groupName>格式问题</groupName>
      <ability>L2_HalfPunc</ability>
      <abilityName>全半角检查</abilityName>
      <candidateList>
        <item>）</item>
      </candidateList>
      <explain>文本全半角错误。</explain>
      <paraID> 4B0E0B7</paraID>
      <start>78</start>
      <end>79</end>
      <status>modified</status>
      <modifiedWord>）</modifiedWord>
      <trackRevisions>false</trackRevisions>
    </reviewItem>
    <reviewItem>
      <errorID>284bfacb-a3de-45ff-9c35-4ca87621fd9a</errorID>
      <errorWord>(</errorWord>
      <group>L1_Format</group>
      <groupName>格式问题</groupName>
      <ability>L2_HalfPunc</ability>
      <abilityName>全半角检查</abilityName>
      <candidateList>
        <item>（</item>
      </candidateList>
      <explain>文本全半角错误。</explain>
      <paraID> 4B0E0B7</paraID>
      <start>99</start>
      <end>100</end>
      <status>unmodified</status>
      <modifiedWord/>
      <trackRevisions>false</trackRevisions>
    </reviewItem>
    <reviewItem>
      <errorID>ac5928a4-edb8-4572-a74d-36ab5fff6a36</errorID>
      <errorWord>)</errorWord>
      <group>L1_Format</group>
      <groupName>格式问题</groupName>
      <ability>L2_HalfPunc</ability>
      <abilityName>全半角检查</abilityName>
      <candidateList>
        <item>）</item>
      </candidateList>
      <explain>文本全半角错误。</explain>
      <paraID> 4B0E0B7</paraID>
      <start>107</start>
      <end>108</end>
      <status>modified</status>
      <modifiedWord>）</modifiedWord>
      <trackRevisions>false</trackRevisions>
    </reviewItem>
    <reviewItem>
      <errorID>f6222b70-0a78-4549-8327-d853e23b42d6</errorID>
      <errorWord>的的</errorWord>
      <group>L1_Word</group>
      <groupName>字词问题</groupName>
      <ability>L2_Typo</ability>
      <abilityName>字词错误</abilityName>
      <candidateList>
        <item>的</item>
      </candidateList>
      <explain>“的”常用于连接修饰语与名词性中心语，表示属性、所属或描述。</explain>
      <paraID>20697E21</paraID>
      <start>27</start>
      <end>29</end>
      <status>unmodified</status>
      <modifiedWord/>
      <trackRevisions>false</trackRevisions>
    </reviewItem>
    <reviewItem>
      <errorID>806476d7-4b37-437d-8610-958e5e55578a</errorID>
      <errorWord>:</errorWord>
      <group>L1_Format</group>
      <groupName>格式问题</groupName>
      <ability>L2_HalfPunc</ability>
      <abilityName>全半角检查</abilityName>
      <candidateList>
        <item>：</item>
      </candidateList>
      <explain>文本全半角错误。</explain>
      <paraID>318B7DE0</paraID>
      <start>40</start>
      <end>41</end>
      <status>unmodified</status>
      <modifiedWord/>
      <trackRevisions>false</trackRevisions>
    </reviewItem>
    <reviewItem>
      <errorID>594a3b07-b969-4ea1-87ba-f39264d4ad02</errorID>
      <errorWord>:</errorWord>
      <group>L1_Format</group>
      <groupName>格式问题</groupName>
      <ability>L2_HalfPunc</ability>
      <abilityName>全半角检查</abilityName>
      <candidateList>
        <item>：</item>
      </candidateList>
      <explain>文本全半角错误。</explain>
      <paraID>4C79A757</paraID>
      <start>2</start>
      <end>3</end>
      <status>unmodified</status>
      <modifiedWord/>
      <trackRevisions>false</trackRevisions>
    </reviewItem>
    <reviewItem>
      <errorID>6764505d-5d7c-4ae7-85d2-e28946a43904</errorID>
      <errorWord>:</errorWord>
      <group>L1_Format</group>
      <groupName>格式问题</groupName>
      <ability>L2_HalfPunc</ability>
      <abilityName>全半角检查</abilityName>
      <candidateList>
        <item>：</item>
      </candidateList>
      <explain>文本全半角错误。</explain>
      <paraID>4C79A757</paraID>
      <start>41</start>
      <end>42</end>
      <status>unmodified</status>
      <modifiedWord/>
      <trackRevisions>false</trackRevisions>
    </reviewItem>
    <reviewItem>
      <errorID>3238405c-e7ab-449c-96ef-76695728bde3</errorID>
      <errorWord>:</errorWord>
      <group>L1_Format</group>
      <groupName>格式问题</groupName>
      <ability>L2_HalfPunc</ability>
      <abilityName>全半角检查</abilityName>
      <candidateList>
        <item>：</item>
      </candidateList>
      <explain>文本全半角错误。</explain>
      <paraID>26CD45E6</paraID>
      <start>2</start>
      <end>3</end>
      <status>unmodified</status>
      <modifiedWord/>
      <trackRevisions>false</trackRevisions>
    </reviewItem>
    <reviewItem>
      <errorID>e2204157-e71f-463f-8a98-a00c30e02fa1</errorID>
      <errorWord>:</errorWord>
      <group>L1_Format</group>
      <groupName>格式问题</groupName>
      <ability>L2_HalfPunc</ability>
      <abilityName>全半角检查</abilityName>
      <candidateList>
        <item>：</item>
      </candidateList>
      <explain>文本全半角错误。</explain>
      <paraID>26CD45E6</paraID>
      <start>41</start>
      <end>42</end>
      <status>unmodified</status>
      <modifiedWord/>
      <trackRevisions>false</trackRevisions>
    </reviewItem>
    <reviewItem>
      <errorID>49ef7206-5325-4462-b802-2b450357b09e</errorID>
      <errorWord>(</errorWord>
      <group>L1_Format</group>
      <groupName>格式问题</groupName>
      <ability>L2_HalfPunc</ability>
      <abilityName>全半角检查</abilityName>
      <candidateList>
        <item>（</item>
      </candidateList>
      <explain>文本全半角错误。</explain>
      <paraID>4DE114F7</paraID>
      <start>31</start>
      <end>32</end>
      <status>unmodified</status>
      <modifiedWord/>
      <trackRevisions>false</trackRevisions>
    </reviewItem>
    <reviewItem>
      <errorID>e99d54d1-540b-404e-ab69-efb5780f3ec3</errorID>
      <errorWord>)</errorWord>
      <group>L1_Format</group>
      <groupName>格式问题</groupName>
      <ability>L2_HalfPunc</ability>
      <abilityName>全半角检查</abilityName>
      <candidateList>
        <item>）</item>
      </candidateList>
      <explain>文本全半角错误。</explain>
      <paraID>4DE114F7</paraID>
      <start>37</start>
      <end>38</end>
      <status>modified</status>
      <modifiedWord>）</modifiedWord>
      <trackRevisions>false</trackRevisions>
    </reviewItem>
    <reviewItem>
      <errorID>a69403b4-7a42-4fe7-8d58-a240d554ffb8</errorID>
      <errorWord>(</errorWord>
      <group>L1_Format</group>
      <groupName>格式问题</groupName>
      <ability>L2_HalfPunc</ability>
      <abilityName>全半角检查</abilityName>
      <candidateList>
        <item>（</item>
      </candidateList>
      <explain>文本全半角错误。</explain>
      <paraID>4DE114F7</paraID>
      <start>47</start>
      <end>48</end>
      <status>unmodified</status>
      <modifiedWord/>
      <trackRevisions>false</trackRevisions>
    </reviewItem>
    <reviewItem>
      <errorID>569394c3-508e-4309-ac25-5ae3d71f15bd</errorID>
      <errorWord>)</errorWord>
      <group>L1_Format</group>
      <groupName>格式问题</groupName>
      <ability>L2_HalfPunc</ability>
      <abilityName>全半角检查</abilityName>
      <candidateList>
        <item>）</item>
      </candidateList>
      <explain>文本全半角错误。</explain>
      <paraID>4DE114F7</paraID>
      <start>57</start>
      <end>58</end>
      <status>modified</status>
      <modifiedWord>）</modifiedWord>
      <trackRevisions>false</trackRevisions>
    </reviewItem>
    <reviewItem>
      <errorID>605bd7e2-2c33-416c-8a1e-fa933a360a17</errorID>
      <errorWord>书就</errorWord>
      <group>L1_Word</group>
      <groupName>字词问题</groupName>
      <ability>L2_Typo</ability>
      <abilityName>字词错误</abilityName>
      <candidateList>
        <item>书写</item>
      </candidateList>
      <explain/>
      <paraID>701B0310</paraID>
      <start>13</start>
      <end>15</end>
      <status>unmodified</status>
      <modifiedWord/>
      <trackRevisions>false</trackRevisions>
    </reviewItem>
    <reviewItem>
      <errorID>4b5bd09a-b041-4e05-b73e-2cbfd7f71cc4</errorID>
      <errorWord>,</errorWord>
      <group>L1_Format</group>
      <groupName>格式问题</groupName>
      <ability>L2_HalfPunc</ability>
      <abilityName>全半角检查</abilityName>
      <candidateList>
        <item>，</item>
      </candidateList>
      <explain>文本全半角错误。</explain>
      <paraID>50BBA400</paraID>
      <start>11</start>
      <end>12</end>
      <status>unmodified</status>
      <modifiedWord/>
      <trackRevisions>false</trackRevisions>
    </reviewItem>
    <reviewItem>
      <errorID>19ee02bf-a934-4b95-b1f6-4e1c0e3e66c9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97A22A2</paraID>
      <start>0</start>
      <end>2</end>
      <status>unmodified</status>
      <modifiedWord/>
      <trackRevisions>false</trackRevisions>
    </reviewItem>
    <reviewItem>
      <errorID>ce0d7f11-3c2a-4608-b45f-fbe967a46cbf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4BC40FEC</paraID>
      <start>0</start>
      <end>2</end>
      <status>unmodified</status>
      <modifiedWord/>
      <trackRevisions>false</trackRevisions>
    </reviewItem>
    <reviewItem>
      <errorID>f8161655-312c-4546-aefd-7b05348ceffe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4F79555</paraID>
      <start>0</start>
      <end>2</end>
      <status>unmodified</status>
      <modifiedWord/>
      <trackRevisions>false</trackRevisions>
    </reviewItem>
    <reviewItem>
      <errorID>824dc848-337e-49d4-92fc-a915c63a5b2e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4C16D792</paraID>
      <start>0</start>
      <end>2</end>
      <status>unmodified</status>
      <modifiedWord/>
      <trackRevisions>false</trackRevisions>
    </reviewItem>
    <reviewItem>
      <errorID>7cc8f45d-607a-4266-86b0-fada0d57f8c1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49A40BFA</paraID>
      <start>0</start>
      <end>2</end>
      <status>unmodified</status>
      <modifiedWord/>
      <trackRevisions>false</trackRevisions>
    </reviewItem>
    <reviewItem>
      <errorID>c0575869-4ef5-41b4-8f48-0515b724ea2b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2A5785D4</paraID>
      <start>0</start>
      <end>2</end>
      <status>unmodified</status>
      <modifiedWord/>
      <trackRevisions>false</trackRevisions>
    </reviewItem>
    <reviewItem>
      <errorID>26814954-796d-4017-834e-9de9cb5688c3</errorID>
      <errorWord>)</errorWord>
      <group>L1_Format</group>
      <groupName>格式问题</groupName>
      <ability>L2_HalfPunc</ability>
      <abilityName>全半角检查</abilityName>
      <candidateList>
        <item>）</item>
      </candidateList>
      <explain>文本全半角错误。</explain>
      <paraID>7B527F47</paraID>
      <start>32</start>
      <end>33</end>
      <status>modified</status>
      <modifiedWord>）</modifiedWord>
      <trackRevisions>false</trackRevisions>
    </reviewItem>
    <reviewItem>
      <errorID>310d088f-1494-4d09-9f75-cb3225bf547c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1B2CA57E</paraID>
      <start>0</start>
      <end>2</end>
      <status>unmodified</status>
      <modifiedWord/>
      <trackRevisions>false</trackRevisions>
    </reviewItem>
    <reviewItem>
      <errorID>f33d0ef6-a053-4ca6-a9e5-f8d1e82b10ab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189DAFC4</paraID>
      <start>0</start>
      <end>2</end>
      <status>unmodified</status>
      <modifiedWord/>
      <trackRevisions>false</trackRevisions>
    </reviewItem>
    <reviewItem>
      <errorID>c87f0a9f-bc5b-4374-8e4f-709efb6026bd</errorID>
      <errorWord>(</errorWord>
      <group>L1_Format</group>
      <groupName>格式问题</groupName>
      <ability>L2_HalfPunc</ability>
      <abilityName>全半角检查</abilityName>
      <candidateList>
        <item>（</item>
      </candidateList>
      <explain>文本全半角错误。</explain>
      <paraID>1383820E</paraID>
      <start>5</start>
      <end>6</end>
      <status>unmodified</status>
      <modifiedWord/>
      <trackRevisions>false</trackRevisions>
    </reviewItem>
    <reviewItem>
      <errorID>8d667698-dd4f-4406-aa28-a65ab6ef760b</errorID>
      <errorWord>)</errorWord>
      <group>L1_Format</group>
      <groupName>格式问题</groupName>
      <ability>L2_HalfPunc</ability>
      <abilityName>全半角检查</abilityName>
      <candidateList>
        <item>）</item>
      </candidateList>
      <explain>文本全半角错误。</explain>
      <paraID>1383820E</paraID>
      <start>10</start>
      <end>11</end>
      <status>modified</status>
      <modifiedWord>）</modifiedWord>
      <trackRevisions>false</trackRevisions>
    </reviewItem>
    <reviewItem>
      <errorID>4e12db66-c7e3-4112-98c1-d432a501fdaf</errorID>
      <errorWord>………</errorWord>
      <group>L1_Punc</group>
      <groupName>标点问题</groupName>
      <ability>L2_Punc</ability>
      <abilityName>标点符号检查</abilityName>
      <candidateList>
        <item>…</item>
      </candidateList>
      <explain/>
      <paraID>54EA4343</paraID>
      <start>72</start>
      <end>75</end>
      <status>unmodified</status>
      <modifiedWord/>
      <trackRevisions>false</trackRevisions>
    </reviewItem>
    <reviewItem>
      <errorID>c13c18e2-36c9-49b4-8485-1f32c92c919b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417E7157</paraID>
      <start>0</start>
      <end>2</end>
      <status>unmodified</status>
      <modifiedWord/>
      <trackRevisions>false</trackRevisions>
    </reviewItem>
    <reviewItem>
      <errorID>8483680e-bef3-4c73-b748-85d034b3807c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571A2AF0</paraID>
      <start>0</start>
      <end>2</end>
      <status>unmodified</status>
      <modifiedWord/>
      <trackRevisions>false</trackRevisions>
    </reviewItem>
    <reviewItem>
      <errorID>56aff093-8494-4965-b4db-1e68b8388f87</errorID>
      <errorWord>)</errorWord>
      <group>L1_Format</group>
      <groupName>格式问题</groupName>
      <ability>L2_HalfPunc</ability>
      <abilityName>全半角检查</abilityName>
      <candidateList>
        <item>）</item>
      </candidateList>
      <explain>文本全半角错误。</explain>
      <paraID>3E915431</paraID>
      <start>13</start>
      <end>14</end>
      <status>modified</status>
      <modifiedWord>）</modifiedWord>
      <trackRevisions>false</trackRevisions>
    </reviewItem>
    <reviewItem>
      <errorID>22559346-a482-43a1-b33b-879284d82109</errorID>
      <errorWord>)</errorWord>
      <group>L1_Format</group>
      <groupName>格式问题</groupName>
      <ability>L2_HalfPunc</ability>
      <abilityName>全半角检查</abilityName>
      <candidateList>
        <item>）</item>
      </candidateList>
      <explain>文本全半角错误。</explain>
      <paraID>51F883F4</paraID>
      <start>19</start>
      <end>20</end>
      <status>modified</status>
      <modifiedWord>）</modifiedWord>
      <trackRevisions>false</trackRevisions>
    </reviewItem>
    <reviewItem>
      <errorID>e6f2fe93-31dd-4d17-87d9-485cec4ead41</errorID>
      <errorWord>)</errorWord>
      <group>L1_Format</group>
      <groupName>格式问题</groupName>
      <ability>L2_HalfPunc</ability>
      <abilityName>全半角检查</abilityName>
      <candidateList>
        <item>）</item>
      </candidateList>
      <explain>文本全半角错误。</explain>
      <paraID>2481F4EF</paraID>
      <start>15</start>
      <end>16</end>
      <status>modified</status>
      <modifiedWord>）</modifiedWord>
      <trackRevisions>false</trackRevisions>
    </reviewItem>
    <reviewItem>
      <errorID>6d43ff17-14e3-4b69-aff8-936e47d425a0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79AAFC94</paraID>
      <start>0</start>
      <end>2</end>
      <status>unmodified</status>
      <modifiedWord/>
      <trackRevisions>false</trackRevisions>
    </reviewItem>
    <reviewItem>
      <errorID>cd1bf05b-63a4-4d08-a75d-ad570b5adef7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4CF9A1CF</paraID>
      <start>0</start>
      <end>2</end>
      <status>unmodified</status>
      <modifiedWord/>
      <trackRevisions>false</trackRevisions>
    </reviewItem>
    <reviewItem>
      <errorID>6d0779a3-6cc4-45df-95c7-26ead4feb1d1</errorID>
      <errorWord>:</errorWord>
      <group>L1_Format</group>
      <groupName>格式问题</groupName>
      <ability>L2_HalfPunc</ability>
      <abilityName>全半角检查</abilityName>
      <candidateList>
        <item>：</item>
      </candidateList>
      <explain>文本全半角错误。</explain>
      <paraID>71166C6E</paraID>
      <start>8</start>
      <end>9</end>
      <status>unmodified</status>
      <modifiedWord/>
      <trackRevisions>false</trackRevisions>
    </reviewItem>
    <reviewItem>
      <errorID>3591f642-2857-48dc-aaa4-afaaff510eed</errorID>
      <errorWord>(</errorWord>
      <group>L1_Format</group>
      <groupName>格式问题</groupName>
      <ability>L2_HalfPunc</ability>
      <abilityName>全半角检查</abilityName>
      <candidateList>
        <item>（</item>
      </candidateList>
      <explain>文本全半角错误。</explain>
      <paraID>3764392E</paraID>
      <start>54</start>
      <end>55</end>
      <status>unmodified</status>
      <modifiedWord/>
      <trackRevisions>false</trackRevisions>
    </reviewItem>
    <reviewItem>
      <errorID>65f2c616-9544-4c0d-89ab-40733b9d88e8</errorID>
      <errorWord>)</errorWord>
      <group>L1_Format</group>
      <groupName>格式问题</groupName>
      <ability>L2_HalfPunc</ability>
      <abilityName>全半角检查</abilityName>
      <candidateList>
        <item>）</item>
      </candidateList>
      <explain>文本全半角错误。</explain>
      <paraID>3764392E</paraID>
      <start>59</start>
      <end>60</end>
      <status>modified</status>
      <modifiedWord>）</modifiedWord>
      <trackRevisions>false</trackRevisions>
    </reviewItem>
    <reviewItem>
      <errorID>2bc81ff3-7640-4797-995f-25aa25ebc276</errorID>
      <errorWord>(</errorWord>
      <group>L1_Format</group>
      <groupName>格式问题</groupName>
      <ability>L2_HalfPunc</ability>
      <abilityName>全半角检查</abilityName>
      <candidateList>
        <item>（</item>
      </candidateList>
      <explain>文本全半角错误。</explain>
      <paraID>2E3B90E6</paraID>
      <start>7</start>
      <end>8</end>
      <status>unmodified</status>
      <modifiedWord/>
      <trackRevisions>false</trackRevisions>
    </reviewItem>
    <reviewItem>
      <errorID>90ff6615-28c8-4cf2-8f96-975ed04dbea5</errorID>
      <errorWord>)</errorWord>
      <group>L1_Format</group>
      <groupName>格式问题</groupName>
      <ability>L2_HalfPunc</ability>
      <abilityName>全半角检查</abilityName>
      <candidateList>
        <item>）</item>
      </candidateList>
      <explain>文本全半角错误。</explain>
      <paraID>2E3B90E6</paraID>
      <start>15</start>
      <end>16</end>
      <status>modified</status>
      <modifiedWord>）</modifiedWord>
      <trackRevisions>false</trackRevisions>
    </reviewItem>
    <reviewItem>
      <errorID>d8466d4f-462e-4c59-af79-faefef3a2448</errorID>
      <errorWord>(</errorWord>
      <group>L1_Format</group>
      <groupName>格式问题</groupName>
      <ability>L2_HalfPunc</ability>
      <abilityName>全半角检查</abilityName>
      <candidateList>
        <item>（</item>
      </candidateList>
      <explain>文本全半角错误。</explain>
      <paraID>1640423A</paraID>
      <start>7</start>
      <end>8</end>
      <status>unmodified</status>
      <modifiedWord/>
      <trackRevisions>false</trackRevisions>
    </reviewItem>
    <reviewItem>
      <errorID>f3e4111b-0bf0-4e1b-ac29-0cfbe0c59247</errorID>
      <errorWord>)</errorWord>
      <group>L1_Format</group>
      <groupName>格式问题</groupName>
      <ability>L2_HalfPunc</ability>
      <abilityName>全半角检查</abilityName>
      <candidateList>
        <item>）</item>
      </candidateList>
      <explain>文本全半角错误。</explain>
      <paraID>1640423A</paraID>
      <start>15</start>
      <end>16</end>
      <status>modified</status>
      <modifiedWord>）</modifiedWord>
      <trackRevisions>false</trackRevisions>
    </reviewItem>
    <reviewItem>
      <errorID>554eb9cb-19da-491b-ad66-d2c8ce02123d</errorID>
      <errorWord>(</errorWord>
      <group>L1_Format</group>
      <groupName>格式问题</groupName>
      <ability>L2_HalfPunc</ability>
      <abilityName>全半角检查</abilityName>
      <candidateList>
        <item>（</item>
      </candidateList>
      <explain>文本全半角错误。</explain>
      <paraID>5A8CB40E</paraID>
      <start>23</start>
      <end>24</end>
      <status>unmodified</status>
      <modifiedWord/>
      <trackRevisions>false</trackRevisions>
    </reviewItem>
    <reviewItem>
      <errorID>70e5d37e-e397-46e4-bc1a-6e8ca26b28be</errorID>
      <errorWord>)</errorWord>
      <group>L1_Format</group>
      <groupName>格式问题</groupName>
      <ability>L2_HalfPunc</ability>
      <abilityName>全半角检查</abilityName>
      <candidateList>
        <item>）</item>
      </candidateList>
      <explain>文本全半角错误。</explain>
      <paraID>5A8CB40E</paraID>
      <start>28</start>
      <end>29</end>
      <status>modified</status>
      <modifiedWord>）</modifiedWord>
      <trackRevisions>false</trackRevisions>
    </reviewItem>
    <reviewItem>
      <errorID>7d2325bf-0cc4-443f-abdb-4461ec1c009c</errorID>
      <errorWord>(</errorWord>
      <group>L1_Format</group>
      <groupName>格式问题</groupName>
      <ability>L2_HalfPunc</ability>
      <abilityName>全半角检查</abilityName>
      <candidateList>
        <item>（</item>
      </candidateList>
      <explain>文本全半角错误。</explain>
      <paraID>1A148605</paraID>
      <start>23</start>
      <end>24</end>
      <status>unmodified</status>
      <modifiedWord/>
      <trackRevisions>false</trackRevisions>
    </reviewItem>
    <reviewItem>
      <errorID>366d51be-5279-4ee3-a509-68c1f7e60c10</errorID>
      <errorWord>)</errorWord>
      <group>L1_Format</group>
      <groupName>格式问题</groupName>
      <ability>L2_HalfPunc</ability>
      <abilityName>全半角检查</abilityName>
      <candidateList>
        <item>）</item>
      </candidateList>
      <explain>文本全半角错误。</explain>
      <paraID>1A148605</paraID>
      <start>27</start>
      <end>28</end>
      <status>modified</status>
      <modifiedWord>）</modifiedWord>
      <trackRevisions>false</trackRevisions>
    </reviewItem>
    <reviewItem>
      <errorID>9a466bb1-2ceb-4877-b253-a6efdd43173c</errorID>
      <errorWord>。]</errorWord>
      <group>L1_Punc</group>
      <groupName>标点问题</groupName>
      <ability>L2_Punc</ability>
      <abilityName>标点符号检查</abilityName>
      <candidateList>
        <item>]</item>
      </candidateList>
      <explain/>
      <paraID>1A148605</paraID>
      <start>63</start>
      <end>65</end>
      <status>unmodified</status>
      <modifiedWord/>
      <trackRevisions>false</trackRevisions>
    </reviewItem>
    <reviewItem>
      <errorID>dce0168e-5a10-48c9-a34b-f52599ec69ca</errorID>
      <errorWord>其它</errorWord>
      <group>L1_Word</group>
      <groupName>字词问题</groupName>
      <ability>L2_Alias</ability>
      <abilityName>也作/曾用词</abilityName>
      <candidateList>
        <item>其他</item>
      </candidateList>
      <explain>词汇[其它]为不规范表述或旧称，其规范书面表述为[其他]。</explain>
      <paraID>30A9FCEB</paraID>
      <start>11</start>
      <end>13</end>
      <status>unmodified</status>
      <modifiedWord/>
      <trackRevisions>false</trackRevisions>
    </reviewItem>
    <reviewItem>
      <errorID>0d94b185-158c-4354-b398-76009f60eb76</errorID>
      <errorWord>其它</errorWord>
      <group>L1_Word</group>
      <groupName>字词问题</groupName>
      <ability>L2_Alias</ability>
      <abilityName>也作/曾用词</abilityName>
      <candidateList>
        <item>其他</item>
      </candidateList>
      <explain>词汇[其它]为不规范表述或旧称，其规范书面表述为[其他]。</explain>
      <paraID>187E9A11</paraID>
      <start>4</start>
      <end>6</end>
      <status>unmodified</status>
      <modifiedWord/>
      <trackRevisions>false</trackRevisions>
    </reviewItem>
    <reviewItem>
      <errorID>eaf054ae-d6df-468e-bd27-9b20f00e5b3d</errorID>
      <errorWord>无其它</errorWord>
      <group>L1_Word</group>
      <groupName>字词问题</groupName>
      <ability>L2_Alias</ability>
      <abilityName>也作/曾用词</abilityName>
      <candidateList>
        <item>无其他</item>
      </candidateList>
      <explain>词汇[无其它]为不规范表述或旧称，其规范书面表述为[无其他]。</explain>
      <paraID>187E9A11</paraID>
      <start>35</start>
      <end>38</end>
      <status>unmodified</status>
      <modifiedWord/>
      <trackRevisions>false</trackRevisions>
    </reviewItem>
    <reviewItem>
      <errorID>7ec3254c-881c-4dae-99a6-6256e78180b8</errorID>
      <errorWord>(</errorWord>
      <group>L1_Format</group>
      <groupName>格式问题</groupName>
      <ability>L2_HalfPunc</ability>
      <abilityName>全半角检查</abilityName>
      <candidateList>
        <item>（</item>
      </candidateList>
      <explain>文本全半角错误。</explain>
      <paraID>7ABCCC98</paraID>
      <start>10</start>
      <end>11</end>
      <status>unmodified</status>
      <modifiedWord/>
      <trackRevisions>false</trackRevisions>
    </reviewItem>
    <reviewItem>
      <errorID>dd6112dc-531d-4896-9cda-54d757e25484</errorID>
      <errorWord>)</errorWord>
      <group>L1_Format</group>
      <groupName>格式问题</groupName>
      <ability>L2_HalfPunc</ability>
      <abilityName>全半角检查</abilityName>
      <candidateList>
        <item>）</item>
      </candidateList>
      <explain>文本全半角错误。</explain>
      <paraID>7ABCCC98</paraID>
      <start>19</start>
      <end>20</end>
      <status>modified</status>
      <modifiedWord>）</modifiedWord>
      <trackRevisions>false</trackRevisions>
    </reviewItem>
    <reviewItem>
      <errorID>1f16511b-775b-4ec3-8edc-502f876e8a1e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6A641867</paraID>
      <start>0</start>
      <end>2</end>
      <status>unmodified</status>
      <modifiedWord/>
      <trackRevisions>false</trackRevisions>
    </reviewItem>
    <reviewItem>
      <errorID>6de6dac9-d756-478e-bc96-6f745f6b55a4</errorID>
      <errorWord>；。</errorWord>
      <group>L1_Punc</group>
      <groupName>标点问题</groupName>
      <ability>L2_Punc</ability>
      <abilityName>标点符号检查</abilityName>
      <candidateList>
        <item>；</item>
      </candidateList>
      <explain/>
      <paraID>6A641867</paraID>
      <start>41</start>
      <end>43</end>
      <status>unmodified</status>
      <modifiedWord/>
      <trackRevisions>false</trackRevisions>
    </reviewItem>
    <reviewItem>
      <errorID>d90eaede-ee37-42c3-9346-383756d78988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76B08524</paraID>
      <start>0</start>
      <end>2</end>
      <status>unmodified</status>
      <modifiedWord/>
      <trackRevisions>false</trackRevisions>
    </reviewItem>
    <reviewItem>
      <errorID>6b88ca09-fe13-4ce7-b19c-72da06a3ad8d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174C1900</paraID>
      <start>0</start>
      <end>2</end>
      <status>unmodified</status>
      <modifiedWord/>
      <trackRevisions>false</trackRevisions>
    </reviewItem>
    <reviewItem>
      <errorID>1b8d0d38-6e4f-4e1b-8007-d7c597457831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41ABBF0D</paraID>
      <start>0</start>
      <end>2</end>
      <status>unmodified</status>
      <modifiedWord/>
      <trackRevisions>false</trackRevisions>
    </reviewItem>
    <reviewItem>
      <errorID>de50d16a-10a8-4aff-a00c-063afa73af48</errorID>
      <errorWord>，</errorWord>
      <group>L1_Word</group>
      <groupName>字词问题</groupName>
      <ability>L2_Typo</ability>
      <abilityName>字词错误</abilityName>
      <candidateList>
        <item>，将</item>
      </candidateList>
      <explain/>
      <paraID>41ABBF0D</paraID>
      <start>75</start>
      <end>76</end>
      <status>unmodified</status>
      <modifiedWord/>
      <trackRevisions>false</trackRevisions>
    </reviewItem>
    <reviewItem>
      <errorID>a71fb020-4af0-4ae1-97ce-a1ef3e2c9aa3</errorID>
      <errorWord>。]</errorWord>
      <group>L1_Punc</group>
      <groupName>标点问题</groupName>
      <ability>L2_Punc</ability>
      <abilityName>标点符号检查</abilityName>
      <candidateList>
        <item>]</item>
      </candidateList>
      <explain/>
      <paraID>63454EB7</paraID>
      <start>100</start>
      <end>102</end>
      <status>unmodified</status>
      <modifiedWord/>
      <trackRevisions>false</trackRevisions>
    </reviewItem>
    <reviewItem>
      <errorID>0435cf19-8fc7-4352-9d1f-e159f01ed700</errorID>
      <errorWord>〔2017〕 141号</errorWord>
      <group>L1_Knowledge</group>
      <groupName>知识性问题</groupName>
      <ability>L2_Knowledge</ability>
      <abilityName>其他知识</abilityName>
      <candidateList>
        <item>〔2017〕141号</item>
      </candidateList>
      <explain>发文字号格式错误。</explain>
      <paraID> 807C6A1</paraID>
      <start>49</start>
      <end>60</end>
      <status>unmodified</status>
      <modifiedWord/>
      <trackRevisions>false</trackRevisions>
    </reviewItem>
    <reviewItem>
      <errorID>29b479a6-f712-4948-b703-c23941eaf1f6</errorID>
      <errorWord>(</errorWord>
      <group>L1_Format</group>
      <groupName>格式问题</groupName>
      <ability>L2_HalfPunc</ability>
      <abilityName>全半角检查</abilityName>
      <candidateList>
        <item>（</item>
      </candidateList>
      <explain>文本全半角错误。</explain>
      <paraID> 807C6A1</paraID>
      <start>90</start>
      <end>91</end>
      <status>unmodified</status>
      <modifiedWord/>
      <trackRevisions>false</trackRevisions>
    </reviewItem>
    <reviewItem>
      <errorID>577bc24e-c963-467f-a97d-e5686f845d3c</errorID>
      <errorWord>)</errorWord>
      <group>L1_Format</group>
      <groupName>格式问题</groupName>
      <ability>L2_HalfPunc</ability>
      <abilityName>全半角检查</abilityName>
      <candidateList>
        <item>）</item>
      </candidateList>
      <explain>文本全半角错误。</explain>
      <paraID> 807C6A1</paraID>
      <start>94</start>
      <end>95</end>
      <status>modified</status>
      <modifiedWord>）</modifiedWord>
      <trackRevisions>false</trackRevisions>
    </reviewItem>
    <reviewItem>
      <errorID>32cea926-4764-497a-8526-375995d4f00d</errorID>
      <errorWord>(</errorWord>
      <group>L1_Format</group>
      <groupName>格式问题</groupName>
      <ability>L2_HalfPunc</ability>
      <abilityName>全半角检查</abilityName>
      <candidateList>
        <item>（</item>
      </candidateList>
      <explain>文本全半角错误。</explain>
      <paraID>27AC4F4C</paraID>
      <start>2</start>
      <end>3</end>
      <status>unmodified</status>
      <modifiedWord/>
      <trackRevisions>false</trackRevisions>
    </reviewItem>
    <reviewItem>
      <errorID>1b3c46ad-a4f4-4373-af83-c28e5b38a7ce</errorID>
      <errorWord>)</errorWord>
      <group>L1_Format</group>
      <groupName>格式问题</groupName>
      <ability>L2_HalfPunc</ability>
      <abilityName>全半角检查</abilityName>
      <candidateList>
        <item>）</item>
      </candidateList>
      <explain>文本全半角错误。</explain>
      <paraID>27AC4F4C</paraID>
      <start>5</start>
      <end>6</end>
      <status>modified</status>
      <modifiedWord>）</modifiedWord>
      <trackRevisions>false</trackRevisions>
    </reviewItem>
    <reviewItem>
      <errorID>63235f08-ea88-410e-8da1-5d7be65ccd42</errorID>
      <errorWord>:</errorWord>
      <group>L1_Format</group>
      <groupName>格式问题</groupName>
      <ability>L2_HalfPunc</ability>
      <abilityName>全半角检查</abilityName>
      <candidateList>
        <item>：</item>
      </candidateList>
      <explain>文本全半角错误。</explain>
      <paraID>7977B5A8</paraID>
      <start>6</start>
      <end>7</end>
      <status>unmodified</status>
      <modifiedWord/>
      <trackRevisions>false</trackRevisions>
    </reviewItem>
    <reviewItem>
      <errorID>26130b77-dc6d-4f79-a8e0-331ba34301d7</errorID>
      <errorWord>:</errorWord>
      <group>L1_Format</group>
      <groupName>格式问题</groupName>
      <ability>L2_HalfPunc</ability>
      <abilityName>全半角检查</abilityName>
      <candidateList>
        <item>：</item>
      </candidateList>
      <explain>文本全半角错误。</explain>
      <paraID> 4AF12B6</paraID>
      <start>6</start>
      <end>7</end>
      <status>unmodified</status>
      <modifiedWord/>
      <trackRevisions>false</trackRevisions>
    </reviewItem>
    <reviewItem>
      <errorID>42d0e509-8e4f-442a-ae4a-fd1269738e29</errorID>
      <errorWord>,</errorWord>
      <group>L1_Format</group>
      <groupName>格式问题</groupName>
      <ability>L2_HalfPunc</ability>
      <abilityName>全半角检查</abilityName>
      <candidateList>
        <item>，</item>
      </candidateList>
      <explain>文本全半角错误。</explain>
      <paraID>637BC063</paraID>
      <start>15</start>
      <end>16</end>
      <status>unmodified</status>
      <modifiedWord/>
      <trackRevisions>false</trackRevisions>
    </reviewItem>
    <reviewItem>
      <errorID>eb1e9877-85d0-4170-aa3d-d32cc6e1f839</errorID>
      <errorWord>提出质疑</errorWord>
      <group>L1_Grammar</group>
      <groupName>语法问题</groupName>
      <ability>L2_Grammar</ability>
      <abilityName>语法错误</abilityName>
      <candidateList>
        <item>质疑</item>
      </candidateList>
      <explain>〈动〉提出疑问：～问难。</explain>
      <paraID>637BC063</paraID>
      <start>36</start>
      <end>40</end>
      <status>unmodified</status>
      <modifiedWord/>
      <trackRevisions>false</trackRevisions>
    </reviewItem>
    <reviewItem>
      <errorID>26a50aac-be74-4be4-8be8-6395d7f39b4c</errorID>
      <errorWord>,</errorWord>
      <group>L1_Format</group>
      <groupName>格式问题</groupName>
      <ability>L2_HalfPunc</ability>
      <abilityName>全半角检查</abilityName>
      <candidateList>
        <item>，</item>
      </candidateList>
      <explain>文本全半角错误。</explain>
      <paraID> 498828A</paraID>
      <start>21</start>
      <end>22</end>
      <status>unmodified</status>
      <modifiedWord/>
      <trackRevisions>false</trackRevisions>
    </reviewItem>
    <reviewItem>
      <errorID>be6e3ea1-bfa8-4d1e-bedb-3eb03e9c4edd</errorID>
      <errorWord>(</errorWord>
      <group>L1_Format</group>
      <groupName>格式问题</groupName>
      <ability>L2_HalfPunc</ability>
      <abilityName>全半角检查</abilityName>
      <candidateList>
        <item>（</item>
      </candidateList>
      <explain>文本全半角错误。</explain>
      <paraID> 2372565</paraID>
      <start>2</start>
      <end>3</end>
      <status>unmodified</status>
      <modifiedWord/>
      <trackRevisions>false</trackRevisions>
    </reviewItem>
    <reviewItem>
      <errorID>63553577-19c1-4ba8-86fa-42280cf1b036</errorID>
      <errorWord>)</errorWord>
      <group>L1_Format</group>
      <groupName>格式问题</groupName>
      <ability>L2_HalfPunc</ability>
      <abilityName>全半角检查</abilityName>
      <candidateList>
        <item>）</item>
      </candidateList>
      <explain>文本全半角错误。</explain>
      <paraID> 2372565</paraID>
      <start>5</start>
      <end>6</end>
      <status>modified</status>
      <modifiedWord>）</modifiedWord>
      <trackRevisions>false</trackRevisions>
    </reviewItem>
    <reviewItem>
      <errorID>c6aae703-aff3-4feb-b423-2ba7ef938af2</errorID>
      <errorWord>(</errorWord>
      <group>L1_Format</group>
      <groupName>格式问题</groupName>
      <ability>L2_HalfPunc</ability>
      <abilityName>全半角检查</abilityName>
      <candidateList>
        <item>（</item>
      </candidateList>
      <explain>文本全半角错误。</explain>
      <paraID>49CBC3C5</paraID>
      <start>27</start>
      <end>28</end>
      <status>unmodified</status>
      <modifiedWord/>
      <trackRevisions>false</trackRevisions>
    </reviewItem>
    <reviewItem>
      <errorID>b93fb644-56ab-4487-b23c-9c8472acd295</errorID>
      <errorWord>)</errorWord>
      <group>L1_Format</group>
      <groupName>格式问题</groupName>
      <ability>L2_HalfPunc</ability>
      <abilityName>全半角检查</abilityName>
      <candidateList>
        <item>）</item>
      </candidateList>
      <explain>文本全半角错误。</explain>
      <paraID>49CBC3C5</paraID>
      <start>33</start>
      <end>34</end>
      <status>modified</status>
      <modifiedWord>）</modifiedWord>
      <trackRevisions>false</trackRevisions>
    </reviewItem>
    <reviewItem>
      <errorID>0e569618-f098-4b5a-9ad3-71b095b584f6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154E606B</paraID>
      <start>0</start>
      <end>2</end>
      <status>unmodified</status>
      <modifiedWord/>
      <trackRevisions>false</trackRevisions>
    </reviewItem>
    <reviewItem>
      <errorID>febc1a4e-ac75-4fe5-91ac-7ccc1514f220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581066C1</paraID>
      <start>0</start>
      <end>2</end>
      <status>unmodified</status>
      <modifiedWord/>
      <trackRevisions>false</trackRevisions>
    </reviewItem>
    <reviewItem>
      <errorID>5eaf9160-57e3-46d3-b724-9fca971a4785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7569E6B9</paraID>
      <start>0</start>
      <end>2</end>
      <status>unmodified</status>
      <modifiedWord/>
      <trackRevisions>false</trackRevisions>
    </reviewItem>
    <reviewItem>
      <errorID>e42ed12e-fe44-4633-bd00-186de46687ec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6BC35AE0</paraID>
      <start>0</start>
      <end>2</end>
      <status>unmodified</status>
      <modifiedWord/>
      <trackRevisions>false</trackRevisions>
    </reviewItem>
    <reviewItem>
      <errorID>f77e4927-b1e3-469f-ad39-0aede51f002b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5743BE3A</paraID>
      <start>0</start>
      <end>2</end>
      <status>unmodified</status>
      <modifiedWord/>
      <trackRevisions>false</trackRevisions>
    </reviewItem>
    <reviewItem>
      <errorID>153e80ae-2641-4983-b7e1-61683af9729e</errorID>
      <errorWord>(</errorWord>
      <group>L1_Format</group>
      <groupName>格式问题</groupName>
      <ability>L2_HalfPunc</ability>
      <abilityName>全半角检查</abilityName>
      <candidateList>
        <item>（</item>
      </candidateList>
      <explain>文本全半角错误。</explain>
      <paraID> 9222000</paraID>
      <start>7</start>
      <end>8</end>
      <status>unmodified</status>
      <modifiedWord/>
      <trackRevisions>false</trackRevisions>
    </reviewItem>
    <reviewItem>
      <errorID>936c5b90-812c-44e0-b2d7-415cfc614b8c</errorID>
      <errorWord>)</errorWord>
      <group>L1_Format</group>
      <groupName>格式问题</groupName>
      <ability>L2_HalfPunc</ability>
      <abilityName>全半角检查</abilityName>
      <candidateList>
        <item>）</item>
      </candidateList>
      <explain>文本全半角错误。</explain>
      <paraID> 9222000</paraID>
      <start>15</start>
      <end>16</end>
      <status>modified</status>
      <modifiedWord>）</modifiedWord>
      <trackRevisions>false</trackRevisions>
    </reviewItem>
    <reviewItem>
      <errorID>ef4e7f33-6804-4d37-a137-fb05b22ee7f9</errorID>
      <errorWord>(</errorWord>
      <group>L1_Format</group>
      <groupName>格式问题</groupName>
      <ability>L2_HalfPunc</ability>
      <abilityName>全半角检查</abilityName>
      <candidateList>
        <item>（</item>
      </candidateList>
      <explain>文本全半角错误。</explain>
      <paraID> 2BE2C5A</paraID>
      <start>7</start>
      <end>8</end>
      <status>unmodified</status>
      <modifiedWord/>
      <trackRevisions>false</trackRevisions>
    </reviewItem>
    <reviewItem>
      <errorID>c8471767-1fb1-478f-b36c-e804a70808b6</errorID>
      <errorWord>)</errorWord>
      <group>L1_Format</group>
      <groupName>格式问题</groupName>
      <ability>L2_HalfPunc</ability>
      <abilityName>全半角检查</abilityName>
      <candidateList>
        <item>）</item>
      </candidateList>
      <explain>文本全半角错误。</explain>
      <paraID> 2BE2C5A</paraID>
      <start>15</start>
      <end>16</end>
      <status>modified</status>
      <modifiedWord>）</modifiedWord>
      <trackRevisions>false</trackRevisions>
    </reviewItem>
    <reviewItem>
      <errorID>9a2a6c6d-60e8-4433-bfb0-bd49a9a3a52b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3324E5CE</paraID>
      <start>0</start>
      <end>2</end>
      <status>unmodified</status>
      <modifiedWord/>
      <trackRevisions>false</trackRevisions>
    </reviewItem>
    <reviewItem>
      <errorID>7417c2db-1eae-4ed5-b829-90877c24a287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325C2E76</paraID>
      <start>0</start>
      <end>2</end>
      <status>unmodified</status>
      <modifiedWord/>
      <trackRevisions>false</trackRevisions>
    </reviewItem>
    <reviewItem>
      <errorID>5d8ed081-de52-48be-8c50-dca2ad30656c</errorID>
      <errorWord>(</errorWord>
      <group>L1_Format</group>
      <groupName>格式问题</groupName>
      <ability>L2_HalfPunc</ability>
      <abilityName>全半角检查</abilityName>
      <candidateList>
        <item>（</item>
      </candidateList>
      <explain>文本全半角错误。</explain>
      <paraID>1FF15A1D</paraID>
      <start>77</start>
      <end>78</end>
      <status>unmodified</status>
      <modifiedWord/>
      <trackRevisions>false</trackRevisions>
    </reviewItem>
    <reviewItem>
      <errorID>6b4644b4-bc0e-4978-bf7e-cd87f2ec59d4</errorID>
      <errorWord>)</errorWord>
      <group>L1_Format</group>
      <groupName>格式问题</groupName>
      <ability>L2_HalfPunc</ability>
      <abilityName>全半角检查</abilityName>
      <candidateList>
        <item>）</item>
      </candidateList>
      <explain>文本全半角错误。</explain>
      <paraID>1FF15A1D</paraID>
      <start>82</start>
      <end>83</end>
      <status>modified</status>
      <modifiedWord>）</modifiedWord>
      <trackRevisions>false</trackRevisions>
    </reviewItem>
    <reviewItem>
      <errorID>0cd90121-a94c-45c6-b7bf-94507378fd8c</errorID>
      <errorWord>(</errorWord>
      <group>L1_Format</group>
      <groupName>格式问题</groupName>
      <ability>L2_HalfPunc</ability>
      <abilityName>全半角检查</abilityName>
      <candidateList>
        <item>（</item>
      </candidateList>
      <explain>文本全半角错误。</explain>
      <paraID>230CCA3F</paraID>
      <start>7</start>
      <end>8</end>
      <status>unmodified</status>
      <modifiedWord/>
      <trackRevisions>false</trackRevisions>
    </reviewItem>
    <reviewItem>
      <errorID>92c6ca95-3250-4c9a-9dac-2d80667e1cf6</errorID>
      <errorWord>)</errorWord>
      <group>L1_Format</group>
      <groupName>格式问题</groupName>
      <ability>L2_HalfPunc</ability>
      <abilityName>全半角检查</abilityName>
      <candidateList>
        <item>）</item>
      </candidateList>
      <explain>文本全半角错误。</explain>
      <paraID>230CCA3F</paraID>
      <start>15</start>
      <end>16</end>
      <status>modified</status>
      <modifiedWord>）</modifiedWord>
      <trackRevisions>false</trackRevisions>
    </reviewItem>
    <reviewItem>
      <errorID>ca80a99c-55f4-42fc-867a-02088eecfa3d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10082B40</paraID>
      <start>0</start>
      <end>2</end>
      <status>unmodified</status>
      <modifiedWord/>
      <trackRevisions>false</trackRevisions>
    </reviewItem>
    <reviewItem>
      <errorID>1b609f6a-330c-40bb-9b7e-08ca1e53c981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10082B40</paraID>
      <start>13</start>
      <end>16</end>
      <status>unmodified</status>
      <modifiedWord/>
      <trackRevisions>false</trackRevisions>
    </reviewItem>
    <reviewItem>
      <errorID>c597d7d1-d5fe-4cc7-9048-d2e91ecf7c7d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6A32DB6C</paraID>
      <start>0</start>
      <end>2</end>
      <status>unmodified</status>
      <modifiedWord/>
      <trackRevisions>false</trackRevisions>
    </reviewItem>
    <reviewItem>
      <errorID>870cadcc-3485-4241-bdeb-d0e360fb7cf0</errorID>
      <errorWord>[2014]68号</errorWord>
      <group>L1_Knowledge</group>
      <groupName>知识性问题</groupName>
      <ability>L2_Knowledge</ability>
      <abilityName>其他知识</abilityName>
      <candidateList>
        <item>〔2014〕68号</item>
      </candidateList>
      <explain>发文字号格式错误。</explain>
      <paraID>6A32DB6C</paraID>
      <start>111</start>
      <end>120</end>
      <status>unmodified</status>
      <modifiedWord/>
      <trackRevisions>false</trackRevisions>
    </reviewItem>
    <reviewItem>
      <errorID>b3e498af-57c7-4373-9c8a-93ce61680ab3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601ECB66</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2ac19-c9f5-46f6-8bcc-4226df4965b7}">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71</Pages>
  <Words>40064</Words>
  <Characters>42297</Characters>
  <Lines>281</Lines>
  <Paragraphs>79</Paragraphs>
  <TotalTime>14</TotalTime>
  <ScaleCrop>false</ScaleCrop>
  <LinksUpToDate>false</LinksUpToDate>
  <CharactersWithSpaces>47650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2021-07-30T16:22:00Z</dcterms:created>
  <dc:creator>玥</dc:creator>
  <cp:lastModifiedBy>谢铸坡</cp:lastModifiedBy>
  <cp:lastPrinted>2026-03-09T06:33:00Z</cp:lastPrinted>
  <dcterms:modified xsi:type="dcterms:W3CDTF">2026-03-31T01:55:21Z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3310920D80754DB494F1746F512885C0_13</vt:lpwstr>
  </property>
  <property fmtid="{D5CDD505-2E9C-101B-9397-08002B2CF9AE}" pid="5" name="KSOTemplateDocerSaveRecord">
    <vt:lpwstr>eyJoZGlkIjoiYzNhMzdhZmM4MGI5MTU1ZTJhZTcwMTAxZjgzZTk3MDUiLCJ1c2VySWQiOiIxNTQ1ODUxNzY1In0=</vt:lpwstr>
  </property>
</Properties>
</file>