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9C09">
      <w:pPr>
        <w:autoSpaceDE w:val="0"/>
        <w:autoSpaceDN w:val="0"/>
        <w:adjustRightInd w:val="0"/>
        <w:spacing w:line="720" w:lineRule="auto"/>
        <w:ind w:firstLine="0" w:firstLineChars="0"/>
        <w:rPr>
          <w:rFonts w:ascii="宋体" w:hAnsi="宋体" w:cs="宋体"/>
          <w:b/>
          <w:color w:val="000000" w:themeColor="text1"/>
          <w:sz w:val="24"/>
          <w:szCs w:val="24"/>
          <w:lang w:val="zh-CN"/>
          <w14:textFill>
            <w14:solidFill>
              <w14:schemeClr w14:val="tx1"/>
            </w14:solidFill>
          </w14:textFill>
        </w:rPr>
      </w:pPr>
    </w:p>
    <w:p w14:paraId="1350EE04">
      <w:pPr>
        <w:autoSpaceDE w:val="0"/>
        <w:autoSpaceDN w:val="0"/>
        <w:adjustRightInd w:val="0"/>
        <w:spacing w:line="720" w:lineRule="auto"/>
        <w:ind w:firstLine="0" w:firstLineChars="0"/>
        <w:rPr>
          <w:rFonts w:ascii="宋体" w:hAnsi="宋体" w:cs="宋体"/>
          <w:b/>
          <w:color w:val="000000" w:themeColor="text1"/>
          <w:sz w:val="24"/>
          <w:szCs w:val="24"/>
          <w:lang w:val="zh-CN"/>
          <w14:textFill>
            <w14:solidFill>
              <w14:schemeClr w14:val="tx1"/>
            </w14:solidFill>
          </w14:textFill>
        </w:rPr>
      </w:pPr>
    </w:p>
    <w:p w14:paraId="022471E5">
      <w:pPr>
        <w:autoSpaceDE w:val="0"/>
        <w:autoSpaceDN w:val="0"/>
        <w:adjustRightInd w:val="0"/>
        <w:spacing w:line="720" w:lineRule="auto"/>
        <w:ind w:firstLine="0" w:firstLineChars="0"/>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lang w:val="zh-CN"/>
          <w14:textFill>
            <w14:solidFill>
              <w14:schemeClr w14:val="tx1"/>
            </w14:solidFill>
          </w14:textFill>
        </w:rPr>
        <w:t>竞争性磋商文件</w:t>
      </w:r>
    </w:p>
    <w:p w14:paraId="4F078793">
      <w:pPr>
        <w:adjustRightInd w:val="0"/>
        <w:spacing w:line="720" w:lineRule="auto"/>
        <w:ind w:firstLine="0" w:firstLineChars="0"/>
        <w:jc w:val="center"/>
        <w:textAlignment w:val="baseline"/>
        <w:rPr>
          <w:rFonts w:ascii="仿宋_GB2312" w:hAnsi="仿宋_GB2312" w:eastAsia="仿宋_GB2312" w:cs="仿宋_GB2312"/>
          <w:bCs/>
          <w:color w:val="000000" w:themeColor="text1"/>
          <w:sz w:val="32"/>
          <w:szCs w:val="32"/>
          <w14:textFill>
            <w14:solidFill>
              <w14:schemeClr w14:val="tx1"/>
            </w14:solidFill>
          </w14:textFill>
        </w:rPr>
      </w:pPr>
    </w:p>
    <w:p w14:paraId="7F135BAF">
      <w:pPr>
        <w:adjustRightInd w:val="0"/>
        <w:spacing w:line="720" w:lineRule="auto"/>
        <w:ind w:firstLine="0" w:firstLineChars="0"/>
        <w:textAlignment w:val="baseline"/>
        <w:rPr>
          <w:rFonts w:ascii="宋体" w:hAnsi="宋体" w:cs="宋体"/>
          <w:b/>
          <w:color w:val="000000" w:themeColor="text1"/>
          <w:sz w:val="24"/>
          <w:szCs w:val="24"/>
          <w14:textFill>
            <w14:solidFill>
              <w14:schemeClr w14:val="tx1"/>
            </w14:solidFill>
          </w14:textFill>
        </w:rPr>
      </w:pPr>
    </w:p>
    <w:p w14:paraId="40FCB3E5">
      <w:pPr>
        <w:adjustRightInd w:val="0"/>
        <w:spacing w:line="720" w:lineRule="auto"/>
        <w:ind w:left="2249" w:hanging="2249" w:hangingChars="700"/>
        <w:textAlignment w:val="baseline"/>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采购项目编号：</w:t>
      </w:r>
      <w:r>
        <w:rPr>
          <w:rFonts w:hint="eastAsia" w:ascii="宋体" w:hAnsi="宋体" w:cs="宋体"/>
          <w:b/>
          <w:color w:val="000000" w:themeColor="text1"/>
          <w:sz w:val="32"/>
          <w:szCs w:val="32"/>
          <w:highlight w:val="none"/>
          <w:lang w:val="zh-CN"/>
          <w14:textFill>
            <w14:solidFill>
              <w14:schemeClr w14:val="tx1"/>
            </w14:solidFill>
          </w14:textFill>
        </w:rPr>
        <w:t>青海诚鑫竞磋（货物）202</w:t>
      </w:r>
      <w:r>
        <w:rPr>
          <w:rFonts w:hint="eastAsia" w:ascii="宋体" w:hAnsi="宋体" w:cs="宋体"/>
          <w:b/>
          <w:color w:val="000000" w:themeColor="text1"/>
          <w:sz w:val="32"/>
          <w:szCs w:val="32"/>
          <w:highlight w:val="none"/>
          <w:lang w:val="en-US" w:eastAsia="zh-CN"/>
          <w14:textFill>
            <w14:solidFill>
              <w14:schemeClr w14:val="tx1"/>
            </w14:solidFill>
          </w14:textFill>
        </w:rPr>
        <w:t>6</w:t>
      </w:r>
      <w:r>
        <w:rPr>
          <w:rFonts w:hint="eastAsia" w:ascii="宋体" w:hAnsi="宋体" w:cs="宋体"/>
          <w:b/>
          <w:color w:val="000000" w:themeColor="text1"/>
          <w:sz w:val="32"/>
          <w:szCs w:val="32"/>
          <w:highlight w:val="none"/>
          <w:lang w:val="zh-CN"/>
          <w14:textFill>
            <w14:solidFill>
              <w14:schemeClr w14:val="tx1"/>
            </w14:solidFill>
          </w14:textFill>
        </w:rPr>
        <w:t>-</w:t>
      </w:r>
      <w:r>
        <w:rPr>
          <w:rFonts w:hint="eastAsia" w:ascii="宋体" w:hAnsi="宋体" w:cs="宋体"/>
          <w:b/>
          <w:color w:val="000000" w:themeColor="text1"/>
          <w:sz w:val="32"/>
          <w:szCs w:val="32"/>
          <w:highlight w:val="none"/>
          <w:lang w:val="en-US" w:eastAsia="zh-CN"/>
          <w14:textFill>
            <w14:solidFill>
              <w14:schemeClr w14:val="tx1"/>
            </w14:solidFill>
          </w14:textFill>
        </w:rPr>
        <w:t>045</w:t>
      </w:r>
    </w:p>
    <w:p w14:paraId="7D92B5E6">
      <w:pPr>
        <w:adjustRightInd w:val="0"/>
        <w:spacing w:line="600" w:lineRule="exact"/>
        <w:ind w:left="2249" w:hanging="2249" w:hangingChars="700"/>
        <w:textAlignment w:val="baseline"/>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采购项目名称：</w:t>
      </w:r>
      <w:r>
        <w:rPr>
          <w:rFonts w:hint="eastAsia" w:ascii="宋体" w:hAnsi="宋体" w:cs="宋体"/>
          <w:b/>
          <w:color w:val="000000" w:themeColor="text1"/>
          <w:sz w:val="32"/>
          <w:szCs w:val="32"/>
          <w:lang w:eastAsia="zh-CN"/>
          <w14:textFill>
            <w14:solidFill>
              <w14:schemeClr w14:val="tx1"/>
            </w14:solidFill>
          </w14:textFill>
        </w:rPr>
        <w:t>青海柴达木职业技术学院体育场地设施</w:t>
      </w:r>
    </w:p>
    <w:p w14:paraId="63025964">
      <w:pPr>
        <w:adjustRightInd w:val="0"/>
        <w:spacing w:line="600" w:lineRule="exact"/>
        <w:ind w:left="2249" w:hanging="2249" w:hangingChars="700"/>
        <w:jc w:val="left"/>
        <w:textAlignment w:val="baseline"/>
        <w:rPr>
          <w:rFonts w:hint="eastAsia"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设备维护更新项目</w:t>
      </w:r>
    </w:p>
    <w:p w14:paraId="74908DDC">
      <w:pPr>
        <w:adjustRightInd w:val="0"/>
        <w:spacing w:line="720" w:lineRule="auto"/>
        <w:ind w:firstLine="0" w:firstLineChars="0"/>
        <w:textAlignment w:val="baseline"/>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采 购 人：青海柴达木职业技术学院                        </w:t>
      </w:r>
    </w:p>
    <w:p w14:paraId="068B9235">
      <w:pPr>
        <w:adjustRightInd w:val="0"/>
        <w:spacing w:line="720" w:lineRule="auto"/>
        <w:ind w:firstLine="0" w:firstLineChars="0"/>
        <w:textAlignment w:val="baseline"/>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采购代理机构：青海诚鑫招标有限公司                           </w:t>
      </w:r>
    </w:p>
    <w:p w14:paraId="643FC8F4">
      <w:pPr>
        <w:spacing w:line="720" w:lineRule="auto"/>
        <w:ind w:firstLine="0" w:firstLineChars="0"/>
        <w:rPr>
          <w:rFonts w:ascii="宋体" w:hAnsi="宋体" w:cs="宋体"/>
          <w:b/>
          <w:bCs/>
          <w:color w:val="000000" w:themeColor="text1"/>
          <w:sz w:val="32"/>
          <w:szCs w:val="32"/>
          <w14:textFill>
            <w14:solidFill>
              <w14:schemeClr w14:val="tx1"/>
            </w14:solidFill>
          </w14:textFill>
        </w:rPr>
      </w:pPr>
    </w:p>
    <w:p w14:paraId="0C12F96C">
      <w:pPr>
        <w:spacing w:line="720" w:lineRule="auto"/>
        <w:ind w:firstLine="0" w:firstLineChars="0"/>
        <w:rPr>
          <w:rFonts w:ascii="宋体" w:hAnsi="宋体" w:cs="宋体"/>
          <w:b/>
          <w:bCs/>
          <w:color w:val="000000" w:themeColor="text1"/>
          <w:sz w:val="32"/>
          <w:szCs w:val="32"/>
          <w14:textFill>
            <w14:solidFill>
              <w14:schemeClr w14:val="tx1"/>
            </w14:solidFill>
          </w14:textFill>
        </w:rPr>
      </w:pPr>
    </w:p>
    <w:p w14:paraId="4A292A18">
      <w:pPr>
        <w:spacing w:line="720" w:lineRule="auto"/>
        <w:ind w:firstLine="0" w:firstLineChars="0"/>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cs="宋体"/>
          <w:b/>
          <w:bCs/>
          <w:color w:val="000000" w:themeColor="text1"/>
          <w:sz w:val="32"/>
          <w:szCs w:val="32"/>
          <w:highlight w:val="none"/>
          <w14:textFill>
            <w14:solidFill>
              <w14:schemeClr w14:val="tx1"/>
            </w14:solidFill>
          </w14:textFill>
        </w:rPr>
        <w:t>月</w:t>
      </w:r>
    </w:p>
    <w:p w14:paraId="2301A799">
      <w:pPr>
        <w:spacing w:line="440" w:lineRule="exact"/>
        <w:ind w:firstLine="0" w:firstLineChars="0"/>
        <w:jc w:val="left"/>
        <w:rPr>
          <w:rFonts w:ascii="宋体" w:hAnsi="宋体" w:cs="宋体"/>
          <w:b/>
          <w:color w:val="000000" w:themeColor="text1"/>
          <w:sz w:val="40"/>
          <w:szCs w:val="30"/>
          <w14:textFill>
            <w14:solidFill>
              <w14:schemeClr w14:val="tx1"/>
            </w14:solidFill>
          </w14:textFill>
        </w:rPr>
        <w:sectPr>
          <w:footerReference r:id="rId7" w:type="first"/>
          <w:footerReference r:id="rId5" w:type="default"/>
          <w:footerReference r:id="rId6" w:type="even"/>
          <w:pgSz w:w="11906" w:h="16838"/>
          <w:pgMar w:top="1440" w:right="1800" w:bottom="1440" w:left="1800" w:header="851" w:footer="992" w:gutter="0"/>
          <w:pgNumType w:fmt="decimal" w:start="1"/>
          <w:cols w:space="425" w:num="1"/>
          <w:docGrid w:type="lines" w:linePitch="312" w:charSpace="0"/>
        </w:sectPr>
      </w:pPr>
    </w:p>
    <w:p w14:paraId="1FDCC005">
      <w:pPr>
        <w:keepNext/>
        <w:pageBreakBefore/>
        <w:adjustRightInd w:val="0"/>
        <w:spacing w:line="600" w:lineRule="exact"/>
        <w:ind w:firstLine="0" w:firstLineChars="0"/>
        <w:jc w:val="center"/>
        <w:textAlignment w:val="baseline"/>
        <w:rPr>
          <w:rFonts w:cs="宋体" w:asciiTheme="minorEastAsia" w:hAnsiTheme="minorEastAsia" w:eastAsiaTheme="minorEastAsia"/>
          <w:b/>
          <w:color w:val="000000" w:themeColor="text1"/>
          <w:sz w:val="30"/>
          <w:szCs w:val="30"/>
          <w14:textFill>
            <w14:solidFill>
              <w14:schemeClr w14:val="tx1"/>
            </w14:solidFill>
          </w14:textFill>
        </w:rPr>
      </w:pPr>
      <w:r>
        <w:rPr>
          <w:rFonts w:hint="eastAsia" w:cs="宋体" w:asciiTheme="minorEastAsia" w:hAnsiTheme="minorEastAsia" w:eastAsiaTheme="minorEastAsia"/>
          <w:b/>
          <w:color w:val="000000" w:themeColor="text1"/>
          <w:sz w:val="30"/>
          <w:szCs w:val="30"/>
          <w14:textFill>
            <w14:solidFill>
              <w14:schemeClr w14:val="tx1"/>
            </w14:solidFill>
          </w14:textFill>
        </w:rPr>
        <w:t>目 录</w:t>
      </w:r>
    </w:p>
    <w:p w14:paraId="4CEDF5FF">
      <w:pPr>
        <w:pStyle w:val="19"/>
        <w:keepNext w:val="0"/>
        <w:keepLines w:val="0"/>
        <w:pageBreakBefore w:val="0"/>
        <w:widowControl w:val="0"/>
        <w:tabs>
          <w:tab w:val="right" w:leader="dot" w:pos="9072"/>
        </w:tabs>
        <w:kinsoku/>
        <w:wordWrap/>
        <w:overflowPunct/>
        <w:topLinePunct w:val="0"/>
        <w:autoSpaceDE/>
        <w:autoSpaceDN/>
        <w:bidi w:val="0"/>
        <w:adjustRightInd/>
        <w:snapToGrid/>
        <w:spacing w:before="0" w:after="0" w:line="500" w:lineRule="exact"/>
        <w:ind w:firstLine="360" w:firstLineChars="100"/>
        <w:textAlignment w:val="auto"/>
        <w:rPr>
          <w:rStyle w:val="36"/>
          <w:rFonts w:hint="eastAsia" w:cs="仿宋_GB2312" w:asciiTheme="minorEastAsia" w:hAnsiTheme="minorEastAsia" w:eastAsiaTheme="minorEastAsia"/>
          <w:b w:val="0"/>
          <w:color w:val="000000" w:themeColor="text1"/>
          <w:sz w:val="36"/>
          <w:szCs w:val="36"/>
          <w:lang w:val="zh-CN"/>
          <w14:textFill>
            <w14:solidFill>
              <w14:schemeClr w14:val="tx1"/>
            </w14:solidFill>
          </w14:textFill>
        </w:rPr>
      </w:pPr>
    </w:p>
    <w:p w14:paraId="0A91213B">
      <w:pPr>
        <w:pStyle w:val="19"/>
        <w:keepNext w:val="0"/>
        <w:keepLines w:val="0"/>
        <w:pageBreakBefore w:val="0"/>
        <w:widowControl w:val="0"/>
        <w:tabs>
          <w:tab w:val="right" w:leader="dot" w:pos="9072"/>
        </w:tabs>
        <w:kinsoku/>
        <w:wordWrap/>
        <w:overflowPunct/>
        <w:topLinePunct w:val="0"/>
        <w:autoSpaceDE/>
        <w:autoSpaceDN/>
        <w:bidi w:val="0"/>
        <w:adjustRightInd/>
        <w:snapToGrid/>
        <w:spacing w:before="0" w:after="0" w:line="500" w:lineRule="exact"/>
        <w:ind w:left="0" w:leftChars="0" w:firstLine="0" w:firstLineChars="0"/>
        <w:textAlignment w:val="auto"/>
        <w:rPr>
          <w:rFonts w:hint="eastAsia" w:ascii="宋体" w:hAnsi="宋体" w:eastAsia="宋体" w:cs="宋体"/>
          <w:b w:val="0"/>
          <w:bCs/>
          <w:sz w:val="28"/>
          <w:szCs w:val="28"/>
        </w:rPr>
      </w:pPr>
      <w:r>
        <w:rPr>
          <w:rStyle w:val="36"/>
          <w:rFonts w:hint="eastAsia" w:cs="仿宋_GB2312" w:asciiTheme="minorEastAsia" w:hAnsiTheme="minorEastAsia" w:eastAsiaTheme="minorEastAsia"/>
          <w:b w:val="0"/>
          <w:color w:val="000000" w:themeColor="text1"/>
          <w:sz w:val="36"/>
          <w:szCs w:val="36"/>
          <w:lang w:val="zh-CN"/>
          <w14:textFill>
            <w14:solidFill>
              <w14:schemeClr w14:val="tx1"/>
            </w14:solidFill>
          </w14:textFill>
        </w:rPr>
        <w:fldChar w:fldCharType="begin"/>
      </w:r>
      <w:r>
        <w:rPr>
          <w:rStyle w:val="36"/>
          <w:rFonts w:hint="eastAsia" w:cs="仿宋_GB2312" w:asciiTheme="minorEastAsia" w:hAnsiTheme="minorEastAsia" w:eastAsiaTheme="minorEastAsia"/>
          <w:b w:val="0"/>
          <w:color w:val="000000" w:themeColor="text1"/>
          <w:sz w:val="36"/>
          <w:szCs w:val="36"/>
          <w:lang w:val="zh-CN"/>
          <w14:textFill>
            <w14:solidFill>
              <w14:schemeClr w14:val="tx1"/>
            </w14:solidFill>
          </w14:textFill>
        </w:rPr>
        <w:instrText xml:space="preserve"> TOC \o "1-3" \h \z \u </w:instrText>
      </w:r>
      <w:r>
        <w:rPr>
          <w:rStyle w:val="36"/>
          <w:rFonts w:hint="eastAsia" w:cs="仿宋_GB2312" w:asciiTheme="minorEastAsia" w:hAnsiTheme="minorEastAsia" w:eastAsiaTheme="minorEastAsia"/>
          <w:b w:val="0"/>
          <w:color w:val="000000" w:themeColor="text1"/>
          <w:sz w:val="36"/>
          <w:szCs w:val="36"/>
          <w:lang w:val="zh-CN"/>
          <w14:textFill>
            <w14:solidFill>
              <w14:schemeClr w14:val="tx1"/>
            </w14:solidFill>
          </w14:textFill>
        </w:rPr>
        <w:fldChar w:fldCharType="separate"/>
      </w:r>
      <w:r>
        <w:rPr>
          <w:rFonts w:hint="eastAsia" w:ascii="宋体" w:hAnsi="宋体" w:eastAsia="宋体" w:cs="宋体"/>
          <w:b w:val="0"/>
          <w:bCs/>
          <w:color w:val="000000" w:themeColor="text1"/>
          <w:sz w:val="28"/>
          <w:szCs w:val="44"/>
          <w:lang w:val="zh-CN"/>
          <w14:textFill>
            <w14:solidFill>
              <w14:schemeClr w14:val="tx1"/>
            </w14:solidFill>
          </w14:textFill>
        </w:rPr>
        <w:fldChar w:fldCharType="begin"/>
      </w:r>
      <w:r>
        <w:rPr>
          <w:rFonts w:hint="eastAsia" w:ascii="宋体" w:hAnsi="宋体" w:eastAsia="宋体" w:cs="宋体"/>
          <w:b w:val="0"/>
          <w:bCs/>
          <w:sz w:val="28"/>
          <w:szCs w:val="44"/>
          <w:lang w:val="zh-CN"/>
        </w:rPr>
        <w:instrText xml:space="preserve"> HYPERLINK \l _Toc5342 </w:instrText>
      </w:r>
      <w:r>
        <w:rPr>
          <w:rFonts w:hint="eastAsia" w:ascii="宋体" w:hAnsi="宋体" w:eastAsia="宋体" w:cs="宋体"/>
          <w:b w:val="0"/>
          <w:bCs/>
          <w:sz w:val="28"/>
          <w:szCs w:val="44"/>
          <w:lang w:val="zh-CN"/>
        </w:rPr>
        <w:fldChar w:fldCharType="separate"/>
      </w:r>
      <w:r>
        <w:rPr>
          <w:rFonts w:hint="eastAsia" w:ascii="宋体" w:hAnsi="宋体" w:eastAsia="宋体" w:cs="宋体"/>
          <w:b w:val="0"/>
          <w:bCs/>
          <w:sz w:val="28"/>
          <w:szCs w:val="28"/>
          <w:lang w:val="zh-CN"/>
        </w:rPr>
        <w:t>第一部分竞争性磋商公告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_Toc5342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z w:val="28"/>
          <w:szCs w:val="44"/>
          <w:lang w:val="zh-CN"/>
          <w14:textFill>
            <w14:solidFill>
              <w14:schemeClr w14:val="tx1"/>
            </w14:solidFill>
          </w14:textFill>
        </w:rPr>
        <w:fldChar w:fldCharType="end"/>
      </w:r>
    </w:p>
    <w:p w14:paraId="67D2E2AC">
      <w:pPr>
        <w:pStyle w:val="1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sz w:val="28"/>
          <w:szCs w:val="28"/>
        </w:rPr>
      </w:pPr>
      <w:r>
        <w:rPr>
          <w:rFonts w:hint="eastAsia" w:ascii="宋体" w:hAnsi="宋体" w:eastAsia="宋体" w:cs="宋体"/>
          <w:b w:val="0"/>
          <w:bCs/>
          <w:color w:val="000000" w:themeColor="text1"/>
          <w:sz w:val="28"/>
          <w:szCs w:val="44"/>
          <w:lang w:val="zh-CN"/>
          <w14:textFill>
            <w14:solidFill>
              <w14:schemeClr w14:val="tx1"/>
            </w14:solidFill>
          </w14:textFill>
        </w:rPr>
        <w:fldChar w:fldCharType="begin"/>
      </w:r>
      <w:r>
        <w:rPr>
          <w:rFonts w:hint="eastAsia" w:ascii="宋体" w:hAnsi="宋体" w:eastAsia="宋体" w:cs="宋体"/>
          <w:b w:val="0"/>
          <w:bCs/>
          <w:sz w:val="28"/>
          <w:szCs w:val="44"/>
          <w:lang w:val="zh-CN"/>
        </w:rPr>
        <w:instrText xml:space="preserve"> HYPERLINK \l _Toc8899 </w:instrText>
      </w:r>
      <w:r>
        <w:rPr>
          <w:rFonts w:hint="eastAsia" w:ascii="宋体" w:hAnsi="宋体" w:eastAsia="宋体" w:cs="宋体"/>
          <w:b w:val="0"/>
          <w:bCs/>
          <w:sz w:val="28"/>
          <w:szCs w:val="44"/>
          <w:lang w:val="zh-CN"/>
        </w:rPr>
        <w:fldChar w:fldCharType="separate"/>
      </w:r>
      <w:r>
        <w:rPr>
          <w:rFonts w:hint="eastAsia" w:ascii="宋体" w:hAnsi="宋体" w:eastAsia="宋体" w:cs="宋体"/>
          <w:b w:val="0"/>
          <w:bCs/>
          <w:sz w:val="28"/>
          <w:szCs w:val="60"/>
          <w:lang w:val="zh-CN"/>
        </w:rPr>
        <w:t>第二部分供应商须知</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_Toc8899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z w:val="28"/>
          <w:szCs w:val="44"/>
          <w:lang w:val="zh-CN"/>
          <w14:textFill>
            <w14:solidFill>
              <w14:schemeClr w14:val="tx1"/>
            </w14:solidFill>
          </w14:textFill>
        </w:rPr>
        <w:fldChar w:fldCharType="end"/>
      </w:r>
    </w:p>
    <w:p w14:paraId="6A6F753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sz w:val="28"/>
          <w:szCs w:val="28"/>
        </w:rPr>
      </w:pPr>
      <w:r>
        <w:rPr>
          <w:rFonts w:hint="eastAsia" w:ascii="宋体" w:hAnsi="宋体" w:eastAsia="宋体" w:cs="宋体"/>
          <w:b w:val="0"/>
          <w:bCs/>
          <w:color w:val="000000" w:themeColor="text1"/>
          <w:sz w:val="28"/>
          <w:szCs w:val="44"/>
          <w:lang w:val="zh-CN"/>
          <w14:textFill>
            <w14:solidFill>
              <w14:schemeClr w14:val="tx1"/>
            </w14:solidFill>
          </w14:textFill>
        </w:rPr>
        <w:fldChar w:fldCharType="begin"/>
      </w:r>
      <w:r>
        <w:rPr>
          <w:rFonts w:hint="eastAsia" w:ascii="宋体" w:hAnsi="宋体" w:eastAsia="宋体" w:cs="宋体"/>
          <w:b w:val="0"/>
          <w:bCs/>
          <w:sz w:val="28"/>
          <w:szCs w:val="44"/>
          <w:lang w:val="zh-CN"/>
        </w:rPr>
        <w:instrText xml:space="preserve"> HYPERLINK \l _Toc17965 </w:instrText>
      </w:r>
      <w:r>
        <w:rPr>
          <w:rFonts w:hint="eastAsia" w:ascii="宋体" w:hAnsi="宋体" w:eastAsia="宋体" w:cs="宋体"/>
          <w:b w:val="0"/>
          <w:bCs/>
          <w:sz w:val="28"/>
          <w:szCs w:val="44"/>
          <w:lang w:val="zh-CN"/>
        </w:rPr>
        <w:fldChar w:fldCharType="separate"/>
      </w:r>
      <w:r>
        <w:rPr>
          <w:rFonts w:hint="eastAsia" w:ascii="宋体" w:hAnsi="宋体" w:eastAsia="宋体" w:cs="宋体"/>
          <w:b w:val="0"/>
          <w:bCs/>
          <w:kern w:val="28"/>
          <w:sz w:val="28"/>
          <w:szCs w:val="60"/>
        </w:rPr>
        <w:t>第三部分采购项目合同书</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_Toc17965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z w:val="28"/>
          <w:szCs w:val="44"/>
          <w:lang w:val="zh-CN"/>
          <w14:textFill>
            <w14:solidFill>
              <w14:schemeClr w14:val="tx1"/>
            </w14:solidFill>
          </w14:textFill>
        </w:rPr>
        <w:fldChar w:fldCharType="end"/>
      </w:r>
    </w:p>
    <w:p w14:paraId="7CB2F9F0">
      <w:pPr>
        <w:pStyle w:val="1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sz w:val="28"/>
          <w:szCs w:val="28"/>
        </w:rPr>
      </w:pPr>
      <w:r>
        <w:rPr>
          <w:rFonts w:hint="eastAsia" w:ascii="宋体" w:hAnsi="宋体" w:eastAsia="宋体" w:cs="宋体"/>
          <w:b w:val="0"/>
          <w:bCs/>
          <w:color w:val="000000" w:themeColor="text1"/>
          <w:sz w:val="28"/>
          <w:szCs w:val="44"/>
          <w:lang w:val="zh-CN"/>
          <w14:textFill>
            <w14:solidFill>
              <w14:schemeClr w14:val="tx1"/>
            </w14:solidFill>
          </w14:textFill>
        </w:rPr>
        <w:fldChar w:fldCharType="begin"/>
      </w:r>
      <w:r>
        <w:rPr>
          <w:rFonts w:hint="eastAsia" w:ascii="宋体" w:hAnsi="宋体" w:eastAsia="宋体" w:cs="宋体"/>
          <w:b w:val="0"/>
          <w:bCs/>
          <w:sz w:val="28"/>
          <w:szCs w:val="44"/>
          <w:lang w:val="zh-CN"/>
        </w:rPr>
        <w:instrText xml:space="preserve"> HYPERLINK \l _Toc4306 </w:instrText>
      </w:r>
      <w:r>
        <w:rPr>
          <w:rFonts w:hint="eastAsia" w:ascii="宋体" w:hAnsi="宋体" w:eastAsia="宋体" w:cs="宋体"/>
          <w:b w:val="0"/>
          <w:bCs/>
          <w:sz w:val="28"/>
          <w:szCs w:val="44"/>
          <w:lang w:val="zh-CN"/>
        </w:rPr>
        <w:fldChar w:fldCharType="separate"/>
      </w:r>
      <w:r>
        <w:rPr>
          <w:rFonts w:hint="eastAsia" w:ascii="宋体" w:hAnsi="宋体" w:eastAsia="宋体" w:cs="宋体"/>
          <w:b w:val="0"/>
          <w:bCs/>
          <w:kern w:val="28"/>
          <w:sz w:val="28"/>
          <w:szCs w:val="60"/>
        </w:rPr>
        <w:t>第四部分响应文件格式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_Toc4306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32</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z w:val="28"/>
          <w:szCs w:val="44"/>
          <w:lang w:val="zh-CN"/>
          <w14:textFill>
            <w14:solidFill>
              <w14:schemeClr w14:val="tx1"/>
            </w14:solidFill>
          </w14:textFill>
        </w:rPr>
        <w:fldChar w:fldCharType="end"/>
      </w:r>
    </w:p>
    <w:p w14:paraId="250ED55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sz w:val="22"/>
          <w:szCs w:val="22"/>
        </w:rPr>
      </w:pPr>
      <w:r>
        <w:rPr>
          <w:rFonts w:hint="eastAsia" w:ascii="宋体" w:hAnsi="宋体" w:eastAsia="宋体" w:cs="宋体"/>
          <w:b w:val="0"/>
          <w:bCs/>
          <w:color w:val="000000" w:themeColor="text1"/>
          <w:sz w:val="28"/>
          <w:szCs w:val="44"/>
          <w:lang w:val="zh-CN"/>
          <w14:textFill>
            <w14:solidFill>
              <w14:schemeClr w14:val="tx1"/>
            </w14:solidFill>
          </w14:textFill>
        </w:rPr>
        <w:fldChar w:fldCharType="begin"/>
      </w:r>
      <w:r>
        <w:rPr>
          <w:rFonts w:hint="eastAsia" w:ascii="宋体" w:hAnsi="宋体" w:eastAsia="宋体" w:cs="宋体"/>
          <w:b w:val="0"/>
          <w:bCs/>
          <w:sz w:val="28"/>
          <w:szCs w:val="44"/>
          <w:lang w:val="zh-CN"/>
        </w:rPr>
        <w:instrText xml:space="preserve"> HYPERLINK \l _Toc32166 </w:instrText>
      </w:r>
      <w:r>
        <w:rPr>
          <w:rFonts w:hint="eastAsia" w:ascii="宋体" w:hAnsi="宋体" w:eastAsia="宋体" w:cs="宋体"/>
          <w:b w:val="0"/>
          <w:bCs/>
          <w:sz w:val="28"/>
          <w:szCs w:val="44"/>
          <w:lang w:val="zh-CN"/>
        </w:rPr>
        <w:fldChar w:fldCharType="separate"/>
      </w:r>
      <w:r>
        <w:rPr>
          <w:rFonts w:hint="eastAsia" w:ascii="宋体" w:hAnsi="宋体" w:eastAsia="宋体" w:cs="宋体"/>
          <w:b w:val="0"/>
          <w:bCs/>
          <w:kern w:val="2"/>
          <w:sz w:val="28"/>
          <w:szCs w:val="60"/>
          <w:lang w:val="zh-CN"/>
        </w:rPr>
        <w:t>第五部分</w:t>
      </w:r>
      <w:r>
        <w:rPr>
          <w:rFonts w:hint="eastAsia" w:ascii="宋体" w:hAnsi="宋体" w:eastAsia="宋体" w:cs="宋体"/>
          <w:b w:val="0"/>
          <w:bCs/>
          <w:kern w:val="2"/>
          <w:sz w:val="28"/>
          <w:szCs w:val="60"/>
          <w:lang w:val="en-US" w:eastAsia="zh-CN"/>
        </w:rPr>
        <w:t>技术参数</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_Toc32166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55</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z w:val="28"/>
          <w:szCs w:val="44"/>
          <w:lang w:val="zh-CN"/>
          <w14:textFill>
            <w14:solidFill>
              <w14:schemeClr w14:val="tx1"/>
            </w14:solidFill>
          </w14:textFill>
        </w:rPr>
        <w:fldChar w:fldCharType="end"/>
      </w:r>
    </w:p>
    <w:p w14:paraId="42102BFE">
      <w:pPr>
        <w:spacing w:line="600" w:lineRule="exact"/>
        <w:ind w:firstLine="112" w:firstLineChars="47"/>
        <w:jc w:val="center"/>
        <w:rPr>
          <w:rFonts w:ascii="宋体" w:hAnsi="宋体" w:cs="宋体"/>
          <w:bCs/>
          <w:color w:val="000000" w:themeColor="text1"/>
          <w:szCs w:val="24"/>
          <w:lang w:val="zh-CN"/>
          <w14:textFill>
            <w14:solidFill>
              <w14:schemeClr w14:val="tx1"/>
            </w14:solidFill>
          </w14:textFill>
        </w:rPr>
      </w:pPr>
      <w:r>
        <w:rPr>
          <w:rFonts w:hint="eastAsia" w:cs="仿宋_GB2312" w:asciiTheme="minorEastAsia" w:hAnsiTheme="minorEastAsia" w:eastAsiaTheme="minorEastAsia"/>
          <w:bCs/>
          <w:color w:val="000000" w:themeColor="text1"/>
          <w:sz w:val="24"/>
          <w:szCs w:val="36"/>
          <w:lang w:val="zh-CN"/>
          <w14:textFill>
            <w14:solidFill>
              <w14:schemeClr w14:val="tx1"/>
            </w14:solidFill>
          </w14:textFill>
        </w:rPr>
        <w:fldChar w:fldCharType="end"/>
      </w:r>
    </w:p>
    <w:p w14:paraId="0A9AEFB5">
      <w:pPr>
        <w:pStyle w:val="2"/>
        <w:spacing w:before="60" w:after="20"/>
        <w:jc w:val="center"/>
        <w:rPr>
          <w:rFonts w:ascii="Microsoft YaHei UI" w:hAnsi="Microsoft YaHei UI" w:eastAsia="Microsoft YaHei UI"/>
          <w:color w:val="000000" w:themeColor="text1"/>
          <w:spacing w:val="7"/>
          <w:sz w:val="19"/>
          <w:szCs w:val="19"/>
          <w14:textFill>
            <w14:solidFill>
              <w14:schemeClr w14:val="tx1"/>
            </w14:solidFill>
          </w14:textFill>
        </w:rPr>
        <w:sectPr>
          <w:headerReference r:id="rId9" w:type="first"/>
          <w:footerReference r:id="rId11" w:type="first"/>
          <w:headerReference r:id="rId8" w:type="default"/>
          <w:footerReference r:id="rId10" w:type="default"/>
          <w:pgSz w:w="11907" w:h="16840"/>
          <w:pgMar w:top="1701" w:right="1134" w:bottom="1701" w:left="1701" w:header="1134" w:footer="1134" w:gutter="0"/>
          <w:pgNumType w:fmt="decimal" w:start="1"/>
          <w:cols w:space="720" w:num="1"/>
          <w:titlePg/>
          <w:docGrid w:linePitch="319" w:charSpace="-630"/>
        </w:sectPr>
      </w:pPr>
    </w:p>
    <w:p w14:paraId="314BB02D">
      <w:pPr>
        <w:pStyle w:val="2"/>
        <w:spacing w:before="60" w:after="20"/>
        <w:jc w:val="center"/>
        <w:rPr>
          <w:rFonts w:ascii="宋体" w:hAnsi="宋体"/>
          <w:color w:val="000000" w:themeColor="text1"/>
          <w:sz w:val="44"/>
          <w14:textFill>
            <w14:solidFill>
              <w14:schemeClr w14:val="tx1"/>
            </w14:solidFill>
          </w14:textFill>
        </w:rPr>
      </w:pPr>
      <w:bookmarkStart w:id="0" w:name="_Toc5342"/>
      <w:r>
        <w:rPr>
          <w:rFonts w:hint="eastAsia" w:ascii="Microsoft YaHei UI" w:hAnsi="Microsoft YaHei UI" w:eastAsia="Microsoft YaHei UI"/>
          <w:color w:val="000000" w:themeColor="text1"/>
          <w:spacing w:val="7"/>
          <w:sz w:val="19"/>
          <w:szCs w:val="19"/>
          <w14:textFill>
            <w14:solidFill>
              <w14:schemeClr w14:val="tx1"/>
            </w14:solidFill>
          </w14:textFill>
        </w:rPr>
        <w:t> </w:t>
      </w:r>
      <w:r>
        <w:rPr>
          <w:rFonts w:hint="eastAsia" w:ascii="宋体" w:hAnsi="宋体" w:cs="宋体"/>
          <w:bCs w:val="0"/>
          <w:color w:val="000000" w:themeColor="text1"/>
          <w:sz w:val="44"/>
          <w:lang w:val="zh-CN"/>
          <w14:textFill>
            <w14:solidFill>
              <w14:schemeClr w14:val="tx1"/>
            </w14:solidFill>
          </w14:textFill>
        </w:rPr>
        <w:t>第一部分竞争性磋商公告</w:t>
      </w:r>
      <w:bookmarkEnd w:id="0"/>
    </w:p>
    <w:p w14:paraId="267845D3">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青海柴达木职业技术学院体育场地设施设备维护更新项目的潜在供应商应在青海省政府采购网下载采购文件，并于</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2026</w:t>
      </w:r>
      <w:r>
        <w:rPr>
          <w:rFonts w:hint="eastAsia" w:ascii="仿宋_GB2312" w:eastAsia="仿宋_GB2312" w:hAnsiTheme="minorEastAsia"/>
          <w:color w:val="000000" w:themeColor="text1"/>
          <w:spacing w:val="7"/>
          <w:sz w:val="30"/>
          <w:szCs w:val="30"/>
          <w:highlight w:val="none"/>
          <w14:textFill>
            <w14:solidFill>
              <w14:schemeClr w14:val="tx1"/>
            </w14:solidFill>
          </w14:textFill>
        </w:rPr>
        <w:t>年</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highlight w:val="none"/>
          <w14:textFill>
            <w14:solidFill>
              <w14:schemeClr w14:val="tx1"/>
            </w14:solidFill>
          </w14:textFill>
        </w:rPr>
        <w:t>月</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12</w:t>
      </w:r>
      <w:r>
        <w:rPr>
          <w:rFonts w:hint="eastAsia" w:ascii="仿宋_GB2312" w:eastAsia="仿宋_GB2312" w:hAnsiTheme="minorEastAsia"/>
          <w:color w:val="000000" w:themeColor="text1"/>
          <w:spacing w:val="7"/>
          <w:sz w:val="30"/>
          <w:szCs w:val="30"/>
          <w:highlight w:val="none"/>
          <w14:textFill>
            <w14:solidFill>
              <w14:schemeClr w14:val="tx1"/>
            </w14:solidFill>
          </w14:textFill>
        </w:rPr>
        <w:t>日</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14</w:t>
      </w:r>
      <w:r>
        <w:rPr>
          <w:rFonts w:hint="eastAsia" w:ascii="仿宋_GB2312" w:eastAsia="仿宋_GB2312" w:hAnsiTheme="minorEastAsia"/>
          <w:color w:val="000000" w:themeColor="text1"/>
          <w:spacing w:val="7"/>
          <w:sz w:val="30"/>
          <w:szCs w:val="30"/>
          <w:highlight w:val="none"/>
          <w14:textFill>
            <w14:solidFill>
              <w14:schemeClr w14:val="tx1"/>
            </w14:solidFill>
          </w14:textFill>
        </w:rPr>
        <w:t>点</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30</w:t>
      </w:r>
      <w:r>
        <w:rPr>
          <w:rFonts w:hint="eastAsia" w:ascii="仿宋_GB2312" w:eastAsia="仿宋_GB2312" w:hAnsiTheme="minorEastAsia"/>
          <w:color w:val="000000" w:themeColor="text1"/>
          <w:spacing w:val="7"/>
          <w:sz w:val="30"/>
          <w:szCs w:val="30"/>
          <w:highlight w:val="none"/>
          <w14:textFill>
            <w14:solidFill>
              <w14:schemeClr w14:val="tx1"/>
            </w14:solidFill>
          </w14:textFill>
        </w:rPr>
        <w:t>分（北京时间）前提交响应文件。</w:t>
      </w:r>
    </w:p>
    <w:p w14:paraId="76D9D4BA">
      <w:pPr>
        <w:pStyle w:val="24"/>
        <w:keepNext w:val="0"/>
        <w:keepLines w:val="0"/>
        <w:pageBreakBefore w:val="0"/>
        <w:widowControl w:val="0"/>
        <w:kinsoku/>
        <w:wordWrap/>
        <w:overflowPunct/>
        <w:topLinePunct w:val="0"/>
        <w:autoSpaceDE/>
        <w:autoSpaceDN/>
        <w:bidi w:val="0"/>
        <w:adjustRightInd/>
        <w:snapToGrid/>
        <w:spacing w:line="52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一、项目基本情况</w:t>
      </w:r>
    </w:p>
    <w:p w14:paraId="069F51E9">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项目编号：</w:t>
      </w:r>
      <w:r>
        <w:rPr>
          <w:rFonts w:hint="eastAsia" w:ascii="仿宋_GB2312" w:eastAsia="仿宋_GB2312" w:hAnsiTheme="minorEastAsia"/>
          <w:color w:val="000000" w:themeColor="text1"/>
          <w:spacing w:val="7"/>
          <w:sz w:val="30"/>
          <w:szCs w:val="30"/>
          <w:highlight w:val="none"/>
          <w:lang w:val="zh-CN"/>
          <w14:textFill>
            <w14:solidFill>
              <w14:schemeClr w14:val="tx1"/>
            </w14:solidFill>
          </w14:textFill>
        </w:rPr>
        <w:t>青海诚鑫竞磋（货物）202</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6-045</w:t>
      </w:r>
    </w:p>
    <w:p w14:paraId="556A4243">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 xml:space="preserve">项目名称：青海柴达木职业技术学院体育场地设施设备维护更新项目      </w:t>
      </w:r>
    </w:p>
    <w:p w14:paraId="1A699A1B">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采购方式：竞争性磋商</w:t>
      </w:r>
    </w:p>
    <w:p w14:paraId="778FB3C2">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预算金额：</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 xml:space="preserve">900000.00元（大写：玖拾万元整）    </w:t>
      </w:r>
    </w:p>
    <w:p w14:paraId="3D3A858F">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最高限价：900000.00元（大写：玖拾万元整）</w:t>
      </w:r>
    </w:p>
    <w:p w14:paraId="25E16DDC">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采购需求：详见第五部分</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技术参数</w:t>
      </w:r>
    </w:p>
    <w:p w14:paraId="5286341A">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交货期</w:t>
      </w:r>
      <w:r>
        <w:rPr>
          <w:rFonts w:hint="eastAsia" w:ascii="仿宋_GB2312" w:eastAsia="仿宋_GB2312" w:hAnsiTheme="minorEastAsia"/>
          <w:color w:val="000000" w:themeColor="text1"/>
          <w:spacing w:val="7"/>
          <w:sz w:val="30"/>
          <w:szCs w:val="30"/>
          <w:highlight w:val="none"/>
          <w14:textFill>
            <w14:solidFill>
              <w14:schemeClr w14:val="tx1"/>
            </w14:solidFill>
          </w14:textFill>
        </w:rPr>
        <w:t>：</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篮球场地胶更换、羽毛球地胶90个日历日；</w:t>
      </w:r>
    </w:p>
    <w:p w14:paraId="2A1C3AA8">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default" w:ascii="仿宋_GB2312" w:eastAsia="仿宋_GB2312" w:hAnsiTheme="minorEastAsia"/>
          <w:color w:val="000000" w:themeColor="text1"/>
          <w:spacing w:val="7"/>
          <w:sz w:val="30"/>
          <w:szCs w:val="30"/>
          <w:highlight w:val="none"/>
          <w:lang w:val="en-US"/>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配重式排球柱、排球场地胶、模块式除尘防滑地垫45个日历日。</w:t>
      </w:r>
    </w:p>
    <w:p w14:paraId="313C679B">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交货地点：青海柴达木职业技术学院</w:t>
      </w:r>
    </w:p>
    <w:p w14:paraId="73B8838B">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二、申请人的资格要求：</w:t>
      </w:r>
    </w:p>
    <w:p w14:paraId="227A9CEC">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1.满足《中华人民共和国政府采购法》第二十二条及《政府采购法实施条例》第十七条的规定；</w:t>
      </w:r>
    </w:p>
    <w:p w14:paraId="446A80B1">
      <w:pPr>
        <w:pStyle w:val="24"/>
        <w:spacing w:line="500" w:lineRule="exact"/>
        <w:ind w:firstLine="628" w:firstLineChars="200"/>
        <w:rPr>
          <w:rFonts w:ascii="仿宋_GB2312" w:eastAsia="仿宋_GB2312" w:hAnsiTheme="minorEastAsia"/>
          <w:color w:val="auto"/>
          <w:spacing w:val="7"/>
          <w:sz w:val="30"/>
          <w:szCs w:val="30"/>
          <w:highlight w:val="none"/>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2.落实政府采购政策需满足的资格要求：</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本项目全部面向中小企业采购</w:t>
      </w:r>
      <w:r>
        <w:rPr>
          <w:rFonts w:hint="eastAsia" w:ascii="仿宋_GB2312" w:eastAsia="仿宋_GB2312" w:hAnsiTheme="minorEastAsia"/>
          <w:color w:val="auto"/>
          <w:spacing w:val="7"/>
          <w:sz w:val="30"/>
          <w:szCs w:val="30"/>
          <w:highlight w:val="none"/>
        </w:rPr>
        <w:t>；</w:t>
      </w:r>
    </w:p>
    <w:p w14:paraId="485E8A6E">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3.本项目的特定资格要求：</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w:t>
      </w:r>
      <w:r>
        <w:rPr>
          <w:rFonts w:ascii="仿宋_GB2312" w:eastAsia="仿宋_GB2312" w:hAnsiTheme="minorEastAsia"/>
          <w:color w:val="000000" w:themeColor="text1"/>
          <w:spacing w:val="7"/>
          <w:sz w:val="30"/>
          <w:szCs w:val="30"/>
          <w:highlight w:val="none"/>
          <w14:textFill>
            <w14:solidFill>
              <w14:schemeClr w14:val="tx1"/>
            </w14:solidFill>
          </w14:textFill>
        </w:rPr>
        <w:t xml:space="preserve"> </w:t>
      </w:r>
    </w:p>
    <w:p w14:paraId="0F6E59CC">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4.经信用中国（www.creditchina.gov.cn）、中国政府采购网（www.ccgp.gov.cn）等渠道查询后，列入失信被执行人、重大税收违法案件当事人名单、政府采购严重违法失信行为记录名单的，取消磋商资格。（提供“信用中国”网站“下载信用信息”栏中的法人和其他组织信用信息或无任何不良记录的查询截图）；</w:t>
      </w:r>
    </w:p>
    <w:p w14:paraId="38BCBDBF">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5.单位负责人为同一人或者存在直接控股、管理关系的不同供应商，不得参加同一合同项下的政府采购活动；</w:t>
      </w:r>
    </w:p>
    <w:p w14:paraId="7DFF542A">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6.为本采购项目提供整体设计、规范编制或者项目管理、监理、检测、代建等服务的供应商，不得再参加该项目的本次采购活动；</w:t>
      </w:r>
    </w:p>
    <w:p w14:paraId="142D6332">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b w:val="0"/>
          <w:bCs w:val="0"/>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14:textFill>
            <w14:solidFill>
              <w14:schemeClr w14:val="tx1"/>
            </w14:solidFill>
          </w14:textFill>
        </w:rPr>
        <w:t>7.本项目</w:t>
      </w: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不接受</w:t>
      </w:r>
      <w:r>
        <w:rPr>
          <w:rFonts w:hint="eastAsia" w:ascii="仿宋_GB2312" w:eastAsia="仿宋_GB2312" w:hAnsiTheme="minorEastAsia"/>
          <w:b w:val="0"/>
          <w:bCs w:val="0"/>
          <w:color w:val="000000" w:themeColor="text1"/>
          <w:spacing w:val="7"/>
          <w:sz w:val="30"/>
          <w:szCs w:val="30"/>
          <w:highlight w:val="none"/>
          <w14:textFill>
            <w14:solidFill>
              <w14:schemeClr w14:val="tx1"/>
            </w14:solidFill>
          </w14:textFill>
        </w:rPr>
        <w:t>供应商以联合体方式进行磋商；</w:t>
      </w:r>
    </w:p>
    <w:p w14:paraId="31E9750B">
      <w:pPr>
        <w:pStyle w:val="24"/>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8.其他要求：</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w:t>
      </w:r>
      <w:r>
        <w:rPr>
          <w:rFonts w:hint="eastAsia" w:ascii="仿宋_GB2312" w:eastAsia="仿宋_GB2312" w:hAnsiTheme="minorEastAsia"/>
          <w:color w:val="000000" w:themeColor="text1"/>
          <w:spacing w:val="7"/>
          <w:sz w:val="30"/>
          <w:szCs w:val="30"/>
          <w:highlight w:val="none"/>
          <w14:textFill>
            <w14:solidFill>
              <w14:schemeClr w14:val="tx1"/>
            </w14:solidFill>
          </w14:textFill>
        </w:rPr>
        <w:t xml:space="preserve"> </w:t>
      </w:r>
    </w:p>
    <w:p w14:paraId="4E50848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三、获取采购文件</w:t>
      </w:r>
    </w:p>
    <w:p w14:paraId="4E83D3B8">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ascii="仿宋_GB2312" w:eastAsia="仿宋_GB2312" w:hAnsiTheme="minorEastAsia"/>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时间：202</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6</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年</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4</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月</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30</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日至202</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6</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年</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月</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11</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日，每天上午00:00至12:00，下午12:00至23:59（北京时间，法定节假日除外）</w:t>
      </w:r>
    </w:p>
    <w:p w14:paraId="755E18C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ascii="仿宋_GB2312" w:eastAsia="仿宋_GB2312" w:hAnsiTheme="minorEastAsia"/>
          <w:bCs/>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bCs/>
          <w:color w:val="000000" w:themeColor="text1"/>
          <w:spacing w:val="7"/>
          <w:sz w:val="30"/>
          <w:szCs w:val="30"/>
          <w:highlight w:val="none"/>
          <w:u w:val="none"/>
          <w14:textFill>
            <w14:solidFill>
              <w14:schemeClr w14:val="tx1"/>
            </w14:solidFill>
          </w14:textFill>
        </w:rPr>
        <w:t>方式：《青海政府采购网》免费下载磋商文件。</w:t>
      </w:r>
    </w:p>
    <w:p w14:paraId="6248F461">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ascii="仿宋_GB2312" w:eastAsia="仿宋_GB2312" w:hAnsiTheme="minorEastAsia"/>
          <w:bCs/>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bCs/>
          <w:color w:val="000000" w:themeColor="text1"/>
          <w:spacing w:val="7"/>
          <w:sz w:val="30"/>
          <w:szCs w:val="30"/>
          <w:highlight w:val="none"/>
          <w:u w:val="none"/>
          <w14:textFill>
            <w14:solidFill>
              <w14:schemeClr w14:val="tx1"/>
            </w14:solidFill>
          </w14:textFill>
        </w:rPr>
        <w:t>具体流程请咨询线上电子化交易系统；咨询电话：政采云95763。（提示：请潜在供应商获取文件前务必在政采云平台完成网上企业注册等手续；具体操作详见附件操作指南）</w:t>
      </w:r>
    </w:p>
    <w:p w14:paraId="559E7049">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仿宋_GB2312" w:eastAsia="仿宋_GB2312" w:hAnsiTheme="minorEastAsia"/>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u w:val="none"/>
          <w14:textFill>
            <w14:solidFill>
              <w14:schemeClr w14:val="tx1"/>
            </w14:solidFill>
          </w14:textFill>
        </w:rPr>
        <w:t>四、响应文件接收</w:t>
      </w:r>
    </w:p>
    <w:p w14:paraId="078F8CE0">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ascii="仿宋_GB2312" w:eastAsia="仿宋_GB2312" w:hAnsiTheme="minorEastAsia"/>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截止时间：202</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6</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年</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月</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12</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日</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14</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点</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30</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分（北京时间）</w:t>
      </w:r>
    </w:p>
    <w:p w14:paraId="0D481A0E">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ascii="仿宋_GB2312" w:eastAsia="仿宋_GB2312" w:hAnsiTheme="minorEastAsia"/>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地点：政采云平台线上提交</w:t>
      </w:r>
    </w:p>
    <w:p w14:paraId="7A76A87C">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仿宋_GB2312" w:eastAsia="仿宋_GB2312" w:hAnsiTheme="minorEastAsia"/>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u w:val="none"/>
          <w14:textFill>
            <w14:solidFill>
              <w14:schemeClr w14:val="tx1"/>
            </w14:solidFill>
          </w14:textFill>
        </w:rPr>
        <w:t>五、开启</w:t>
      </w:r>
    </w:p>
    <w:p w14:paraId="006FCCA1">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ascii="仿宋_GB2312" w:eastAsia="仿宋_GB2312" w:hAnsiTheme="minorEastAsia"/>
          <w:color w:val="000000" w:themeColor="text1"/>
          <w:spacing w:val="7"/>
          <w:sz w:val="30"/>
          <w:szCs w:val="30"/>
          <w:highlight w:val="none"/>
          <w:u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开启时间：202</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6</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年</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月</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12</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日</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14</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点</w:t>
      </w:r>
      <w:r>
        <w:rPr>
          <w:rFonts w:hint="eastAsia" w:ascii="仿宋_GB2312" w:eastAsia="仿宋_GB2312" w:hAnsiTheme="minorEastAsia"/>
          <w:color w:val="000000" w:themeColor="text1"/>
          <w:spacing w:val="7"/>
          <w:sz w:val="30"/>
          <w:szCs w:val="30"/>
          <w:highlight w:val="none"/>
          <w:u w:val="none"/>
          <w:lang w:val="en-US" w:eastAsia="zh-CN"/>
          <w14:textFill>
            <w14:solidFill>
              <w14:schemeClr w14:val="tx1"/>
            </w14:solidFill>
          </w14:textFill>
        </w:rPr>
        <w:t>30</w:t>
      </w: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分（北京时间）</w:t>
      </w:r>
    </w:p>
    <w:p w14:paraId="181E2B2D">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default" w:ascii="仿宋_GB2312" w:eastAsia="仿宋_GB2312" w:hAnsiTheme="minorEastAsia"/>
          <w:b/>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u w:val="none"/>
          <w14:textFill>
            <w14:solidFill>
              <w14:schemeClr w14:val="tx1"/>
            </w14:solidFill>
          </w14:textFill>
        </w:rPr>
        <w:t>地点：青海诚鑫招标有限公司</w:t>
      </w:r>
    </w:p>
    <w:p w14:paraId="08A0E564">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六、公告期限</w:t>
      </w:r>
    </w:p>
    <w:p w14:paraId="078E16AB">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自本公告发布之日起5个工作日。</w:t>
      </w:r>
    </w:p>
    <w:p w14:paraId="7E1A22B7">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七、其他补充事宜</w:t>
      </w:r>
    </w:p>
    <w:p w14:paraId="7BD717A0">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项目公告将在《青海政府采购网》《青海项目信息网》及《青海诚鑫招标有限公司》门户网站/www.qhcxzb.com同时发布。</w:t>
      </w:r>
    </w:p>
    <w:p w14:paraId="7A4FE38B">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公告期限：自青海政府采购网发布之日起5个工作日</w:t>
      </w:r>
    </w:p>
    <w:p w14:paraId="1E28D81F">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08EBAC9">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2、线上电子化开评标系统操作及办理CA数字证书等相关事宜请咨询政采云：咨询电话：95763；</w:t>
      </w:r>
    </w:p>
    <w:p w14:paraId="4659AA62">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3、线上CA数字证书：PC咨询网址（可及时反馈问题截图，让客服快速定位问题）:http://tseal.cn/k.html，咨询电话：400-0878-198；</w:t>
      </w:r>
    </w:p>
    <w:p w14:paraId="563F5888">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4、注：供应商务必在202</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6</w:t>
      </w:r>
      <w:r>
        <w:rPr>
          <w:rFonts w:hint="eastAsia" w:ascii="仿宋_GB2312" w:eastAsia="仿宋_GB2312" w:hAnsiTheme="minorEastAsia"/>
          <w:color w:val="000000" w:themeColor="text1"/>
          <w:spacing w:val="7"/>
          <w:sz w:val="30"/>
          <w:szCs w:val="30"/>
          <w:highlight w:val="none"/>
          <w14:textFill>
            <w14:solidFill>
              <w14:schemeClr w14:val="tx1"/>
            </w14:solidFill>
          </w14:textFill>
        </w:rPr>
        <w:t>年</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highlight w:val="none"/>
          <w14:textFill>
            <w14:solidFill>
              <w14:schemeClr w14:val="tx1"/>
            </w14:solidFill>
          </w14:textFill>
        </w:rPr>
        <w:t>月</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12</w:t>
      </w:r>
      <w:r>
        <w:rPr>
          <w:rFonts w:hint="eastAsia" w:ascii="仿宋_GB2312" w:eastAsia="仿宋_GB2312" w:hAnsiTheme="minorEastAsia"/>
          <w:color w:val="000000" w:themeColor="text1"/>
          <w:spacing w:val="7"/>
          <w:sz w:val="30"/>
          <w:szCs w:val="30"/>
          <w:highlight w:val="none"/>
          <w14:textFill>
            <w14:solidFill>
              <w14:schemeClr w14:val="tx1"/>
            </w14:solidFill>
          </w14:textFill>
        </w:rPr>
        <w:t>日</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14</w:t>
      </w:r>
      <w:r>
        <w:rPr>
          <w:rFonts w:hint="eastAsia" w:ascii="仿宋_GB2312" w:eastAsia="仿宋_GB2312" w:hAnsiTheme="minorEastAsia"/>
          <w:color w:val="000000" w:themeColor="text1"/>
          <w:spacing w:val="7"/>
          <w:sz w:val="30"/>
          <w:szCs w:val="30"/>
          <w:highlight w:val="none"/>
          <w14:textFill>
            <w14:solidFill>
              <w14:schemeClr w14:val="tx1"/>
            </w14:solidFill>
          </w14:textFill>
        </w:rPr>
        <w:t>点30分之前进入电子开标系统完成电子签到，如响应文件无法解密或解密不成功的视为放弃参加采购；</w:t>
      </w:r>
    </w:p>
    <w:p w14:paraId="6301FD0F">
      <w:pPr>
        <w:keepNext w:val="0"/>
        <w:keepLines w:val="0"/>
        <w:pageBreakBefore w:val="0"/>
        <w:widowControl w:val="0"/>
        <w:kinsoku/>
        <w:wordWrap/>
        <w:overflowPunct/>
        <w:topLinePunct w:val="0"/>
        <w:autoSpaceDE/>
        <w:autoSpaceDN/>
        <w:bidi w:val="0"/>
        <w:adjustRightInd/>
        <w:snapToGrid/>
        <w:spacing w:line="520" w:lineRule="exact"/>
        <w:ind w:left="0" w:leftChars="0"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八、凡对本次采购提出询问，请按以下方式联系。</w:t>
      </w:r>
    </w:p>
    <w:p w14:paraId="76009A0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ascii="仿宋_GB2312" w:eastAsia="仿宋_GB2312" w:hAnsiTheme="minorEastAsia"/>
          <w:b/>
          <w:bCs/>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1.采购人信息</w:t>
      </w:r>
    </w:p>
    <w:p w14:paraId="08B73A71">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名</w:t>
      </w:r>
      <w:r>
        <w:rPr>
          <w:rFonts w:hint="eastAsia" w:eastAsia="仿宋_GB2312" w:asciiTheme="minorEastAsia" w:hAnsiTheme="minorEastAsia"/>
          <w:color w:val="000000" w:themeColor="text1"/>
          <w:spacing w:val="7"/>
          <w:sz w:val="30"/>
          <w:szCs w:val="30"/>
          <w:highlight w:val="none"/>
          <w14:textFill>
            <w14:solidFill>
              <w14:schemeClr w14:val="tx1"/>
            </w14:solidFill>
          </w14:textFill>
        </w:rPr>
        <w:t>  </w:t>
      </w:r>
      <w:r>
        <w:rPr>
          <w:rFonts w:hint="eastAsia" w:ascii="仿宋_GB2312" w:eastAsia="仿宋_GB2312" w:hAnsiTheme="minorEastAsia"/>
          <w:color w:val="000000" w:themeColor="text1"/>
          <w:spacing w:val="7"/>
          <w:sz w:val="30"/>
          <w:szCs w:val="30"/>
          <w:highlight w:val="none"/>
          <w14:textFill>
            <w14:solidFill>
              <w14:schemeClr w14:val="tx1"/>
            </w14:solidFill>
          </w14:textFill>
        </w:rPr>
        <w:t>称：</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青海柴达木职业技术学院</w:t>
      </w:r>
    </w:p>
    <w:p w14:paraId="0AD2AB0F">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联 系 人：</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张老师</w:t>
      </w:r>
    </w:p>
    <w:p w14:paraId="50500368">
      <w:pPr>
        <w:keepNext w:val="0"/>
        <w:keepLines w:val="0"/>
        <w:widowControl/>
        <w:suppressLineNumbers w:val="0"/>
        <w:ind w:left="0" w:leftChars="0" w:firstLine="628" w:firstLineChars="200"/>
        <w:jc w:val="left"/>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地  址：</w:t>
      </w:r>
      <w:r>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fldChar w:fldCharType="begin"/>
      </w:r>
      <w:r>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instrText xml:space="preserve"> HYPERLINK "https://www.baidu.com/link?url=CqaKH3GPlKHyaJP7MiA0bGxemTU2uGppA5SR9__Lc8J5PvE8PvGilrjYQ9zDML36EC9pcHwgYHefT6a6y8_93VxJ-7NYTF5FcMzCVDJ505gpDHwhFKN2aYcbOQhKbOOOdM6AJ8keQcJkbSgYXo36OArYg1E-AGkM58CviOIoDHfCegr7A0MeWi7YGUISsuZ2atE1BnefPadLP5RHfj3wNSUSaJcb8k9k7LmRaMHyaECX7qR4U2lswJUdyYj1Vy57qIlDt3PwnLIO1UgSSpzwRBWu84PuXE7DMB_UFW5dGMDaTzsWsxakRikTuNFA1cf4lL6kazYJpue150KNRxeWnp-5If4Iu9jnJKtLWFLjPiW19HiGsyDf8RXw8gifP_r7iS8FPwDrbSj09fCozW9mrK&amp;wd=&amp;eqid=a8ad052d0375d1bd0000000569eec417" \t "https://www.baidu.com/_blank" </w:instrText>
      </w:r>
      <w:r>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fldChar w:fldCharType="separate"/>
      </w:r>
      <w:r>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t>青海省海西州德今哈市都兰西路32号</w:t>
      </w:r>
    </w:p>
    <w:p w14:paraId="44905F52">
      <w:pPr>
        <w:keepNext w:val="0"/>
        <w:keepLines w:val="0"/>
        <w:widowControl/>
        <w:suppressLineNumbers w:val="0"/>
        <w:ind w:left="0" w:leftChars="0" w:firstLine="0" w:firstLineChars="0"/>
        <w:jc w:val="left"/>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fldChar w:fldCharType="end"/>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 xml:space="preserve">    联系方式：0977-8901450</w:t>
      </w:r>
    </w:p>
    <w:p w14:paraId="60168639">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2.采购代理机构信息</w:t>
      </w:r>
    </w:p>
    <w:p w14:paraId="1A47DF5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名</w:t>
      </w:r>
      <w:r>
        <w:rPr>
          <w:rFonts w:hint="eastAsia" w:eastAsia="仿宋_GB2312" w:asciiTheme="minorEastAsia" w:hAnsiTheme="minorEastAsia"/>
          <w:color w:val="000000" w:themeColor="text1"/>
          <w:spacing w:val="7"/>
          <w:sz w:val="30"/>
          <w:szCs w:val="30"/>
          <w:highlight w:val="none"/>
          <w14:textFill>
            <w14:solidFill>
              <w14:schemeClr w14:val="tx1"/>
            </w14:solidFill>
          </w14:textFill>
        </w:rPr>
        <w:t>  </w:t>
      </w:r>
      <w:r>
        <w:rPr>
          <w:rFonts w:hint="eastAsia" w:ascii="仿宋_GB2312" w:eastAsia="仿宋_GB2312" w:hAnsiTheme="minorEastAsia"/>
          <w:color w:val="000000" w:themeColor="text1"/>
          <w:spacing w:val="7"/>
          <w:sz w:val="30"/>
          <w:szCs w:val="30"/>
          <w:highlight w:val="none"/>
          <w14:textFill>
            <w14:solidFill>
              <w14:schemeClr w14:val="tx1"/>
            </w14:solidFill>
          </w14:textFill>
        </w:rPr>
        <w:t>称：青海诚鑫招标有限公司</w:t>
      </w:r>
    </w:p>
    <w:p w14:paraId="40ACE583">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asciiTheme="minorEastAsia" w:hAnsiTheme="minorEastAsia" w:eastAsiaTheme="minorEastAsia"/>
          <w:color w:val="000000" w:themeColor="text1"/>
          <w:spacing w:val="7"/>
          <w:sz w:val="24"/>
          <w:szCs w:val="24"/>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地　　址：青海省西宁市城西区文景街14号</w:t>
      </w:r>
    </w:p>
    <w:p w14:paraId="38243C7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项目联系人：</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沈慧、韩振宁</w:t>
      </w:r>
    </w:p>
    <w:p w14:paraId="4257A35C">
      <w:pPr>
        <w:pStyle w:val="24"/>
        <w:spacing w:line="500" w:lineRule="exact"/>
        <w:ind w:firstLine="628" w:firstLineChars="200"/>
        <w:rPr>
          <w:rFonts w:hint="default" w:eastAsia="仿宋_GB2312" w:asciiTheme="minorEastAsia" w:hAnsiTheme="minorEastAsia"/>
          <w:color w:val="000000" w:themeColor="text1"/>
          <w:spacing w:val="7"/>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电　　 话：</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0971-6128259</w:t>
      </w:r>
    </w:p>
    <w:p w14:paraId="571EB919">
      <w:pPr>
        <w:pStyle w:val="24"/>
        <w:keepNext w:val="0"/>
        <w:keepLines w:val="0"/>
        <w:pageBreakBefore w:val="0"/>
        <w:widowControl w:val="0"/>
        <w:kinsoku/>
        <w:wordWrap/>
        <w:overflowPunct/>
        <w:topLinePunct w:val="0"/>
        <w:autoSpaceDE/>
        <w:autoSpaceDN/>
        <w:bidi w:val="0"/>
        <w:adjustRightInd/>
        <w:snapToGrid/>
        <w:spacing w:line="520" w:lineRule="exact"/>
        <w:ind w:firstLine="508" w:firstLineChars="200"/>
        <w:textAlignment w:val="auto"/>
        <w:rPr>
          <w:rFonts w:eastAsia="仿宋_GB2312" w:asciiTheme="minorEastAsia" w:hAnsiTheme="minorEastAsia"/>
          <w:color w:val="000000" w:themeColor="text1"/>
          <w:spacing w:val="7"/>
          <w:highlight w:val="none"/>
          <w14:textFill>
            <w14:solidFill>
              <w14:schemeClr w14:val="tx1"/>
            </w14:solidFill>
          </w14:textFill>
        </w:rPr>
      </w:pPr>
    </w:p>
    <w:p w14:paraId="2AF1A9FB">
      <w:pPr>
        <w:pStyle w:val="24"/>
        <w:spacing w:line="384" w:lineRule="atLeast"/>
        <w:jc w:val="center"/>
        <w:outlineLvl w:val="0"/>
        <w:rPr>
          <w:rFonts w:ascii="宋体" w:hAnsi="宋体" w:cs="宋体"/>
          <w:b/>
          <w:bCs/>
          <w:color w:val="000000" w:themeColor="text1"/>
          <w:sz w:val="44"/>
          <w:szCs w:val="44"/>
          <w:lang w:val="zh-CN"/>
          <w14:textFill>
            <w14:solidFill>
              <w14:schemeClr w14:val="tx1"/>
            </w14:solidFill>
          </w14:textFill>
        </w:rPr>
      </w:pPr>
      <w:r>
        <w:rPr>
          <w:rFonts w:ascii="宋体" w:hAnsi="宋体"/>
          <w:color w:val="000000" w:themeColor="text1"/>
          <w14:textFill>
            <w14:solidFill>
              <w14:schemeClr w14:val="tx1"/>
            </w14:solidFill>
          </w14:textFill>
        </w:rPr>
        <w:br w:type="page"/>
      </w:r>
      <w:bookmarkStart w:id="1" w:name="_Toc8899"/>
      <w:bookmarkStart w:id="2" w:name="_Toc3201"/>
      <w:r>
        <w:rPr>
          <w:rFonts w:hint="eastAsia" w:ascii="宋体" w:hAnsi="宋体" w:cs="宋体"/>
          <w:b/>
          <w:color w:val="000000" w:themeColor="text1"/>
          <w:sz w:val="44"/>
          <w:szCs w:val="44"/>
          <w:lang w:val="zh-CN"/>
          <w14:textFill>
            <w14:solidFill>
              <w14:schemeClr w14:val="tx1"/>
            </w14:solidFill>
          </w14:textFill>
        </w:rPr>
        <w:t>第二部分供应商须知</w:t>
      </w:r>
      <w:bookmarkEnd w:id="1"/>
    </w:p>
    <w:p w14:paraId="1A97E4B8">
      <w:pPr>
        <w:spacing w:line="520" w:lineRule="exact"/>
        <w:ind w:firstLine="0" w:firstLineChars="0"/>
        <w:jc w:val="center"/>
        <w:rPr>
          <w:rFonts w:cs="宋体" w:asciiTheme="minorEastAsia" w:hAnsiTheme="minorEastAsia" w:eastAsiaTheme="minorEastAsia"/>
          <w:color w:val="000000" w:themeColor="text1"/>
          <w:sz w:val="32"/>
          <w:szCs w:val="32"/>
          <w:lang w:val="zh-CN"/>
          <w14:textFill>
            <w14:solidFill>
              <w14:schemeClr w14:val="tx1"/>
            </w14:solidFill>
          </w14:textFill>
        </w:rPr>
      </w:pPr>
      <w:r>
        <w:rPr>
          <w:rFonts w:hint="eastAsia" w:cs="宋体" w:asciiTheme="minorEastAsia" w:hAnsiTheme="minorEastAsia" w:eastAsiaTheme="minorEastAsia"/>
          <w:b/>
          <w:bCs/>
          <w:color w:val="000000" w:themeColor="text1"/>
          <w:sz w:val="32"/>
          <w:szCs w:val="32"/>
          <w:lang w:val="zh-CN"/>
          <w14:textFill>
            <w14:solidFill>
              <w14:schemeClr w14:val="tx1"/>
            </w14:solidFill>
          </w14:textFill>
        </w:rPr>
        <w:t>供应商须知前附表</w:t>
      </w:r>
      <w:bookmarkEnd w:id="2"/>
    </w:p>
    <w:tbl>
      <w:tblPr>
        <w:tblStyle w:val="29"/>
        <w:tblW w:w="9781" w:type="dxa"/>
        <w:jc w:val="center"/>
        <w:tblLayout w:type="fixed"/>
        <w:tblCellMar>
          <w:top w:w="0" w:type="dxa"/>
          <w:left w:w="57" w:type="dxa"/>
          <w:bottom w:w="0" w:type="dxa"/>
          <w:right w:w="57" w:type="dxa"/>
        </w:tblCellMar>
      </w:tblPr>
      <w:tblGrid>
        <w:gridCol w:w="744"/>
        <w:gridCol w:w="2378"/>
        <w:gridCol w:w="6659"/>
      </w:tblGrid>
      <w:tr w14:paraId="06FFF034">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9C13E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序号</w:t>
            </w:r>
          </w:p>
        </w:tc>
        <w:tc>
          <w:tcPr>
            <w:tcW w:w="9037" w:type="dxa"/>
            <w:gridSpan w:val="2"/>
            <w:tcBorders>
              <w:top w:val="single" w:color="000000" w:sz="6" w:space="0"/>
              <w:left w:val="single" w:color="000000" w:sz="6" w:space="0"/>
              <w:bottom w:val="single" w:color="000000" w:sz="6" w:space="0"/>
              <w:right w:val="single" w:color="000000" w:sz="6" w:space="0"/>
            </w:tcBorders>
            <w:vAlign w:val="center"/>
          </w:tcPr>
          <w:p w14:paraId="16EDFD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内容</w:t>
            </w:r>
          </w:p>
        </w:tc>
      </w:tr>
      <w:tr w14:paraId="141447D2">
        <w:tblPrEx>
          <w:tblCellMar>
            <w:top w:w="0" w:type="dxa"/>
            <w:left w:w="57" w:type="dxa"/>
            <w:bottom w:w="0" w:type="dxa"/>
            <w:right w:w="57" w:type="dxa"/>
          </w:tblCellMar>
        </w:tblPrEx>
        <w:trPr>
          <w:trHeight w:val="907" w:hRule="atLeast"/>
          <w:jc w:val="center"/>
        </w:trPr>
        <w:tc>
          <w:tcPr>
            <w:tcW w:w="744" w:type="dxa"/>
            <w:vMerge w:val="restart"/>
            <w:tcBorders>
              <w:top w:val="single" w:color="000000" w:sz="6" w:space="0"/>
              <w:left w:val="single" w:color="000000" w:sz="6" w:space="0"/>
              <w:right w:val="single" w:color="000000" w:sz="6" w:space="0"/>
            </w:tcBorders>
            <w:vAlign w:val="center"/>
          </w:tcPr>
          <w:p w14:paraId="538EE5F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2.1</w:t>
            </w:r>
          </w:p>
        </w:tc>
        <w:tc>
          <w:tcPr>
            <w:tcW w:w="2378" w:type="dxa"/>
            <w:tcBorders>
              <w:top w:val="single" w:color="000000" w:sz="6" w:space="0"/>
              <w:left w:val="single" w:color="000000" w:sz="6" w:space="0"/>
              <w:bottom w:val="single" w:color="000000" w:sz="6" w:space="0"/>
              <w:right w:val="single" w:color="000000" w:sz="6" w:space="0"/>
            </w:tcBorders>
            <w:vAlign w:val="center"/>
          </w:tcPr>
          <w:p w14:paraId="61D443E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采购项目编号</w:t>
            </w:r>
          </w:p>
        </w:tc>
        <w:tc>
          <w:tcPr>
            <w:tcW w:w="6659" w:type="dxa"/>
            <w:tcBorders>
              <w:top w:val="single" w:color="000000" w:sz="6" w:space="0"/>
              <w:left w:val="single" w:color="000000" w:sz="6" w:space="0"/>
              <w:bottom w:val="single" w:color="000000" w:sz="6" w:space="0"/>
              <w:right w:val="single" w:color="000000" w:sz="6" w:space="0"/>
            </w:tcBorders>
            <w:vAlign w:val="center"/>
          </w:tcPr>
          <w:p w14:paraId="371125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t>青海诚鑫竞磋（货物）2026-045</w:t>
            </w:r>
          </w:p>
        </w:tc>
      </w:tr>
      <w:tr w14:paraId="00CF9993">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74558587">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F48B1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采购项目名称</w:t>
            </w:r>
          </w:p>
        </w:tc>
        <w:tc>
          <w:tcPr>
            <w:tcW w:w="6659" w:type="dxa"/>
            <w:tcBorders>
              <w:top w:val="single" w:color="000000" w:sz="6" w:space="0"/>
              <w:left w:val="single" w:color="000000" w:sz="6" w:space="0"/>
              <w:bottom w:val="single" w:color="000000" w:sz="6" w:space="0"/>
              <w:right w:val="single" w:color="000000" w:sz="6" w:space="0"/>
            </w:tcBorders>
            <w:vAlign w:val="center"/>
          </w:tcPr>
          <w:p w14:paraId="4E08E12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青海柴达木职业技术学院体育场地设施设备维护更新项目</w:t>
            </w:r>
          </w:p>
        </w:tc>
      </w:tr>
      <w:tr w14:paraId="5184F609">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2830DE8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5F849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采购人</w:t>
            </w:r>
          </w:p>
        </w:tc>
        <w:tc>
          <w:tcPr>
            <w:tcW w:w="6659" w:type="dxa"/>
            <w:tcBorders>
              <w:top w:val="single" w:color="000000" w:sz="6" w:space="0"/>
              <w:left w:val="single" w:color="000000" w:sz="6" w:space="0"/>
              <w:bottom w:val="single" w:color="000000" w:sz="6" w:space="0"/>
              <w:right w:val="single" w:color="000000" w:sz="6" w:space="0"/>
            </w:tcBorders>
            <w:vAlign w:val="center"/>
          </w:tcPr>
          <w:p w14:paraId="22229CD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青海柴达木职业技术学院</w:t>
            </w:r>
          </w:p>
        </w:tc>
      </w:tr>
      <w:tr w14:paraId="7B2BF40F">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0EB0B09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E01C9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采购代理机构</w:t>
            </w:r>
          </w:p>
        </w:tc>
        <w:tc>
          <w:tcPr>
            <w:tcW w:w="6659" w:type="dxa"/>
            <w:tcBorders>
              <w:top w:val="single" w:color="000000" w:sz="6" w:space="0"/>
              <w:left w:val="single" w:color="000000" w:sz="6" w:space="0"/>
              <w:bottom w:val="single" w:color="000000" w:sz="6" w:space="0"/>
              <w:right w:val="single" w:color="000000" w:sz="6" w:space="0"/>
            </w:tcBorders>
            <w:vAlign w:val="center"/>
          </w:tcPr>
          <w:p w14:paraId="6DB8662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青海诚鑫招标有限公司</w:t>
            </w:r>
          </w:p>
        </w:tc>
      </w:tr>
      <w:tr w14:paraId="5C865D74">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0C9ADD6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75802D4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采购方式</w:t>
            </w:r>
          </w:p>
        </w:tc>
        <w:tc>
          <w:tcPr>
            <w:tcW w:w="6659" w:type="dxa"/>
            <w:tcBorders>
              <w:top w:val="single" w:color="000000" w:sz="6" w:space="0"/>
              <w:left w:val="single" w:color="000000" w:sz="6" w:space="0"/>
              <w:bottom w:val="single" w:color="000000" w:sz="6" w:space="0"/>
              <w:right w:val="single" w:color="000000" w:sz="6" w:space="0"/>
            </w:tcBorders>
            <w:vAlign w:val="center"/>
          </w:tcPr>
          <w:p w14:paraId="725CEB9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竞争性磋商</w:t>
            </w:r>
          </w:p>
        </w:tc>
      </w:tr>
      <w:tr w14:paraId="547C1B98">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2ABE11D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1E7836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评审办法</w:t>
            </w:r>
          </w:p>
        </w:tc>
        <w:tc>
          <w:tcPr>
            <w:tcW w:w="6659" w:type="dxa"/>
            <w:tcBorders>
              <w:top w:val="single" w:color="000000" w:sz="6" w:space="0"/>
              <w:left w:val="single" w:color="000000" w:sz="6" w:space="0"/>
              <w:bottom w:val="single" w:color="000000" w:sz="6" w:space="0"/>
              <w:right w:val="single" w:color="000000" w:sz="6" w:space="0"/>
            </w:tcBorders>
            <w:vAlign w:val="center"/>
          </w:tcPr>
          <w:p w14:paraId="15750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综合评分法</w:t>
            </w:r>
          </w:p>
        </w:tc>
      </w:tr>
      <w:tr w14:paraId="212A740B">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02CDC1C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2A2FB5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color w:val="000000" w:themeColor="text1"/>
                <w:sz w:val="28"/>
                <w:szCs w:val="28"/>
                <w:lang w:val="zh-CN" w:eastAsia="zh-CN"/>
                <w14:textFill>
                  <w14:solidFill>
                    <w14:schemeClr w14:val="tx1"/>
                  </w14:solidFill>
                </w14:textFill>
              </w:rPr>
            </w:pPr>
            <w:r>
              <w:rPr>
                <w:rFonts w:hint="eastAsia" w:ascii="仿宋_GB2312" w:hAnsi="宋体" w:eastAsia="仿宋_GB2312" w:cs="宋体"/>
                <w:color w:val="000000" w:themeColor="text1"/>
                <w:sz w:val="28"/>
                <w:szCs w:val="28"/>
                <w:lang w:val="zh-CN" w:eastAsia="zh-CN"/>
                <w14:textFill>
                  <w14:solidFill>
                    <w14:schemeClr w14:val="tx1"/>
                  </w14:solidFill>
                </w14:textFill>
              </w:rPr>
              <w:t>采购预算</w:t>
            </w:r>
          </w:p>
        </w:tc>
        <w:tc>
          <w:tcPr>
            <w:tcW w:w="6659" w:type="dxa"/>
            <w:tcBorders>
              <w:top w:val="single" w:color="000000" w:sz="6" w:space="0"/>
              <w:left w:val="single" w:color="000000" w:sz="6" w:space="0"/>
              <w:bottom w:val="single" w:color="000000" w:sz="6" w:space="0"/>
              <w:right w:val="single" w:color="000000" w:sz="6" w:space="0"/>
            </w:tcBorders>
            <w:vAlign w:val="center"/>
          </w:tcPr>
          <w:p w14:paraId="692CA3C1">
            <w:pPr>
              <w:pStyle w:val="24"/>
              <w:keepNext w:val="0"/>
              <w:keepLines w:val="0"/>
              <w:pageBreakBefore w:val="0"/>
              <w:widowControl w:val="0"/>
              <w:kinsoku/>
              <w:wordWrap/>
              <w:overflowPunct/>
              <w:topLinePunct w:val="0"/>
              <w:bidi w:val="0"/>
              <w:adjustRightInd/>
              <w:snapToGrid/>
              <w:spacing w:line="400" w:lineRule="exact"/>
              <w:jc w:val="left"/>
              <w:textAlignment w:val="auto"/>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lang w:val="en-US" w:eastAsia="zh-CN"/>
                <w14:textFill>
                  <w14:solidFill>
                    <w14:schemeClr w14:val="tx1"/>
                  </w14:solidFill>
                </w14:textFill>
              </w:rPr>
              <w:t>900000.00元（大写：玖拾万元整）</w:t>
            </w:r>
          </w:p>
        </w:tc>
      </w:tr>
      <w:tr w14:paraId="6FE5A557">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734401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328FD0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最高限价</w:t>
            </w:r>
          </w:p>
        </w:tc>
        <w:tc>
          <w:tcPr>
            <w:tcW w:w="6659" w:type="dxa"/>
            <w:tcBorders>
              <w:top w:val="single" w:color="000000" w:sz="6" w:space="0"/>
              <w:left w:val="single" w:color="000000" w:sz="6" w:space="0"/>
              <w:bottom w:val="single" w:color="000000" w:sz="6" w:space="0"/>
              <w:right w:val="single" w:color="000000" w:sz="6" w:space="0"/>
            </w:tcBorders>
            <w:vAlign w:val="center"/>
          </w:tcPr>
          <w:p w14:paraId="0C08EDA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color w:val="000000" w:themeColor="text1"/>
                <w:sz w:val="28"/>
                <w:szCs w:val="28"/>
                <w:highlight w:val="none"/>
                <w:lang w:val="en-US"/>
                <w14:textFill>
                  <w14:solidFill>
                    <w14:schemeClr w14:val="tx1"/>
                  </w14:solidFill>
                </w14:textFill>
              </w:rPr>
            </w:pPr>
            <w:r>
              <w:rPr>
                <w:rFonts w:hint="eastAsia" w:ascii="仿宋_GB2312" w:hAnsi="宋体" w:eastAsia="仿宋_GB2312" w:cs="宋体"/>
                <w:color w:val="000000" w:themeColor="text1"/>
                <w:sz w:val="28"/>
                <w:szCs w:val="28"/>
                <w:lang w:val="en-US" w:eastAsia="zh-CN"/>
                <w14:textFill>
                  <w14:solidFill>
                    <w14:schemeClr w14:val="tx1"/>
                  </w14:solidFill>
                </w14:textFill>
              </w:rPr>
              <w:t>900000.00元（大写：玖拾万元整）</w:t>
            </w:r>
          </w:p>
        </w:tc>
      </w:tr>
      <w:tr w14:paraId="5C54D10C">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right w:val="single" w:color="000000" w:sz="6" w:space="0"/>
            </w:tcBorders>
            <w:vAlign w:val="center"/>
          </w:tcPr>
          <w:p w14:paraId="11103FB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7815F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项目分包个数</w:t>
            </w:r>
          </w:p>
        </w:tc>
        <w:tc>
          <w:tcPr>
            <w:tcW w:w="6659" w:type="dxa"/>
            <w:tcBorders>
              <w:top w:val="single" w:color="000000" w:sz="6" w:space="0"/>
              <w:left w:val="single" w:color="000000" w:sz="6" w:space="0"/>
              <w:bottom w:val="single" w:color="000000" w:sz="6" w:space="0"/>
              <w:right w:val="single" w:color="000000" w:sz="6" w:space="0"/>
            </w:tcBorders>
            <w:vAlign w:val="center"/>
          </w:tcPr>
          <w:p w14:paraId="30366C72">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本项目不分包</w:t>
            </w:r>
          </w:p>
        </w:tc>
      </w:tr>
      <w:tr w14:paraId="4BF84F7E">
        <w:tblPrEx>
          <w:tblCellMar>
            <w:top w:w="0" w:type="dxa"/>
            <w:left w:w="57" w:type="dxa"/>
            <w:bottom w:w="0" w:type="dxa"/>
            <w:right w:w="57" w:type="dxa"/>
          </w:tblCellMar>
        </w:tblPrEx>
        <w:trPr>
          <w:trHeight w:val="565" w:hRule="atLeast"/>
          <w:jc w:val="center"/>
        </w:trPr>
        <w:tc>
          <w:tcPr>
            <w:tcW w:w="744" w:type="dxa"/>
            <w:vMerge w:val="continue"/>
            <w:tcBorders>
              <w:left w:val="single" w:color="000000" w:sz="6" w:space="0"/>
              <w:right w:val="single" w:color="000000" w:sz="6" w:space="0"/>
            </w:tcBorders>
            <w:vAlign w:val="center"/>
          </w:tcPr>
          <w:p w14:paraId="63FFC2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1C2D814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bCs/>
                <w:color w:val="000000" w:themeColor="text1"/>
                <w:sz w:val="28"/>
                <w:szCs w:val="28"/>
                <w:lang w:val="en-US" w:eastAsia="zh-CN"/>
                <w14:textFill>
                  <w14:solidFill>
                    <w14:schemeClr w14:val="tx1"/>
                  </w14:solidFill>
                </w14:textFill>
              </w:rPr>
            </w:pPr>
            <w:r>
              <w:rPr>
                <w:rFonts w:hint="eastAsia" w:ascii="仿宋_GB2312" w:hAnsi="宋体" w:eastAsia="仿宋_GB2312" w:cs="宋体"/>
                <w:bCs/>
                <w:color w:val="000000" w:themeColor="text1"/>
                <w:sz w:val="28"/>
                <w:szCs w:val="28"/>
                <w:lang w:val="en-US" w:eastAsia="zh-CN"/>
                <w14:textFill>
                  <w14:solidFill>
                    <w14:schemeClr w14:val="tx1"/>
                  </w14:solidFill>
                </w14:textFill>
              </w:rPr>
              <w:t>各包要求</w:t>
            </w:r>
          </w:p>
        </w:tc>
        <w:tc>
          <w:tcPr>
            <w:tcW w:w="6659" w:type="dxa"/>
            <w:tcBorders>
              <w:top w:val="single" w:color="000000" w:sz="6" w:space="0"/>
              <w:left w:val="single" w:color="000000" w:sz="6" w:space="0"/>
              <w:bottom w:val="single" w:color="000000" w:sz="6" w:space="0"/>
              <w:right w:val="single" w:color="000000" w:sz="6" w:space="0"/>
            </w:tcBorders>
            <w:vAlign w:val="center"/>
          </w:tcPr>
          <w:p w14:paraId="1870C691">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w:t>
            </w:r>
          </w:p>
        </w:tc>
      </w:tr>
      <w:tr w14:paraId="4A6C58CF">
        <w:tblPrEx>
          <w:tblCellMar>
            <w:top w:w="0" w:type="dxa"/>
            <w:left w:w="57" w:type="dxa"/>
            <w:bottom w:w="0" w:type="dxa"/>
            <w:right w:w="57" w:type="dxa"/>
          </w:tblCellMar>
        </w:tblPrEx>
        <w:trPr>
          <w:trHeight w:val="907" w:hRule="atLeast"/>
          <w:jc w:val="center"/>
        </w:trPr>
        <w:tc>
          <w:tcPr>
            <w:tcW w:w="744" w:type="dxa"/>
            <w:vMerge w:val="continue"/>
            <w:tcBorders>
              <w:left w:val="single" w:color="000000" w:sz="6" w:space="0"/>
              <w:bottom w:val="single" w:color="000000" w:sz="6" w:space="0"/>
              <w:right w:val="single" w:color="000000" w:sz="6" w:space="0"/>
            </w:tcBorders>
            <w:vAlign w:val="center"/>
          </w:tcPr>
          <w:p w14:paraId="17CF726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B075E9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采购要求</w:t>
            </w:r>
          </w:p>
        </w:tc>
        <w:tc>
          <w:tcPr>
            <w:tcW w:w="6659" w:type="dxa"/>
            <w:tcBorders>
              <w:top w:val="single" w:color="000000" w:sz="6" w:space="0"/>
              <w:left w:val="single" w:color="000000" w:sz="6" w:space="0"/>
              <w:bottom w:val="single" w:color="000000" w:sz="6" w:space="0"/>
              <w:right w:val="single" w:color="000000" w:sz="6" w:space="0"/>
            </w:tcBorders>
            <w:vAlign w:val="center"/>
          </w:tcPr>
          <w:p w14:paraId="08605A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详见磋商文件第五部分</w:t>
            </w:r>
          </w:p>
        </w:tc>
      </w:tr>
      <w:tr w14:paraId="0ACB3E18">
        <w:tblPrEx>
          <w:tblCellMar>
            <w:top w:w="0" w:type="dxa"/>
            <w:left w:w="57" w:type="dxa"/>
            <w:bottom w:w="0" w:type="dxa"/>
            <w:right w:w="57" w:type="dxa"/>
          </w:tblCellMar>
        </w:tblPrEx>
        <w:trPr>
          <w:trHeight w:val="7125" w:hRule="atLeast"/>
          <w:jc w:val="center"/>
        </w:trPr>
        <w:tc>
          <w:tcPr>
            <w:tcW w:w="744" w:type="dxa"/>
            <w:tcBorders>
              <w:top w:val="single" w:color="000000" w:sz="6" w:space="0"/>
              <w:left w:val="single" w:color="000000" w:sz="6" w:space="0"/>
              <w:bottom w:val="single" w:color="auto" w:sz="4" w:space="0"/>
              <w:right w:val="single" w:color="000000" w:sz="6" w:space="0"/>
            </w:tcBorders>
            <w:vAlign w:val="center"/>
          </w:tcPr>
          <w:p w14:paraId="4EDF9AA5">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2.2</w:t>
            </w:r>
          </w:p>
        </w:tc>
        <w:tc>
          <w:tcPr>
            <w:tcW w:w="2378" w:type="dxa"/>
            <w:tcBorders>
              <w:top w:val="single" w:color="000000" w:sz="6" w:space="0"/>
              <w:left w:val="single" w:color="000000" w:sz="6" w:space="0"/>
              <w:bottom w:val="single" w:color="auto" w:sz="4" w:space="0"/>
              <w:right w:val="single" w:color="000000" w:sz="6" w:space="0"/>
            </w:tcBorders>
            <w:vAlign w:val="center"/>
          </w:tcPr>
          <w:p w14:paraId="5F026ED0">
            <w:pPr>
              <w:autoSpaceDE w:val="0"/>
              <w:autoSpaceDN w:val="0"/>
              <w:spacing w:line="520" w:lineRule="exact"/>
              <w:ind w:firstLine="0" w:firstLineChars="0"/>
              <w:jc w:val="lef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供应商资格条件</w:t>
            </w:r>
          </w:p>
        </w:tc>
        <w:tc>
          <w:tcPr>
            <w:tcW w:w="6659" w:type="dxa"/>
            <w:tcBorders>
              <w:top w:val="single" w:color="000000" w:sz="6" w:space="0"/>
              <w:left w:val="single" w:color="000000" w:sz="6" w:space="0"/>
              <w:bottom w:val="single" w:color="auto" w:sz="4" w:space="0"/>
              <w:right w:val="single" w:color="000000" w:sz="6" w:space="0"/>
            </w:tcBorders>
            <w:vAlign w:val="center"/>
          </w:tcPr>
          <w:p w14:paraId="5F145B36">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1.满足《中华人民共和国政府采购法》第二十二条及《政府采购法实施条例》第十七条的规定；</w:t>
            </w:r>
          </w:p>
          <w:p w14:paraId="66D917BD">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2.落实政府采购政策需满足的资格要求：本项目全部面向中小企业采购；</w:t>
            </w:r>
          </w:p>
          <w:p w14:paraId="20A4FD46">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 xml:space="preserve">3.本项目的特定资格要求：/。 </w:t>
            </w:r>
          </w:p>
          <w:p w14:paraId="4B868E30">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4.经信用中国（www.creditchina.gov.cn）、中国政府采购网（www.ccgp.gov.cn）等渠道查询后，列入失信被执行人、重大税收违法案件当事人名单、政府采购严重违法失信行为记录名单的，取消磋商资格。（提供“信用中国”网站“下载信用信息”栏中的法人和其他组织信用信息或无任何不良记录的查询截图）；</w:t>
            </w:r>
          </w:p>
          <w:p w14:paraId="69423022">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5.单位负责人为同一人或者存在直接控股、管理关系的不同供应商，不得参加同一合同项下的政府采购活动；</w:t>
            </w:r>
          </w:p>
          <w:p w14:paraId="4BEE572D">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6.为本采购项目提供整体设计、规范编制或者项目管理、监理、检测、代建等服务的供应商，不得再参加该项目的本次采购活动；</w:t>
            </w:r>
          </w:p>
          <w:p w14:paraId="60C57791">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7.本项目不接受供应商以联合体方式进行磋商；</w:t>
            </w:r>
          </w:p>
          <w:p w14:paraId="21920F39">
            <w:pPr>
              <w:pStyle w:val="24"/>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 xml:space="preserve">8.其他要求：/。 </w:t>
            </w:r>
          </w:p>
        </w:tc>
      </w:tr>
      <w:tr w14:paraId="78B292E4">
        <w:tblPrEx>
          <w:tblCellMar>
            <w:top w:w="0" w:type="dxa"/>
            <w:left w:w="57" w:type="dxa"/>
            <w:bottom w:w="0" w:type="dxa"/>
            <w:right w:w="57" w:type="dxa"/>
          </w:tblCellMar>
        </w:tblPrEx>
        <w:trPr>
          <w:trHeight w:val="0" w:hRule="atLeast"/>
          <w:jc w:val="center"/>
        </w:trPr>
        <w:tc>
          <w:tcPr>
            <w:tcW w:w="744" w:type="dxa"/>
            <w:tcBorders>
              <w:top w:val="single" w:color="auto" w:sz="4" w:space="0"/>
              <w:left w:val="single" w:color="000000" w:sz="6" w:space="0"/>
              <w:bottom w:val="single" w:color="000000" w:sz="6" w:space="0"/>
              <w:right w:val="single" w:color="000000" w:sz="6" w:space="0"/>
            </w:tcBorders>
            <w:vAlign w:val="center"/>
          </w:tcPr>
          <w:p w14:paraId="6453A058">
            <w:pPr>
              <w:tabs>
                <w:tab w:val="left" w:pos="0"/>
              </w:tabs>
              <w:autoSpaceDE w:val="0"/>
              <w:autoSpaceDN w:val="0"/>
              <w:spacing w:line="520" w:lineRule="exact"/>
              <w:ind w:firstLine="0" w:firstLineChars="0"/>
              <w:jc w:val="center"/>
              <w:rPr>
                <w:rFonts w:hint="eastAsia" w:ascii="仿宋_GB2312" w:hAnsi="宋体" w:eastAsia="仿宋_GB2312" w:cs="宋体"/>
                <w:bCs/>
                <w:color w:val="000000" w:themeColor="text1"/>
                <w:sz w:val="28"/>
                <w:szCs w:val="28"/>
                <w:lang w:val="en-US" w:eastAsia="zh-CN"/>
                <w14:textFill>
                  <w14:solidFill>
                    <w14:schemeClr w14:val="tx1"/>
                  </w14:solidFill>
                </w14:textFill>
              </w:rPr>
            </w:pPr>
            <w:r>
              <w:rPr>
                <w:rFonts w:hint="eastAsia" w:ascii="仿宋_GB2312" w:hAnsi="宋体" w:eastAsia="仿宋_GB2312" w:cs="宋体"/>
                <w:bCs/>
                <w:color w:val="000000" w:themeColor="text1"/>
                <w:sz w:val="28"/>
                <w:szCs w:val="28"/>
                <w:lang w:val="en-US" w:eastAsia="zh-CN"/>
                <w14:textFill>
                  <w14:solidFill>
                    <w14:schemeClr w14:val="tx1"/>
                  </w14:solidFill>
                </w14:textFill>
              </w:rPr>
              <w:t>8</w:t>
            </w:r>
          </w:p>
        </w:tc>
        <w:tc>
          <w:tcPr>
            <w:tcW w:w="2378" w:type="dxa"/>
            <w:tcBorders>
              <w:top w:val="single" w:color="auto" w:sz="4" w:space="0"/>
              <w:left w:val="single" w:color="000000" w:sz="6" w:space="0"/>
              <w:bottom w:val="single" w:color="000000" w:sz="6" w:space="0"/>
              <w:right w:val="single" w:color="000000" w:sz="6" w:space="0"/>
            </w:tcBorders>
            <w:vAlign w:val="center"/>
          </w:tcPr>
          <w:p w14:paraId="3AB8DAD3">
            <w:pPr>
              <w:autoSpaceDE w:val="0"/>
              <w:autoSpaceDN w:val="0"/>
              <w:spacing w:line="520" w:lineRule="exact"/>
              <w:ind w:firstLine="0" w:firstLineChars="0"/>
              <w:jc w:val="left"/>
              <w:rPr>
                <w:rFonts w:hint="default" w:ascii="仿宋_GB2312" w:hAnsi="宋体" w:eastAsia="仿宋_GB2312" w:cs="宋体"/>
                <w:bCs/>
                <w:color w:val="000000" w:themeColor="text1"/>
                <w:sz w:val="28"/>
                <w:szCs w:val="28"/>
                <w:lang w:val="en-US" w:eastAsia="zh-CN"/>
                <w14:textFill>
                  <w14:solidFill>
                    <w14:schemeClr w14:val="tx1"/>
                  </w14:solidFill>
                </w14:textFill>
              </w:rPr>
            </w:pPr>
            <w:r>
              <w:rPr>
                <w:rFonts w:hint="eastAsia" w:ascii="仿宋_GB2312" w:hAnsi="宋体" w:eastAsia="仿宋_GB2312" w:cs="宋体"/>
                <w:bCs/>
                <w:color w:val="000000" w:themeColor="text1"/>
                <w:sz w:val="28"/>
                <w:szCs w:val="28"/>
                <w:lang w:val="en-US" w:eastAsia="zh-CN"/>
                <w14:textFill>
                  <w14:solidFill>
                    <w14:schemeClr w14:val="tx1"/>
                  </w14:solidFill>
                </w14:textFill>
              </w:rPr>
              <w:t>报价要求</w:t>
            </w:r>
          </w:p>
        </w:tc>
        <w:tc>
          <w:tcPr>
            <w:tcW w:w="6659" w:type="dxa"/>
            <w:tcBorders>
              <w:top w:val="single" w:color="auto" w:sz="4" w:space="0"/>
              <w:left w:val="single" w:color="000000" w:sz="6" w:space="0"/>
              <w:bottom w:val="single" w:color="000000" w:sz="6" w:space="0"/>
              <w:right w:val="single" w:color="000000" w:sz="6" w:space="0"/>
            </w:tcBorders>
            <w:vAlign w:val="center"/>
          </w:tcPr>
          <w:p w14:paraId="48707208">
            <w:pPr>
              <w:pStyle w:val="65"/>
              <w:spacing w:line="520" w:lineRule="exact"/>
              <w:jc w:val="left"/>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1、供应商其投标报价应当明确完整，投标报价不完整存在缺漏项或投标报价超过该包最高限价的，其投标无效。</w:t>
            </w:r>
          </w:p>
          <w:p w14:paraId="7CF35D2A">
            <w:pPr>
              <w:pStyle w:val="65"/>
              <w:spacing w:line="520" w:lineRule="exact"/>
              <w:jc w:val="left"/>
              <w:rPr>
                <w:rFonts w:hint="eastAsia" w:ascii="仿宋_GB2312" w:eastAsia="仿宋_GB2312" w:hAnsiTheme="minorEastAsia"/>
                <w:color w:val="000000" w:themeColor="text1"/>
                <w:spacing w:val="7"/>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7"/>
                <w:sz w:val="28"/>
                <w:szCs w:val="28"/>
                <w:lang w:val="en-US" w:eastAsia="zh-CN"/>
                <w14:textFill>
                  <w14:solidFill>
                    <w14:schemeClr w14:val="tx1"/>
                  </w14:solidFill>
                </w14:textFill>
              </w:rPr>
              <w:t>2、响应文件中，每项招标内容其单价都不得超过其对应的预算单价限价，否则其投标无效，单价限价详见第五部分技术参数。</w:t>
            </w:r>
          </w:p>
        </w:tc>
      </w:tr>
      <w:tr w14:paraId="6E44F937">
        <w:tblPrEx>
          <w:tblCellMar>
            <w:top w:w="0" w:type="dxa"/>
            <w:left w:w="57" w:type="dxa"/>
            <w:bottom w:w="0" w:type="dxa"/>
            <w:right w:w="57" w:type="dxa"/>
          </w:tblCellMar>
        </w:tblPrEx>
        <w:trPr>
          <w:trHeight w:val="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3005C13">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9</w:t>
            </w:r>
          </w:p>
        </w:tc>
        <w:tc>
          <w:tcPr>
            <w:tcW w:w="2378" w:type="dxa"/>
            <w:tcBorders>
              <w:top w:val="single" w:color="000000" w:sz="6" w:space="0"/>
              <w:left w:val="single" w:color="000000" w:sz="6" w:space="0"/>
              <w:bottom w:val="single" w:color="000000" w:sz="6" w:space="0"/>
              <w:right w:val="single" w:color="000000" w:sz="6" w:space="0"/>
            </w:tcBorders>
            <w:vAlign w:val="center"/>
          </w:tcPr>
          <w:p w14:paraId="10001741">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磋商保证金</w:t>
            </w:r>
          </w:p>
        </w:tc>
        <w:tc>
          <w:tcPr>
            <w:tcW w:w="6659" w:type="dxa"/>
            <w:tcBorders>
              <w:top w:val="single" w:color="000000" w:sz="6" w:space="0"/>
              <w:left w:val="single" w:color="000000" w:sz="6" w:space="0"/>
              <w:bottom w:val="single" w:color="000000" w:sz="6" w:space="0"/>
              <w:right w:val="single" w:color="000000" w:sz="6" w:space="0"/>
            </w:tcBorders>
            <w:vAlign w:val="center"/>
          </w:tcPr>
          <w:p w14:paraId="73527613">
            <w:pPr>
              <w:keepNext w:val="0"/>
              <w:keepLines w:val="0"/>
              <w:pageBreakBefore w:val="0"/>
              <w:widowControl w:val="0"/>
              <w:kinsoku/>
              <w:wordWrap/>
              <w:overflowPunct/>
              <w:topLinePunct w:val="0"/>
              <w:bidi w:val="0"/>
              <w:snapToGrid/>
              <w:spacing w:line="520" w:lineRule="exact"/>
              <w:ind w:firstLine="0" w:firstLineChars="0"/>
              <w:jc w:val="left"/>
              <w:textAlignment w:val="auto"/>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t>磋商保证金：</w:t>
            </w:r>
            <w:r>
              <w:rPr>
                <w:rFonts w:ascii="仿宋_GB2312" w:hAnsi="宋体" w:eastAsia="仿宋_GB2312" w:cs="宋体"/>
                <w:color w:val="000000" w:themeColor="text1"/>
                <w:spacing w:val="0"/>
                <w:w w:val="100"/>
                <w:sz w:val="28"/>
                <w:szCs w:val="28"/>
                <w14:textFill>
                  <w14:solidFill>
                    <w14:schemeClr w14:val="tx1"/>
                  </w14:solidFill>
                </w14:textFill>
              </w:rPr>
              <w:t>大写：</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壹万柒仟零肆拾伍元整</w:t>
            </w:r>
          </w:p>
          <w:p w14:paraId="5AA1BF3D">
            <w:pPr>
              <w:keepNext w:val="0"/>
              <w:keepLines w:val="0"/>
              <w:pageBreakBefore w:val="0"/>
              <w:widowControl w:val="0"/>
              <w:kinsoku/>
              <w:wordWrap/>
              <w:overflowPunct/>
              <w:topLinePunct w:val="0"/>
              <w:bidi w:val="0"/>
              <w:snapToGrid/>
              <w:spacing w:line="520" w:lineRule="exact"/>
              <w:ind w:firstLine="1680" w:firstLineChars="600"/>
              <w:jc w:val="left"/>
              <w:textAlignment w:val="auto"/>
              <w:rPr>
                <w:rFonts w:hint="default" w:eastAsia="仿宋_GB2312"/>
                <w:lang w:val="en-US" w:eastAsia="zh-CN"/>
              </w:rPr>
            </w:pPr>
            <w:r>
              <w:rPr>
                <w:rFonts w:ascii="仿宋_GB2312" w:hAnsi="宋体" w:eastAsia="仿宋_GB2312" w:cs="宋体"/>
                <w:color w:val="000000" w:themeColor="text1"/>
                <w:spacing w:val="0"/>
                <w:w w:val="100"/>
                <w:sz w:val="28"/>
                <w:szCs w:val="28"/>
                <w14:textFill>
                  <w14:solidFill>
                    <w14:schemeClr w14:val="tx1"/>
                  </w14:solidFill>
                </w14:textFill>
              </w:rPr>
              <w:t>小写：</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17045.00元</w:t>
            </w:r>
          </w:p>
          <w:p w14:paraId="75EE9281">
            <w:pPr>
              <w:spacing w:line="520" w:lineRule="exact"/>
              <w:ind w:firstLine="0" w:firstLineChars="0"/>
              <w:jc w:val="left"/>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t>收款单位：青海诚鑫招标有限公司</w:t>
            </w:r>
          </w:p>
          <w:p w14:paraId="48FE15E5">
            <w:pPr>
              <w:spacing w:line="520" w:lineRule="exact"/>
              <w:ind w:firstLine="0" w:firstLineChars="0"/>
              <w:jc w:val="left"/>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t>开 户 行：</w:t>
            </w:r>
            <w:r>
              <w:rPr>
                <w:rFonts w:hint="eastAsia" w:ascii="仿宋_GB2312" w:hAnsi="宋体" w:eastAsia="仿宋_GB2312" w:cs="宋体"/>
                <w:color w:val="000000" w:themeColor="text1"/>
                <w:sz w:val="28"/>
                <w:szCs w:val="28"/>
                <w:lang w:val="en-US" w:eastAsia="zh-CN"/>
                <w14:textFill>
                  <w14:solidFill>
                    <w14:schemeClr w14:val="tx1"/>
                  </w14:solidFill>
                </w14:textFill>
              </w:rPr>
              <w:t>中国民生银行股份有限公司西宁分行营业部</w:t>
            </w:r>
          </w:p>
          <w:p w14:paraId="07A2B691">
            <w:pPr>
              <w:spacing w:line="520" w:lineRule="exact"/>
              <w:ind w:firstLine="0" w:firstLineChars="0"/>
              <w:jc w:val="left"/>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t>银行账号：</w:t>
            </w:r>
            <w:r>
              <w:rPr>
                <w:rFonts w:hint="eastAsia" w:ascii="仿宋_GB2312" w:hAnsi="宋体" w:eastAsia="仿宋_GB2312" w:cs="宋体"/>
                <w:color w:val="000000" w:themeColor="text1"/>
                <w:sz w:val="28"/>
                <w:szCs w:val="28"/>
                <w:lang w:val="en-US" w:eastAsia="zh-CN"/>
                <w14:textFill>
                  <w14:solidFill>
                    <w14:schemeClr w14:val="tx1"/>
                  </w14:solidFill>
                </w14:textFill>
              </w:rPr>
              <w:t>634774450</w:t>
            </w:r>
          </w:p>
          <w:p w14:paraId="50ADE7AB">
            <w:pPr>
              <w:spacing w:line="520" w:lineRule="exact"/>
              <w:ind w:firstLine="0" w:firstLineChars="0"/>
              <w:jc w:val="left"/>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t>提交时间：供应商在提交响应文件截止时间前，以银行到账时间为准。</w:t>
            </w:r>
          </w:p>
        </w:tc>
      </w:tr>
      <w:tr w14:paraId="2A78800D">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6430E33">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9.1</w:t>
            </w:r>
          </w:p>
        </w:tc>
        <w:tc>
          <w:tcPr>
            <w:tcW w:w="2378" w:type="dxa"/>
            <w:tcBorders>
              <w:top w:val="single" w:color="000000" w:sz="6" w:space="0"/>
              <w:left w:val="single" w:color="000000" w:sz="6" w:space="0"/>
              <w:bottom w:val="single" w:color="000000" w:sz="6" w:space="0"/>
              <w:right w:val="single" w:color="000000" w:sz="6" w:space="0"/>
            </w:tcBorders>
            <w:vAlign w:val="center"/>
          </w:tcPr>
          <w:p w14:paraId="2307A091">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提交方式</w:t>
            </w:r>
          </w:p>
        </w:tc>
        <w:tc>
          <w:tcPr>
            <w:tcW w:w="6659" w:type="dxa"/>
            <w:tcBorders>
              <w:top w:val="single" w:color="000000" w:sz="6" w:space="0"/>
              <w:left w:val="single" w:color="000000" w:sz="6" w:space="0"/>
              <w:bottom w:val="single" w:color="000000" w:sz="6" w:space="0"/>
              <w:right w:val="single" w:color="000000" w:sz="6" w:space="0"/>
            </w:tcBorders>
            <w:vAlign w:val="center"/>
          </w:tcPr>
          <w:p w14:paraId="4F87F91E">
            <w:pPr>
              <w:spacing w:line="520" w:lineRule="exact"/>
              <w:ind w:firstLine="0" w:firstLineChars="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提交方式：1.磋商保证金应当以支票、汇票、本票或者金融机构、担保机构出具的保函等非现金形式提交。通过银行转账的，必须由供应商从其账户汇（转）入采购代理机构指定账户。</w:t>
            </w:r>
          </w:p>
          <w:p w14:paraId="69352619">
            <w:pPr>
              <w:spacing w:line="520" w:lineRule="exact"/>
              <w:ind w:firstLine="0" w:firstLineChars="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2.采用银行保函形式提交的，格式由金融机构提供。</w:t>
            </w:r>
          </w:p>
          <w:p w14:paraId="64BD1F39">
            <w:pPr>
              <w:autoSpaceDE w:val="0"/>
              <w:autoSpaceDN w:val="0"/>
              <w:spacing w:line="520" w:lineRule="exact"/>
              <w:ind w:firstLine="0" w:firstLineChars="0"/>
              <w:jc w:val="lef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供应商未按照磋商文件要求提交磋商保证金的，响应无效。</w:t>
            </w:r>
          </w:p>
        </w:tc>
      </w:tr>
      <w:tr w14:paraId="1DA60F3C">
        <w:tblPrEx>
          <w:tblCellMar>
            <w:top w:w="0" w:type="dxa"/>
            <w:left w:w="57" w:type="dxa"/>
            <w:bottom w:w="0" w:type="dxa"/>
            <w:right w:w="57" w:type="dxa"/>
          </w:tblCellMar>
        </w:tblPrEx>
        <w:trPr>
          <w:trHeight w:val="1778"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B3A3D79">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9.2</w:t>
            </w:r>
          </w:p>
        </w:tc>
        <w:tc>
          <w:tcPr>
            <w:tcW w:w="2378" w:type="dxa"/>
            <w:tcBorders>
              <w:top w:val="single" w:color="000000" w:sz="6" w:space="0"/>
              <w:left w:val="single" w:color="000000" w:sz="6" w:space="0"/>
              <w:bottom w:val="single" w:color="000000" w:sz="6" w:space="0"/>
              <w:right w:val="single" w:color="000000" w:sz="6" w:space="0"/>
            </w:tcBorders>
            <w:vAlign w:val="center"/>
          </w:tcPr>
          <w:p w14:paraId="543EF464">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磋商保证金退还</w:t>
            </w:r>
          </w:p>
        </w:tc>
        <w:tc>
          <w:tcPr>
            <w:tcW w:w="6659" w:type="dxa"/>
            <w:tcBorders>
              <w:top w:val="single" w:color="000000" w:sz="6" w:space="0"/>
              <w:left w:val="single" w:color="000000" w:sz="6" w:space="0"/>
              <w:bottom w:val="single" w:color="000000" w:sz="6" w:space="0"/>
              <w:right w:val="single" w:color="000000" w:sz="6" w:space="0"/>
            </w:tcBorders>
            <w:vAlign w:val="center"/>
          </w:tcPr>
          <w:p w14:paraId="28059CEA">
            <w:pPr>
              <w:spacing w:line="520" w:lineRule="exact"/>
              <w:ind w:firstLine="0" w:firstLineChars="0"/>
              <w:jc w:val="lef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未成交供应商的磋商保证金自成交通知书发出之日起5个工作日内退还；成交供应商的磋商保证金，自采购合同签订之日起5个工作日内退还。</w:t>
            </w:r>
          </w:p>
        </w:tc>
      </w:tr>
      <w:tr w14:paraId="6EBF742B">
        <w:tblPrEx>
          <w:tblCellMar>
            <w:top w:w="0" w:type="dxa"/>
            <w:left w:w="57" w:type="dxa"/>
            <w:bottom w:w="0" w:type="dxa"/>
            <w:right w:w="57" w:type="dxa"/>
          </w:tblCellMar>
        </w:tblPrEx>
        <w:trPr>
          <w:trHeight w:val="96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11C1F19">
            <w:pPr>
              <w:tabs>
                <w:tab w:val="left" w:pos="0"/>
              </w:tabs>
              <w:autoSpaceDE w:val="0"/>
              <w:autoSpaceDN w:val="0"/>
              <w:spacing w:line="520" w:lineRule="exact"/>
              <w:ind w:firstLine="0" w:firstLineChars="0"/>
              <w:jc w:val="center"/>
              <w:rPr>
                <w:rFonts w:hint="default" w:ascii="仿宋_GB2312" w:hAnsi="宋体" w:eastAsia="仿宋_GB2312" w:cs="宋体"/>
                <w:bCs/>
                <w:color w:val="000000" w:themeColor="text1"/>
                <w:sz w:val="28"/>
                <w:szCs w:val="28"/>
                <w:lang w:val="en-US" w:eastAsia="zh-CN"/>
                <w14:textFill>
                  <w14:solidFill>
                    <w14:schemeClr w14:val="tx1"/>
                  </w14:solidFill>
                </w14:textFill>
              </w:rPr>
            </w:pPr>
            <w:r>
              <w:rPr>
                <w:rFonts w:hint="eastAsia" w:ascii="仿宋_GB2312" w:hAnsi="宋体" w:eastAsia="仿宋_GB2312" w:cs="宋体"/>
                <w:bCs/>
                <w:color w:val="000000" w:themeColor="text1"/>
                <w:sz w:val="28"/>
                <w:szCs w:val="28"/>
                <w:lang w:val="en-US" w:eastAsia="zh-CN"/>
                <w14:textFill>
                  <w14:solidFill>
                    <w14:schemeClr w14:val="tx1"/>
                  </w14:solidFill>
                </w14:textFill>
              </w:rPr>
              <w:t>10</w:t>
            </w:r>
          </w:p>
        </w:tc>
        <w:tc>
          <w:tcPr>
            <w:tcW w:w="2378" w:type="dxa"/>
            <w:tcBorders>
              <w:top w:val="single" w:color="000000" w:sz="6" w:space="0"/>
              <w:left w:val="single" w:color="000000" w:sz="6" w:space="0"/>
              <w:bottom w:val="single" w:color="000000" w:sz="6" w:space="0"/>
              <w:right w:val="single" w:color="000000" w:sz="6" w:space="0"/>
            </w:tcBorders>
            <w:vAlign w:val="center"/>
          </w:tcPr>
          <w:p w14:paraId="18EB66E7">
            <w:pPr>
              <w:autoSpaceDE w:val="0"/>
              <w:autoSpaceDN w:val="0"/>
              <w:spacing w:line="520" w:lineRule="exact"/>
              <w:ind w:firstLine="0" w:firstLineChars="0"/>
              <w:jc w:val="left"/>
              <w:rPr>
                <w:rFonts w:hint="eastAsia" w:ascii="仿宋_GB2312" w:hAnsi="宋体" w:eastAsia="仿宋_GB2312" w:cs="宋体"/>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sz w:val="28"/>
                <w:szCs w:val="28"/>
                <w:highlight w:val="none"/>
                <w:u w:val="none"/>
              </w:rPr>
              <w:t>磋商有效期</w:t>
            </w:r>
          </w:p>
        </w:tc>
        <w:tc>
          <w:tcPr>
            <w:tcW w:w="6659" w:type="dxa"/>
            <w:tcBorders>
              <w:top w:val="single" w:color="000000" w:sz="6" w:space="0"/>
              <w:left w:val="single" w:color="000000" w:sz="6" w:space="0"/>
              <w:bottom w:val="single" w:color="000000" w:sz="6" w:space="0"/>
              <w:right w:val="single" w:color="000000" w:sz="6" w:space="0"/>
            </w:tcBorders>
            <w:vAlign w:val="center"/>
          </w:tcPr>
          <w:p w14:paraId="0577F6AA">
            <w:pPr>
              <w:spacing w:line="520" w:lineRule="exact"/>
              <w:ind w:firstLine="0" w:firstLineChars="0"/>
              <w:jc w:val="left"/>
              <w:rPr>
                <w:rFonts w:hint="eastAsia"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自提交响应文件截止之日起60个日历日</w:t>
            </w:r>
          </w:p>
        </w:tc>
      </w:tr>
      <w:tr w14:paraId="01718A45">
        <w:tblPrEx>
          <w:tblCellMar>
            <w:top w:w="0" w:type="dxa"/>
            <w:left w:w="57" w:type="dxa"/>
            <w:bottom w:w="0" w:type="dxa"/>
            <w:right w:w="57" w:type="dxa"/>
          </w:tblCellMar>
        </w:tblPrEx>
        <w:trPr>
          <w:trHeight w:val="1812"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6588B24">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12</w:t>
            </w:r>
          </w:p>
        </w:tc>
        <w:tc>
          <w:tcPr>
            <w:tcW w:w="2378" w:type="dxa"/>
            <w:tcBorders>
              <w:top w:val="single" w:color="000000" w:sz="6" w:space="0"/>
              <w:left w:val="single" w:color="000000" w:sz="6" w:space="0"/>
              <w:bottom w:val="single" w:color="000000" w:sz="6" w:space="0"/>
              <w:right w:val="single" w:color="000000" w:sz="6" w:space="0"/>
            </w:tcBorders>
            <w:vAlign w:val="center"/>
          </w:tcPr>
          <w:p w14:paraId="26C293C3">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磋商响应文件编制要求</w:t>
            </w:r>
          </w:p>
        </w:tc>
        <w:tc>
          <w:tcPr>
            <w:tcW w:w="6659" w:type="dxa"/>
            <w:tcBorders>
              <w:top w:val="single" w:color="000000" w:sz="6" w:space="0"/>
              <w:left w:val="single" w:color="000000" w:sz="6" w:space="0"/>
              <w:bottom w:val="single" w:color="000000" w:sz="6" w:space="0"/>
              <w:right w:val="single" w:color="000000" w:sz="6" w:space="0"/>
            </w:tcBorders>
            <w:vAlign w:val="center"/>
          </w:tcPr>
          <w:p w14:paraId="3027ABA4">
            <w:pPr>
              <w:autoSpaceDE w:val="0"/>
              <w:autoSpaceDN w:val="0"/>
              <w:spacing w:line="520" w:lineRule="exact"/>
              <w:ind w:firstLine="0" w:firstLineChars="0"/>
              <w:jc w:val="left"/>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供应商应按照磋商文件所提供的响应文件格式，分别填写磋商文件第四部分的内容，并由法定代表人或委托代理人按要求签字、加盖公章。</w:t>
            </w:r>
          </w:p>
        </w:tc>
      </w:tr>
      <w:tr w14:paraId="2D6C1A9C">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6519D525">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4CEA0215">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响应文件提交方式</w:t>
            </w:r>
          </w:p>
        </w:tc>
        <w:tc>
          <w:tcPr>
            <w:tcW w:w="6659" w:type="dxa"/>
            <w:tcBorders>
              <w:top w:val="single" w:color="000000" w:sz="6" w:space="0"/>
              <w:left w:val="single" w:color="000000" w:sz="6" w:space="0"/>
              <w:bottom w:val="single" w:color="000000" w:sz="6" w:space="0"/>
              <w:right w:val="single" w:color="000000" w:sz="6" w:space="0"/>
            </w:tcBorders>
            <w:vAlign w:val="center"/>
          </w:tcPr>
          <w:p w14:paraId="258E7A6A">
            <w:pPr>
              <w:spacing w:line="520" w:lineRule="exact"/>
              <w:ind w:firstLine="0" w:firstLineChars="0"/>
              <w:jc w:val="left"/>
              <w:rPr>
                <w:rFonts w:ascii="仿宋_GB2312" w:eastAsia="仿宋_GB2312"/>
                <w:iCs/>
                <w:color w:val="000000" w:themeColor="text1"/>
                <w:spacing w:val="7"/>
                <w:kern w:val="2"/>
                <w:sz w:val="28"/>
                <w:szCs w:val="28"/>
                <w14:textFill>
                  <w14:solidFill>
                    <w14:schemeClr w14:val="tx1"/>
                  </w14:solidFill>
                </w14:textFill>
              </w:rPr>
            </w:pPr>
            <w:r>
              <w:rPr>
                <w:rFonts w:hint="eastAsia" w:ascii="仿宋_GB2312" w:eastAsia="仿宋_GB2312" w:hAnsiTheme="minorEastAsia"/>
                <w:color w:val="000000" w:themeColor="text1"/>
                <w:spacing w:val="7"/>
                <w:sz w:val="28"/>
                <w:szCs w:val="28"/>
                <w14:textFill>
                  <w14:solidFill>
                    <w14:schemeClr w14:val="tx1"/>
                  </w14:solidFill>
                </w14:textFill>
              </w:rPr>
              <w:t>政采云平台线上提交</w:t>
            </w:r>
          </w:p>
        </w:tc>
      </w:tr>
      <w:tr w14:paraId="4306C74B">
        <w:tblPrEx>
          <w:tblCellMar>
            <w:top w:w="0" w:type="dxa"/>
            <w:left w:w="57" w:type="dxa"/>
            <w:bottom w:w="0" w:type="dxa"/>
            <w:right w:w="57" w:type="dxa"/>
          </w:tblCellMar>
        </w:tblPrEx>
        <w:trPr>
          <w:trHeight w:val="646"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49E006B">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14.1</w:t>
            </w:r>
          </w:p>
        </w:tc>
        <w:tc>
          <w:tcPr>
            <w:tcW w:w="2378" w:type="dxa"/>
            <w:tcBorders>
              <w:top w:val="single" w:color="000000" w:sz="6" w:space="0"/>
              <w:left w:val="single" w:color="000000" w:sz="6" w:space="0"/>
              <w:bottom w:val="single" w:color="000000" w:sz="6" w:space="0"/>
              <w:right w:val="single" w:color="000000" w:sz="6" w:space="0"/>
            </w:tcBorders>
            <w:vAlign w:val="center"/>
          </w:tcPr>
          <w:p w14:paraId="07E3E785">
            <w:pPr>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提交响应文件截止时间</w:t>
            </w:r>
          </w:p>
        </w:tc>
        <w:tc>
          <w:tcPr>
            <w:tcW w:w="6659" w:type="dxa"/>
            <w:tcBorders>
              <w:top w:val="single" w:color="000000" w:sz="6" w:space="0"/>
              <w:left w:val="single" w:color="000000" w:sz="6" w:space="0"/>
              <w:bottom w:val="single" w:color="000000" w:sz="6" w:space="0"/>
              <w:right w:val="single" w:color="000000" w:sz="6" w:space="0"/>
            </w:tcBorders>
            <w:vAlign w:val="center"/>
          </w:tcPr>
          <w:p w14:paraId="151613EB">
            <w:pPr>
              <w:autoSpaceDE w:val="0"/>
              <w:autoSpaceDN w:val="0"/>
              <w:spacing w:line="520" w:lineRule="exact"/>
              <w:ind w:firstLine="0" w:firstLineChars="0"/>
              <w:jc w:val="lef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Arial"/>
                <w:color w:val="000000" w:themeColor="text1"/>
                <w:sz w:val="28"/>
                <w:szCs w:val="28"/>
                <w:highlight w:val="none"/>
                <w14:textFill>
                  <w14:solidFill>
                    <w14:schemeClr w14:val="tx1"/>
                  </w14:solidFill>
                </w14:textFill>
              </w:rPr>
              <w:t>202</w:t>
            </w:r>
            <w:r>
              <w:rPr>
                <w:rFonts w:hint="eastAsia" w:ascii="仿宋_GB2312" w:hAnsi="宋体" w:eastAsia="仿宋_GB2312" w:cs="Arial"/>
                <w:color w:val="000000" w:themeColor="text1"/>
                <w:sz w:val="28"/>
                <w:szCs w:val="28"/>
                <w:highlight w:val="none"/>
                <w:lang w:val="en-US" w:eastAsia="zh-CN"/>
                <w14:textFill>
                  <w14:solidFill>
                    <w14:schemeClr w14:val="tx1"/>
                  </w14:solidFill>
                </w14:textFill>
              </w:rPr>
              <w:t>6</w:t>
            </w:r>
            <w:r>
              <w:rPr>
                <w:rFonts w:hint="eastAsia" w:ascii="仿宋_GB2312" w:hAnsi="宋体" w:eastAsia="仿宋_GB2312" w:cs="Arial"/>
                <w:color w:val="000000" w:themeColor="text1"/>
                <w:sz w:val="28"/>
                <w:szCs w:val="28"/>
                <w:highlight w:val="none"/>
                <w14:textFill>
                  <w14:solidFill>
                    <w14:schemeClr w14:val="tx1"/>
                  </w14:solidFill>
                </w14:textFill>
              </w:rPr>
              <w:t>年</w:t>
            </w:r>
            <w:r>
              <w:rPr>
                <w:rFonts w:hint="eastAsia" w:ascii="仿宋_GB2312" w:hAnsi="宋体" w:eastAsia="仿宋_GB2312" w:cs="Arial"/>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Arial"/>
                <w:color w:val="000000" w:themeColor="text1"/>
                <w:sz w:val="28"/>
                <w:szCs w:val="28"/>
                <w:highlight w:val="none"/>
                <w14:textFill>
                  <w14:solidFill>
                    <w14:schemeClr w14:val="tx1"/>
                  </w14:solidFill>
                </w14:textFill>
              </w:rPr>
              <w:t>月</w:t>
            </w:r>
            <w:r>
              <w:rPr>
                <w:rFonts w:hint="eastAsia" w:ascii="仿宋_GB2312" w:hAnsi="宋体" w:eastAsia="仿宋_GB2312" w:cs="Arial"/>
                <w:color w:val="000000" w:themeColor="text1"/>
                <w:sz w:val="28"/>
                <w:szCs w:val="28"/>
                <w:highlight w:val="none"/>
                <w:lang w:val="en-US" w:eastAsia="zh-CN"/>
                <w14:textFill>
                  <w14:solidFill>
                    <w14:schemeClr w14:val="tx1"/>
                  </w14:solidFill>
                </w14:textFill>
              </w:rPr>
              <w:t>12</w:t>
            </w:r>
            <w:r>
              <w:rPr>
                <w:rFonts w:hint="eastAsia" w:ascii="仿宋_GB2312" w:hAnsi="宋体" w:eastAsia="仿宋_GB2312" w:cs="Arial"/>
                <w:color w:val="000000" w:themeColor="text1"/>
                <w:sz w:val="28"/>
                <w:szCs w:val="28"/>
                <w:highlight w:val="none"/>
                <w14:textFill>
                  <w14:solidFill>
                    <w14:schemeClr w14:val="tx1"/>
                  </w14:solidFill>
                </w14:textFill>
              </w:rPr>
              <w:t>日</w:t>
            </w:r>
            <w:r>
              <w:rPr>
                <w:rFonts w:hint="eastAsia" w:ascii="仿宋_GB2312" w:hAnsi="宋体" w:eastAsia="仿宋_GB2312" w:cs="Arial"/>
                <w:color w:val="000000" w:themeColor="text1"/>
                <w:sz w:val="28"/>
                <w:szCs w:val="28"/>
                <w:lang w:val="en-US" w:eastAsia="zh-CN"/>
                <w14:textFill>
                  <w14:solidFill>
                    <w14:schemeClr w14:val="tx1"/>
                  </w14:solidFill>
                </w14:textFill>
              </w:rPr>
              <w:t>14时30</w:t>
            </w:r>
            <w:r>
              <w:rPr>
                <w:rFonts w:hint="eastAsia" w:ascii="仿宋_GB2312" w:hAnsi="宋体" w:eastAsia="仿宋_GB2312" w:cs="Arial"/>
                <w:color w:val="000000" w:themeColor="text1"/>
                <w:sz w:val="28"/>
                <w:szCs w:val="28"/>
                <w14:textFill>
                  <w14:solidFill>
                    <w14:schemeClr w14:val="tx1"/>
                  </w14:solidFill>
                </w14:textFill>
              </w:rPr>
              <w:t>分</w:t>
            </w:r>
            <w:r>
              <w:rPr>
                <w:rFonts w:hint="eastAsia" w:ascii="仿宋_GB2312" w:hAnsi="宋体" w:eastAsia="仿宋_GB2312" w:cs="宋体"/>
                <w:bCs/>
                <w:color w:val="000000" w:themeColor="text1"/>
                <w:sz w:val="28"/>
                <w:szCs w:val="28"/>
                <w:lang w:val="zh-CN"/>
                <w14:textFill>
                  <w14:solidFill>
                    <w14:schemeClr w14:val="tx1"/>
                  </w14:solidFill>
                </w14:textFill>
              </w:rPr>
              <w:t>（北京时间）</w:t>
            </w:r>
          </w:p>
        </w:tc>
      </w:tr>
      <w:tr w14:paraId="5AD5314B">
        <w:tblPrEx>
          <w:tblCellMar>
            <w:top w:w="0" w:type="dxa"/>
            <w:left w:w="57" w:type="dxa"/>
            <w:bottom w:w="0" w:type="dxa"/>
            <w:right w:w="57" w:type="dxa"/>
          </w:tblCellMar>
        </w:tblPrEx>
        <w:trPr>
          <w:trHeight w:val="64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D00F75F">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422195A2">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代理服务费收取</w:t>
            </w:r>
          </w:p>
        </w:tc>
        <w:tc>
          <w:tcPr>
            <w:tcW w:w="6659" w:type="dxa"/>
            <w:tcBorders>
              <w:top w:val="single" w:color="000000" w:sz="6" w:space="0"/>
              <w:left w:val="single" w:color="000000" w:sz="6" w:space="0"/>
              <w:bottom w:val="single" w:color="000000" w:sz="6" w:space="0"/>
              <w:right w:val="single" w:color="000000" w:sz="6" w:space="0"/>
            </w:tcBorders>
            <w:vAlign w:val="center"/>
          </w:tcPr>
          <w:p w14:paraId="7C500B0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收取对象：</w:t>
            </w:r>
          </w:p>
          <w:p w14:paraId="47A5123F">
            <w:pPr>
              <w:keepNext w:val="0"/>
              <w:keepLines w:val="0"/>
              <w:pageBreakBefore w:val="0"/>
              <w:widowControl w:val="0"/>
              <w:kinsoku/>
              <w:wordWrap/>
              <w:overflowPunct/>
              <w:topLinePunct w:val="0"/>
              <w:bidi w:val="0"/>
              <w:snapToGrid/>
              <w:spacing w:line="400" w:lineRule="exact"/>
              <w:ind w:firstLine="0" w:firstLineChars="0"/>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b/>
                <w:color w:val="000000" w:themeColor="text1"/>
                <w:sz w:val="28"/>
                <w:szCs w:val="28"/>
                <w:highlight w:val="none"/>
                <w:u w:val="single"/>
                <w14:textFill>
                  <w14:solidFill>
                    <w14:schemeClr w14:val="tx1"/>
                  </w14:solidFill>
                </w14:textFill>
              </w:rPr>
              <w:t>成交供应商</w:t>
            </w:r>
            <w:r>
              <w:rPr>
                <w:rFonts w:hint="eastAsia" w:ascii="仿宋_GB2312" w:hAnsi="宋体" w:eastAsia="仿宋_GB2312" w:cs="宋体"/>
                <w:color w:val="000000" w:themeColor="text1"/>
                <w:sz w:val="28"/>
                <w:szCs w:val="28"/>
                <w:highlight w:val="none"/>
                <w14:textFill>
                  <w14:solidFill>
                    <w14:schemeClr w14:val="tx1"/>
                  </w14:solidFill>
                </w14:textFill>
              </w:rPr>
              <w:t>须向采购代理机构支付代理服务费：</w:t>
            </w:r>
          </w:p>
          <w:p w14:paraId="49450620">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代理服务费金额：16200</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.00元</w:t>
            </w:r>
          </w:p>
          <w:p w14:paraId="530484A9">
            <w:pPr>
              <w:keepNext w:val="0"/>
              <w:keepLines w:val="0"/>
              <w:pageBreakBefore w:val="0"/>
              <w:widowControl w:val="0"/>
              <w:kinsoku/>
              <w:wordWrap/>
              <w:overflowPunct/>
              <w:topLinePunct w:val="0"/>
              <w:bidi w:val="0"/>
              <w:snapToGrid/>
              <w:spacing w:line="400" w:lineRule="exact"/>
              <w:ind w:left="0" w:leftChars="0" w:firstLine="0" w:firstLineChars="0"/>
              <w:jc w:val="center"/>
              <w:textAlignment w:val="auto"/>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 xml:space="preserve">         （大写：壹万陆仟贰佰元整）</w:t>
            </w:r>
          </w:p>
          <w:p w14:paraId="6E3772E3">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highlight w:val="none"/>
                <w:lang w:val="zh-CN"/>
                <w14:textFill>
                  <w14:solidFill>
                    <w14:schemeClr w14:val="tx1"/>
                  </w14:solidFill>
                </w14:textFill>
              </w:rPr>
              <w:t>账号：400069945805017</w:t>
            </w:r>
          </w:p>
          <w:p w14:paraId="6F666677">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开户行：青海银行海湖新区支行</w:t>
            </w:r>
          </w:p>
          <w:p w14:paraId="506E88A6">
            <w:pPr>
              <w:pStyle w:val="12"/>
              <w:keepNext w:val="0"/>
              <w:keepLines w:val="0"/>
              <w:pageBreakBefore w:val="0"/>
              <w:widowControl w:val="0"/>
              <w:kinsoku/>
              <w:wordWrap/>
              <w:overflowPunct/>
              <w:topLinePunct w:val="0"/>
              <w:bidi w:val="0"/>
              <w:snapToGrid/>
              <w:spacing w:line="400" w:lineRule="exact"/>
              <w:ind w:left="0" w:firstLine="0" w:firstLineChars="0"/>
              <w:jc w:val="left"/>
              <w:textAlignment w:val="auto"/>
              <w:rPr>
                <w:color w:val="000000" w:themeColor="text1"/>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收款人：青海诚鑫招标有限公司</w:t>
            </w:r>
          </w:p>
        </w:tc>
      </w:tr>
      <w:tr w14:paraId="62CC8DCD">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5842294">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7022F5A8">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合同签订期限</w:t>
            </w:r>
          </w:p>
        </w:tc>
        <w:tc>
          <w:tcPr>
            <w:tcW w:w="6659" w:type="dxa"/>
            <w:tcBorders>
              <w:top w:val="single" w:color="000000" w:sz="6" w:space="0"/>
              <w:left w:val="single" w:color="000000" w:sz="6" w:space="0"/>
              <w:bottom w:val="single" w:color="000000" w:sz="6" w:space="0"/>
              <w:right w:val="single" w:color="000000" w:sz="6" w:space="0"/>
            </w:tcBorders>
            <w:vAlign w:val="center"/>
          </w:tcPr>
          <w:p w14:paraId="506A9C51">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自成交通知书发出之日起30日内与采购人签订合同。</w:t>
            </w:r>
          </w:p>
        </w:tc>
      </w:tr>
      <w:tr w14:paraId="13901959">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49721E71">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0359F3C8">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lang w:val="zh-CN"/>
                <w14:textFill>
                  <w14:solidFill>
                    <w14:schemeClr w14:val="tx1"/>
                  </w14:solidFill>
                </w14:textFill>
              </w:rPr>
              <w:t>政府采购合同备案</w:t>
            </w:r>
          </w:p>
        </w:tc>
        <w:tc>
          <w:tcPr>
            <w:tcW w:w="6659" w:type="dxa"/>
            <w:tcBorders>
              <w:top w:val="single" w:color="000000" w:sz="6" w:space="0"/>
              <w:left w:val="single" w:color="000000" w:sz="6" w:space="0"/>
              <w:bottom w:val="single" w:color="000000" w:sz="6" w:space="0"/>
              <w:right w:val="single" w:color="000000" w:sz="6" w:space="0"/>
            </w:tcBorders>
            <w:vAlign w:val="center"/>
          </w:tcPr>
          <w:p w14:paraId="26ADB556">
            <w:pPr>
              <w:autoSpaceDE w:val="0"/>
              <w:autoSpaceDN w:val="0"/>
              <w:spacing w:line="460" w:lineRule="exact"/>
              <w:ind w:left="0" w:leftChars="0" w:firstLine="0" w:firstLineChars="0"/>
              <w:jc w:val="both"/>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采购合同全数返回采购代理机构签证，盖章。</w:t>
            </w:r>
          </w:p>
          <w:p w14:paraId="6045D256">
            <w:pPr>
              <w:autoSpaceDE w:val="0"/>
              <w:autoSpaceDN w:val="0"/>
              <w:spacing w:line="460" w:lineRule="exact"/>
              <w:ind w:left="0" w:leftChars="0" w:firstLine="0" w:firstLineChars="0"/>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采购代理机构留存一份原件备案。</w:t>
            </w:r>
          </w:p>
          <w:p w14:paraId="6E13D9D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仿宋_GB2312" w:eastAsia="仿宋_GB2312" w:cs="仿宋_GB2312"/>
                <w:b/>
                <w:bCs/>
                <w:sz w:val="28"/>
                <w:szCs w:val="28"/>
                <w:highlight w:val="none"/>
                <w:lang w:val="zh-CN" w:eastAsia="zh-CN"/>
              </w:rPr>
              <w:t>中标人在合同签订后2个工作日内移交招标代理机构进行合同备案。招标人在合同签订后2个工作日内完成合同公告工作。</w:t>
            </w:r>
          </w:p>
        </w:tc>
      </w:tr>
      <w:tr w14:paraId="5B744E07">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73348C5E">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4819B2FA">
            <w:pPr>
              <w:autoSpaceDE w:val="0"/>
              <w:autoSpaceDN w:val="0"/>
              <w:spacing w:line="520" w:lineRule="exact"/>
              <w:ind w:firstLine="0" w:firstLineChars="0"/>
              <w:jc w:val="left"/>
              <w:rPr>
                <w:rFonts w:ascii="仿宋_GB2312" w:hAnsi="宋体" w:eastAsia="仿宋_GB2312" w:cs="宋体"/>
                <w:bCs/>
                <w:color w:val="000000" w:themeColor="text1"/>
                <w:sz w:val="28"/>
                <w:szCs w:val="28"/>
                <w:lang w:val="zh-CN"/>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响应有效期</w:t>
            </w:r>
          </w:p>
        </w:tc>
        <w:tc>
          <w:tcPr>
            <w:tcW w:w="6659" w:type="dxa"/>
            <w:tcBorders>
              <w:top w:val="single" w:color="000000" w:sz="6" w:space="0"/>
              <w:left w:val="single" w:color="000000" w:sz="6" w:space="0"/>
              <w:bottom w:val="single" w:color="000000" w:sz="6" w:space="0"/>
              <w:right w:val="single" w:color="000000" w:sz="6" w:space="0"/>
            </w:tcBorders>
            <w:vAlign w:val="center"/>
          </w:tcPr>
          <w:p w14:paraId="3D4CF26D">
            <w:pPr>
              <w:keepNext w:val="0"/>
              <w:keepLines w:val="0"/>
              <w:pageBreakBefore w:val="0"/>
              <w:widowControl w:val="0"/>
              <w:tabs>
                <w:tab w:val="left" w:pos="581"/>
              </w:tabs>
              <w:kinsoku/>
              <w:wordWrap/>
              <w:overflowPunct/>
              <w:topLinePunct w:val="0"/>
              <w:autoSpaceDE w:val="0"/>
              <w:autoSpaceDN w:val="0"/>
              <w:bidi w:val="0"/>
              <w:snapToGrid/>
              <w:spacing w:line="400" w:lineRule="exact"/>
              <w:ind w:firstLine="0" w:firstLineChars="0"/>
              <w:jc w:val="both"/>
              <w:textAlignment w:val="auto"/>
              <w:rPr>
                <w:rFonts w:hint="eastAsia" w:ascii="仿宋_GB2312" w:hAnsi="宋体" w:eastAsia="仿宋_GB2312" w:cs="宋体"/>
                <w:color w:val="000000" w:themeColor="text1"/>
                <w:sz w:val="28"/>
                <w:szCs w:val="28"/>
                <w:lang w:val="zh-CN" w:eastAsia="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自提交响应文件截止之日起60个日历日</w:t>
            </w:r>
          </w:p>
        </w:tc>
      </w:tr>
      <w:tr w14:paraId="7B5D461F">
        <w:tblPrEx>
          <w:tblCellMar>
            <w:top w:w="0" w:type="dxa"/>
            <w:left w:w="57" w:type="dxa"/>
            <w:bottom w:w="0" w:type="dxa"/>
            <w:right w:w="57" w:type="dxa"/>
          </w:tblCellMar>
        </w:tblPrEx>
        <w:trPr>
          <w:trHeight w:val="5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F983D4D">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0B0FF6DC">
            <w:pPr>
              <w:autoSpaceDE w:val="0"/>
              <w:autoSpaceDN w:val="0"/>
              <w:spacing w:line="520" w:lineRule="exact"/>
              <w:ind w:firstLine="0" w:firstLineChars="0"/>
              <w:jc w:val="left"/>
              <w:rPr>
                <w:rFonts w:hint="eastAsia" w:ascii="仿宋_GB2312" w:hAnsi="宋体" w:eastAsia="仿宋_GB2312" w:cs="宋体"/>
                <w:bCs/>
                <w:color w:val="FF0000"/>
                <w:sz w:val="28"/>
                <w:szCs w:val="28"/>
                <w:lang w:eastAsia="zh-CN"/>
              </w:rPr>
            </w:pPr>
            <w:r>
              <w:rPr>
                <w:rFonts w:hint="eastAsia" w:ascii="仿宋_GB2312" w:hAnsi="宋体" w:eastAsia="仿宋_GB2312" w:cs="宋体"/>
                <w:bCs/>
                <w:color w:val="000000" w:themeColor="text1"/>
                <w:sz w:val="28"/>
                <w:szCs w:val="28"/>
                <w:lang w:val="en-US" w:eastAsia="zh-CN"/>
                <w14:textFill>
                  <w14:solidFill>
                    <w14:schemeClr w14:val="tx1"/>
                  </w14:solidFill>
                </w14:textFill>
              </w:rPr>
              <w:t>交货期</w:t>
            </w:r>
          </w:p>
        </w:tc>
        <w:tc>
          <w:tcPr>
            <w:tcW w:w="6659" w:type="dxa"/>
            <w:tcBorders>
              <w:top w:val="single" w:color="000000" w:sz="6" w:space="0"/>
              <w:left w:val="single" w:color="000000" w:sz="6" w:space="0"/>
              <w:bottom w:val="single" w:color="000000" w:sz="6" w:space="0"/>
              <w:right w:val="single" w:color="000000" w:sz="6" w:space="0"/>
            </w:tcBorders>
            <w:vAlign w:val="center"/>
          </w:tcPr>
          <w:p w14:paraId="3A7000D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篮球场地胶更换、羽毛球地胶90个日历日；</w:t>
            </w:r>
          </w:p>
          <w:p w14:paraId="695478C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color w:val="auto"/>
                <w:sz w:val="28"/>
                <w:szCs w:val="28"/>
                <w:lang w:val="en-US"/>
              </w:rPr>
            </w:pPr>
            <w:r>
              <w:rPr>
                <w:rFonts w:hint="eastAsia" w:ascii="仿宋_GB2312" w:hAnsi="宋体" w:eastAsia="仿宋_GB2312" w:cs="宋体"/>
                <w:color w:val="auto"/>
                <w:sz w:val="28"/>
                <w:szCs w:val="28"/>
                <w:lang w:val="en-US" w:eastAsia="zh-CN"/>
              </w:rPr>
              <w:t>配重式排球柱、排球场地胶、模块式除尘防滑地垫45个日历日。</w:t>
            </w:r>
          </w:p>
          <w:p w14:paraId="6E98D40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ascii="仿宋_GB2312" w:hAnsi="宋体" w:eastAsia="仿宋_GB2312" w:cs="宋体"/>
                <w:color w:val="FF0000"/>
                <w:sz w:val="28"/>
                <w:szCs w:val="28"/>
              </w:rPr>
            </w:pPr>
            <w:r>
              <w:rPr>
                <w:rFonts w:hint="eastAsia" w:ascii="仿宋_GB2312" w:hAnsi="宋体" w:eastAsia="仿宋_GB2312" w:cs="宋体"/>
                <w:color w:val="auto"/>
                <w:sz w:val="28"/>
                <w:szCs w:val="28"/>
                <w:lang w:val="en-US" w:eastAsia="zh-CN"/>
              </w:rPr>
              <w:t>交货地点：青海柴达木职业技术学院</w:t>
            </w:r>
          </w:p>
        </w:tc>
      </w:tr>
      <w:tr w14:paraId="43E19858">
        <w:tblPrEx>
          <w:tblCellMar>
            <w:top w:w="0" w:type="dxa"/>
            <w:left w:w="57" w:type="dxa"/>
            <w:bottom w:w="0" w:type="dxa"/>
            <w:right w:w="57" w:type="dxa"/>
          </w:tblCellMar>
        </w:tblPrEx>
        <w:trPr>
          <w:trHeight w:val="5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0E00387">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24B7E7FC">
            <w:pPr>
              <w:autoSpaceDE w:val="0"/>
              <w:autoSpaceDN w:val="0"/>
              <w:spacing w:line="460" w:lineRule="exact"/>
              <w:ind w:firstLine="560" w:firstLineChars="200"/>
              <w:jc w:val="left"/>
              <w:rPr>
                <w:rFonts w:hint="eastAsia" w:ascii="仿宋_GB2312" w:hAnsi="宋体" w:eastAsia="仿宋_GB2312" w:cs="宋体"/>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sz w:val="28"/>
                <w:szCs w:val="28"/>
                <w:highlight w:val="none"/>
                <w:lang w:val="zh-CN"/>
              </w:rPr>
              <w:t>履约担保</w:t>
            </w:r>
          </w:p>
        </w:tc>
        <w:tc>
          <w:tcPr>
            <w:tcW w:w="6659" w:type="dxa"/>
            <w:tcBorders>
              <w:top w:val="single" w:color="000000" w:sz="6" w:space="0"/>
              <w:left w:val="single" w:color="000000" w:sz="6" w:space="0"/>
              <w:bottom w:val="single" w:color="000000" w:sz="6" w:space="0"/>
              <w:right w:val="single" w:color="000000" w:sz="6" w:space="0"/>
            </w:tcBorders>
            <w:vAlign w:val="center"/>
          </w:tcPr>
          <w:p w14:paraId="7D674673">
            <w:pPr>
              <w:autoSpaceDE w:val="0"/>
              <w:autoSpaceDN w:val="0"/>
              <w:spacing w:line="460" w:lineRule="exact"/>
              <w:ind w:left="0" w:leftChars="0" w:firstLine="0" w:firstLineChars="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履约担保的金额：</w:t>
            </w:r>
            <w:r>
              <w:rPr>
                <w:rFonts w:hint="eastAsia" w:ascii="仿宋_GB2312" w:hAnsi="仿宋_GB2312" w:eastAsia="仿宋_GB2312" w:cs="仿宋_GB2312"/>
                <w:sz w:val="28"/>
                <w:szCs w:val="28"/>
                <w:highlight w:val="none"/>
                <w:lang w:val="en-US" w:eastAsia="zh-CN"/>
              </w:rPr>
              <w:t>合同价的5%</w:t>
            </w:r>
          </w:p>
          <w:p w14:paraId="5EC61DDE">
            <w:pPr>
              <w:autoSpaceDE w:val="0"/>
              <w:autoSpaceDN w:val="0"/>
              <w:spacing w:line="460" w:lineRule="exact"/>
              <w:ind w:left="0" w:leftChars="0" w:firstLine="0" w:firstLineChars="0"/>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履约担保的形式：</w:t>
            </w:r>
          </w:p>
          <w:p w14:paraId="000524B3">
            <w:pPr>
              <w:autoSpaceDE w:val="0"/>
              <w:autoSpaceDN w:val="0"/>
              <w:spacing w:line="460" w:lineRule="exact"/>
              <w:ind w:left="0" w:leftChars="0" w:firstLine="0" w:firstLineChars="0"/>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（1）银行转账</w:t>
            </w:r>
          </w:p>
          <w:p w14:paraId="23C4ADF0">
            <w:pPr>
              <w:autoSpaceDE w:val="0"/>
              <w:autoSpaceDN w:val="0"/>
              <w:spacing w:line="460" w:lineRule="exact"/>
              <w:ind w:left="0" w:leftChars="0" w:firstLine="0" w:firstLineChars="0"/>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（2）保险保单</w:t>
            </w:r>
          </w:p>
          <w:p w14:paraId="69FEAE78">
            <w:pPr>
              <w:autoSpaceDE w:val="0"/>
              <w:autoSpaceDN w:val="0"/>
              <w:spacing w:line="460" w:lineRule="exact"/>
              <w:ind w:left="0" w:leftChars="0" w:firstLine="0" w:firstLineChars="0"/>
              <w:jc w:val="left"/>
              <w:rPr>
                <w:rFonts w:ascii="仿宋_GB2312" w:hAnsi="宋体" w:eastAsia="仿宋_GB2312" w:cs="宋体"/>
                <w:color w:val="FF0000"/>
                <w:sz w:val="28"/>
                <w:szCs w:val="28"/>
                <w:highlight w:val="none"/>
              </w:rPr>
            </w:pPr>
            <w:r>
              <w:rPr>
                <w:rFonts w:hint="eastAsia" w:ascii="仿宋_GB2312" w:hAnsi="仿宋_GB2312" w:eastAsia="仿宋_GB2312" w:cs="仿宋_GB2312"/>
                <w:sz w:val="28"/>
                <w:szCs w:val="28"/>
                <w:highlight w:val="none"/>
                <w:lang w:val="zh-CN"/>
              </w:rPr>
              <w:t>（3）银行保函</w:t>
            </w:r>
          </w:p>
        </w:tc>
      </w:tr>
      <w:tr w14:paraId="664280F2">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FD294C0">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419BCFF">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接收质疑函的联系部门、联系电话和通讯地址</w:t>
            </w:r>
          </w:p>
        </w:tc>
        <w:tc>
          <w:tcPr>
            <w:tcW w:w="6659" w:type="dxa"/>
            <w:tcBorders>
              <w:top w:val="single" w:color="000000" w:sz="6" w:space="0"/>
              <w:left w:val="single" w:color="000000" w:sz="6" w:space="0"/>
              <w:bottom w:val="single" w:color="000000" w:sz="6" w:space="0"/>
              <w:right w:val="single" w:color="000000" w:sz="6" w:space="0"/>
            </w:tcBorders>
            <w:vAlign w:val="center"/>
          </w:tcPr>
          <w:p w14:paraId="4F56FE91">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投标人认为招标文件、采购过程和中标结果使自己的权益受到损害的，可以在知道或者应知其权益受到损害之日起7个工作日内向采购代理机构提出质疑，不接受匿名质疑。潜在投标人已依法获取其可质疑的采购文件的，可以对该文件提出质疑，对采购文件提出质疑的，应当在获取采购文件或者采购文件公告期限届满之日起7个工作日内提出。投标人须在法定质疑期内一次性提出针对同一采购程序环节的质疑。采购代理机构在收到质疑函后7个工作日内作出答复。</w:t>
            </w:r>
          </w:p>
          <w:p w14:paraId="2F907A1A">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b/>
                <w:bCs/>
                <w:sz w:val="28"/>
                <w:szCs w:val="28"/>
                <w:highlight w:val="none"/>
                <w:u w:val="none"/>
                <w:lang w:val="zh-CN"/>
              </w:rPr>
              <w:t>本采购项目接收质疑函方式、联系部门及联系电话、通讯地址：</w:t>
            </w:r>
          </w:p>
          <w:p w14:paraId="51C56346">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接收质疑函的方式：投标人应当按国家相关规定向采购代理机构提交书面质疑函及相关证明材料。（</w:t>
            </w:r>
            <w:r>
              <w:rPr>
                <w:rFonts w:hint="eastAsia" w:ascii="仿宋_GB2312" w:hAnsi="仿宋_GB2312" w:eastAsia="仿宋_GB2312" w:cs="仿宋_GB2312"/>
                <w:sz w:val="28"/>
                <w:szCs w:val="28"/>
                <w:highlight w:val="none"/>
                <w:u w:val="none"/>
                <w:lang w:val="en-US" w:eastAsia="zh-CN"/>
              </w:rPr>
              <w:t>邮箱发送邮件或</w:t>
            </w:r>
            <w:r>
              <w:rPr>
                <w:rFonts w:hint="eastAsia" w:ascii="仿宋_GB2312" w:hAnsi="仿宋_GB2312" w:eastAsia="仿宋_GB2312" w:cs="仿宋_GB2312"/>
                <w:sz w:val="28"/>
                <w:szCs w:val="28"/>
                <w:highlight w:val="none"/>
                <w:u w:val="none"/>
                <w:lang w:val="zh-CN"/>
              </w:rPr>
              <w:t>在政采云平台系统中向采购代理机构提出质疑）</w:t>
            </w:r>
          </w:p>
          <w:p w14:paraId="473DB6A5">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采购代理机构：</w:t>
            </w:r>
            <w:r>
              <w:rPr>
                <w:rFonts w:hint="eastAsia" w:ascii="仿宋_GB2312" w:hAnsi="仿宋_GB2312" w:eastAsia="仿宋_GB2312" w:cs="仿宋_GB2312"/>
                <w:sz w:val="28"/>
                <w:szCs w:val="28"/>
                <w:highlight w:val="none"/>
                <w:u w:val="none"/>
                <w:lang w:val="en-US" w:eastAsia="zh-CN"/>
              </w:rPr>
              <w:t>青海诚鑫招标有限公司</w:t>
            </w:r>
          </w:p>
          <w:p w14:paraId="05C61937">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地址：青海省西宁市城西区</w:t>
            </w:r>
            <w:r>
              <w:rPr>
                <w:rFonts w:hint="eastAsia" w:ascii="仿宋_GB2312" w:hAnsi="仿宋_GB2312" w:eastAsia="仿宋_GB2312" w:cs="仿宋_GB2312"/>
                <w:sz w:val="28"/>
                <w:szCs w:val="28"/>
                <w:highlight w:val="none"/>
                <w:u w:val="none"/>
                <w:lang w:val="en-US" w:eastAsia="zh-CN"/>
              </w:rPr>
              <w:t>文景街14号</w:t>
            </w:r>
          </w:p>
          <w:p w14:paraId="1DA966C4">
            <w:pPr>
              <w:widowControl/>
              <w:autoSpaceDE w:val="0"/>
              <w:autoSpaceDN w:val="0"/>
              <w:spacing w:line="500" w:lineRule="exact"/>
              <w:ind w:firstLine="0" w:firstLineChars="0"/>
              <w:jc w:val="left"/>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电话：</w:t>
            </w:r>
            <w:r>
              <w:rPr>
                <w:rFonts w:hint="eastAsia" w:ascii="仿宋_GB2312" w:hAnsi="仿宋_GB2312" w:eastAsia="仿宋_GB2312" w:cs="仿宋_GB2312"/>
                <w:sz w:val="28"/>
                <w:szCs w:val="28"/>
                <w:highlight w:val="none"/>
                <w:u w:val="none"/>
                <w:lang w:val="en-US" w:eastAsia="zh-CN"/>
              </w:rPr>
              <w:t>0971-6128259</w:t>
            </w:r>
          </w:p>
          <w:p w14:paraId="22374A83">
            <w:pPr>
              <w:keepNext w:val="0"/>
              <w:keepLines w:val="0"/>
              <w:pageBreakBefore w:val="0"/>
              <w:widowControl/>
              <w:kinsoku/>
              <w:wordWrap/>
              <w:overflowPunct/>
              <w:topLinePunct w:val="0"/>
              <w:autoSpaceDE w:val="0"/>
              <w:autoSpaceDN w:val="0"/>
              <w:bidi w:val="0"/>
              <w:adjustRightInd/>
              <w:snapToGrid/>
              <w:spacing w:line="500" w:lineRule="exact"/>
              <w:ind w:firstLine="0" w:firstLineChars="0"/>
              <w:jc w:val="lef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邮箱：</w:t>
            </w:r>
            <w:r>
              <w:rPr>
                <w:rFonts w:hint="eastAsia" w:ascii="仿宋_GB2312" w:hAnsi="仿宋_GB2312" w:eastAsia="仿宋_GB2312" w:cs="仿宋_GB2312"/>
                <w:sz w:val="28"/>
                <w:szCs w:val="28"/>
                <w:highlight w:val="none"/>
                <w:lang w:val="zh-CN"/>
              </w:rPr>
              <w:t>qhcxzfcg2@sina.com</w:t>
            </w:r>
          </w:p>
        </w:tc>
      </w:tr>
      <w:tr w14:paraId="1BB6CA80">
        <w:tblPrEx>
          <w:tblCellMar>
            <w:top w:w="0" w:type="dxa"/>
            <w:left w:w="57" w:type="dxa"/>
            <w:bottom w:w="0" w:type="dxa"/>
            <w:right w:w="57" w:type="dxa"/>
          </w:tblCellMar>
        </w:tblPrEx>
        <w:trPr>
          <w:trHeight w:val="2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2F9DE3E">
            <w:pPr>
              <w:tabs>
                <w:tab w:val="left" w:pos="0"/>
              </w:tabs>
              <w:autoSpaceDE w:val="0"/>
              <w:autoSpaceDN w:val="0"/>
              <w:spacing w:line="520" w:lineRule="exact"/>
              <w:ind w:firstLine="0" w:firstLineChars="0"/>
              <w:jc w:val="center"/>
              <w:rPr>
                <w:rFonts w:ascii="仿宋_GB2312" w:hAnsi="宋体" w:eastAsia="仿宋_GB2312" w:cs="宋体"/>
                <w:bCs/>
                <w:color w:val="000000" w:themeColor="text1"/>
                <w:sz w:val="28"/>
                <w:szCs w:val="28"/>
                <w:lang w:val="zh-CN"/>
                <w14:textFill>
                  <w14:solidFill>
                    <w14:schemeClr w14:val="tx1"/>
                  </w14:solidFill>
                </w14:textFill>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645FA9CD">
            <w:pPr>
              <w:autoSpaceDE w:val="0"/>
              <w:autoSpaceDN w:val="0"/>
              <w:spacing w:line="520" w:lineRule="exact"/>
              <w:ind w:firstLine="0" w:firstLineChars="0"/>
              <w:jc w:val="left"/>
              <w:rPr>
                <w:rFonts w:ascii="仿宋_GB2312" w:hAnsi="宋体" w:eastAsia="仿宋_GB2312" w:cs="宋体"/>
                <w:b w:val="0"/>
                <w:bCs w:val="0"/>
                <w:color w:val="000000" w:themeColor="text1"/>
                <w:sz w:val="28"/>
                <w:szCs w:val="28"/>
                <w:lang w:val="zh-CN"/>
                <w14:textFill>
                  <w14:solidFill>
                    <w14:schemeClr w14:val="tx1"/>
                  </w14:solidFill>
                </w14:textFill>
              </w:rPr>
            </w:pPr>
            <w:r>
              <w:rPr>
                <w:rFonts w:hint="eastAsia" w:ascii="仿宋_GB2312" w:hAnsi="宋体" w:eastAsia="仿宋_GB2312" w:cs="宋体"/>
                <w:b w:val="0"/>
                <w:bCs w:val="0"/>
                <w:color w:val="000000" w:themeColor="text1"/>
                <w:sz w:val="28"/>
                <w:szCs w:val="28"/>
                <w:lang w:val="zh-CN"/>
                <w14:textFill>
                  <w14:solidFill>
                    <w14:schemeClr w14:val="tx1"/>
                  </w14:solidFill>
                </w14:textFill>
              </w:rPr>
              <w:t>其他事项</w:t>
            </w:r>
          </w:p>
        </w:tc>
        <w:tc>
          <w:tcPr>
            <w:tcW w:w="6659" w:type="dxa"/>
            <w:tcBorders>
              <w:top w:val="single" w:color="000000" w:sz="6" w:space="0"/>
              <w:left w:val="single" w:color="000000" w:sz="6" w:space="0"/>
              <w:bottom w:val="single" w:color="000000" w:sz="6" w:space="0"/>
              <w:right w:val="single" w:color="000000" w:sz="6" w:space="0"/>
            </w:tcBorders>
            <w:vAlign w:val="center"/>
          </w:tcPr>
          <w:p w14:paraId="2B7E2867">
            <w:pPr>
              <w:keepNext w:val="0"/>
              <w:keepLines w:val="0"/>
              <w:pageBreakBefore w:val="0"/>
              <w:widowControl w:val="0"/>
              <w:kinsoku/>
              <w:wordWrap/>
              <w:overflowPunct/>
              <w:topLinePunct w:val="0"/>
              <w:autoSpaceDE/>
              <w:autoSpaceDN/>
              <w:bidi w:val="0"/>
              <w:adjustRightInd/>
              <w:snapToGrid/>
              <w:spacing w:line="360" w:lineRule="exact"/>
              <w:ind w:firstLine="590"/>
              <w:jc w:val="left"/>
              <w:textAlignment w:val="auto"/>
              <w:rPr>
                <w:rFonts w:ascii="仿宋_GB2312" w:eastAsia="仿宋_GB2312" w:hAnsiTheme="minorEastAsia"/>
                <w:b w:val="0"/>
                <w:bCs w:val="0"/>
                <w:color w:val="000000" w:themeColor="text1"/>
                <w:spacing w:val="7"/>
                <w:sz w:val="28"/>
                <w:szCs w:val="28"/>
                <w14:textFill>
                  <w14:solidFill>
                    <w14:schemeClr w14:val="tx1"/>
                  </w14:solidFill>
                </w14:textFill>
              </w:rPr>
            </w:pPr>
            <w:r>
              <w:rPr>
                <w:rFonts w:hint="eastAsia" w:ascii="仿宋_GB2312" w:eastAsia="仿宋_GB2312" w:hAnsiTheme="minorEastAsia"/>
                <w:b w:val="0"/>
                <w:bCs w:val="0"/>
                <w:color w:val="000000" w:themeColor="text1"/>
                <w:spacing w:val="7"/>
                <w:sz w:val="28"/>
                <w:szCs w:val="28"/>
                <w14:textFill>
                  <w14:solidFill>
                    <w14:schemeClr w14:val="tx1"/>
                  </w14:solidFill>
                </w14:textFill>
              </w:rPr>
              <w:t>项目公告将在《青海政府采购网》《青海项目信息网》及《青海诚鑫招标有限公司》门户网站/www.qhcxzb.com同时发布。</w:t>
            </w:r>
          </w:p>
          <w:p w14:paraId="63CE63BC">
            <w:pPr>
              <w:keepNext w:val="0"/>
              <w:keepLines w:val="0"/>
              <w:pageBreakBefore w:val="0"/>
              <w:widowControl w:val="0"/>
              <w:kinsoku/>
              <w:wordWrap/>
              <w:overflowPunct/>
              <w:topLinePunct w:val="0"/>
              <w:autoSpaceDE/>
              <w:autoSpaceDN/>
              <w:bidi w:val="0"/>
              <w:adjustRightInd/>
              <w:snapToGrid/>
              <w:spacing w:line="360" w:lineRule="exact"/>
              <w:ind w:firstLine="590"/>
              <w:jc w:val="left"/>
              <w:textAlignment w:val="auto"/>
              <w:rPr>
                <w:rFonts w:ascii="仿宋_GB2312" w:eastAsia="仿宋_GB2312" w:hAnsiTheme="minorEastAsia"/>
                <w:b w:val="0"/>
                <w:bCs w:val="0"/>
                <w:color w:val="000000" w:themeColor="text1"/>
                <w:spacing w:val="7"/>
                <w:sz w:val="28"/>
                <w:szCs w:val="28"/>
                <w14:textFill>
                  <w14:solidFill>
                    <w14:schemeClr w14:val="tx1"/>
                  </w14:solidFill>
                </w14:textFill>
              </w:rPr>
            </w:pPr>
            <w:r>
              <w:rPr>
                <w:rFonts w:hint="eastAsia" w:ascii="仿宋_GB2312" w:eastAsia="仿宋_GB2312" w:hAnsiTheme="minorEastAsia"/>
                <w:b w:val="0"/>
                <w:bCs w:val="0"/>
                <w:color w:val="000000" w:themeColor="text1"/>
                <w:spacing w:val="7"/>
                <w:sz w:val="28"/>
                <w:szCs w:val="28"/>
                <w14:textFill>
                  <w14:solidFill>
                    <w14:schemeClr w14:val="tx1"/>
                  </w14:solidFill>
                </w14:textFill>
              </w:rPr>
              <w:t>公告期限：自青海政府采购网发布之日起5个工作日</w:t>
            </w:r>
          </w:p>
          <w:p w14:paraId="760F62C6">
            <w:pPr>
              <w:keepNext w:val="0"/>
              <w:keepLines w:val="0"/>
              <w:pageBreakBefore w:val="0"/>
              <w:widowControl w:val="0"/>
              <w:kinsoku/>
              <w:wordWrap/>
              <w:overflowPunct/>
              <w:topLinePunct w:val="0"/>
              <w:autoSpaceDE/>
              <w:autoSpaceDN/>
              <w:bidi w:val="0"/>
              <w:adjustRightInd/>
              <w:snapToGrid/>
              <w:spacing w:line="360" w:lineRule="exact"/>
              <w:ind w:firstLine="590"/>
              <w:jc w:val="left"/>
              <w:textAlignment w:val="auto"/>
              <w:rPr>
                <w:rFonts w:ascii="仿宋_GB2312" w:eastAsia="仿宋_GB2312" w:hAnsiTheme="minorEastAsia"/>
                <w:b w:val="0"/>
                <w:bCs w:val="0"/>
                <w:color w:val="000000" w:themeColor="text1"/>
                <w:spacing w:val="7"/>
                <w:sz w:val="28"/>
                <w:szCs w:val="28"/>
                <w14:textFill>
                  <w14:solidFill>
                    <w14:schemeClr w14:val="tx1"/>
                  </w14:solidFill>
                </w14:textFill>
              </w:rPr>
            </w:pPr>
            <w:r>
              <w:rPr>
                <w:rFonts w:hint="eastAsia" w:ascii="仿宋_GB2312" w:eastAsia="仿宋_GB2312" w:hAnsiTheme="minorEastAsia"/>
                <w:b w:val="0"/>
                <w:bCs w:val="0"/>
                <w:color w:val="000000" w:themeColor="text1"/>
                <w:spacing w:val="7"/>
                <w:sz w:val="28"/>
                <w:szCs w:val="28"/>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617A0DC">
            <w:pPr>
              <w:keepNext w:val="0"/>
              <w:keepLines w:val="0"/>
              <w:pageBreakBefore w:val="0"/>
              <w:widowControl w:val="0"/>
              <w:kinsoku/>
              <w:wordWrap/>
              <w:overflowPunct/>
              <w:topLinePunct w:val="0"/>
              <w:autoSpaceDE/>
              <w:autoSpaceDN/>
              <w:bidi w:val="0"/>
              <w:adjustRightInd/>
              <w:snapToGrid/>
              <w:spacing w:line="360" w:lineRule="exact"/>
              <w:ind w:firstLine="590"/>
              <w:jc w:val="left"/>
              <w:textAlignment w:val="auto"/>
              <w:rPr>
                <w:rFonts w:ascii="仿宋_GB2312" w:eastAsia="仿宋_GB2312" w:hAnsiTheme="minorEastAsia"/>
                <w:b w:val="0"/>
                <w:bCs w:val="0"/>
                <w:color w:val="000000" w:themeColor="text1"/>
                <w:spacing w:val="7"/>
                <w:sz w:val="28"/>
                <w:szCs w:val="28"/>
                <w14:textFill>
                  <w14:solidFill>
                    <w14:schemeClr w14:val="tx1"/>
                  </w14:solidFill>
                </w14:textFill>
              </w:rPr>
            </w:pPr>
            <w:r>
              <w:rPr>
                <w:rFonts w:hint="eastAsia" w:ascii="仿宋_GB2312" w:eastAsia="仿宋_GB2312" w:hAnsiTheme="minorEastAsia"/>
                <w:b w:val="0"/>
                <w:bCs w:val="0"/>
                <w:color w:val="000000" w:themeColor="text1"/>
                <w:spacing w:val="7"/>
                <w:sz w:val="28"/>
                <w:szCs w:val="28"/>
                <w14:textFill>
                  <w14:solidFill>
                    <w14:schemeClr w14:val="tx1"/>
                  </w14:solidFill>
                </w14:textFill>
              </w:rPr>
              <w:t>2、线上电子化开评标系统操作及办理CA数字证书等相关事宜请咨询政采云：咨询电话：95763；</w:t>
            </w:r>
          </w:p>
          <w:p w14:paraId="5D3B732A">
            <w:pPr>
              <w:keepNext w:val="0"/>
              <w:keepLines w:val="0"/>
              <w:pageBreakBefore w:val="0"/>
              <w:widowControl w:val="0"/>
              <w:kinsoku/>
              <w:wordWrap/>
              <w:overflowPunct/>
              <w:topLinePunct w:val="0"/>
              <w:autoSpaceDE/>
              <w:autoSpaceDN/>
              <w:bidi w:val="0"/>
              <w:adjustRightInd/>
              <w:snapToGrid/>
              <w:spacing w:line="360" w:lineRule="exact"/>
              <w:ind w:firstLine="590"/>
              <w:jc w:val="left"/>
              <w:textAlignment w:val="auto"/>
              <w:rPr>
                <w:rFonts w:ascii="仿宋_GB2312" w:eastAsia="仿宋_GB2312" w:hAnsiTheme="minorEastAsia"/>
                <w:b w:val="0"/>
                <w:bCs w:val="0"/>
                <w:color w:val="000000" w:themeColor="text1"/>
                <w:spacing w:val="7"/>
                <w:sz w:val="28"/>
                <w:szCs w:val="28"/>
                <w14:textFill>
                  <w14:solidFill>
                    <w14:schemeClr w14:val="tx1"/>
                  </w14:solidFill>
                </w14:textFill>
              </w:rPr>
            </w:pPr>
            <w:r>
              <w:rPr>
                <w:rFonts w:hint="eastAsia" w:ascii="仿宋_GB2312" w:eastAsia="仿宋_GB2312" w:hAnsiTheme="minorEastAsia"/>
                <w:b w:val="0"/>
                <w:bCs w:val="0"/>
                <w:color w:val="000000" w:themeColor="text1"/>
                <w:spacing w:val="7"/>
                <w:sz w:val="28"/>
                <w:szCs w:val="28"/>
                <w14:textFill>
                  <w14:solidFill>
                    <w14:schemeClr w14:val="tx1"/>
                  </w14:solidFill>
                </w14:textFill>
              </w:rPr>
              <w:t>3、线上CA数字证书：PC咨询网址（可及时反馈问题截图，让客服快速定位问题）:http://tseal.cn/k.html，咨询电话：400-0878-198；</w:t>
            </w:r>
          </w:p>
          <w:p w14:paraId="35B8742A">
            <w:pPr>
              <w:keepNext w:val="0"/>
              <w:keepLines w:val="0"/>
              <w:pageBreakBefore w:val="0"/>
              <w:widowControl/>
              <w:kinsoku/>
              <w:wordWrap/>
              <w:overflowPunct/>
              <w:topLinePunct w:val="0"/>
              <w:autoSpaceDE/>
              <w:autoSpaceDN/>
              <w:bidi w:val="0"/>
              <w:adjustRightInd/>
              <w:snapToGrid/>
              <w:spacing w:line="480" w:lineRule="atLeast"/>
              <w:ind w:firstLine="510"/>
              <w:jc w:val="left"/>
              <w:textAlignment w:val="auto"/>
              <w:rPr>
                <w:rFonts w:hint="eastAsia" w:ascii="仿宋_GB2312" w:eastAsia="仿宋_GB2312" w:hAnsiTheme="minorEastAsia"/>
                <w:b w:val="0"/>
                <w:bCs w:val="0"/>
                <w:color w:val="000000" w:themeColor="text1"/>
                <w:spacing w:val="7"/>
                <w:sz w:val="28"/>
                <w:szCs w:val="28"/>
                <w:lang w:eastAsia="zh-CN"/>
                <w14:textFill>
                  <w14:solidFill>
                    <w14:schemeClr w14:val="tx1"/>
                  </w14:solidFill>
                </w14:textFill>
              </w:rPr>
            </w:pPr>
            <w:r>
              <w:rPr>
                <w:rFonts w:hint="eastAsia" w:ascii="仿宋_GB2312" w:eastAsia="仿宋_GB2312" w:hAnsiTheme="minorEastAsia"/>
                <w:b w:val="0"/>
                <w:bCs w:val="0"/>
                <w:color w:val="000000" w:themeColor="text1"/>
                <w:spacing w:val="7"/>
                <w:sz w:val="28"/>
                <w:szCs w:val="28"/>
                <w14:textFill>
                  <w14:solidFill>
                    <w14:schemeClr w14:val="tx1"/>
                  </w14:solidFill>
                </w14:textFill>
              </w:rPr>
              <w:t>4、注：供应商务必在</w:t>
            </w:r>
            <w:r>
              <w:rPr>
                <w:rFonts w:hint="eastAsia" w:ascii="仿宋_GB2312" w:eastAsia="仿宋_GB2312" w:hAnsiTheme="minorEastAsia"/>
                <w:b w:val="0"/>
                <w:bCs w:val="0"/>
                <w:color w:val="000000" w:themeColor="text1"/>
                <w:spacing w:val="7"/>
                <w:sz w:val="28"/>
                <w:szCs w:val="28"/>
                <w:lang w:val="en-US" w:eastAsia="zh-CN"/>
                <w14:textFill>
                  <w14:solidFill>
                    <w14:schemeClr w14:val="tx1"/>
                  </w14:solidFill>
                </w14:textFill>
              </w:rPr>
              <w:t xml:space="preserve"> 2026</w:t>
            </w:r>
            <w:r>
              <w:rPr>
                <w:rFonts w:hint="eastAsia" w:ascii="仿宋_GB2312" w:eastAsia="仿宋_GB2312" w:hAnsiTheme="minorEastAsia"/>
                <w:b w:val="0"/>
                <w:bCs w:val="0"/>
                <w:color w:val="000000" w:themeColor="text1"/>
                <w:spacing w:val="7"/>
                <w:sz w:val="28"/>
                <w:szCs w:val="28"/>
                <w14:textFill>
                  <w14:solidFill>
                    <w14:schemeClr w14:val="tx1"/>
                  </w14:solidFill>
                </w14:textFill>
              </w:rPr>
              <w:t>年</w:t>
            </w:r>
            <w:r>
              <w:rPr>
                <w:rFonts w:hint="eastAsia" w:ascii="仿宋_GB2312" w:eastAsia="仿宋_GB2312" w:hAnsiTheme="minorEastAsia"/>
                <w:b w:val="0"/>
                <w:bCs w:val="0"/>
                <w:color w:val="000000" w:themeColor="text1"/>
                <w:spacing w:val="7"/>
                <w:sz w:val="28"/>
                <w:szCs w:val="28"/>
                <w:lang w:val="en-US" w:eastAsia="zh-CN"/>
                <w14:textFill>
                  <w14:solidFill>
                    <w14:schemeClr w14:val="tx1"/>
                  </w14:solidFill>
                </w14:textFill>
              </w:rPr>
              <w:t>5</w:t>
            </w:r>
            <w:r>
              <w:rPr>
                <w:rFonts w:hint="eastAsia" w:ascii="仿宋_GB2312" w:eastAsia="仿宋_GB2312" w:hAnsiTheme="minorEastAsia"/>
                <w:b w:val="0"/>
                <w:bCs w:val="0"/>
                <w:color w:val="000000" w:themeColor="text1"/>
                <w:spacing w:val="7"/>
                <w:sz w:val="28"/>
                <w:szCs w:val="28"/>
                <w14:textFill>
                  <w14:solidFill>
                    <w14:schemeClr w14:val="tx1"/>
                  </w14:solidFill>
                </w14:textFill>
              </w:rPr>
              <w:t>月</w:t>
            </w:r>
            <w:r>
              <w:rPr>
                <w:rFonts w:hint="eastAsia" w:ascii="仿宋_GB2312" w:eastAsia="仿宋_GB2312" w:hAnsiTheme="minorEastAsia"/>
                <w:b w:val="0"/>
                <w:bCs w:val="0"/>
                <w:color w:val="000000" w:themeColor="text1"/>
                <w:spacing w:val="7"/>
                <w:sz w:val="28"/>
                <w:szCs w:val="28"/>
                <w:lang w:val="en-US" w:eastAsia="zh-CN"/>
                <w14:textFill>
                  <w14:solidFill>
                    <w14:schemeClr w14:val="tx1"/>
                  </w14:solidFill>
                </w14:textFill>
              </w:rPr>
              <w:t>12</w:t>
            </w:r>
            <w:r>
              <w:rPr>
                <w:rFonts w:hint="eastAsia" w:ascii="仿宋_GB2312" w:eastAsia="仿宋_GB2312" w:hAnsiTheme="minorEastAsia"/>
                <w:b w:val="0"/>
                <w:bCs w:val="0"/>
                <w:color w:val="000000" w:themeColor="text1"/>
                <w:spacing w:val="7"/>
                <w:sz w:val="28"/>
                <w:szCs w:val="28"/>
                <w14:textFill>
                  <w14:solidFill>
                    <w14:schemeClr w14:val="tx1"/>
                  </w14:solidFill>
                </w14:textFill>
              </w:rPr>
              <w:t>日</w:t>
            </w:r>
            <w:r>
              <w:rPr>
                <w:rFonts w:hint="eastAsia" w:ascii="仿宋_GB2312" w:eastAsia="仿宋_GB2312" w:hAnsiTheme="minorEastAsia"/>
                <w:b w:val="0"/>
                <w:bCs w:val="0"/>
                <w:color w:val="000000" w:themeColor="text1"/>
                <w:spacing w:val="7"/>
                <w:sz w:val="28"/>
                <w:szCs w:val="28"/>
                <w:lang w:val="en-US" w:eastAsia="zh-CN"/>
                <w14:textFill>
                  <w14:solidFill>
                    <w14:schemeClr w14:val="tx1"/>
                  </w14:solidFill>
                </w14:textFill>
              </w:rPr>
              <w:t>14时30</w:t>
            </w:r>
            <w:r>
              <w:rPr>
                <w:rFonts w:hint="eastAsia" w:ascii="仿宋_GB2312" w:eastAsia="仿宋_GB2312" w:hAnsiTheme="minorEastAsia"/>
                <w:b w:val="0"/>
                <w:bCs w:val="0"/>
                <w:color w:val="000000" w:themeColor="text1"/>
                <w:spacing w:val="7"/>
                <w:sz w:val="28"/>
                <w:szCs w:val="28"/>
                <w14:textFill>
                  <w14:solidFill>
                    <w14:schemeClr w14:val="tx1"/>
                  </w14:solidFill>
                </w14:textFill>
              </w:rPr>
              <w:t>分之前进入电子开标系统完成电子签到，如响应文件无法解密或解密不成功的视为放弃参加采购</w:t>
            </w:r>
            <w:r>
              <w:rPr>
                <w:rFonts w:hint="eastAsia" w:ascii="仿宋_GB2312" w:eastAsia="仿宋_GB2312" w:hAnsiTheme="minorEastAsia"/>
                <w:b w:val="0"/>
                <w:bCs w:val="0"/>
                <w:color w:val="000000" w:themeColor="text1"/>
                <w:spacing w:val="7"/>
                <w:sz w:val="28"/>
                <w:szCs w:val="28"/>
                <w:lang w:eastAsia="zh-CN"/>
                <w14:textFill>
                  <w14:solidFill>
                    <w14:schemeClr w14:val="tx1"/>
                  </w14:solidFill>
                </w14:textFill>
              </w:rPr>
              <w:t>；</w:t>
            </w:r>
          </w:p>
          <w:p w14:paraId="3F45DE2B">
            <w:pPr>
              <w:keepNext w:val="0"/>
              <w:keepLines w:val="0"/>
              <w:pageBreakBefore w:val="0"/>
              <w:widowControl/>
              <w:kinsoku/>
              <w:wordWrap/>
              <w:overflowPunct/>
              <w:topLinePunct w:val="0"/>
              <w:autoSpaceDE/>
              <w:autoSpaceDN/>
              <w:bidi w:val="0"/>
              <w:adjustRightInd/>
              <w:snapToGrid/>
              <w:spacing w:line="480" w:lineRule="atLeast"/>
              <w:jc w:val="left"/>
              <w:textAlignment w:val="auto"/>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pPr>
            <w:r>
              <w:rPr>
                <w:rFonts w:hint="eastAsia" w:ascii="仿宋_GB2312" w:eastAsia="仿宋_GB2312" w:cs="Times New Roman" w:hAnsiTheme="minorEastAsia"/>
                <w:b w:val="0"/>
                <w:bCs w:val="0"/>
                <w:color w:val="000000" w:themeColor="text1"/>
                <w:spacing w:val="7"/>
                <w:sz w:val="28"/>
                <w:szCs w:val="28"/>
                <w:lang w:val="en-US" w:eastAsia="zh-CN"/>
                <w14:textFill>
                  <w14:solidFill>
                    <w14:schemeClr w14:val="tx1"/>
                  </w14:solidFill>
                </w14:textFill>
              </w:rPr>
              <w:t>5、</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t>关于开标时IP地址、MAC地址、硬件号字段列标红原因：</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br w:type="textWrapping"/>
            </w:r>
            <w:r>
              <w:rPr>
                <w:rFonts w:hint="eastAsia" w:ascii="仿宋_GB2312" w:eastAsia="仿宋_GB2312" w:cs="Times New Roman" w:hAnsiTheme="minorEastAsia"/>
                <w:b w:val="0"/>
                <w:bCs w:val="0"/>
                <w:color w:val="000000" w:themeColor="text1"/>
                <w:spacing w:val="7"/>
                <w:sz w:val="28"/>
                <w:szCs w:val="28"/>
                <w:lang w:eastAsia="zh-CN"/>
                <w14:textFill>
                  <w14:solidFill>
                    <w14:schemeClr w14:val="tx1"/>
                  </w14:solidFill>
                </w14:textFill>
              </w:rPr>
              <w:t>（</w:t>
            </w:r>
            <w:r>
              <w:rPr>
                <w:rFonts w:hint="eastAsia" w:ascii="仿宋_GB2312" w:eastAsia="仿宋_GB2312" w:cs="Times New Roman" w:hAnsiTheme="minorEastAsia"/>
                <w:b w:val="0"/>
                <w:bCs w:val="0"/>
                <w:color w:val="000000" w:themeColor="text1"/>
                <w:spacing w:val="7"/>
                <w:sz w:val="28"/>
                <w:szCs w:val="28"/>
                <w:lang w:val="en-US" w:eastAsia="zh-CN"/>
                <w14:textFill>
                  <w14:solidFill>
                    <w14:schemeClr w14:val="tx1"/>
                  </w14:solidFill>
                </w14:textFill>
              </w:rPr>
              <w:t>1</w:t>
            </w:r>
            <w:r>
              <w:rPr>
                <w:rFonts w:hint="eastAsia" w:ascii="仿宋_GB2312" w:eastAsia="仿宋_GB2312" w:cs="Times New Roman" w:hAnsiTheme="minorEastAsia"/>
                <w:b w:val="0"/>
                <w:bCs w:val="0"/>
                <w:color w:val="000000" w:themeColor="text1"/>
                <w:spacing w:val="7"/>
                <w:sz w:val="28"/>
                <w:szCs w:val="28"/>
                <w:lang w:eastAsia="zh-CN"/>
                <w14:textFill>
                  <w14:solidFill>
                    <w14:schemeClr w14:val="tx1"/>
                  </w14:solidFill>
                </w14:textFill>
              </w:rPr>
              <w:t>）</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t>IP地址重复：可能存在不同的供应商在同一局域网下使用网络的情况。</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br w:type="textWrapping"/>
            </w:r>
            <w:r>
              <w:rPr>
                <w:rFonts w:hint="eastAsia" w:ascii="仿宋_GB2312" w:eastAsia="仿宋_GB2312" w:cs="Times New Roman" w:hAnsiTheme="minorEastAsia"/>
                <w:b w:val="0"/>
                <w:bCs w:val="0"/>
                <w:color w:val="000000" w:themeColor="text1"/>
                <w:spacing w:val="7"/>
                <w:sz w:val="28"/>
                <w:szCs w:val="28"/>
                <w:lang w:eastAsia="zh-CN"/>
                <w14:textFill>
                  <w14:solidFill>
                    <w14:schemeClr w14:val="tx1"/>
                  </w14:solidFill>
                </w14:textFill>
              </w:rPr>
              <w:t>（</w:t>
            </w:r>
            <w:r>
              <w:rPr>
                <w:rFonts w:hint="eastAsia" w:ascii="仿宋_GB2312" w:eastAsia="仿宋_GB2312" w:cs="Times New Roman" w:hAnsiTheme="minorEastAsia"/>
                <w:b w:val="0"/>
                <w:bCs w:val="0"/>
                <w:color w:val="000000" w:themeColor="text1"/>
                <w:spacing w:val="7"/>
                <w:sz w:val="28"/>
                <w:szCs w:val="28"/>
                <w:lang w:val="en-US" w:eastAsia="zh-CN"/>
                <w14:textFill>
                  <w14:solidFill>
                    <w14:schemeClr w14:val="tx1"/>
                  </w14:solidFill>
                </w14:textFill>
              </w:rPr>
              <w:t>2</w:t>
            </w:r>
            <w:r>
              <w:rPr>
                <w:rFonts w:hint="eastAsia" w:ascii="仿宋_GB2312" w:eastAsia="仿宋_GB2312" w:cs="Times New Roman" w:hAnsiTheme="minorEastAsia"/>
                <w:b w:val="0"/>
                <w:bCs w:val="0"/>
                <w:color w:val="000000" w:themeColor="text1"/>
                <w:spacing w:val="7"/>
                <w:sz w:val="28"/>
                <w:szCs w:val="28"/>
                <w:lang w:eastAsia="zh-CN"/>
                <w14:textFill>
                  <w14:solidFill>
                    <w14:schemeClr w14:val="tx1"/>
                  </w14:solidFill>
                </w14:textFill>
              </w:rPr>
              <w:t>）</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t>MAC地址重复：可能存在不同供应商使用同一设备的情况。</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br w:type="textWrapping"/>
            </w:r>
            <w:r>
              <w:rPr>
                <w:rFonts w:hint="eastAsia" w:ascii="仿宋_GB2312" w:eastAsia="仿宋_GB2312" w:cs="Times New Roman" w:hAnsiTheme="minorEastAsia"/>
                <w:b w:val="0"/>
                <w:bCs w:val="0"/>
                <w:color w:val="000000" w:themeColor="text1"/>
                <w:spacing w:val="7"/>
                <w:sz w:val="28"/>
                <w:szCs w:val="28"/>
                <w:lang w:eastAsia="zh-CN"/>
                <w14:textFill>
                  <w14:solidFill>
                    <w14:schemeClr w14:val="tx1"/>
                  </w14:solidFill>
                </w14:textFill>
              </w:rPr>
              <w:t>（</w:t>
            </w:r>
            <w:r>
              <w:rPr>
                <w:rFonts w:hint="eastAsia" w:ascii="仿宋_GB2312" w:eastAsia="仿宋_GB2312" w:cs="Times New Roman" w:hAnsiTheme="minorEastAsia"/>
                <w:b w:val="0"/>
                <w:bCs w:val="0"/>
                <w:color w:val="000000" w:themeColor="text1"/>
                <w:spacing w:val="7"/>
                <w:sz w:val="28"/>
                <w:szCs w:val="28"/>
                <w:lang w:val="en-US" w:eastAsia="zh-CN"/>
                <w14:textFill>
                  <w14:solidFill>
                    <w14:schemeClr w14:val="tx1"/>
                  </w14:solidFill>
                </w14:textFill>
              </w:rPr>
              <w:t>3</w:t>
            </w:r>
            <w:r>
              <w:rPr>
                <w:rFonts w:hint="eastAsia" w:ascii="仿宋_GB2312" w:eastAsia="仿宋_GB2312" w:cs="Times New Roman" w:hAnsiTheme="minorEastAsia"/>
                <w:b w:val="0"/>
                <w:bCs w:val="0"/>
                <w:color w:val="000000" w:themeColor="text1"/>
                <w:spacing w:val="7"/>
                <w:sz w:val="28"/>
                <w:szCs w:val="28"/>
                <w:lang w:eastAsia="zh-CN"/>
                <w14:textFill>
                  <w14:solidFill>
                    <w14:schemeClr w14:val="tx1"/>
                  </w14:solidFill>
                </w14:textFill>
              </w:rPr>
              <w:t>）</w:t>
            </w:r>
            <w:r>
              <w:rPr>
                <w:rFonts w:hint="eastAsia" w:ascii="仿宋_GB2312" w:eastAsia="仿宋_GB2312" w:cs="Times New Roman" w:hAnsiTheme="minorEastAsia"/>
                <w:b w:val="0"/>
                <w:bCs w:val="0"/>
                <w:color w:val="000000" w:themeColor="text1"/>
                <w:spacing w:val="7"/>
                <w:sz w:val="28"/>
                <w:szCs w:val="28"/>
                <w14:textFill>
                  <w14:solidFill>
                    <w14:schemeClr w14:val="tx1"/>
                  </w14:solidFill>
                </w14:textFill>
              </w:rPr>
              <w:t>硬件号重复：可能存在不同供应商使用同一设备的情况。</w:t>
            </w:r>
          </w:p>
          <w:p w14:paraId="757719BC">
            <w:pPr>
              <w:keepNext w:val="0"/>
              <w:keepLines w:val="0"/>
              <w:pageBreakBefore w:val="0"/>
              <w:widowControl w:val="0"/>
              <w:kinsoku/>
              <w:wordWrap/>
              <w:overflowPunct/>
              <w:topLinePunct w:val="0"/>
              <w:autoSpaceDE/>
              <w:autoSpaceDN/>
              <w:bidi w:val="0"/>
              <w:adjustRightInd/>
              <w:snapToGrid/>
              <w:spacing w:line="360" w:lineRule="exact"/>
              <w:ind w:firstLine="590"/>
              <w:jc w:val="left"/>
              <w:textAlignment w:val="auto"/>
              <w:rPr>
                <w:rFonts w:hint="default" w:ascii="仿宋_GB2312" w:eastAsia="仿宋_GB2312" w:hAnsiTheme="minorEastAsia"/>
                <w:b w:val="0"/>
                <w:bCs w:val="0"/>
                <w:color w:val="000000" w:themeColor="text1"/>
                <w:spacing w:val="7"/>
                <w:sz w:val="28"/>
                <w:szCs w:val="28"/>
                <w:lang w:val="en-US" w:eastAsia="zh-CN"/>
                <w14:textFill>
                  <w14:solidFill>
                    <w14:schemeClr w14:val="tx1"/>
                  </w14:solidFill>
                </w14:textFill>
              </w:rPr>
            </w:pPr>
          </w:p>
        </w:tc>
      </w:tr>
    </w:tbl>
    <w:p w14:paraId="63B87071">
      <w:pPr>
        <w:ind w:firstLine="0" w:firstLineChars="0"/>
        <w:jc w:val="center"/>
        <w:rPr>
          <w:rFonts w:hint="eastAsia" w:ascii="宋体" w:hAnsi="宋体" w:cs="宋体"/>
          <w:b/>
          <w:color w:val="000000" w:themeColor="text1"/>
          <w:kern w:val="28"/>
          <w:sz w:val="32"/>
          <w:szCs w:val="32"/>
          <w14:textFill>
            <w14:solidFill>
              <w14:schemeClr w14:val="tx1"/>
            </w14:solidFill>
          </w14:textFill>
        </w:rPr>
      </w:pPr>
      <w:bookmarkStart w:id="3" w:name="_Toc325725997"/>
    </w:p>
    <w:p w14:paraId="3ABB37E4">
      <w:pPr>
        <w:rPr>
          <w:rFonts w:hint="eastAsia" w:ascii="宋体" w:hAnsi="宋体" w:cs="宋体"/>
          <w:b/>
          <w:color w:val="000000" w:themeColor="text1"/>
          <w:kern w:val="28"/>
          <w:sz w:val="32"/>
          <w:szCs w:val="32"/>
          <w14:textFill>
            <w14:solidFill>
              <w14:schemeClr w14:val="tx1"/>
            </w14:solidFill>
          </w14:textFill>
        </w:rPr>
      </w:pPr>
      <w:r>
        <w:rPr>
          <w:rFonts w:hint="eastAsia" w:ascii="宋体" w:hAnsi="宋体" w:cs="宋体"/>
          <w:b/>
          <w:color w:val="000000" w:themeColor="text1"/>
          <w:kern w:val="28"/>
          <w:sz w:val="32"/>
          <w:szCs w:val="32"/>
          <w14:textFill>
            <w14:solidFill>
              <w14:schemeClr w14:val="tx1"/>
            </w14:solidFill>
          </w14:textFill>
        </w:rPr>
        <w:br w:type="page"/>
      </w:r>
    </w:p>
    <w:p w14:paraId="66B53AFD">
      <w:pPr>
        <w:ind w:firstLine="0" w:firstLineChars="0"/>
        <w:jc w:val="center"/>
        <w:rPr>
          <w:rFonts w:ascii="宋体" w:hAnsi="宋体" w:cs="宋体"/>
          <w:b/>
          <w:color w:val="000000" w:themeColor="text1"/>
          <w:kern w:val="28"/>
          <w:sz w:val="32"/>
          <w:szCs w:val="32"/>
          <w14:textFill>
            <w14:solidFill>
              <w14:schemeClr w14:val="tx1"/>
            </w14:solidFill>
          </w14:textFill>
        </w:rPr>
      </w:pPr>
      <w:r>
        <w:rPr>
          <w:rFonts w:hint="eastAsia" w:ascii="宋体" w:hAnsi="宋体" w:cs="宋体"/>
          <w:b/>
          <w:color w:val="000000" w:themeColor="text1"/>
          <w:kern w:val="28"/>
          <w:sz w:val="32"/>
          <w:szCs w:val="32"/>
          <w14:textFill>
            <w14:solidFill>
              <w14:schemeClr w14:val="tx1"/>
            </w14:solidFill>
          </w14:textFill>
        </w:rPr>
        <w:t>供应商须知</w:t>
      </w:r>
    </w:p>
    <w:p w14:paraId="47C27B95">
      <w:pPr>
        <w:ind w:firstLine="0" w:firstLineChars="0"/>
        <w:jc w:val="center"/>
        <w:rPr>
          <w:rFonts w:ascii="宋体" w:hAnsi="宋体" w:cs="宋体"/>
          <w:b/>
          <w:color w:val="000000" w:themeColor="text1"/>
          <w:kern w:val="28"/>
          <w:sz w:val="36"/>
          <w:szCs w:val="20"/>
          <w14:textFill>
            <w14:solidFill>
              <w14:schemeClr w14:val="tx1"/>
            </w14:solidFill>
          </w14:textFill>
        </w:rPr>
      </w:pPr>
    </w:p>
    <w:p w14:paraId="118459BC">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 w:name="_Toc24622"/>
      <w:bookmarkStart w:id="5" w:name="_Toc14943"/>
      <w:bookmarkStart w:id="6" w:name="_Toc376936728"/>
      <w:r>
        <w:rPr>
          <w:rFonts w:hint="eastAsia" w:ascii="仿宋_GB2312" w:hAnsi="宋体" w:eastAsia="仿宋_GB2312" w:cs="宋体"/>
          <w:b/>
          <w:bCs/>
          <w:color w:val="000000" w:themeColor="text1"/>
          <w:sz w:val="28"/>
          <w:szCs w:val="28"/>
          <w14:textFill>
            <w14:solidFill>
              <w14:schemeClr w14:val="tx1"/>
            </w14:solidFill>
          </w14:textFill>
        </w:rPr>
        <w:t>一、说明</w:t>
      </w:r>
      <w:bookmarkEnd w:id="3"/>
      <w:bookmarkEnd w:id="4"/>
      <w:bookmarkEnd w:id="5"/>
      <w:bookmarkEnd w:id="6"/>
    </w:p>
    <w:p w14:paraId="264F60F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7" w:name="_Toc9770"/>
      <w:bookmarkStart w:id="8" w:name="_Toc325725998"/>
      <w:bookmarkStart w:id="9" w:name="_Toc26944"/>
      <w:bookmarkStart w:id="10" w:name="_Toc376936729"/>
      <w:r>
        <w:rPr>
          <w:rFonts w:hint="eastAsia" w:ascii="仿宋_GB2312" w:hAnsi="宋体" w:eastAsia="仿宋_GB2312" w:cs="宋体"/>
          <w:b/>
          <w:bCs/>
          <w:color w:val="000000" w:themeColor="text1"/>
          <w:sz w:val="28"/>
          <w:szCs w:val="28"/>
          <w14:textFill>
            <w14:solidFill>
              <w14:schemeClr w14:val="tx1"/>
            </w14:solidFill>
          </w14:textFill>
        </w:rPr>
        <w:t>1.适用范围</w:t>
      </w:r>
      <w:bookmarkEnd w:id="7"/>
      <w:bookmarkEnd w:id="8"/>
      <w:bookmarkEnd w:id="9"/>
      <w:bookmarkEnd w:id="10"/>
    </w:p>
    <w:p w14:paraId="49D8D95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本文件仅适用于此次采购项目。</w:t>
      </w:r>
    </w:p>
    <w:p w14:paraId="6D37BAA6">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1" w:name="_Toc21998"/>
      <w:bookmarkStart w:id="12" w:name="_Toc325725999"/>
      <w:bookmarkStart w:id="13" w:name="_Toc376936730"/>
      <w:bookmarkStart w:id="14" w:name="_Toc31556"/>
      <w:r>
        <w:rPr>
          <w:rFonts w:hint="eastAsia" w:ascii="仿宋_GB2312" w:hAnsi="宋体" w:eastAsia="仿宋_GB2312" w:cs="宋体"/>
          <w:b/>
          <w:bCs/>
          <w:color w:val="000000" w:themeColor="text1"/>
          <w:sz w:val="28"/>
          <w:szCs w:val="28"/>
          <w14:textFill>
            <w14:solidFill>
              <w14:schemeClr w14:val="tx1"/>
            </w14:solidFill>
          </w14:textFill>
        </w:rPr>
        <w:t>2.采购方式、合格的</w:t>
      </w:r>
      <w:bookmarkEnd w:id="11"/>
      <w:bookmarkEnd w:id="12"/>
      <w:bookmarkEnd w:id="13"/>
      <w:r>
        <w:rPr>
          <w:rFonts w:hint="eastAsia" w:ascii="仿宋_GB2312" w:hAnsi="宋体" w:eastAsia="仿宋_GB2312" w:cs="宋体"/>
          <w:b/>
          <w:bCs/>
          <w:color w:val="000000" w:themeColor="text1"/>
          <w:sz w:val="28"/>
          <w:szCs w:val="28"/>
          <w14:textFill>
            <w14:solidFill>
              <w14:schemeClr w14:val="tx1"/>
            </w14:solidFill>
          </w14:textFill>
        </w:rPr>
        <w:t>供应商</w:t>
      </w:r>
      <w:bookmarkEnd w:id="14"/>
    </w:p>
    <w:p w14:paraId="5F55B60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2.1本次采购采取竞争性磋商方式。</w:t>
      </w:r>
    </w:p>
    <w:p w14:paraId="576F073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2.2供应商资格条件：详见【供应商须知前附表】2.2。</w:t>
      </w:r>
    </w:p>
    <w:p w14:paraId="748C0DC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5" w:name="_Toc325726000"/>
      <w:bookmarkStart w:id="16" w:name="_Toc8805"/>
      <w:bookmarkStart w:id="17" w:name="_Toc8820"/>
      <w:bookmarkStart w:id="18" w:name="_Toc376936731"/>
      <w:r>
        <w:rPr>
          <w:rFonts w:hint="eastAsia" w:ascii="仿宋_GB2312" w:hAnsi="宋体" w:eastAsia="仿宋_GB2312" w:cs="宋体"/>
          <w:b/>
          <w:bCs/>
          <w:color w:val="000000" w:themeColor="text1"/>
          <w:sz w:val="28"/>
          <w:szCs w:val="28"/>
          <w14:textFill>
            <w14:solidFill>
              <w14:schemeClr w14:val="tx1"/>
            </w14:solidFill>
          </w14:textFill>
        </w:rPr>
        <w:t>3.磋商费用</w:t>
      </w:r>
      <w:bookmarkEnd w:id="15"/>
      <w:bookmarkEnd w:id="16"/>
      <w:bookmarkEnd w:id="17"/>
      <w:bookmarkEnd w:id="18"/>
    </w:p>
    <w:p w14:paraId="3FDDB03C">
      <w:pPr>
        <w:spacing w:line="520" w:lineRule="exact"/>
        <w:ind w:firstLine="560"/>
        <w:rPr>
          <w:rFonts w:ascii="仿宋_GB2312" w:hAnsi="宋体" w:eastAsia="仿宋_GB2312" w:cs="Arial"/>
          <w:color w:val="000000" w:themeColor="text1"/>
          <w:sz w:val="28"/>
          <w:szCs w:val="28"/>
          <w14:textFill>
            <w14:solidFill>
              <w14:schemeClr w14:val="tx1"/>
            </w14:solidFill>
          </w14:textFill>
        </w:rPr>
      </w:pPr>
      <w:r>
        <w:rPr>
          <w:rFonts w:hint="eastAsia" w:ascii="仿宋_GB2312" w:hAnsi="宋体" w:eastAsia="仿宋_GB2312" w:cs="Arial"/>
          <w:color w:val="000000" w:themeColor="text1"/>
          <w:sz w:val="28"/>
          <w:szCs w:val="28"/>
          <w14:textFill>
            <w14:solidFill>
              <w14:schemeClr w14:val="tx1"/>
            </w14:solidFill>
          </w14:textFill>
        </w:rPr>
        <w:t>无论磋商采购结果如何，供应商应自愿承担与参加本次磋商有关的费用。采购代理机构对供应商发生的费用不承担任何责任。</w:t>
      </w:r>
      <w:bookmarkStart w:id="19" w:name="_Toc376936732"/>
      <w:bookmarkStart w:id="20" w:name="_Toc18155"/>
      <w:bookmarkStart w:id="21" w:name="_Toc325726001"/>
    </w:p>
    <w:p w14:paraId="68580DAE">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二、磋商文件说明</w:t>
      </w:r>
      <w:bookmarkEnd w:id="19"/>
      <w:bookmarkEnd w:id="20"/>
      <w:bookmarkEnd w:id="21"/>
    </w:p>
    <w:p w14:paraId="56667420">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22" w:name="_Toc325726002"/>
      <w:bookmarkStart w:id="23" w:name="_Toc10649"/>
      <w:bookmarkStart w:id="24" w:name="_Toc14153"/>
      <w:bookmarkStart w:id="25" w:name="_Toc376936733"/>
      <w:r>
        <w:rPr>
          <w:rFonts w:hint="eastAsia" w:ascii="仿宋_GB2312" w:hAnsi="宋体" w:eastAsia="仿宋_GB2312" w:cs="宋体"/>
          <w:b/>
          <w:bCs/>
          <w:color w:val="000000" w:themeColor="text1"/>
          <w:sz w:val="28"/>
          <w:szCs w:val="28"/>
          <w14:textFill>
            <w14:solidFill>
              <w14:schemeClr w14:val="tx1"/>
            </w14:solidFill>
          </w14:textFill>
        </w:rPr>
        <w:t>4.磋商文件的构成</w:t>
      </w:r>
      <w:bookmarkEnd w:id="22"/>
      <w:bookmarkEnd w:id="23"/>
      <w:bookmarkEnd w:id="24"/>
      <w:bookmarkEnd w:id="25"/>
    </w:p>
    <w:p w14:paraId="7E94CB1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4.1磋商文件包括：</w:t>
      </w:r>
    </w:p>
    <w:p w14:paraId="46B8BF2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（1）竞争性磋商公告；</w:t>
      </w:r>
    </w:p>
    <w:p w14:paraId="1DD2E3B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r>
        <w:rPr>
          <w:rFonts w:hint="eastAsia" w:ascii="仿宋_GB2312" w:hAnsi="宋体" w:eastAsia="仿宋_GB2312" w:cs="宋体"/>
          <w:color w:val="000000" w:themeColor="text1"/>
          <w:sz w:val="28"/>
          <w:szCs w:val="28"/>
          <w:lang w:val="zh-CN"/>
          <w14:textFill>
            <w14:solidFill>
              <w14:schemeClr w14:val="tx1"/>
            </w14:solidFill>
          </w14:textFill>
        </w:rPr>
        <w:t>供应商须知前附表；</w:t>
      </w:r>
    </w:p>
    <w:p w14:paraId="0B46D88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（3）供应商须知；</w:t>
      </w:r>
    </w:p>
    <w:p w14:paraId="234DE21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（4）采购项目合同书；</w:t>
      </w:r>
    </w:p>
    <w:p w14:paraId="2DBD513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（5）响应文件格式（相关附件）；</w:t>
      </w:r>
    </w:p>
    <w:p w14:paraId="5E27C48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（6）服务要求；</w:t>
      </w:r>
    </w:p>
    <w:p w14:paraId="72E266B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（7）磋商过程中发生的澄清、变更和补充文件。</w:t>
      </w:r>
    </w:p>
    <w:p w14:paraId="0512D4B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bookmarkStart w:id="26" w:name="_Toc376936734"/>
      <w:bookmarkStart w:id="27" w:name="_Toc325726003"/>
      <w:bookmarkStart w:id="28" w:name="_Toc6482"/>
      <w:bookmarkStart w:id="29" w:name="_Toc3451"/>
      <w:r>
        <w:rPr>
          <w:rFonts w:hint="eastAsia" w:ascii="仿宋_GB2312" w:hAnsi="宋体" w:eastAsia="仿宋_GB2312" w:cs="宋体"/>
          <w:color w:val="000000" w:themeColor="text1"/>
          <w:sz w:val="28"/>
          <w:szCs w:val="28"/>
          <w14:textFill>
            <w14:solidFill>
              <w14:schemeClr w14:val="tx1"/>
            </w14:solidFill>
          </w14:textFill>
        </w:rPr>
        <w:t>4.2供应商应认真阅读磋商文件中列示的事项、格式、条款和要求等内容。供应商应按磋商文件要求提交全部资料，并对磋商文件做出实质性响应。</w:t>
      </w:r>
    </w:p>
    <w:p w14:paraId="1D9785CD">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5.磋商文件的</w:t>
      </w:r>
      <w:bookmarkEnd w:id="26"/>
      <w:bookmarkEnd w:id="27"/>
      <w:r>
        <w:rPr>
          <w:rFonts w:hint="eastAsia" w:ascii="仿宋_GB2312" w:hAnsi="宋体" w:eastAsia="仿宋_GB2312" w:cs="宋体"/>
          <w:b/>
          <w:bCs/>
          <w:color w:val="000000" w:themeColor="text1"/>
          <w:sz w:val="28"/>
          <w:szCs w:val="28"/>
          <w14:textFill>
            <w14:solidFill>
              <w14:schemeClr w14:val="tx1"/>
            </w14:solidFill>
          </w14:textFill>
        </w:rPr>
        <w:t>质疑</w:t>
      </w:r>
      <w:bookmarkEnd w:id="28"/>
      <w:bookmarkEnd w:id="29"/>
    </w:p>
    <w:p w14:paraId="536259F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5.1供应商对磋商文件有疑问的，可以向采购人、采购代理机构提出询问。</w:t>
      </w:r>
    </w:p>
    <w:p w14:paraId="543D6AD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5.2提出质疑的供应商应当符合《中华人民共和国政府采购法》第二十二条等相关规定，对磋商文件提出质疑的，应当在获取采购文件或者采购文件公告期限届满之日起7个工作日内，按法律法规及其规章的规定向采购人、采购代理机构书面提出质疑。</w:t>
      </w:r>
    </w:p>
    <w:p w14:paraId="56C180F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5.3供应商认为磋商文件使自己的权益受到损害的，应以书面形式提出质疑（不接受匿名质疑），供应商须在法定质疑期内一次性提出针对同一采购程序环节的质疑。</w:t>
      </w:r>
    </w:p>
    <w:p w14:paraId="145F5E04">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30" w:name="_Toc325726004"/>
      <w:bookmarkStart w:id="31" w:name="_Toc26515"/>
      <w:bookmarkStart w:id="32" w:name="_Toc13050"/>
      <w:bookmarkStart w:id="33" w:name="_Toc376936735"/>
      <w:r>
        <w:rPr>
          <w:rFonts w:hint="eastAsia" w:ascii="仿宋_GB2312" w:hAnsi="宋体" w:eastAsia="仿宋_GB2312" w:cs="宋体"/>
          <w:b/>
          <w:bCs/>
          <w:color w:val="000000" w:themeColor="text1"/>
          <w:sz w:val="28"/>
          <w:szCs w:val="28"/>
          <w14:textFill>
            <w14:solidFill>
              <w14:schemeClr w14:val="tx1"/>
            </w14:solidFill>
          </w14:textFill>
        </w:rPr>
        <w:t>6.磋商文件的澄清、修改</w:t>
      </w:r>
      <w:bookmarkEnd w:id="30"/>
      <w:bookmarkEnd w:id="31"/>
      <w:bookmarkEnd w:id="32"/>
      <w:bookmarkEnd w:id="33"/>
    </w:p>
    <w:p w14:paraId="1C39419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6.1</w:t>
      </w:r>
      <w:r>
        <w:rPr>
          <w:rFonts w:hint="eastAsia" w:ascii="仿宋_GB2312" w:hAnsi="宋体" w:eastAsia="仿宋_GB2312" w:cs="宋体"/>
          <w:snapToGrid w:val="0"/>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仿宋_GB2312" w:hAnsi="宋体" w:eastAsia="仿宋_GB2312" w:cs="宋体"/>
          <w:color w:val="000000" w:themeColor="text1"/>
          <w:sz w:val="28"/>
          <w:szCs w:val="28"/>
          <w14:textFill>
            <w14:solidFill>
              <w14:schemeClr w14:val="tx1"/>
            </w14:solidFill>
          </w14:textFill>
        </w:rPr>
        <w:t>以书面形式通知所有获取磋商文件的供应商</w:t>
      </w:r>
      <w:r>
        <w:rPr>
          <w:rFonts w:hint="eastAsia" w:ascii="仿宋_GB2312" w:hAnsi="宋体" w:eastAsia="仿宋_GB2312" w:cs="宋体"/>
          <w:snapToGrid w:val="0"/>
          <w:color w:val="000000" w:themeColor="text1"/>
          <w:sz w:val="28"/>
          <w:szCs w:val="28"/>
          <w14:textFill>
            <w14:solidFill>
              <w14:schemeClr w14:val="tx1"/>
            </w14:solidFill>
          </w14:textFill>
        </w:rPr>
        <w:t>；不足5日的，采购人、采购代理机构应当顺延提交首次响应文件截止时间。</w:t>
      </w:r>
    </w:p>
    <w:p w14:paraId="5B941CE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6.2在提交响应文件截止时间前，采购人、采购代理机构可以视采购具体情况，延长提交响应文件截止时间和开启时间，并在磋商文件中要求的提交响应文件截止时间和开启时间前，将变更公告发布在青海政府采购网上。</w:t>
      </w:r>
      <w:bookmarkStart w:id="34" w:name="_Toc376936736"/>
      <w:bookmarkStart w:id="35" w:name="_Toc325726005"/>
      <w:bookmarkStart w:id="36" w:name="_Toc23340"/>
    </w:p>
    <w:p w14:paraId="2D4C7CA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三、响应文件的编制</w:t>
      </w:r>
      <w:bookmarkEnd w:id="34"/>
      <w:bookmarkEnd w:id="35"/>
      <w:bookmarkEnd w:id="36"/>
    </w:p>
    <w:p w14:paraId="5DFB2E3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37" w:name="_Toc376936737"/>
      <w:bookmarkStart w:id="38" w:name="_Toc9674"/>
      <w:bookmarkStart w:id="39" w:name="_Toc325726006"/>
      <w:bookmarkStart w:id="40" w:name="_Toc13057"/>
      <w:r>
        <w:rPr>
          <w:rFonts w:hint="eastAsia" w:ascii="仿宋_GB2312" w:hAnsi="宋体" w:eastAsia="仿宋_GB2312" w:cs="宋体"/>
          <w:b/>
          <w:bCs/>
          <w:color w:val="000000" w:themeColor="text1"/>
          <w:sz w:val="28"/>
          <w:szCs w:val="28"/>
          <w14:textFill>
            <w14:solidFill>
              <w14:schemeClr w14:val="tx1"/>
            </w14:solidFill>
          </w14:textFill>
        </w:rPr>
        <w:t>7.响应文件的语言及计量单位</w:t>
      </w:r>
      <w:bookmarkEnd w:id="37"/>
      <w:bookmarkEnd w:id="38"/>
      <w:bookmarkEnd w:id="39"/>
      <w:bookmarkEnd w:id="40"/>
    </w:p>
    <w:p w14:paraId="5D65C130">
      <w:pPr>
        <w:tabs>
          <w:tab w:val="left" w:pos="3103"/>
        </w:tabs>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7.1供应商提交的响应文件以及供应商与采购代理机构就此磋商发生的所有来往函电均应使用简体中文。</w:t>
      </w:r>
    </w:p>
    <w:p w14:paraId="746E899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7.2 除磋商文件中另有规定外，响应文件所使用的计量单位，均须采用国家法定计量单位。</w:t>
      </w:r>
    </w:p>
    <w:p w14:paraId="34FC304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7.3附有外文资料的，须翻译成中文并加盖供应商公章，如果翻译的中文资料与外文资料存在差异和矛盾时，以中文资料为准。其准确性由供应商负责。</w:t>
      </w:r>
    </w:p>
    <w:p w14:paraId="6E1F0B76">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1" w:name="_Toc17093"/>
      <w:bookmarkStart w:id="42" w:name="_Toc325726012"/>
      <w:bookmarkStart w:id="43" w:name="_Toc376936743"/>
      <w:bookmarkStart w:id="44" w:name="_Toc21569"/>
      <w:r>
        <w:rPr>
          <w:rFonts w:hint="eastAsia" w:ascii="仿宋_GB2312" w:hAnsi="宋体" w:eastAsia="仿宋_GB2312" w:cs="宋体"/>
          <w:b/>
          <w:bCs/>
          <w:color w:val="000000" w:themeColor="text1"/>
          <w:sz w:val="28"/>
          <w:szCs w:val="28"/>
          <w14:textFill>
            <w14:solidFill>
              <w14:schemeClr w14:val="tx1"/>
            </w14:solidFill>
          </w14:textFill>
        </w:rPr>
        <w:t>8.磋商报价</w:t>
      </w:r>
    </w:p>
    <w:p w14:paraId="1D86CC58">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8.1供应商应当根据磋商文件“分项报价表”逐一报价（如有）；</w:t>
      </w:r>
    </w:p>
    <w:p w14:paraId="03365A88">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8.2供应商的每次报价均不得超过采购项目预算，否则视为无效响应。采购项目预算见【供应商须知前附表】。</w:t>
      </w:r>
    </w:p>
    <w:p w14:paraId="04A2FA85">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8.3供应商提交的最后报价在合同执行过程中是固定不变的，不得以任何理由予以变更。</w:t>
      </w:r>
    </w:p>
    <w:p w14:paraId="7B6583DC">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8.4磋商报价须按</w:t>
      </w:r>
      <w:r>
        <w:rPr>
          <w:rFonts w:hint="eastAsia" w:ascii="仿宋_GB2312" w:hAnsi="宋体" w:eastAsia="仿宋_GB2312" w:cs="宋体"/>
          <w:color w:val="000000" w:themeColor="text1"/>
          <w:sz w:val="28"/>
          <w:szCs w:val="28"/>
          <w:lang w:val="en-US" w:eastAsia="zh-CN"/>
          <w14:textFill>
            <w14:solidFill>
              <w14:schemeClr w14:val="tx1"/>
            </w14:solidFill>
          </w14:textFill>
        </w:rPr>
        <w:t>采购文件</w:t>
      </w:r>
      <w:r>
        <w:rPr>
          <w:rFonts w:hint="eastAsia" w:ascii="仿宋_GB2312" w:hAnsi="宋体" w:eastAsia="仿宋_GB2312" w:cs="宋体"/>
          <w:color w:val="000000" w:themeColor="text1"/>
          <w:sz w:val="28"/>
          <w:szCs w:val="28"/>
          <w14:textFill>
            <w14:solidFill>
              <w14:schemeClr w14:val="tx1"/>
            </w14:solidFill>
          </w14:textFill>
        </w:rPr>
        <w:t xml:space="preserve">要求填写，最后报价不得出现两个或两个以上的报价方案。 </w:t>
      </w:r>
    </w:p>
    <w:p w14:paraId="16E79507">
      <w:pPr>
        <w:adjustRightInd w:val="0"/>
        <w:snapToGrid w:val="0"/>
        <w:spacing w:line="520" w:lineRule="exact"/>
        <w:ind w:firstLine="560"/>
        <w:jc w:val="left"/>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8.5报价币种为人民币。</w:t>
      </w:r>
    </w:p>
    <w:p w14:paraId="6C33FF4C">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9.磋商保证金</w:t>
      </w:r>
      <w:bookmarkEnd w:id="41"/>
      <w:bookmarkEnd w:id="42"/>
      <w:bookmarkEnd w:id="43"/>
      <w:bookmarkEnd w:id="44"/>
    </w:p>
    <w:p w14:paraId="5CC2F9AA">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9.1磋商保证金采用前附表规定转账方式的，由供应商直接转入“青海诚鑫招标有限公司”</w:t>
      </w:r>
      <w:r>
        <w:rPr>
          <w:rFonts w:hint="eastAsia" w:ascii="仿宋_GB2312" w:hAnsi="宋体" w:eastAsia="仿宋_GB2312" w:cs="宋体"/>
          <w:color w:val="000000" w:themeColor="text1"/>
          <w:sz w:val="28"/>
          <w:szCs w:val="28"/>
          <w14:textFill>
            <w14:solidFill>
              <w14:schemeClr w14:val="tx1"/>
            </w14:solidFill>
          </w14:textFill>
        </w:rPr>
        <w:t>保证金专用</w:t>
      </w:r>
      <w:r>
        <w:rPr>
          <w:rFonts w:hint="eastAsia" w:ascii="仿宋_GB2312" w:hAnsi="宋体" w:eastAsia="仿宋_GB2312" w:cs="宋体"/>
          <w:color w:val="000000" w:themeColor="text1"/>
          <w:sz w:val="28"/>
          <w:szCs w:val="28"/>
          <w:lang w:val="zh-CN"/>
          <w14:textFill>
            <w14:solidFill>
              <w14:schemeClr w14:val="tx1"/>
            </w14:solidFill>
          </w14:textFill>
        </w:rPr>
        <w:t>账户。</w:t>
      </w:r>
    </w:p>
    <w:p w14:paraId="48343978">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9</w:t>
      </w:r>
      <w:r>
        <w:rPr>
          <w:rFonts w:hint="eastAsia" w:ascii="仿宋_GB2312" w:hAnsi="宋体" w:eastAsia="仿宋_GB2312" w:cs="宋体"/>
          <w:color w:val="000000" w:themeColor="text1"/>
          <w:sz w:val="28"/>
          <w:szCs w:val="28"/>
          <w:lang w:val="zh-CN"/>
          <w14:textFill>
            <w14:solidFill>
              <w14:schemeClr w14:val="tx1"/>
            </w14:solidFill>
          </w14:textFill>
        </w:rPr>
        <w:t>.2供应商须在磋商文件开启时间前提交磋商保证金；未成交供应商的磋商保证金在成交通知书发出后5个工作日内退还，成交供应商的磋商保证金在采购合同签订后5个工作日内退还</w:t>
      </w:r>
      <w:r>
        <w:rPr>
          <w:rFonts w:hint="eastAsia" w:ascii="仿宋_GB2312" w:hAnsi="宋体" w:eastAsia="仿宋_GB2312" w:cs="宋体"/>
          <w:color w:val="000000" w:themeColor="text1"/>
          <w:sz w:val="28"/>
          <w:szCs w:val="28"/>
          <w14:textFill>
            <w14:solidFill>
              <w14:schemeClr w14:val="tx1"/>
            </w14:solidFill>
          </w14:textFill>
        </w:rPr>
        <w:t>。</w:t>
      </w:r>
    </w:p>
    <w:p w14:paraId="302DC71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9</w:t>
      </w:r>
      <w:r>
        <w:rPr>
          <w:rFonts w:hint="eastAsia" w:ascii="仿宋_GB2312" w:hAnsi="宋体" w:eastAsia="仿宋_GB2312" w:cs="宋体"/>
          <w:color w:val="000000" w:themeColor="text1"/>
          <w:sz w:val="28"/>
          <w:szCs w:val="28"/>
          <w:lang w:val="zh-CN"/>
          <w14:textFill>
            <w14:solidFill>
              <w14:schemeClr w14:val="tx1"/>
            </w14:solidFill>
          </w14:textFill>
        </w:rPr>
        <w:t xml:space="preserve">.3 </w:t>
      </w:r>
      <w:r>
        <w:rPr>
          <w:rFonts w:hint="eastAsia" w:ascii="仿宋_GB2312" w:hAnsi="宋体" w:eastAsia="仿宋_GB2312" w:cs="宋体"/>
          <w:color w:val="000000" w:themeColor="text1"/>
          <w:sz w:val="28"/>
          <w:szCs w:val="28"/>
          <w14:textFill>
            <w14:solidFill>
              <w14:schemeClr w14:val="tx1"/>
            </w14:solidFill>
          </w14:textFill>
        </w:rPr>
        <w:t>有下列情形之一的，磋商保证金不予退还：</w:t>
      </w:r>
    </w:p>
    <w:p w14:paraId="3450967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（1）供应商在提交响应文件截止时间后撤回响应文件的；</w:t>
      </w:r>
    </w:p>
    <w:p w14:paraId="44DEC01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（2）供应商在响应文件中提供虚假材料的；</w:t>
      </w:r>
    </w:p>
    <w:p w14:paraId="0FE3EAA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（3）除因不可抗力或磋商文件认可的情形以外，成交供应商不与采购人签订合同的；</w:t>
      </w:r>
    </w:p>
    <w:p w14:paraId="01A3A95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（4）供应商与采购人、其他供应商或者采购代理机构恶意串通的；</w:t>
      </w:r>
    </w:p>
    <w:p w14:paraId="32046FD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（5）法律法规规定的其他情形。</w:t>
      </w:r>
    </w:p>
    <w:p w14:paraId="4F008842">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5" w:name="_Toc325726013"/>
      <w:bookmarkStart w:id="46" w:name="_Toc22044"/>
      <w:bookmarkStart w:id="47" w:name="_Toc376936744"/>
      <w:bookmarkStart w:id="48" w:name="_Toc32704"/>
      <w:r>
        <w:rPr>
          <w:rFonts w:hint="eastAsia" w:ascii="仿宋_GB2312" w:hAnsi="宋体" w:eastAsia="仿宋_GB2312" w:cs="宋体"/>
          <w:b/>
          <w:bCs/>
          <w:color w:val="000000" w:themeColor="text1"/>
          <w:sz w:val="28"/>
          <w:szCs w:val="28"/>
          <w14:textFill>
            <w14:solidFill>
              <w14:schemeClr w14:val="tx1"/>
            </w14:solidFill>
          </w14:textFill>
        </w:rPr>
        <w:t>10.响应有效期</w:t>
      </w:r>
      <w:bookmarkEnd w:id="45"/>
      <w:bookmarkEnd w:id="46"/>
      <w:bookmarkEnd w:id="47"/>
      <w:bookmarkEnd w:id="48"/>
    </w:p>
    <w:p w14:paraId="57B2B81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自提交响应文件截止之日起60个日历日。（供应商须知前附表另有规定的除外）</w:t>
      </w:r>
    </w:p>
    <w:p w14:paraId="13C18A2E">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9" w:name="_Toc31915"/>
      <w:bookmarkStart w:id="50" w:name="_Toc376936739"/>
      <w:bookmarkStart w:id="51" w:name="_Toc16445"/>
      <w:bookmarkStart w:id="52" w:name="_Toc325726008"/>
      <w:r>
        <w:rPr>
          <w:rFonts w:hint="eastAsia" w:ascii="仿宋_GB2312" w:hAnsi="宋体" w:eastAsia="仿宋_GB2312" w:cs="宋体"/>
          <w:b/>
          <w:bCs/>
          <w:color w:val="000000" w:themeColor="text1"/>
          <w:sz w:val="28"/>
          <w:szCs w:val="28"/>
          <w14:textFill>
            <w14:solidFill>
              <w14:schemeClr w14:val="tx1"/>
            </w14:solidFill>
          </w14:textFill>
        </w:rPr>
        <w:t>11.响应文件构成</w:t>
      </w:r>
      <w:bookmarkEnd w:id="49"/>
      <w:bookmarkEnd w:id="50"/>
      <w:bookmarkEnd w:id="51"/>
      <w:bookmarkEnd w:id="52"/>
    </w:p>
    <w:p w14:paraId="16FE9E7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11</w:t>
      </w:r>
      <w:r>
        <w:rPr>
          <w:rFonts w:hint="eastAsia" w:ascii="仿宋_GB2312" w:hAnsi="宋体" w:eastAsia="仿宋_GB2312" w:cs="宋体"/>
          <w:color w:val="000000" w:themeColor="text1"/>
          <w:sz w:val="28"/>
          <w:szCs w:val="28"/>
          <w:lang w:val="zh-CN"/>
          <w14:textFill>
            <w14:solidFill>
              <w14:schemeClr w14:val="tx1"/>
            </w14:solidFill>
          </w14:textFill>
        </w:rPr>
        <w:t>.1</w:t>
      </w:r>
      <w:r>
        <w:rPr>
          <w:rFonts w:hint="eastAsia" w:ascii="仿宋_GB2312" w:hAnsi="宋体" w:eastAsia="仿宋_GB2312" w:cs="宋体"/>
          <w:color w:val="000000" w:themeColor="text1"/>
          <w:sz w:val="28"/>
          <w:szCs w:val="28"/>
          <w14:textFill>
            <w14:solidFill>
              <w14:schemeClr w14:val="tx1"/>
            </w14:solidFill>
          </w14:textFill>
        </w:rPr>
        <w:t>供应商应提交相关证明材料，作为其参加磋商和成交后有能力履行合同的证明。编写的响应文件须包括以下内容（格式详见磋商文件第四部分内容）：</w:t>
      </w:r>
    </w:p>
    <w:p w14:paraId="2928664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（1）响应文件封面</w:t>
      </w:r>
    </w:p>
    <w:p w14:paraId="140EB93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（2）目录</w:t>
      </w:r>
    </w:p>
    <w:p w14:paraId="00EDF8B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（3）磋商函</w:t>
      </w:r>
    </w:p>
    <w:p w14:paraId="39F59A81">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（4）首次报价</w:t>
      </w:r>
      <w:r>
        <w:rPr>
          <w:rFonts w:hint="eastAsia" w:ascii="仿宋_GB2312" w:hAnsi="宋体" w:eastAsia="仿宋_GB2312" w:cs="宋体"/>
          <w:color w:val="000000" w:themeColor="text1"/>
          <w:sz w:val="28"/>
          <w:szCs w:val="28"/>
          <w:lang w:val="zh-CN"/>
          <w14:textFill>
            <w14:solidFill>
              <w14:schemeClr w14:val="tx1"/>
            </w14:solidFill>
          </w14:textFill>
        </w:rPr>
        <w:t>一览表</w:t>
      </w:r>
    </w:p>
    <w:p w14:paraId="467C5068">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5</w:t>
      </w:r>
      <w:r>
        <w:rPr>
          <w:rFonts w:hint="eastAsia" w:ascii="仿宋_GB2312" w:hAnsi="宋体" w:eastAsia="仿宋_GB2312" w:cs="宋体"/>
          <w:color w:val="000000" w:themeColor="text1"/>
          <w:sz w:val="28"/>
          <w:szCs w:val="28"/>
          <w:lang w:val="zh-CN"/>
          <w14:textFill>
            <w14:solidFill>
              <w14:schemeClr w14:val="tx1"/>
            </w14:solidFill>
          </w14:textFill>
        </w:rPr>
        <w:t>）分项报价表</w:t>
      </w:r>
    </w:p>
    <w:p w14:paraId="1E24557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（6）法定代表人（非法人组织负责人）证明书</w:t>
      </w:r>
    </w:p>
    <w:p w14:paraId="4F230B66">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（7）法定代表人（非法人组织负责人）授权书</w:t>
      </w:r>
    </w:p>
    <w:p w14:paraId="39E0B388">
      <w:pPr>
        <w:spacing w:line="520" w:lineRule="exact"/>
        <w:ind w:firstLine="560"/>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8</w:t>
      </w:r>
      <w:r>
        <w:rPr>
          <w:rFonts w:hint="eastAsia" w:ascii="仿宋_GB2312" w:hAnsi="宋体" w:eastAsia="仿宋_GB2312" w:cs="宋体"/>
          <w:color w:val="000000" w:themeColor="text1"/>
          <w:sz w:val="28"/>
          <w:szCs w:val="28"/>
          <w:lang w:eastAsia="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联合体协议书</w:t>
      </w:r>
      <w:r>
        <w:rPr>
          <w:rFonts w:hint="eastAsia" w:ascii="仿宋_GB2312" w:hAnsi="宋体" w:eastAsia="仿宋_GB2312" w:cs="宋体"/>
          <w:color w:val="000000" w:themeColor="text1"/>
          <w:sz w:val="28"/>
          <w:szCs w:val="28"/>
          <w:lang w:eastAsia="zh-CN"/>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本项目不适用</w:t>
      </w:r>
      <w:r>
        <w:rPr>
          <w:rFonts w:hint="eastAsia" w:ascii="仿宋_GB2312" w:hAnsi="宋体" w:eastAsia="仿宋_GB2312" w:cs="宋体"/>
          <w:color w:val="000000" w:themeColor="text1"/>
          <w:sz w:val="28"/>
          <w:szCs w:val="28"/>
          <w:lang w:eastAsia="zh-CN"/>
          <w14:textFill>
            <w14:solidFill>
              <w14:schemeClr w14:val="tx1"/>
            </w14:solidFill>
          </w14:textFill>
        </w:rPr>
        <w:t>）</w:t>
      </w:r>
    </w:p>
    <w:p w14:paraId="767DFBD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9</w:t>
      </w:r>
      <w:r>
        <w:rPr>
          <w:rFonts w:hint="eastAsia" w:ascii="仿宋_GB2312" w:hAnsi="宋体" w:eastAsia="仿宋_GB2312" w:cs="宋体"/>
          <w:color w:val="000000" w:themeColor="text1"/>
          <w:sz w:val="28"/>
          <w:szCs w:val="28"/>
          <w14:textFill>
            <w14:solidFill>
              <w14:schemeClr w14:val="tx1"/>
            </w14:solidFill>
          </w14:textFill>
        </w:rPr>
        <w:t>）供应商承诺函</w:t>
      </w:r>
    </w:p>
    <w:p w14:paraId="3A6A972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10</w:t>
      </w:r>
      <w:r>
        <w:rPr>
          <w:rFonts w:hint="eastAsia" w:ascii="仿宋_GB2312" w:hAnsi="宋体" w:eastAsia="仿宋_GB2312" w:cs="宋体"/>
          <w:color w:val="000000" w:themeColor="text1"/>
          <w:sz w:val="28"/>
          <w:szCs w:val="28"/>
          <w14:textFill>
            <w14:solidFill>
              <w14:schemeClr w14:val="tx1"/>
            </w14:solidFill>
          </w14:textFill>
        </w:rPr>
        <w:t>）供应商诚信承诺书</w:t>
      </w:r>
    </w:p>
    <w:p w14:paraId="3DBA29F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11</w:t>
      </w:r>
      <w:r>
        <w:rPr>
          <w:rFonts w:hint="eastAsia" w:ascii="仿宋_GB2312" w:hAnsi="宋体" w:eastAsia="仿宋_GB2312" w:cs="宋体"/>
          <w:color w:val="000000" w:themeColor="text1"/>
          <w:sz w:val="28"/>
          <w:szCs w:val="28"/>
          <w14:textFill>
            <w14:solidFill>
              <w14:schemeClr w14:val="tx1"/>
            </w14:solidFill>
          </w14:textFill>
        </w:rPr>
        <w:t>）资格证明材料</w:t>
      </w:r>
    </w:p>
    <w:p w14:paraId="049F61E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2</w:t>
      </w:r>
      <w:r>
        <w:rPr>
          <w:rFonts w:hint="eastAsia" w:ascii="仿宋_GB2312" w:hAnsi="宋体" w:eastAsia="仿宋_GB2312" w:cs="宋体"/>
          <w:color w:val="000000" w:themeColor="text1"/>
          <w:sz w:val="28"/>
          <w:szCs w:val="28"/>
          <w14:textFill>
            <w14:solidFill>
              <w14:schemeClr w14:val="tx1"/>
            </w14:solidFill>
          </w14:textFill>
        </w:rPr>
        <w:t>）财务状况证明</w:t>
      </w:r>
    </w:p>
    <w:p w14:paraId="5D4759B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3</w:t>
      </w:r>
      <w:r>
        <w:rPr>
          <w:rFonts w:hint="eastAsia" w:ascii="仿宋_GB2312" w:hAnsi="宋体" w:eastAsia="仿宋_GB2312" w:cs="宋体"/>
          <w:color w:val="000000" w:themeColor="text1"/>
          <w:sz w:val="28"/>
          <w:szCs w:val="28"/>
          <w14:textFill>
            <w14:solidFill>
              <w14:schemeClr w14:val="tx1"/>
            </w14:solidFill>
          </w14:textFill>
        </w:rPr>
        <w:t>）具备履行合同所必须的设备和专业技术能力证明</w:t>
      </w:r>
    </w:p>
    <w:p w14:paraId="30B6802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4</w:t>
      </w:r>
      <w:r>
        <w:rPr>
          <w:rFonts w:hint="eastAsia" w:ascii="仿宋_GB2312" w:hAnsi="宋体" w:eastAsia="仿宋_GB2312" w:cs="宋体"/>
          <w:color w:val="000000" w:themeColor="text1"/>
          <w:sz w:val="28"/>
          <w:szCs w:val="28"/>
          <w14:textFill>
            <w14:solidFill>
              <w14:schemeClr w14:val="tx1"/>
            </w14:solidFill>
          </w14:textFill>
        </w:rPr>
        <w:t>）无重大违法记录声明</w:t>
      </w:r>
    </w:p>
    <w:p w14:paraId="3B18582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5</w:t>
      </w:r>
      <w:r>
        <w:rPr>
          <w:rFonts w:hint="eastAsia" w:ascii="仿宋_GB2312" w:hAnsi="宋体" w:eastAsia="仿宋_GB2312" w:cs="宋体"/>
          <w:color w:val="000000" w:themeColor="text1"/>
          <w:sz w:val="28"/>
          <w:szCs w:val="28"/>
          <w14:textFill>
            <w14:solidFill>
              <w14:schemeClr w14:val="tx1"/>
            </w14:solidFill>
          </w14:textFill>
        </w:rPr>
        <w:t>）磋商保证金</w:t>
      </w:r>
    </w:p>
    <w:p w14:paraId="168FA4F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6</w:t>
      </w:r>
      <w:r>
        <w:rPr>
          <w:rFonts w:hint="eastAsia" w:ascii="仿宋_GB2312" w:hAnsi="宋体" w:eastAsia="仿宋_GB2312" w:cs="宋体"/>
          <w:color w:val="000000" w:themeColor="text1"/>
          <w:sz w:val="28"/>
          <w:szCs w:val="28"/>
          <w14:textFill>
            <w14:solidFill>
              <w14:schemeClr w14:val="tx1"/>
            </w14:solidFill>
          </w14:textFill>
        </w:rPr>
        <w:t>）供应商最后报价表</w:t>
      </w:r>
    </w:p>
    <w:p w14:paraId="5D93515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7</w:t>
      </w:r>
      <w:r>
        <w:rPr>
          <w:rFonts w:hint="eastAsia" w:ascii="仿宋_GB2312" w:hAnsi="宋体" w:eastAsia="仿宋_GB2312" w:cs="宋体"/>
          <w:color w:val="000000" w:themeColor="text1"/>
          <w:sz w:val="28"/>
          <w:szCs w:val="28"/>
          <w14:textFill>
            <w14:solidFill>
              <w14:schemeClr w14:val="tx1"/>
            </w14:solidFill>
          </w14:textFill>
        </w:rPr>
        <w:t>）供应商类似业绩证明材料</w:t>
      </w:r>
    </w:p>
    <w:p w14:paraId="0F5CA61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8</w:t>
      </w:r>
      <w:r>
        <w:rPr>
          <w:rFonts w:hint="eastAsia" w:ascii="仿宋_GB2312" w:hAnsi="宋体" w:eastAsia="仿宋_GB2312" w:cs="宋体"/>
          <w:color w:val="000000" w:themeColor="text1"/>
          <w:sz w:val="28"/>
          <w:szCs w:val="28"/>
          <w14:textFill>
            <w14:solidFill>
              <w14:schemeClr w14:val="tx1"/>
            </w14:solidFill>
          </w14:textFill>
        </w:rPr>
        <w:t>）服务方案</w:t>
      </w:r>
    </w:p>
    <w:p w14:paraId="0AD0232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9</w:t>
      </w:r>
      <w:r>
        <w:rPr>
          <w:rFonts w:hint="eastAsia" w:ascii="仿宋_GB2312" w:hAnsi="宋体" w:eastAsia="仿宋_GB2312" w:cs="宋体"/>
          <w:color w:val="000000" w:themeColor="text1"/>
          <w:sz w:val="28"/>
          <w:szCs w:val="28"/>
          <w14:textFill>
            <w14:solidFill>
              <w14:schemeClr w14:val="tx1"/>
            </w14:solidFill>
          </w14:textFill>
        </w:rPr>
        <w:t>）享受政府采购政策优惠的证明材料</w:t>
      </w:r>
    </w:p>
    <w:p w14:paraId="2BF2122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20</w:t>
      </w:r>
      <w:r>
        <w:rPr>
          <w:rFonts w:hint="eastAsia" w:ascii="仿宋_GB2312" w:hAnsi="宋体" w:eastAsia="仿宋_GB2312" w:cs="宋体"/>
          <w:color w:val="000000" w:themeColor="text1"/>
          <w:sz w:val="28"/>
          <w:szCs w:val="28"/>
          <w14:textFill>
            <w14:solidFill>
              <w14:schemeClr w14:val="tx1"/>
            </w14:solidFill>
          </w14:textFill>
        </w:rPr>
        <w:t>）供应商认为在其他方面有必要说明的事项</w:t>
      </w:r>
    </w:p>
    <w:p w14:paraId="31536F4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注：磋商文件要求签字、盖章的地方必须由供应商的法定代表人或委托代理人按要求签字、盖章；供应商须按上述内容、顺序和格式编制响应文件，并按要求编制目录、页码。</w:t>
      </w:r>
    </w:p>
    <w:p w14:paraId="2AA2E3E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53" w:name="_Toc373392580"/>
      <w:bookmarkStart w:id="54" w:name="_Toc11377"/>
      <w:bookmarkStart w:id="55" w:name="_Toc16453"/>
      <w:bookmarkStart w:id="56" w:name="_Toc412617729"/>
      <w:r>
        <w:rPr>
          <w:rFonts w:hint="eastAsia" w:ascii="仿宋_GB2312" w:hAnsi="宋体" w:eastAsia="仿宋_GB2312" w:cs="宋体"/>
          <w:b/>
          <w:bCs/>
          <w:color w:val="000000" w:themeColor="text1"/>
          <w:sz w:val="28"/>
          <w:szCs w:val="28"/>
          <w14:textFill>
            <w14:solidFill>
              <w14:schemeClr w14:val="tx1"/>
            </w14:solidFill>
          </w14:textFill>
        </w:rPr>
        <w:t>12.电子版响应文件编制和签署</w:t>
      </w:r>
      <w:bookmarkEnd w:id="53"/>
      <w:bookmarkEnd w:id="54"/>
      <w:bookmarkEnd w:id="55"/>
      <w:bookmarkEnd w:id="56"/>
    </w:p>
    <w:p w14:paraId="2B8BB5C8">
      <w:pPr>
        <w:spacing w:line="520" w:lineRule="exact"/>
        <w:ind w:firstLine="464" w:firstLineChars="166"/>
        <w:rPr>
          <w:rFonts w:ascii="仿宋_GB2312" w:hAnsi="宋体" w:eastAsia="仿宋_GB2312" w:cs="宋体"/>
          <w:b/>
          <w:bCs/>
          <w:color w:val="000000" w:themeColor="text1"/>
          <w:sz w:val="28"/>
          <w:szCs w:val="28"/>
          <w14:textFill>
            <w14:solidFill>
              <w14:schemeClr w14:val="tx1"/>
            </w14:solidFill>
          </w14:textFill>
        </w:rPr>
      </w:pPr>
      <w:bookmarkStart w:id="57" w:name="_Toc412617730"/>
      <w:bookmarkStart w:id="58" w:name="_Toc15102"/>
      <w:bookmarkStart w:id="59" w:name="_Toc376936748"/>
      <w:bookmarkStart w:id="60" w:name="_Toc371090029"/>
      <w:r>
        <w:rPr>
          <w:rFonts w:hint="eastAsia" w:ascii="仿宋_GB2312" w:hAnsi="宋体" w:eastAsia="仿宋_GB2312"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r>
        <w:rPr>
          <w:rFonts w:hint="eastAsia" w:ascii="仿宋_GB2312" w:hAnsi="宋体" w:eastAsia="仿宋_GB2312" w:cs="宋体"/>
          <w:b/>
          <w:bCs/>
          <w:color w:val="000000" w:themeColor="text1"/>
          <w:sz w:val="28"/>
          <w:szCs w:val="28"/>
          <w14:textFill>
            <w14:solidFill>
              <w14:schemeClr w14:val="tx1"/>
            </w14:solidFill>
          </w14:textFill>
        </w:rPr>
        <w:t>四、响应文件的</w:t>
      </w:r>
      <w:bookmarkEnd w:id="57"/>
      <w:bookmarkEnd w:id="58"/>
      <w:r>
        <w:rPr>
          <w:rFonts w:hint="eastAsia" w:ascii="仿宋_GB2312" w:hAnsi="宋体" w:eastAsia="仿宋_GB2312" w:cs="宋体"/>
          <w:b/>
          <w:bCs/>
          <w:color w:val="000000" w:themeColor="text1"/>
          <w:sz w:val="28"/>
          <w:szCs w:val="28"/>
          <w14:textFill>
            <w14:solidFill>
              <w14:schemeClr w14:val="tx1"/>
            </w14:solidFill>
          </w14:textFill>
        </w:rPr>
        <w:t>提交</w:t>
      </w:r>
    </w:p>
    <w:p w14:paraId="49CCFA3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61" w:name="_Toc373392582"/>
      <w:bookmarkStart w:id="62" w:name="_Toc412617731"/>
      <w:bookmarkStart w:id="63" w:name="_Toc1176"/>
      <w:bookmarkStart w:id="64" w:name="_Toc23823"/>
      <w:bookmarkStart w:id="65" w:name="_Toc325726016"/>
      <w:r>
        <w:rPr>
          <w:rFonts w:hint="eastAsia" w:ascii="仿宋_GB2312" w:hAnsi="宋体" w:eastAsia="仿宋_GB2312" w:cs="宋体"/>
          <w:b/>
          <w:bCs/>
          <w:color w:val="000000" w:themeColor="text1"/>
          <w:sz w:val="28"/>
          <w:szCs w:val="28"/>
          <w14:textFill>
            <w14:solidFill>
              <w14:schemeClr w14:val="tx1"/>
            </w14:solidFill>
          </w14:textFill>
        </w:rPr>
        <w:t>13.响应文件的</w:t>
      </w:r>
      <w:bookmarkEnd w:id="61"/>
      <w:bookmarkEnd w:id="62"/>
      <w:bookmarkEnd w:id="63"/>
      <w:bookmarkEnd w:id="64"/>
      <w:bookmarkEnd w:id="65"/>
      <w:r>
        <w:rPr>
          <w:rFonts w:hint="eastAsia" w:ascii="仿宋_GB2312" w:hAnsi="宋体" w:eastAsia="仿宋_GB2312" w:cs="宋体"/>
          <w:b/>
          <w:bCs/>
          <w:color w:val="000000" w:themeColor="text1"/>
          <w:sz w:val="28"/>
          <w:szCs w:val="28"/>
          <w14:textFill>
            <w14:solidFill>
              <w14:schemeClr w14:val="tx1"/>
            </w14:solidFill>
          </w14:textFill>
        </w:rPr>
        <w:t>提交</w:t>
      </w:r>
    </w:p>
    <w:bookmarkEnd w:id="59"/>
    <w:bookmarkEnd w:id="60"/>
    <w:p w14:paraId="070E5B0F">
      <w:pPr>
        <w:spacing w:line="520" w:lineRule="exact"/>
        <w:ind w:firstLine="560"/>
        <w:rPr>
          <w:rFonts w:ascii="仿宋_GB2312" w:hAnsi="宋体" w:eastAsia="仿宋_GB2312" w:cs="宋体"/>
          <w:b/>
          <w:bCs/>
          <w:color w:val="000000" w:themeColor="text1"/>
          <w:sz w:val="28"/>
          <w:szCs w:val="28"/>
          <w14:textFill>
            <w14:solidFill>
              <w14:schemeClr w14:val="tx1"/>
            </w14:solidFill>
          </w14:textFill>
        </w:rPr>
      </w:pPr>
      <w:bookmarkStart w:id="66" w:name="_Toc325726017"/>
      <w:bookmarkStart w:id="67" w:name="_Toc412617732"/>
      <w:bookmarkStart w:id="68" w:name="_Toc30756"/>
      <w:bookmarkStart w:id="69" w:name="_Toc373392583"/>
      <w:bookmarkStart w:id="70" w:name="_Toc4009"/>
      <w:bookmarkStart w:id="71" w:name="_Toc376936749"/>
      <w:bookmarkStart w:id="72" w:name="_Toc371090030"/>
      <w:r>
        <w:rPr>
          <w:rFonts w:hint="eastAsia" w:ascii="仿宋_GB2312" w:hAnsi="宋体" w:eastAsia="仿宋_GB2312"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r>
        <w:rPr>
          <w:rFonts w:hint="eastAsia" w:ascii="仿宋_GB2312" w:hAnsi="宋体" w:eastAsia="仿宋_GB2312" w:cs="宋体"/>
          <w:b/>
          <w:bCs/>
          <w:color w:val="000000" w:themeColor="text1"/>
          <w:sz w:val="28"/>
          <w:szCs w:val="28"/>
          <w14:textFill>
            <w14:solidFill>
              <w14:schemeClr w14:val="tx1"/>
            </w14:solidFill>
          </w14:textFill>
        </w:rPr>
        <w:t>14.</w:t>
      </w:r>
      <w:bookmarkEnd w:id="66"/>
      <w:bookmarkEnd w:id="67"/>
      <w:bookmarkEnd w:id="68"/>
      <w:bookmarkEnd w:id="69"/>
      <w:bookmarkEnd w:id="70"/>
      <w:r>
        <w:rPr>
          <w:rFonts w:hint="eastAsia" w:ascii="仿宋_GB2312" w:hAnsi="宋体" w:eastAsia="仿宋_GB2312" w:cs="宋体"/>
          <w:b/>
          <w:bCs/>
          <w:color w:val="000000" w:themeColor="text1"/>
          <w:sz w:val="28"/>
          <w:szCs w:val="28"/>
          <w14:textFill>
            <w14:solidFill>
              <w14:schemeClr w14:val="tx1"/>
            </w14:solidFill>
          </w14:textFill>
        </w:rPr>
        <w:t>提交响应文件截止时间</w:t>
      </w:r>
    </w:p>
    <w:p w14:paraId="3CF9BA0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14.1提交响应文件截止时间及邮箱详见“供应商须知前附表”。</w:t>
      </w:r>
    </w:p>
    <w:p w14:paraId="6C6D362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14.2采购代理机构将拒绝接受在提交响应文件截止时间之后提交的响应文件。</w:t>
      </w:r>
      <w:bookmarkEnd w:id="71"/>
      <w:bookmarkEnd w:id="72"/>
      <w:bookmarkStart w:id="73" w:name="_Toc325726019"/>
      <w:bookmarkStart w:id="74" w:name="_Toc376936750"/>
      <w:bookmarkStart w:id="75" w:name="_Toc9147"/>
    </w:p>
    <w:p w14:paraId="17F7D6CE">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76" w:name="_Toc5644"/>
      <w:r>
        <w:rPr>
          <w:rFonts w:hint="eastAsia" w:ascii="仿宋_GB2312" w:hAnsi="宋体" w:eastAsia="仿宋_GB2312" w:cs="宋体"/>
          <w:b/>
          <w:bCs/>
          <w:color w:val="000000" w:themeColor="text1"/>
          <w:sz w:val="28"/>
          <w:szCs w:val="28"/>
          <w14:textFill>
            <w14:solidFill>
              <w14:schemeClr w14:val="tx1"/>
            </w14:solidFill>
          </w14:textFill>
        </w:rPr>
        <w:t>五、</w:t>
      </w:r>
      <w:bookmarkEnd w:id="73"/>
      <w:bookmarkEnd w:id="74"/>
      <w:r>
        <w:rPr>
          <w:rFonts w:hint="eastAsia" w:ascii="仿宋_GB2312" w:hAnsi="宋体" w:eastAsia="仿宋_GB2312" w:cs="宋体"/>
          <w:b/>
          <w:bCs/>
          <w:color w:val="000000" w:themeColor="text1"/>
          <w:sz w:val="28"/>
          <w:szCs w:val="28"/>
          <w14:textFill>
            <w14:solidFill>
              <w14:schemeClr w14:val="tx1"/>
            </w14:solidFill>
          </w14:textFill>
        </w:rPr>
        <w:t>磋商过程</w:t>
      </w:r>
      <w:bookmarkEnd w:id="75"/>
      <w:bookmarkEnd w:id="76"/>
    </w:p>
    <w:p w14:paraId="6C02EB2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77" w:name="_Toc325726020"/>
      <w:bookmarkStart w:id="78" w:name="_Toc376936751"/>
      <w:bookmarkStart w:id="79" w:name="_Toc15630"/>
      <w:bookmarkStart w:id="80" w:name="_Toc26723"/>
      <w:r>
        <w:rPr>
          <w:rFonts w:hint="eastAsia" w:ascii="仿宋_GB2312" w:hAnsi="宋体" w:eastAsia="仿宋_GB2312" w:cs="宋体"/>
          <w:b/>
          <w:bCs/>
          <w:color w:val="000000" w:themeColor="text1"/>
          <w:sz w:val="28"/>
          <w:szCs w:val="28"/>
          <w14:textFill>
            <w14:solidFill>
              <w14:schemeClr w14:val="tx1"/>
            </w14:solidFill>
          </w14:textFill>
        </w:rPr>
        <w:t>15.</w:t>
      </w:r>
      <w:bookmarkEnd w:id="77"/>
      <w:bookmarkEnd w:id="78"/>
      <w:r>
        <w:rPr>
          <w:rFonts w:hint="eastAsia" w:ascii="仿宋_GB2312" w:hAnsi="宋体" w:eastAsia="仿宋_GB2312" w:cs="宋体"/>
          <w:b/>
          <w:bCs/>
          <w:color w:val="000000" w:themeColor="text1"/>
          <w:sz w:val="28"/>
          <w:szCs w:val="28"/>
          <w14:textFill>
            <w14:solidFill>
              <w14:schemeClr w14:val="tx1"/>
            </w14:solidFill>
          </w14:textFill>
        </w:rPr>
        <w:t>磋商过程</w:t>
      </w:r>
      <w:bookmarkEnd w:id="79"/>
      <w:bookmarkEnd w:id="80"/>
    </w:p>
    <w:p w14:paraId="2A52D3B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15.1采购人、采购代理机构按本磋商文件中确定的时间和方式组织本项目的磋商活动。供应商应由其法定代表人或委托代理人参加。</w:t>
      </w:r>
    </w:p>
    <w:p w14:paraId="6F9EC35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15.2磋商时，对不同文字文本响应文件的解释发生异议的，以中文文本为准。</w:t>
      </w:r>
    </w:p>
    <w:p w14:paraId="368B92E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15.3磋商工作由采购人或采购代理机构组织。</w:t>
      </w:r>
    </w:p>
    <w:p w14:paraId="0C93896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15.4磋商过程有专人记录，并存档备查。</w:t>
      </w:r>
    </w:p>
    <w:p w14:paraId="38B626A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81" w:name="_Toc19030"/>
      <w:bookmarkStart w:id="82" w:name="_Toc325726021"/>
      <w:bookmarkStart w:id="83" w:name="_Toc376936752"/>
      <w:bookmarkStart w:id="84" w:name="_Toc18107"/>
      <w:r>
        <w:rPr>
          <w:rFonts w:hint="eastAsia" w:ascii="仿宋_GB2312" w:hAnsi="宋体" w:eastAsia="仿宋_GB2312" w:cs="宋体"/>
          <w:b/>
          <w:bCs/>
          <w:color w:val="000000" w:themeColor="text1"/>
          <w:sz w:val="28"/>
          <w:szCs w:val="28"/>
          <w14:textFill>
            <w14:solidFill>
              <w14:schemeClr w14:val="tx1"/>
            </w14:solidFill>
          </w14:textFill>
        </w:rPr>
        <w:t>六、磋商程序及方法</w:t>
      </w:r>
      <w:bookmarkEnd w:id="81"/>
      <w:bookmarkEnd w:id="82"/>
      <w:bookmarkEnd w:id="83"/>
      <w:bookmarkEnd w:id="84"/>
    </w:p>
    <w:p w14:paraId="5765E2D3">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85" w:name="_Toc376936753"/>
      <w:bookmarkStart w:id="86" w:name="_Toc325726022"/>
      <w:bookmarkStart w:id="87" w:name="_Toc16935"/>
      <w:bookmarkStart w:id="88" w:name="_Toc26121"/>
      <w:r>
        <w:rPr>
          <w:rFonts w:hint="eastAsia" w:ascii="仿宋_GB2312" w:hAnsi="宋体" w:eastAsia="仿宋_GB2312" w:cs="宋体"/>
          <w:b/>
          <w:bCs/>
          <w:color w:val="000000" w:themeColor="text1"/>
          <w:sz w:val="28"/>
          <w:szCs w:val="28"/>
          <w14:textFill>
            <w14:solidFill>
              <w14:schemeClr w14:val="tx1"/>
            </w14:solidFill>
          </w14:textFill>
        </w:rPr>
        <w:t>16.磋商小组</w:t>
      </w:r>
      <w:bookmarkEnd w:id="85"/>
      <w:bookmarkEnd w:id="86"/>
      <w:bookmarkEnd w:id="87"/>
      <w:bookmarkEnd w:id="88"/>
    </w:p>
    <w:p w14:paraId="37E44E3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16.1依法组建的磋商小组，其成员由具有一定专业水平的技术、经济等方面的专家和采购人代表三人以上单数组成。其中技术、经济等方面的专家不少于成员总数的三分之二。</w:t>
      </w:r>
    </w:p>
    <w:p w14:paraId="45C901B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16.2磋商由采购代理机构负责组织，具体磋商事务由依法组建的磋商小组负责，并独立履行下列职责：</w:t>
      </w:r>
    </w:p>
    <w:p w14:paraId="583AED2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（1）审查响应文件是否符合磋商文件要求，并做出评价；</w:t>
      </w:r>
    </w:p>
    <w:p w14:paraId="157321E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（2）要求供应商对响应文件有关事项做出解释或澄清；</w:t>
      </w:r>
    </w:p>
    <w:p w14:paraId="1DDFE3E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（3）推荐预成交候选供应商；</w:t>
      </w:r>
    </w:p>
    <w:p w14:paraId="0C905C4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（4）对非法干预评审工作的人员和机构进行举报或投诉。</w:t>
      </w:r>
    </w:p>
    <w:p w14:paraId="4218CDE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16.3磋商小组应遵守并履行下列义务：</w:t>
      </w:r>
    </w:p>
    <w:p w14:paraId="794A4A5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（1）遵纪守法，客观、公平、公正、廉洁地履行职责；</w:t>
      </w:r>
    </w:p>
    <w:p w14:paraId="25BDE8C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（2）按照磋商文件规定的评审办法和评审标准进行评审，磋商小组成员对评审意见承担责任；</w:t>
      </w:r>
    </w:p>
    <w:p w14:paraId="257D24F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（3）对响应文件、磋商情况和磋商中获悉的商业秘密保密；</w:t>
      </w:r>
    </w:p>
    <w:p w14:paraId="5B2DAC0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（4）参与评审报告的起草；</w:t>
      </w:r>
    </w:p>
    <w:p w14:paraId="1DCF563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（5）解答供应商及有关方面的质疑；</w:t>
      </w:r>
    </w:p>
    <w:p w14:paraId="5750DDB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（6）配合纪检部门进行投诉处理工作。</w:t>
      </w:r>
    </w:p>
    <w:p w14:paraId="4FDFA99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16.4磋商小组所有成员应当集中与单一供应商分别进行磋商，并给予所有参加磋商的供应商平等的磋商机会。</w:t>
      </w:r>
    </w:p>
    <w:p w14:paraId="1FA527D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16.5磋商工作在严格保密的情况下依法开展，任何单位和个人不得非法干预、影响磋商工作和磋商结果。</w:t>
      </w:r>
    </w:p>
    <w:p w14:paraId="27C38E1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89" w:name="_Toc27086"/>
      <w:bookmarkStart w:id="90" w:name="_Toc376936754"/>
      <w:bookmarkStart w:id="91" w:name="_Toc325726023"/>
      <w:bookmarkStart w:id="92" w:name="_Toc14694"/>
      <w:r>
        <w:rPr>
          <w:rFonts w:hint="eastAsia" w:ascii="仿宋_GB2312" w:hAnsi="宋体" w:eastAsia="仿宋_GB2312" w:cs="宋体"/>
          <w:b/>
          <w:bCs/>
          <w:color w:val="000000" w:themeColor="text1"/>
          <w:sz w:val="28"/>
          <w:szCs w:val="28"/>
          <w14:textFill>
            <w14:solidFill>
              <w14:schemeClr w14:val="tx1"/>
            </w14:solidFill>
          </w14:textFill>
        </w:rPr>
        <w:t>17.磋商程序</w:t>
      </w:r>
      <w:bookmarkEnd w:id="89"/>
      <w:bookmarkEnd w:id="90"/>
      <w:bookmarkEnd w:id="91"/>
      <w:bookmarkEnd w:id="92"/>
    </w:p>
    <w:p w14:paraId="3E9EFCA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17.1进入磋商阶段后，磋商小组成员按照客观、公正、审慎的原则，根据磋商文件规定的评审程序、评审办法和评审标准进行独立评审，负责审议所有响应文件，并按先初审、后详审的程序对响应文件进行评审、评分。未实质性响应磋商文件的按无效响应处理，磋商小组应当告知提交响应文件的供应商。</w:t>
      </w:r>
    </w:p>
    <w:p w14:paraId="5387606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17.2初审阶段为资格性审查和符合性审查。响应文件在响应磋商文件要求方面出现的偏离，分为实质性偏离和非实质性偏离。</w:t>
      </w:r>
    </w:p>
    <w:p w14:paraId="267FFDA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17.2.1实质性偏离是指响应文件未能实质性响应磋商文件的要求。以下情况属于实质性偏离，响应文件有下列情况之一的，按无效响应处理。</w:t>
      </w:r>
    </w:p>
    <w:p w14:paraId="79E9E6E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（1）不符合第</w:t>
      </w:r>
      <w:r>
        <w:rPr>
          <w:rFonts w:hint="eastAsia" w:ascii="仿宋_GB2312" w:hAnsi="宋体" w:eastAsia="仿宋_GB2312" w:cs="宋体"/>
          <w:color w:val="000000" w:themeColor="text1"/>
          <w:sz w:val="28"/>
          <w:szCs w:val="28"/>
          <w:lang w:val="zh-CN"/>
          <w14:textFill>
            <w14:solidFill>
              <w14:schemeClr w14:val="tx1"/>
            </w14:solidFill>
          </w14:textFill>
        </w:rPr>
        <w:t>2</w:t>
      </w: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zh-CN"/>
          <w14:textFill>
            <w14:solidFill>
              <w14:schemeClr w14:val="tx1"/>
            </w14:solidFill>
          </w14:textFill>
        </w:rPr>
        <w:t>2款“供应商资格条件”之规定的；</w:t>
      </w:r>
    </w:p>
    <w:p w14:paraId="00490CC2">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r>
        <w:rPr>
          <w:rFonts w:hint="eastAsia" w:ascii="仿宋_GB2312" w:hAnsi="宋体" w:eastAsia="仿宋_GB2312" w:cs="宋体"/>
          <w:color w:val="000000" w:themeColor="text1"/>
          <w:sz w:val="28"/>
          <w:szCs w:val="28"/>
          <w:lang w:val="zh-CN"/>
          <w14:textFill>
            <w14:solidFill>
              <w14:schemeClr w14:val="tx1"/>
            </w14:solidFill>
          </w14:textFill>
        </w:rPr>
        <w:t>未按磋商文件要求提交或未足额提交磋商保证金的；</w:t>
      </w:r>
    </w:p>
    <w:p w14:paraId="516CD38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（3）未按第11.1（1）-（14）要求提供相关资料的；</w:t>
      </w:r>
    </w:p>
    <w:p w14:paraId="0BE953A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（4）响应文件内容没有按磋商文件规定和要求签字、盖章的；</w:t>
      </w:r>
    </w:p>
    <w:p w14:paraId="451DD8B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（5）响应文件不符合磋商文件规定的格式要求的；</w:t>
      </w:r>
    </w:p>
    <w:p w14:paraId="5814F871">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w:t>
      </w:r>
      <w:r>
        <w:rPr>
          <w:rFonts w:hint="eastAsia" w:ascii="仿宋_GB2312" w:hAnsi="宋体" w:eastAsia="仿宋_GB2312" w:cs="宋体"/>
          <w:color w:val="000000" w:themeColor="text1"/>
          <w:sz w:val="28"/>
          <w:szCs w:val="28"/>
          <w:lang w:val="en-US" w:eastAsia="zh-CN"/>
          <w14:textFill>
            <w14:solidFill>
              <w14:schemeClr w14:val="tx1"/>
            </w14:solidFill>
          </w14:textFill>
        </w:rPr>
        <w:t>交货</w:t>
      </w:r>
      <w:r>
        <w:rPr>
          <w:rFonts w:hint="eastAsia" w:ascii="仿宋_GB2312" w:hAnsi="宋体" w:eastAsia="仿宋_GB2312" w:cs="宋体"/>
          <w:color w:val="000000" w:themeColor="text1"/>
          <w:sz w:val="28"/>
          <w:szCs w:val="28"/>
          <w14:textFill>
            <w14:solidFill>
              <w14:schemeClr w14:val="tx1"/>
            </w14:solidFill>
          </w14:textFill>
        </w:rPr>
        <w:t>期、响应有效期最终不能满足磋商文件要求的；</w:t>
      </w:r>
    </w:p>
    <w:p w14:paraId="6FD5854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（7）响应文件完全不满足磋商文件第五部分“</w:t>
      </w:r>
      <w:r>
        <w:rPr>
          <w:rFonts w:hint="eastAsia" w:ascii="仿宋_GB2312" w:hAnsi="宋体" w:eastAsia="仿宋_GB2312" w:cs="宋体"/>
          <w:color w:val="000000" w:themeColor="text1"/>
          <w:sz w:val="28"/>
          <w:szCs w:val="28"/>
          <w:lang w:val="en-US" w:eastAsia="zh-CN"/>
          <w14:textFill>
            <w14:solidFill>
              <w14:schemeClr w14:val="tx1"/>
            </w14:solidFill>
          </w14:textFill>
        </w:rPr>
        <w:t>采购</w:t>
      </w:r>
      <w:r>
        <w:rPr>
          <w:rFonts w:hint="eastAsia" w:ascii="仿宋_GB2312" w:hAnsi="宋体" w:eastAsia="仿宋_GB2312" w:cs="宋体"/>
          <w:color w:val="000000" w:themeColor="text1"/>
          <w:sz w:val="28"/>
          <w:szCs w:val="28"/>
          <w14:textFill>
            <w14:solidFill>
              <w14:schemeClr w14:val="tx1"/>
            </w14:solidFill>
          </w14:textFill>
        </w:rPr>
        <w:t>要求”的；</w:t>
      </w:r>
    </w:p>
    <w:p w14:paraId="5BAC4A0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（8）响应文件中附有采购人不能接受的条件的；</w:t>
      </w:r>
    </w:p>
    <w:p w14:paraId="7DE6E7B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（9）报价超过采购预算额度或最高限价的；</w:t>
      </w:r>
    </w:p>
    <w:p w14:paraId="2CA00CE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（10）法律、法规规定的其他情形。</w:t>
      </w:r>
    </w:p>
    <w:p w14:paraId="2F622412">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6BD501B">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磋商小组要求供应商澄清、说明或者更正响应文件应当以书面形式做出。供应商的澄清、说明或者更正应当由法定代表人或其授权代表签字或者加盖公章。由授权代表签字的，应当附法定代表人授权书。</w:t>
      </w:r>
    </w:p>
    <w:p w14:paraId="25F2B34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17.2.3 响应文件报价出现前后不一致的，按照下列规定修正：</w:t>
      </w:r>
    </w:p>
    <w:p w14:paraId="1E100E0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（1）响应文件中首次报价一览表内容与响应文件中分项报价表相应内容不一致的，以分项报价表为准；（如有）</w:t>
      </w:r>
    </w:p>
    <w:p w14:paraId="30224DB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（2）大写金额和小写金额不一致的，以大写金额为准；</w:t>
      </w:r>
    </w:p>
    <w:p w14:paraId="302A013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（3）单价金额小数点或者百分比有明显错位的，以分项报价表的总价为准，并修改单价；</w:t>
      </w:r>
    </w:p>
    <w:p w14:paraId="6D3FF0E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（4）总价金额与按单价汇总金额不一致的，以单价金额计算结果为准。</w:t>
      </w:r>
    </w:p>
    <w:p w14:paraId="65B33A3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同时出现2种以上不一致的，按照前款规定的顺序修正。修正后的报价按17.2.2第二款的规定经供应商确认后产生约束力。</w:t>
      </w:r>
    </w:p>
    <w:p w14:paraId="0AFF700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17.2.4在响应文件初审、详审过程中，如果磋商小组成员出现对评审结果有不同意见的，应当以书面形式反映，评审报告中应注明该不同意见。磋商小组成员拒绝在评审报告中签字又不书面说明其不同意见和理由的，视为同意磋商结果。</w:t>
      </w:r>
    </w:p>
    <w:p w14:paraId="416999E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786BBB6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p w14:paraId="118FB5CD">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ascii="仿宋_GB2312" w:hAnsi="宋体" w:eastAsia="仿宋_GB2312" w:cs="宋体"/>
          <w:b/>
          <w:bCs/>
          <w:color w:val="000000" w:themeColor="text1"/>
          <w:sz w:val="28"/>
          <w:szCs w:val="28"/>
          <w14:textFill>
            <w14:solidFill>
              <w14:schemeClr w14:val="tx1"/>
            </w14:solidFill>
          </w14:textFill>
        </w:rPr>
      </w:pPr>
      <w:bookmarkStart w:id="93" w:name="_Toc20611"/>
      <w:bookmarkStart w:id="94" w:name="_Toc13668"/>
      <w:bookmarkStart w:id="95" w:name="_Toc325726024"/>
      <w:bookmarkStart w:id="96" w:name="_Toc376936755"/>
      <w:r>
        <w:rPr>
          <w:rFonts w:hint="eastAsia" w:ascii="仿宋_GB2312" w:hAnsi="宋体" w:eastAsia="仿宋_GB2312" w:cs="宋体"/>
          <w:b/>
          <w:bCs/>
          <w:color w:val="000000" w:themeColor="text1"/>
          <w:sz w:val="28"/>
          <w:szCs w:val="28"/>
          <w14:textFill>
            <w14:solidFill>
              <w14:schemeClr w14:val="tx1"/>
            </w14:solidFill>
          </w14:textFill>
        </w:rPr>
        <w:t>18.评审办法</w:t>
      </w:r>
      <w:bookmarkEnd w:id="93"/>
      <w:bookmarkEnd w:id="94"/>
      <w:bookmarkEnd w:id="95"/>
      <w:bookmarkEnd w:id="96"/>
    </w:p>
    <w:p w14:paraId="31EECB9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18.1依照《中华人民共和国政府采购法》、《中华人民共和国政府采购法实施条例》、《政府采购竞争性磋商采购方式管理暂行办法》的规定，结合该项目的特点制定本评审办法。本次评审采用综合评分法。</w:t>
      </w:r>
    </w:p>
    <w:p w14:paraId="4F76C67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18.2评审标准和分值分配：</w:t>
      </w:r>
    </w:p>
    <w:p w14:paraId="4B18D5DB">
      <w:pPr>
        <w:pStyle w:val="10"/>
        <w:ind w:firstLine="562" w:firstLineChars="200"/>
        <w:rPr>
          <w:rFonts w:hint="default" w:eastAsia="仿宋_GB2312"/>
          <w:lang w:val="en-US" w:eastAsia="zh-CN"/>
        </w:rPr>
      </w:pPr>
      <w:r>
        <w:rPr>
          <w:rFonts w:hint="eastAsia" w:ascii="仿宋_GB2312" w:hAnsi="宋体" w:eastAsia="仿宋_GB2312" w:cs="宋体"/>
          <w:b/>
          <w:bCs/>
          <w:color w:val="000000" w:themeColor="text1"/>
          <w:sz w:val="28"/>
          <w:szCs w:val="28"/>
          <w:lang w:val="en-US" w:eastAsia="zh-CN"/>
          <w14:textFill>
            <w14:solidFill>
              <w14:schemeClr w14:val="tx1"/>
            </w14:solidFill>
          </w14:textFill>
        </w:rPr>
        <w:t>评审办法：</w:t>
      </w:r>
    </w:p>
    <w:tbl>
      <w:tblPr>
        <w:tblStyle w:val="29"/>
        <w:tblW w:w="9838"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8"/>
        <w:gridCol w:w="855"/>
        <w:gridCol w:w="6188"/>
      </w:tblGrid>
      <w:tr w14:paraId="4062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97" w:type="dxa"/>
            <w:vAlign w:val="center"/>
          </w:tcPr>
          <w:p w14:paraId="0EC365EC">
            <w:pPr>
              <w:spacing w:line="520" w:lineRule="exact"/>
              <w:ind w:firstLine="232" w:firstLineChars="83"/>
              <w:jc w:val="both"/>
              <w:rPr>
                <w:rFonts w:ascii="仿宋_GB2312" w:hAnsi="宋体" w:eastAsia="仿宋_GB2312" w:cs="宋体"/>
                <w:sz w:val="28"/>
                <w:szCs w:val="28"/>
              </w:rPr>
            </w:pPr>
            <w:r>
              <w:rPr>
                <w:rFonts w:hint="eastAsia" w:ascii="仿宋_GB2312" w:hAnsi="宋体" w:eastAsia="仿宋_GB2312" w:cs="宋体"/>
                <w:sz w:val="28"/>
                <w:szCs w:val="28"/>
              </w:rPr>
              <w:t>类别</w:t>
            </w:r>
          </w:p>
        </w:tc>
        <w:tc>
          <w:tcPr>
            <w:tcW w:w="1398" w:type="dxa"/>
            <w:vAlign w:val="center"/>
          </w:tcPr>
          <w:p w14:paraId="18A8051C">
            <w:pPr>
              <w:spacing w:line="520" w:lineRule="exact"/>
              <w:ind w:firstLine="0" w:firstLineChars="0"/>
              <w:jc w:val="center"/>
              <w:rPr>
                <w:rFonts w:ascii="仿宋_GB2312" w:hAnsi="宋体" w:eastAsia="仿宋_GB2312" w:cs="宋体"/>
                <w:sz w:val="28"/>
                <w:szCs w:val="28"/>
              </w:rPr>
            </w:pPr>
            <w:r>
              <w:rPr>
                <w:rFonts w:hint="eastAsia" w:ascii="仿宋_GB2312" w:hAnsi="宋体" w:eastAsia="仿宋_GB2312" w:cs="宋体"/>
                <w:sz w:val="28"/>
                <w:szCs w:val="28"/>
              </w:rPr>
              <w:t>项目</w:t>
            </w:r>
          </w:p>
        </w:tc>
        <w:tc>
          <w:tcPr>
            <w:tcW w:w="855" w:type="dxa"/>
            <w:vAlign w:val="center"/>
          </w:tcPr>
          <w:p w14:paraId="752A7F82">
            <w:pPr>
              <w:spacing w:line="520" w:lineRule="exact"/>
              <w:ind w:firstLine="0" w:firstLineChars="0"/>
              <w:jc w:val="center"/>
              <w:rPr>
                <w:rFonts w:ascii="仿宋_GB2312" w:hAnsi="宋体" w:eastAsia="仿宋_GB2312" w:cs="宋体"/>
                <w:sz w:val="28"/>
                <w:szCs w:val="28"/>
              </w:rPr>
            </w:pPr>
            <w:r>
              <w:rPr>
                <w:rFonts w:hint="eastAsia" w:ascii="仿宋_GB2312" w:hAnsi="宋体" w:eastAsia="仿宋_GB2312" w:cs="宋体"/>
                <w:sz w:val="28"/>
                <w:szCs w:val="28"/>
              </w:rPr>
              <w:t>分值</w:t>
            </w:r>
          </w:p>
        </w:tc>
        <w:tc>
          <w:tcPr>
            <w:tcW w:w="6188" w:type="dxa"/>
            <w:vAlign w:val="center"/>
          </w:tcPr>
          <w:p w14:paraId="5B0255C7">
            <w:pPr>
              <w:spacing w:line="520" w:lineRule="exact"/>
              <w:ind w:left="0" w:leftChars="0" w:firstLine="0" w:firstLineChars="0"/>
              <w:jc w:val="center"/>
              <w:rPr>
                <w:rFonts w:ascii="仿宋_GB2312" w:hAnsi="宋体" w:eastAsia="仿宋_GB2312" w:cs="宋体"/>
                <w:sz w:val="28"/>
                <w:szCs w:val="28"/>
              </w:rPr>
            </w:pPr>
            <w:r>
              <w:rPr>
                <w:rFonts w:hint="eastAsia" w:ascii="仿宋_GB2312" w:hAnsi="宋体" w:eastAsia="仿宋_GB2312" w:cs="宋体"/>
                <w:sz w:val="28"/>
                <w:szCs w:val="28"/>
              </w:rPr>
              <w:t>评分标准</w:t>
            </w:r>
          </w:p>
        </w:tc>
      </w:tr>
      <w:tr w14:paraId="3F77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 w:type="dxa"/>
            <w:vAlign w:val="center"/>
          </w:tcPr>
          <w:p w14:paraId="4F47CFE2">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磋商报价</w:t>
            </w:r>
          </w:p>
          <w:p w14:paraId="151ED5C5">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30</w:t>
            </w:r>
            <w:r>
              <w:rPr>
                <w:rFonts w:hint="eastAsia" w:ascii="仿宋_GB2312" w:hAnsi="宋体" w:eastAsia="仿宋_GB2312" w:cs="宋体"/>
                <w:sz w:val="28"/>
                <w:szCs w:val="28"/>
              </w:rPr>
              <w:t>分）</w:t>
            </w:r>
          </w:p>
        </w:tc>
        <w:tc>
          <w:tcPr>
            <w:tcW w:w="1398" w:type="dxa"/>
            <w:vAlign w:val="center"/>
          </w:tcPr>
          <w:p w14:paraId="79E2B12C">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报价分</w:t>
            </w:r>
          </w:p>
        </w:tc>
        <w:tc>
          <w:tcPr>
            <w:tcW w:w="855" w:type="dxa"/>
            <w:vAlign w:val="center"/>
          </w:tcPr>
          <w:p w14:paraId="6CBF701B">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30</w:t>
            </w:r>
            <w:r>
              <w:rPr>
                <w:rFonts w:hint="eastAsia" w:ascii="仿宋_GB2312" w:hAnsi="宋体" w:eastAsia="仿宋_GB2312" w:cs="宋体"/>
                <w:sz w:val="28"/>
                <w:szCs w:val="28"/>
              </w:rPr>
              <w:t>分</w:t>
            </w:r>
          </w:p>
        </w:tc>
        <w:tc>
          <w:tcPr>
            <w:tcW w:w="6188" w:type="dxa"/>
            <w:vAlign w:val="center"/>
          </w:tcPr>
          <w:p w14:paraId="1D38146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磋商基准值=满足磋商文件要求且最后磋商报价最低的供应商的价格为磋商基准价。</w:t>
            </w:r>
          </w:p>
          <w:p w14:paraId="50388A8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zh-CN" w:eastAsia="zh-CN"/>
              </w:rPr>
            </w:pPr>
            <w:r>
              <w:rPr>
                <w:rFonts w:hint="eastAsia" w:ascii="仿宋_GB2312" w:hAnsi="宋体" w:eastAsia="仿宋_GB2312" w:cs="宋体"/>
                <w:sz w:val="28"/>
                <w:szCs w:val="28"/>
                <w:lang w:val="en-US" w:eastAsia="zh-CN"/>
              </w:rPr>
              <w:t>磋商报价得分=（磋商基准价/最后磋商报价）×价格权值（30 %）×100（四舍五入后保留小数点后两位）。</w:t>
            </w:r>
          </w:p>
        </w:tc>
      </w:tr>
      <w:tr w14:paraId="2228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397" w:type="dxa"/>
            <w:vMerge w:val="restart"/>
            <w:vAlign w:val="center"/>
          </w:tcPr>
          <w:p w14:paraId="632BC352">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商务评价</w:t>
            </w:r>
          </w:p>
          <w:p w14:paraId="33855A3E">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11.1</w:t>
            </w:r>
            <w:r>
              <w:rPr>
                <w:rFonts w:hint="eastAsia" w:ascii="仿宋_GB2312" w:hAnsi="宋体" w:eastAsia="仿宋_GB2312" w:cs="宋体"/>
                <w:sz w:val="28"/>
                <w:szCs w:val="28"/>
              </w:rPr>
              <w:t>分）</w:t>
            </w:r>
          </w:p>
        </w:tc>
        <w:tc>
          <w:tcPr>
            <w:tcW w:w="1398" w:type="dxa"/>
            <w:vAlign w:val="center"/>
          </w:tcPr>
          <w:p w14:paraId="51658298">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类似项</w:t>
            </w:r>
          </w:p>
          <w:p w14:paraId="61F9C975">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目业绩</w:t>
            </w:r>
          </w:p>
        </w:tc>
        <w:tc>
          <w:tcPr>
            <w:tcW w:w="855" w:type="dxa"/>
            <w:vAlign w:val="center"/>
          </w:tcPr>
          <w:p w14:paraId="21414CEC">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分</w:t>
            </w:r>
          </w:p>
        </w:tc>
        <w:tc>
          <w:tcPr>
            <w:tcW w:w="6188" w:type="dxa"/>
            <w:vAlign w:val="center"/>
          </w:tcPr>
          <w:p w14:paraId="0740A0D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default" w:ascii="仿宋_GB2312" w:hAnsi="宋体" w:eastAsia="仿宋_GB2312" w:cs="宋体"/>
                <w:sz w:val="28"/>
                <w:szCs w:val="28"/>
                <w:lang w:val="en-US" w:eastAsia="zh-CN"/>
              </w:rPr>
            </w:pPr>
            <w:r>
              <w:rPr>
                <w:rFonts w:hint="default" w:ascii="仿宋_GB2312" w:hAnsi="宋体" w:eastAsia="仿宋_GB2312" w:cs="宋体"/>
                <w:sz w:val="28"/>
                <w:szCs w:val="28"/>
                <w:lang w:val="en-US" w:eastAsia="zh-CN"/>
              </w:rPr>
              <w:t>2022年1月1日至今，每承担过1项类似的项目业绩得2分，满分10分，以生效的中标或成交通知书或合同为准（复印件或扫描件）为准。</w:t>
            </w:r>
          </w:p>
        </w:tc>
      </w:tr>
      <w:tr w14:paraId="6C0F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97" w:type="dxa"/>
            <w:vMerge w:val="continue"/>
            <w:vAlign w:val="center"/>
          </w:tcPr>
          <w:p w14:paraId="671ED70E">
            <w:pPr>
              <w:spacing w:line="520" w:lineRule="exact"/>
              <w:ind w:firstLine="0" w:firstLineChars="0"/>
              <w:jc w:val="center"/>
              <w:rPr>
                <w:rFonts w:hint="eastAsia" w:ascii="仿宋_GB2312" w:hAnsi="宋体" w:eastAsia="仿宋_GB2312" w:cs="宋体"/>
                <w:sz w:val="28"/>
                <w:szCs w:val="28"/>
              </w:rPr>
            </w:pPr>
          </w:p>
        </w:tc>
        <w:tc>
          <w:tcPr>
            <w:tcW w:w="1398" w:type="dxa"/>
            <w:vAlign w:val="center"/>
          </w:tcPr>
          <w:p w14:paraId="1CBBC7FD">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节能、环保产品</w:t>
            </w:r>
          </w:p>
        </w:tc>
        <w:tc>
          <w:tcPr>
            <w:tcW w:w="855" w:type="dxa"/>
            <w:vAlign w:val="center"/>
          </w:tcPr>
          <w:p w14:paraId="0ABF763F">
            <w:pPr>
              <w:spacing w:line="520" w:lineRule="exact"/>
              <w:ind w:firstLine="0" w:firstLineChars="0"/>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1.1分</w:t>
            </w:r>
          </w:p>
        </w:tc>
        <w:tc>
          <w:tcPr>
            <w:tcW w:w="6188" w:type="dxa"/>
            <w:vAlign w:val="center"/>
          </w:tcPr>
          <w:p w14:paraId="7EA109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参加投标的产品为节能产品得0.55分；参加投标的货物产品为环保产品得0.55分；不提供不得分。非政府采购节能产品、环境标志产品不得分。</w:t>
            </w:r>
          </w:p>
          <w:p w14:paraId="100E80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（国家强制采购产品除外）</w:t>
            </w:r>
          </w:p>
          <w:p w14:paraId="3FB8F70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注：认证机构必须为国家市场监管总局【2019】16号发布的参与实施节能产品、环境标志产品认证机构名录内。</w:t>
            </w:r>
          </w:p>
        </w:tc>
      </w:tr>
      <w:tr w14:paraId="31A2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397" w:type="dxa"/>
            <w:vMerge w:val="restart"/>
            <w:vAlign w:val="center"/>
          </w:tcPr>
          <w:p w14:paraId="35452736">
            <w:pPr>
              <w:spacing w:line="520" w:lineRule="exact"/>
              <w:ind w:firstLine="0" w:firstLineChars="0"/>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技术评分标准</w:t>
            </w:r>
          </w:p>
          <w:p w14:paraId="703B18CB">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59.1</w:t>
            </w:r>
            <w:r>
              <w:rPr>
                <w:rFonts w:hint="eastAsia" w:ascii="仿宋_GB2312" w:hAnsi="宋体" w:eastAsia="仿宋_GB2312" w:cs="宋体"/>
                <w:sz w:val="28"/>
                <w:szCs w:val="28"/>
              </w:rPr>
              <w:t>分）</w:t>
            </w:r>
          </w:p>
        </w:tc>
        <w:tc>
          <w:tcPr>
            <w:tcW w:w="1398" w:type="dxa"/>
            <w:vAlign w:val="center"/>
          </w:tcPr>
          <w:p w14:paraId="59819ACE">
            <w:pPr>
              <w:spacing w:line="520" w:lineRule="exact"/>
              <w:ind w:firstLine="0" w:firstLineChars="0"/>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技术参数</w:t>
            </w:r>
          </w:p>
        </w:tc>
        <w:tc>
          <w:tcPr>
            <w:tcW w:w="855" w:type="dxa"/>
            <w:vAlign w:val="center"/>
          </w:tcPr>
          <w:p w14:paraId="1DF0AA2A">
            <w:pPr>
              <w:spacing w:line="520" w:lineRule="exact"/>
              <w:ind w:firstLine="0" w:firstLineChars="0"/>
              <w:jc w:val="center"/>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21.9分</w:t>
            </w:r>
          </w:p>
        </w:tc>
        <w:tc>
          <w:tcPr>
            <w:tcW w:w="6188" w:type="dxa"/>
            <w:vAlign w:val="center"/>
          </w:tcPr>
          <w:p w14:paraId="6F84D65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产品技术参数和配置完全满足或高于磋商文件要求的，每条普通参数得0.1分，标记</w:t>
            </w:r>
            <w:r>
              <w:rPr>
                <w:rFonts w:hint="eastAsia" w:ascii="仿宋_GB2312" w:hAnsi="宋体" w:eastAsia="仿宋_GB2312" w:cs="宋体"/>
                <w:b/>
                <w:bCs/>
                <w:sz w:val="28"/>
                <w:szCs w:val="28"/>
                <w:lang w:val="en-US" w:eastAsia="zh-CN"/>
              </w:rPr>
              <w:t>△</w:t>
            </w:r>
            <w:r>
              <w:rPr>
                <w:rFonts w:hint="eastAsia" w:ascii="仿宋_GB2312" w:hAnsi="宋体" w:eastAsia="仿宋_GB2312" w:cs="宋体"/>
                <w:sz w:val="28"/>
                <w:szCs w:val="28"/>
                <w:lang w:val="en-US" w:eastAsia="zh-CN"/>
              </w:rPr>
              <w:t>的参数每条得1分，共计得21.9分，未提供或偏离不得分。提供的产品检测报告或彩页（或厂家公开发布的资料参数）等证明材料。</w:t>
            </w:r>
          </w:p>
        </w:tc>
      </w:tr>
      <w:tr w14:paraId="0B2E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397" w:type="dxa"/>
            <w:vMerge w:val="continue"/>
            <w:vAlign w:val="center"/>
          </w:tcPr>
          <w:p w14:paraId="69AF4D7D">
            <w:pPr>
              <w:spacing w:line="520" w:lineRule="exact"/>
              <w:ind w:firstLine="0" w:firstLineChars="0"/>
              <w:jc w:val="center"/>
              <w:rPr>
                <w:rFonts w:hint="eastAsia" w:ascii="仿宋_GB2312" w:hAnsi="宋体" w:eastAsia="仿宋_GB2312" w:cs="宋体"/>
                <w:sz w:val="28"/>
                <w:szCs w:val="28"/>
              </w:rPr>
            </w:pPr>
          </w:p>
        </w:tc>
        <w:tc>
          <w:tcPr>
            <w:tcW w:w="1398" w:type="dxa"/>
            <w:vAlign w:val="center"/>
          </w:tcPr>
          <w:p w14:paraId="079FC87B">
            <w:pPr>
              <w:spacing w:line="520" w:lineRule="exact"/>
              <w:ind w:firstLine="0" w:firstLineChars="0"/>
              <w:jc w:val="center"/>
              <w:rPr>
                <w:rFonts w:hint="eastAsia" w:ascii="仿宋_GB2312" w:hAnsi="宋体" w:eastAsia="仿宋_GB2312" w:cs="宋体"/>
                <w:sz w:val="28"/>
                <w:szCs w:val="28"/>
              </w:rPr>
            </w:pPr>
            <w:r>
              <w:rPr>
                <w:rFonts w:hint="eastAsia" w:ascii="仿宋_GB2312" w:hAnsi="宋体" w:eastAsia="仿宋_GB2312" w:cs="宋体"/>
                <w:sz w:val="28"/>
                <w:szCs w:val="28"/>
              </w:rPr>
              <w:t>保障措施</w:t>
            </w:r>
          </w:p>
        </w:tc>
        <w:tc>
          <w:tcPr>
            <w:tcW w:w="855" w:type="dxa"/>
            <w:vAlign w:val="center"/>
          </w:tcPr>
          <w:p w14:paraId="0C449E68">
            <w:pPr>
              <w:spacing w:line="520" w:lineRule="exact"/>
              <w:ind w:firstLine="0" w:firstLineChars="0"/>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15</w:t>
            </w:r>
            <w:r>
              <w:rPr>
                <w:rFonts w:hint="eastAsia" w:ascii="仿宋_GB2312" w:hAnsi="宋体" w:eastAsia="仿宋_GB2312" w:cs="宋体"/>
                <w:sz w:val="28"/>
                <w:szCs w:val="28"/>
                <w:lang w:val="zh-CN" w:eastAsia="zh-CN"/>
              </w:rPr>
              <w:t>分</w:t>
            </w:r>
          </w:p>
        </w:tc>
        <w:tc>
          <w:tcPr>
            <w:tcW w:w="6188" w:type="dxa"/>
            <w:vAlign w:val="center"/>
          </w:tcPr>
          <w:p w14:paraId="4835E8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zh-CN" w:eastAsia="zh-CN"/>
              </w:rPr>
              <w:t>根据</w:t>
            </w:r>
            <w:r>
              <w:rPr>
                <w:rFonts w:hint="eastAsia" w:ascii="仿宋_GB2312" w:hAnsi="宋体" w:eastAsia="仿宋_GB2312" w:cs="宋体"/>
                <w:sz w:val="28"/>
                <w:szCs w:val="28"/>
                <w:lang w:val="en-US" w:eastAsia="zh-CN"/>
              </w:rPr>
              <w:t>磋商</w:t>
            </w:r>
            <w:r>
              <w:rPr>
                <w:rFonts w:hint="eastAsia" w:ascii="仿宋_GB2312" w:hAnsi="宋体" w:eastAsia="仿宋_GB2312" w:cs="宋体"/>
                <w:sz w:val="28"/>
                <w:szCs w:val="28"/>
                <w:lang w:val="zh-CN" w:eastAsia="zh-CN"/>
              </w:rPr>
              <w:t>文件要求，</w:t>
            </w:r>
            <w:r>
              <w:rPr>
                <w:rFonts w:hint="eastAsia" w:ascii="仿宋_GB2312" w:hAnsi="宋体" w:eastAsia="仿宋_GB2312" w:cs="宋体"/>
                <w:sz w:val="28"/>
                <w:szCs w:val="28"/>
                <w:lang w:val="en-US" w:eastAsia="zh-CN"/>
              </w:rPr>
              <w:t>供应商</w:t>
            </w:r>
            <w:r>
              <w:rPr>
                <w:rFonts w:hint="eastAsia" w:ascii="仿宋_GB2312" w:hAnsi="宋体" w:eastAsia="仿宋_GB2312" w:cs="宋体"/>
                <w:sz w:val="28"/>
                <w:szCs w:val="28"/>
                <w:lang w:val="zh-CN" w:eastAsia="zh-CN"/>
              </w:rPr>
              <w:t>提供本包切实可行的保障措施，内容具体包括：</w:t>
            </w:r>
            <w:r>
              <w:rPr>
                <w:rFonts w:hint="eastAsia" w:ascii="仿宋_GB2312" w:hAnsi="宋体" w:eastAsia="仿宋_GB2312" w:cs="宋体"/>
                <w:sz w:val="28"/>
                <w:szCs w:val="28"/>
                <w:lang w:val="en-US" w:eastAsia="zh-CN"/>
              </w:rPr>
              <w:t>①服务保障措施②服务质量保障措施③安装维护保障措施④应急保障措施⑤售后保障措施。</w:t>
            </w:r>
          </w:p>
          <w:p w14:paraId="35C744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上述5项每响应一项得3分，满分15分，在此基础上，存在缺陷或不足的，每有一处扣1.5分，扣完为止，未提供不得分。</w:t>
            </w:r>
          </w:p>
          <w:p w14:paraId="3811AE1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（注：缺陷是指：存在项目名称错误、地点区域错误、内容与本项目需求无关、方案内容矛盾或表述前后不一致、仅有框架或标题、适用的标准（方法）错误、明显复制其他项目内容等情况的任意一种情形。）</w:t>
            </w:r>
          </w:p>
        </w:tc>
      </w:tr>
      <w:tr w14:paraId="24A4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97" w:type="dxa"/>
            <w:vMerge w:val="continue"/>
            <w:vAlign w:val="center"/>
          </w:tcPr>
          <w:p w14:paraId="5B27878F">
            <w:pPr>
              <w:spacing w:line="520" w:lineRule="exact"/>
              <w:ind w:firstLine="0" w:firstLineChars="0"/>
              <w:jc w:val="center"/>
              <w:rPr>
                <w:rFonts w:hint="eastAsia" w:ascii="仿宋_GB2312" w:hAnsi="宋体" w:eastAsia="仿宋_GB2312" w:cs="宋体"/>
                <w:sz w:val="28"/>
                <w:szCs w:val="28"/>
              </w:rPr>
            </w:pPr>
            <w:bookmarkStart w:id="97" w:name="_Toc376936756"/>
            <w:bookmarkStart w:id="98" w:name="_Toc325726025"/>
            <w:bookmarkStart w:id="99" w:name="_Toc6689"/>
            <w:bookmarkStart w:id="100" w:name="_Toc2506"/>
          </w:p>
        </w:tc>
        <w:tc>
          <w:tcPr>
            <w:tcW w:w="1398" w:type="dxa"/>
            <w:vAlign w:val="center"/>
          </w:tcPr>
          <w:p w14:paraId="2D51B1E2">
            <w:pPr>
              <w:spacing w:line="520" w:lineRule="exact"/>
              <w:ind w:firstLine="0" w:firstLineChars="0"/>
              <w:jc w:val="center"/>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供货</w:t>
            </w:r>
          </w:p>
          <w:p w14:paraId="3A506A2B">
            <w:pPr>
              <w:spacing w:line="520" w:lineRule="exact"/>
              <w:ind w:firstLine="0" w:firstLineChars="0"/>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eastAsia="zh-CN"/>
              </w:rPr>
              <w:t>方案</w:t>
            </w:r>
          </w:p>
        </w:tc>
        <w:tc>
          <w:tcPr>
            <w:tcW w:w="855" w:type="dxa"/>
            <w:vAlign w:val="center"/>
          </w:tcPr>
          <w:p w14:paraId="39D52EFE">
            <w:pPr>
              <w:spacing w:line="520" w:lineRule="exact"/>
              <w:ind w:firstLine="0" w:firstLineChars="0"/>
              <w:jc w:val="center"/>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lang w:val="zh-CN" w:eastAsia="zh-CN"/>
              </w:rPr>
              <w:t>分</w:t>
            </w:r>
          </w:p>
        </w:tc>
        <w:tc>
          <w:tcPr>
            <w:tcW w:w="6188" w:type="dxa"/>
            <w:vAlign w:val="center"/>
          </w:tcPr>
          <w:p w14:paraId="7C172E1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zh-CN" w:eastAsia="zh-CN"/>
              </w:rPr>
            </w:pPr>
            <w:r>
              <w:rPr>
                <w:rFonts w:hint="eastAsia" w:ascii="仿宋_GB2312" w:hAnsi="宋体" w:eastAsia="仿宋_GB2312" w:cs="宋体"/>
                <w:sz w:val="28"/>
                <w:szCs w:val="28"/>
                <w:lang w:val="zh-CN" w:eastAsia="zh-CN"/>
              </w:rPr>
              <w:t>根据</w:t>
            </w:r>
            <w:r>
              <w:rPr>
                <w:rFonts w:hint="eastAsia" w:ascii="仿宋_GB2312" w:hAnsi="宋体" w:eastAsia="仿宋_GB2312" w:cs="宋体"/>
                <w:sz w:val="28"/>
                <w:szCs w:val="28"/>
                <w:lang w:val="en-US" w:eastAsia="zh-CN"/>
              </w:rPr>
              <w:t>磋商</w:t>
            </w:r>
            <w:r>
              <w:rPr>
                <w:rFonts w:hint="eastAsia" w:ascii="仿宋_GB2312" w:hAnsi="宋体" w:eastAsia="仿宋_GB2312" w:cs="宋体"/>
                <w:sz w:val="28"/>
                <w:szCs w:val="28"/>
                <w:lang w:val="zh-CN" w:eastAsia="zh-CN"/>
              </w:rPr>
              <w:t>文件要求，</w:t>
            </w:r>
            <w:r>
              <w:rPr>
                <w:rFonts w:hint="eastAsia" w:ascii="仿宋_GB2312" w:hAnsi="宋体" w:eastAsia="仿宋_GB2312" w:cs="宋体"/>
                <w:sz w:val="28"/>
                <w:szCs w:val="28"/>
                <w:lang w:val="en-US" w:eastAsia="zh-CN"/>
              </w:rPr>
              <w:t>供应商</w:t>
            </w:r>
            <w:r>
              <w:rPr>
                <w:rFonts w:hint="eastAsia" w:ascii="仿宋_GB2312" w:hAnsi="宋体" w:eastAsia="仿宋_GB2312" w:cs="宋体"/>
                <w:sz w:val="28"/>
                <w:szCs w:val="28"/>
                <w:lang w:val="zh-CN" w:eastAsia="zh-CN"/>
              </w:rPr>
              <w:t>提供本包切实可行的</w:t>
            </w:r>
            <w:r>
              <w:rPr>
                <w:rFonts w:hint="eastAsia" w:ascii="仿宋_GB2312" w:hAnsi="宋体" w:eastAsia="仿宋_GB2312" w:cs="宋体"/>
                <w:sz w:val="28"/>
                <w:szCs w:val="28"/>
                <w:lang w:val="en-US" w:eastAsia="zh-CN"/>
              </w:rPr>
              <w:t>供货方案</w:t>
            </w:r>
            <w:r>
              <w:rPr>
                <w:rFonts w:hint="eastAsia" w:ascii="仿宋_GB2312" w:hAnsi="宋体" w:eastAsia="仿宋_GB2312" w:cs="宋体"/>
                <w:sz w:val="28"/>
                <w:szCs w:val="28"/>
                <w:lang w:val="zh-CN" w:eastAsia="zh-CN"/>
              </w:rPr>
              <w:t>，内容具体包括：</w:t>
            </w:r>
            <w:r>
              <w:rPr>
                <w:rFonts w:hint="eastAsia" w:ascii="仿宋_GB2312" w:hAnsi="宋体" w:eastAsia="仿宋_GB2312" w:cs="宋体"/>
                <w:sz w:val="28"/>
                <w:szCs w:val="28"/>
                <w:lang w:val="en-US" w:eastAsia="zh-CN"/>
              </w:rPr>
              <w:t>①</w:t>
            </w:r>
            <w:r>
              <w:rPr>
                <w:rFonts w:hint="eastAsia" w:ascii="仿宋_GB2312" w:hAnsi="宋体" w:eastAsia="仿宋_GB2312" w:cs="宋体"/>
                <w:sz w:val="28"/>
                <w:szCs w:val="28"/>
                <w:lang w:val="zh-CN" w:eastAsia="zh-CN"/>
              </w:rPr>
              <w:t>供货进度计划</w:t>
            </w:r>
            <w:r>
              <w:rPr>
                <w:rFonts w:hint="eastAsia" w:ascii="仿宋_GB2312" w:hAnsi="宋体" w:eastAsia="仿宋_GB2312" w:cs="宋体"/>
                <w:sz w:val="28"/>
                <w:szCs w:val="28"/>
                <w:lang w:val="en-US" w:eastAsia="zh-CN"/>
              </w:rPr>
              <w:t>②</w:t>
            </w:r>
            <w:r>
              <w:rPr>
                <w:rFonts w:hint="eastAsia" w:ascii="仿宋_GB2312" w:hAnsi="宋体" w:eastAsia="仿宋_GB2312" w:cs="宋体"/>
                <w:sz w:val="28"/>
                <w:szCs w:val="28"/>
                <w:lang w:val="zh-CN" w:eastAsia="zh-CN"/>
              </w:rPr>
              <w:t>货物包装、运输方案</w:t>
            </w:r>
            <w:r>
              <w:rPr>
                <w:rFonts w:hint="eastAsia" w:ascii="仿宋_GB2312" w:hAnsi="宋体" w:eastAsia="仿宋_GB2312" w:cs="宋体"/>
                <w:sz w:val="28"/>
                <w:szCs w:val="28"/>
                <w:lang w:val="en-US" w:eastAsia="zh-CN"/>
              </w:rPr>
              <w:t>③</w:t>
            </w:r>
            <w:r>
              <w:rPr>
                <w:rFonts w:hint="eastAsia" w:ascii="仿宋_GB2312" w:hAnsi="宋体" w:eastAsia="仿宋_GB2312" w:cs="宋体"/>
                <w:sz w:val="28"/>
                <w:szCs w:val="28"/>
                <w:lang w:val="zh-CN" w:eastAsia="zh-CN"/>
              </w:rPr>
              <w:t>供货过程中突发事件的应急预案</w:t>
            </w:r>
            <w:r>
              <w:rPr>
                <w:rFonts w:hint="eastAsia" w:ascii="仿宋_GB2312" w:hAnsi="宋体" w:eastAsia="仿宋_GB2312" w:cs="宋体"/>
                <w:sz w:val="28"/>
                <w:szCs w:val="28"/>
                <w:lang w:val="en-US" w:eastAsia="zh-CN"/>
              </w:rPr>
              <w:t>④</w:t>
            </w:r>
            <w:r>
              <w:rPr>
                <w:rFonts w:hint="eastAsia" w:ascii="仿宋_GB2312" w:hAnsi="宋体" w:eastAsia="仿宋_GB2312" w:cs="宋体"/>
                <w:sz w:val="28"/>
                <w:szCs w:val="28"/>
                <w:lang w:val="zh-CN" w:eastAsia="zh-CN"/>
              </w:rPr>
              <w:t>安全运输措施。</w:t>
            </w:r>
          </w:p>
          <w:p w14:paraId="488A931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上述4项每响应一项得2分，满分8分，在此基础上，存在缺陷或不足的，每有一处扣1分，扣完为止，未提供不得分。</w:t>
            </w:r>
          </w:p>
          <w:p w14:paraId="2997572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zh-CN" w:eastAsia="zh-CN"/>
              </w:rPr>
              <w:t>（注：缺陷是指：存在项目名称错误、地点区域错误、内容与本项目需求无关、方案内容矛盾或表述前后不一致、仅有框架或标题、适用的标准（方法）错误、明显复制其他项目内容等情况的任意一种情形。）</w:t>
            </w:r>
          </w:p>
        </w:tc>
      </w:tr>
      <w:tr w14:paraId="3D2E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97" w:type="dxa"/>
            <w:vMerge w:val="continue"/>
            <w:vAlign w:val="center"/>
          </w:tcPr>
          <w:p w14:paraId="1819784B">
            <w:pPr>
              <w:spacing w:line="520" w:lineRule="exact"/>
              <w:ind w:firstLine="0" w:firstLineChars="0"/>
              <w:jc w:val="center"/>
              <w:rPr>
                <w:rFonts w:hint="eastAsia" w:ascii="仿宋_GB2312" w:hAnsi="宋体" w:eastAsia="仿宋_GB2312" w:cs="宋体"/>
                <w:sz w:val="28"/>
                <w:szCs w:val="28"/>
              </w:rPr>
            </w:pPr>
          </w:p>
        </w:tc>
        <w:tc>
          <w:tcPr>
            <w:tcW w:w="1398" w:type="dxa"/>
            <w:vAlign w:val="center"/>
          </w:tcPr>
          <w:p w14:paraId="29BE812C">
            <w:pPr>
              <w:spacing w:line="520" w:lineRule="exact"/>
              <w:ind w:firstLine="0" w:firstLineChars="0"/>
              <w:jc w:val="center"/>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项目质保及实施方案</w:t>
            </w:r>
          </w:p>
          <w:p w14:paraId="1D5ADB41">
            <w:pPr>
              <w:spacing w:line="520" w:lineRule="exact"/>
              <w:ind w:firstLine="0" w:firstLineChars="0"/>
              <w:jc w:val="center"/>
              <w:rPr>
                <w:rFonts w:hint="eastAsia" w:ascii="仿宋_GB2312" w:hAnsi="宋体" w:eastAsia="仿宋_GB2312" w:cs="宋体"/>
                <w:sz w:val="28"/>
                <w:szCs w:val="28"/>
                <w:lang w:eastAsia="zh-CN"/>
              </w:rPr>
            </w:pPr>
          </w:p>
        </w:tc>
        <w:tc>
          <w:tcPr>
            <w:tcW w:w="855" w:type="dxa"/>
            <w:vAlign w:val="center"/>
          </w:tcPr>
          <w:p w14:paraId="3637C522">
            <w:pPr>
              <w:spacing w:line="520" w:lineRule="exact"/>
              <w:ind w:firstLine="0" w:firstLineChars="0"/>
              <w:jc w:val="center"/>
              <w:rPr>
                <w:rFonts w:hint="eastAsia" w:ascii="仿宋_GB2312" w:hAnsi="宋体" w:eastAsia="仿宋_GB2312" w:cs="宋体"/>
                <w:sz w:val="28"/>
                <w:szCs w:val="28"/>
                <w:lang w:val="zh-CN" w:eastAsia="zh-CN"/>
              </w:rPr>
            </w:pPr>
            <w:r>
              <w:rPr>
                <w:rFonts w:hint="eastAsia" w:ascii="仿宋_GB2312" w:hAnsi="宋体" w:eastAsia="仿宋_GB2312" w:cs="宋体"/>
                <w:sz w:val="28"/>
                <w:szCs w:val="28"/>
                <w:lang w:val="en-US" w:eastAsia="zh-CN"/>
              </w:rPr>
              <w:t>10分</w:t>
            </w:r>
          </w:p>
        </w:tc>
        <w:tc>
          <w:tcPr>
            <w:tcW w:w="6188" w:type="dxa"/>
            <w:vAlign w:val="center"/>
          </w:tcPr>
          <w:p w14:paraId="58D6387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zh-CN" w:eastAsia="zh-CN"/>
              </w:rPr>
              <w:t>根据采购文件要求，</w:t>
            </w:r>
            <w:r>
              <w:rPr>
                <w:rFonts w:hint="eastAsia" w:ascii="仿宋_GB2312" w:hAnsi="宋体" w:eastAsia="仿宋_GB2312" w:cs="宋体"/>
                <w:sz w:val="28"/>
                <w:szCs w:val="28"/>
                <w:lang w:val="en-US" w:eastAsia="zh-CN"/>
              </w:rPr>
              <w:t>供应商</w:t>
            </w:r>
            <w:r>
              <w:rPr>
                <w:rFonts w:hint="eastAsia" w:ascii="仿宋_GB2312" w:hAnsi="宋体" w:eastAsia="仿宋_GB2312" w:cs="宋体"/>
                <w:sz w:val="28"/>
                <w:szCs w:val="28"/>
                <w:lang w:val="zh-CN" w:eastAsia="zh-CN"/>
              </w:rPr>
              <w:t>提供本项目切实可行的项目质保及实施方案，内容具体包括：</w:t>
            </w:r>
            <w:r>
              <w:rPr>
                <w:rFonts w:hint="eastAsia" w:ascii="仿宋_GB2312" w:hAnsi="宋体" w:eastAsia="仿宋_GB2312" w:cs="宋体"/>
                <w:sz w:val="28"/>
                <w:szCs w:val="28"/>
                <w:lang w:val="en-US" w:eastAsia="zh-CN"/>
              </w:rPr>
              <w:t>①</w:t>
            </w:r>
            <w:r>
              <w:rPr>
                <w:rFonts w:hint="eastAsia" w:ascii="仿宋_GB2312" w:hAnsi="宋体" w:eastAsia="仿宋_GB2312" w:cs="宋体"/>
                <w:sz w:val="28"/>
                <w:szCs w:val="28"/>
                <w:lang w:val="zh-CN" w:eastAsia="zh-CN"/>
              </w:rPr>
              <w:t>实施计划</w:t>
            </w:r>
            <w:r>
              <w:rPr>
                <w:rFonts w:hint="eastAsia" w:ascii="仿宋_GB2312" w:hAnsi="宋体" w:eastAsia="仿宋_GB2312" w:cs="宋体"/>
                <w:sz w:val="28"/>
                <w:szCs w:val="28"/>
                <w:lang w:val="en-US" w:eastAsia="zh-CN"/>
              </w:rPr>
              <w:t>②</w:t>
            </w:r>
            <w:r>
              <w:rPr>
                <w:rFonts w:hint="eastAsia" w:ascii="仿宋_GB2312" w:hAnsi="宋体" w:eastAsia="仿宋_GB2312" w:cs="宋体"/>
                <w:sz w:val="28"/>
                <w:szCs w:val="28"/>
                <w:lang w:val="zh-CN" w:eastAsia="zh-CN"/>
              </w:rPr>
              <w:t>实施进度</w:t>
            </w:r>
            <w:r>
              <w:rPr>
                <w:rFonts w:hint="eastAsia" w:ascii="仿宋_GB2312" w:hAnsi="宋体" w:eastAsia="仿宋_GB2312" w:cs="宋体"/>
                <w:sz w:val="28"/>
                <w:szCs w:val="28"/>
                <w:lang w:val="en-US" w:eastAsia="zh-CN"/>
              </w:rPr>
              <w:t>③</w:t>
            </w:r>
            <w:r>
              <w:rPr>
                <w:rFonts w:hint="eastAsia" w:ascii="仿宋_GB2312" w:hAnsi="宋体" w:eastAsia="仿宋_GB2312" w:cs="宋体"/>
                <w:sz w:val="28"/>
                <w:szCs w:val="28"/>
                <w:lang w:val="zh-CN" w:eastAsia="zh-CN"/>
              </w:rPr>
              <w:t>安全保障措施</w:t>
            </w:r>
            <w:r>
              <w:rPr>
                <w:rFonts w:hint="eastAsia" w:ascii="仿宋_GB2312" w:hAnsi="宋体" w:eastAsia="仿宋_GB2312" w:cs="宋体"/>
                <w:sz w:val="28"/>
                <w:szCs w:val="28"/>
                <w:lang w:val="en-US" w:eastAsia="zh-CN"/>
              </w:rPr>
              <w:t>④</w:t>
            </w:r>
            <w:r>
              <w:rPr>
                <w:rFonts w:hint="eastAsia" w:ascii="仿宋_GB2312" w:hAnsi="宋体" w:eastAsia="仿宋_GB2312" w:cs="宋体"/>
                <w:sz w:val="28"/>
                <w:szCs w:val="28"/>
                <w:lang w:val="zh-CN" w:eastAsia="zh-CN"/>
              </w:rPr>
              <w:t>质量控制措施</w:t>
            </w:r>
            <w:r>
              <w:rPr>
                <w:rFonts w:hint="eastAsia" w:ascii="仿宋_GB2312" w:hAnsi="宋体" w:eastAsia="仿宋_GB2312" w:cs="宋体"/>
                <w:sz w:val="28"/>
                <w:szCs w:val="28"/>
                <w:lang w:val="en-US" w:eastAsia="zh-CN"/>
              </w:rPr>
              <w:t>⑤供货质量保障方案</w:t>
            </w:r>
            <w:r>
              <w:rPr>
                <w:rFonts w:hint="eastAsia" w:ascii="仿宋_GB2312" w:hAnsi="宋体" w:eastAsia="仿宋_GB2312" w:cs="宋体"/>
                <w:sz w:val="28"/>
                <w:szCs w:val="28"/>
                <w:lang w:val="zh-CN" w:eastAsia="zh-CN"/>
              </w:rPr>
              <w:t>；</w:t>
            </w:r>
            <w:r>
              <w:rPr>
                <w:rFonts w:hint="eastAsia" w:ascii="仿宋_GB2312" w:hAnsi="宋体" w:eastAsia="仿宋_GB2312" w:cs="宋体"/>
                <w:sz w:val="28"/>
                <w:szCs w:val="28"/>
                <w:lang w:val="en-US" w:eastAsia="zh-CN"/>
              </w:rPr>
              <w:t>上述5项每响应一项得2分，满分10分，在此基础上，存在缺陷或不足的，每有一处扣1分，扣完为止，未提供不得分。</w:t>
            </w:r>
          </w:p>
          <w:p w14:paraId="17325F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zh-CN" w:eastAsia="zh-CN"/>
              </w:rPr>
            </w:pPr>
            <w:r>
              <w:rPr>
                <w:rFonts w:hint="eastAsia" w:ascii="仿宋_GB2312" w:hAnsi="宋体" w:eastAsia="仿宋_GB2312" w:cs="宋体"/>
                <w:sz w:val="28"/>
                <w:szCs w:val="28"/>
                <w:lang w:val="zh-CN" w:eastAsia="zh-CN"/>
              </w:rPr>
              <w:t>（注：缺陷是指：存在项目名称错误、地点区域错误、内容与本项目需求无关、方案内容矛盾或表述前后不一致、仅有框架或标题、适用的标准（方法）错误、明显复制其他项目内容等情况的任意一种情形。）</w:t>
            </w:r>
          </w:p>
        </w:tc>
      </w:tr>
      <w:tr w14:paraId="67CC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97" w:type="dxa"/>
            <w:vAlign w:val="center"/>
          </w:tcPr>
          <w:p w14:paraId="0F2F5D99">
            <w:pPr>
              <w:spacing w:line="520" w:lineRule="exact"/>
              <w:ind w:firstLine="0" w:firstLineChars="0"/>
              <w:jc w:val="center"/>
              <w:rPr>
                <w:rFonts w:hint="eastAsia" w:ascii="仿宋_GB2312" w:hAnsi="宋体" w:eastAsia="仿宋_GB2312" w:cs="宋体"/>
                <w:sz w:val="28"/>
                <w:szCs w:val="28"/>
              </w:rPr>
            </w:pPr>
          </w:p>
        </w:tc>
        <w:tc>
          <w:tcPr>
            <w:tcW w:w="1398" w:type="dxa"/>
            <w:vAlign w:val="center"/>
          </w:tcPr>
          <w:p w14:paraId="41593E1A">
            <w:pPr>
              <w:spacing w:line="520" w:lineRule="exact"/>
              <w:ind w:firstLine="0" w:firstLineChars="0"/>
              <w:jc w:val="center"/>
              <w:rPr>
                <w:rFonts w:hint="eastAsia" w:ascii="仿宋_GB2312" w:hAnsi="宋体" w:eastAsia="仿宋_GB2312" w:cs="宋体"/>
                <w:sz w:val="28"/>
                <w:szCs w:val="28"/>
                <w:lang w:eastAsia="zh-CN"/>
              </w:rPr>
            </w:pPr>
            <w:r>
              <w:rPr>
                <w:rFonts w:hint="eastAsia" w:ascii="仿宋_GB2312" w:hAnsi="宋体" w:eastAsia="仿宋_GB2312" w:cs="宋体"/>
                <w:sz w:val="28"/>
                <w:szCs w:val="28"/>
                <w:highlight w:val="none"/>
                <w:lang w:val="en-US" w:eastAsia="zh-CN"/>
              </w:rPr>
              <w:t>售后服务</w:t>
            </w:r>
          </w:p>
        </w:tc>
        <w:tc>
          <w:tcPr>
            <w:tcW w:w="855" w:type="dxa"/>
            <w:vAlign w:val="center"/>
          </w:tcPr>
          <w:p w14:paraId="505E2787">
            <w:pPr>
              <w:spacing w:line="520" w:lineRule="exact"/>
              <w:ind w:firstLine="0" w:firstLineChars="0"/>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highlight w:val="none"/>
                <w:lang w:val="en-US" w:eastAsia="zh-CN"/>
              </w:rPr>
              <w:t>4分</w:t>
            </w:r>
          </w:p>
        </w:tc>
        <w:tc>
          <w:tcPr>
            <w:tcW w:w="6188" w:type="dxa"/>
            <w:vAlign w:val="center"/>
          </w:tcPr>
          <w:p w14:paraId="23DF7A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zh-CN" w:eastAsia="zh-CN"/>
              </w:rPr>
              <w:t>根据采购文件要求，</w:t>
            </w:r>
            <w:r>
              <w:rPr>
                <w:rFonts w:hint="eastAsia" w:ascii="仿宋_GB2312" w:hAnsi="宋体" w:eastAsia="仿宋_GB2312" w:cs="宋体"/>
                <w:sz w:val="28"/>
                <w:szCs w:val="28"/>
                <w:lang w:val="en-US" w:eastAsia="zh-CN"/>
              </w:rPr>
              <w:t>供应商</w:t>
            </w:r>
            <w:r>
              <w:rPr>
                <w:rFonts w:hint="eastAsia" w:ascii="仿宋_GB2312" w:hAnsi="宋体" w:eastAsia="仿宋_GB2312" w:cs="宋体"/>
                <w:sz w:val="28"/>
                <w:szCs w:val="28"/>
                <w:lang w:val="zh-CN" w:eastAsia="zh-CN"/>
              </w:rPr>
              <w:t>提供本项目切实可行的售后服务</w:t>
            </w:r>
            <w:r>
              <w:rPr>
                <w:rFonts w:hint="eastAsia" w:ascii="仿宋_GB2312" w:hAnsi="宋体" w:eastAsia="仿宋_GB2312" w:cs="宋体"/>
                <w:sz w:val="28"/>
                <w:szCs w:val="28"/>
                <w:lang w:val="en-US" w:eastAsia="zh-CN"/>
              </w:rPr>
              <w:t>方案</w:t>
            </w:r>
            <w:r>
              <w:rPr>
                <w:rFonts w:hint="eastAsia" w:ascii="仿宋_GB2312" w:hAnsi="宋体" w:eastAsia="仿宋_GB2312" w:cs="宋体"/>
                <w:sz w:val="28"/>
                <w:szCs w:val="28"/>
                <w:lang w:val="zh-CN" w:eastAsia="zh-CN"/>
              </w:rPr>
              <w:t>，内容具体包括：</w:t>
            </w:r>
            <w:r>
              <w:rPr>
                <w:rFonts w:hint="eastAsia" w:ascii="仿宋_GB2312" w:hAnsi="宋体" w:eastAsia="仿宋_GB2312" w:cs="宋体"/>
                <w:sz w:val="28"/>
                <w:szCs w:val="28"/>
                <w:lang w:val="en-US" w:eastAsia="zh-CN"/>
              </w:rPr>
              <w:t>①售后服务计划②售后质量保障措施；上述2项每响应一项得2分，满分4分，在此基础上，存在缺陷或不足的，每有一处扣1分，扣完为止，未提供不得分。</w:t>
            </w:r>
          </w:p>
          <w:p w14:paraId="55743A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宋体" w:eastAsia="仿宋_GB2312" w:cs="宋体"/>
                <w:sz w:val="28"/>
                <w:szCs w:val="28"/>
                <w:lang w:val="zh-CN" w:eastAsia="zh-CN"/>
              </w:rPr>
            </w:pPr>
            <w:r>
              <w:rPr>
                <w:rFonts w:hint="eastAsia" w:ascii="仿宋_GB2312" w:hAnsi="宋体" w:eastAsia="仿宋_GB2312" w:cs="宋体"/>
                <w:sz w:val="28"/>
                <w:szCs w:val="28"/>
                <w:lang w:val="zh-CN" w:eastAsia="zh-CN"/>
              </w:rPr>
              <w:t>（注：缺陷是指：存在项目名称错误、地点区域错误、内容与本项目需求无关、方案内容矛盾或表述前后不一致、仅有框架或标题、适用的标准（方法）错误、明显复制其他项目内容等情况的任意一种情形。）</w:t>
            </w:r>
          </w:p>
        </w:tc>
      </w:tr>
    </w:tbl>
    <w:p w14:paraId="32B0DB46">
      <w:pPr>
        <w:pStyle w:val="22"/>
        <w:spacing w:after="0" w:line="240" w:lineRule="auto"/>
        <w:ind w:left="0" w:leftChars="0" w:firstLine="0" w:firstLineChars="0"/>
        <w:rPr>
          <w:rFonts w:hint="eastAsia" w:ascii="仿宋_GB2312" w:hAnsi="宋体" w:eastAsia="仿宋_GB2312" w:cs="宋体"/>
          <w:b/>
          <w:bCs/>
          <w:sz w:val="28"/>
          <w:szCs w:val="28"/>
          <w:highlight w:val="none"/>
          <w:lang w:val="en-US" w:eastAsia="zh-CN" w:bidi="ar-SA"/>
        </w:rPr>
      </w:pPr>
    </w:p>
    <w:p w14:paraId="35D8FE57">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七、</w:t>
      </w:r>
      <w:bookmarkEnd w:id="97"/>
      <w:bookmarkEnd w:id="98"/>
      <w:r>
        <w:rPr>
          <w:rFonts w:hint="eastAsia" w:ascii="仿宋_GB2312" w:hAnsi="宋体" w:eastAsia="仿宋_GB2312" w:cs="宋体"/>
          <w:b/>
          <w:bCs/>
          <w:color w:val="000000" w:themeColor="text1"/>
          <w:sz w:val="28"/>
          <w:szCs w:val="28"/>
          <w14:textFill>
            <w14:solidFill>
              <w14:schemeClr w14:val="tx1"/>
            </w14:solidFill>
          </w14:textFill>
        </w:rPr>
        <w:t>确定成交供应商</w:t>
      </w:r>
      <w:bookmarkEnd w:id="99"/>
      <w:bookmarkEnd w:id="100"/>
    </w:p>
    <w:p w14:paraId="587A7B0F">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01" w:name="_Toc376936757"/>
      <w:bookmarkStart w:id="102" w:name="_Toc325726026"/>
      <w:bookmarkStart w:id="103" w:name="_Toc28889"/>
      <w:bookmarkStart w:id="104" w:name="_Toc17038"/>
      <w:r>
        <w:rPr>
          <w:rFonts w:hint="eastAsia" w:ascii="仿宋_GB2312" w:hAnsi="宋体" w:eastAsia="仿宋_GB2312" w:cs="宋体"/>
          <w:b/>
          <w:bCs/>
          <w:color w:val="000000" w:themeColor="text1"/>
          <w:sz w:val="28"/>
          <w:szCs w:val="28"/>
          <w14:textFill>
            <w14:solidFill>
              <w14:schemeClr w14:val="tx1"/>
            </w14:solidFill>
          </w14:textFill>
        </w:rPr>
        <w:t>19.推荐并确定成交</w:t>
      </w:r>
      <w:bookmarkEnd w:id="101"/>
      <w:bookmarkEnd w:id="102"/>
      <w:r>
        <w:rPr>
          <w:rFonts w:hint="eastAsia" w:ascii="仿宋_GB2312" w:hAnsi="宋体" w:eastAsia="仿宋_GB2312" w:cs="宋体"/>
          <w:b/>
          <w:bCs/>
          <w:color w:val="000000" w:themeColor="text1"/>
          <w:sz w:val="28"/>
          <w:szCs w:val="28"/>
          <w14:textFill>
            <w14:solidFill>
              <w14:schemeClr w14:val="tx1"/>
            </w14:solidFill>
          </w14:textFill>
        </w:rPr>
        <w:t>供应商</w:t>
      </w:r>
      <w:bookmarkEnd w:id="103"/>
      <w:bookmarkEnd w:id="104"/>
    </w:p>
    <w:p w14:paraId="3D52D20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DD7C4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05" w:name="_Toc2963"/>
      <w:bookmarkStart w:id="106" w:name="_Toc325726028"/>
      <w:bookmarkStart w:id="107" w:name="_Toc376936759"/>
      <w:bookmarkStart w:id="108" w:name="_Toc2346"/>
      <w:bookmarkStart w:id="109" w:name="_Toc325726027"/>
      <w:r>
        <w:rPr>
          <w:rFonts w:hint="eastAsia" w:ascii="仿宋_GB2312" w:hAnsi="宋体" w:eastAsia="仿宋_GB2312" w:cs="宋体"/>
          <w:b/>
          <w:bCs/>
          <w:color w:val="000000" w:themeColor="text1"/>
          <w:sz w:val="28"/>
          <w:szCs w:val="28"/>
          <w14:textFill>
            <w14:solidFill>
              <w14:schemeClr w14:val="tx1"/>
            </w14:solidFill>
          </w14:textFill>
        </w:rPr>
        <w:t>20.成交通知</w:t>
      </w:r>
      <w:bookmarkEnd w:id="105"/>
      <w:bookmarkEnd w:id="106"/>
      <w:bookmarkEnd w:id="107"/>
      <w:bookmarkEnd w:id="108"/>
    </w:p>
    <w:p w14:paraId="2480171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20.1采购人或者采购代理机构应当在成交供应商确定后2个工作日内，在青海政府采购网上公告成交结果，同时向成交供应商发出成交通知书。</w:t>
      </w:r>
    </w:p>
    <w:p w14:paraId="58B33B7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20.2《成交通知书》发出后，采购人改变成交结果的，或者成交供应商无正当理由放弃成交项目的，依法承担法律责任。</w:t>
      </w:r>
    </w:p>
    <w:p w14:paraId="41100426">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10" w:name="_Toc18063"/>
      <w:bookmarkStart w:id="111" w:name="_Toc376936758"/>
      <w:bookmarkStart w:id="112" w:name="_Toc5556"/>
      <w:r>
        <w:rPr>
          <w:rFonts w:hint="eastAsia" w:ascii="仿宋_GB2312" w:hAnsi="宋体" w:eastAsia="仿宋_GB2312" w:cs="宋体"/>
          <w:b/>
          <w:bCs/>
          <w:color w:val="000000" w:themeColor="text1"/>
          <w:sz w:val="28"/>
          <w:szCs w:val="28"/>
          <w14:textFill>
            <w14:solidFill>
              <w14:schemeClr w14:val="tx1"/>
            </w14:solidFill>
          </w14:textFill>
        </w:rPr>
        <w:t>八、授予合同</w:t>
      </w:r>
      <w:bookmarkEnd w:id="109"/>
      <w:bookmarkEnd w:id="110"/>
      <w:bookmarkEnd w:id="111"/>
      <w:bookmarkEnd w:id="112"/>
    </w:p>
    <w:p w14:paraId="287246A3">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13" w:name="_Toc325726029"/>
      <w:bookmarkStart w:id="114" w:name="_Toc28394"/>
      <w:bookmarkStart w:id="115" w:name="_Toc376936760"/>
      <w:bookmarkStart w:id="116" w:name="_Toc921"/>
      <w:r>
        <w:rPr>
          <w:rFonts w:hint="eastAsia" w:ascii="仿宋_GB2312" w:hAnsi="宋体" w:eastAsia="仿宋_GB2312" w:cs="宋体"/>
          <w:b/>
          <w:bCs/>
          <w:color w:val="000000" w:themeColor="text1"/>
          <w:sz w:val="28"/>
          <w:szCs w:val="28"/>
          <w14:textFill>
            <w14:solidFill>
              <w14:schemeClr w14:val="tx1"/>
            </w14:solidFill>
          </w14:textFill>
        </w:rPr>
        <w:t>21.签订合同</w:t>
      </w:r>
      <w:bookmarkEnd w:id="113"/>
      <w:bookmarkEnd w:id="114"/>
      <w:bookmarkEnd w:id="115"/>
      <w:bookmarkEnd w:id="116"/>
    </w:p>
    <w:p w14:paraId="577F755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bookmarkStart w:id="117" w:name="_Toc376936761"/>
      <w:bookmarkStart w:id="118" w:name="_Toc325726030"/>
      <w:r>
        <w:rPr>
          <w:rFonts w:hint="eastAsia" w:ascii="仿宋_GB2312" w:hAnsi="宋体" w:eastAsia="仿宋_GB2312" w:cs="宋体"/>
          <w:color w:val="000000" w:themeColor="text1"/>
          <w:sz w:val="28"/>
          <w:szCs w:val="28"/>
          <w14:textFill>
            <w14:solidFill>
              <w14:schemeClr w14:val="tx1"/>
            </w14:solidFill>
          </w14:textFill>
        </w:rPr>
        <w:t>21.1采购人与成交供应商双方应当自《成交通知书》发出之日起30日内，签订采购合同，送采购代理机构备案。</w:t>
      </w:r>
    </w:p>
    <w:p w14:paraId="4C3021A1">
      <w:pPr>
        <w:spacing w:line="520" w:lineRule="exact"/>
        <w:ind w:firstLine="560"/>
        <w:rPr>
          <w:rFonts w:ascii="仿宋_GB2312" w:hAnsi="宋体" w:eastAsia="仿宋_GB2312" w:cs="宋体"/>
          <w:b w:val="0"/>
          <w:bCs w:val="0"/>
          <w:color w:val="000000" w:themeColor="text1"/>
          <w:sz w:val="28"/>
          <w:szCs w:val="28"/>
          <w:highlight w:val="yellow"/>
          <w14:textFill>
            <w14:solidFill>
              <w14:schemeClr w14:val="tx1"/>
            </w14:solidFill>
          </w14:textFill>
        </w:rPr>
      </w:pPr>
      <w:r>
        <w:rPr>
          <w:rFonts w:hint="eastAsia" w:ascii="仿宋_GB2312" w:hAnsi="宋体" w:eastAsia="仿宋_GB2312" w:cs="宋体"/>
          <w:b w:val="0"/>
          <w:bCs w:val="0"/>
          <w:color w:val="000000" w:themeColor="text1"/>
          <w:sz w:val="28"/>
          <w:szCs w:val="28"/>
          <w14:textFill>
            <w14:solidFill>
              <w14:schemeClr w14:val="tx1"/>
            </w14:solidFill>
          </w14:textFill>
        </w:rPr>
        <w:t>21.2签订合同前，成交供应商应当以支票、汇票、本票等非现金形式缴纳履约保证金到采购人指定的账户。</w:t>
      </w:r>
    </w:p>
    <w:p w14:paraId="1F224E5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21.3成交供应商拒绝与采购人签订合同的，采购人可以按照评审报告推荐的中标或者成交候选人名单排序，确定下一候选人为中标或者成交供应商，也可以重新开展政府采购活动。</w:t>
      </w:r>
    </w:p>
    <w:p w14:paraId="6BE592B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21.4采购人不得向成交供应商提出任何不合理的要求作为订立合同的条件，采购人和成交供应商不得私下订立背离合同实质性内容的协议。</w:t>
      </w:r>
    </w:p>
    <w:p w14:paraId="3DEAF08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21.5磋商文件、成交供应商的响应文件、《成交通知书》及其澄清、说明文件、承诺等，均为签订采购合同的依据，作为采购合同的组成部分。</w:t>
      </w:r>
    </w:p>
    <w:p w14:paraId="218614D2">
      <w:pPr>
        <w:spacing w:line="520" w:lineRule="exact"/>
        <w:ind w:firstLine="560"/>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21.6采购合同签订之日起2个工作日内，由采购人将采购合同在青海政府采购网上公告，但采购合同中涉及国家秘密、商业秘密的内容除外。</w:t>
      </w:r>
      <w:bookmarkStart w:id="119" w:name="_Toc896"/>
      <w:bookmarkStart w:id="120" w:name="_Toc22442"/>
    </w:p>
    <w:p w14:paraId="5DCC23D7">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21" w:name="_Toc32362"/>
      <w:bookmarkStart w:id="122" w:name="_Toc3517_WPSOffice_Level2"/>
      <w:bookmarkStart w:id="123" w:name="_Toc2658_WPSOffice_Level2"/>
      <w:bookmarkStart w:id="124" w:name="_Toc6881"/>
      <w:bookmarkStart w:id="125" w:name="_Toc31604_WPSOffice_Level2"/>
      <w:bookmarkStart w:id="126" w:name="_Toc4328"/>
      <w:bookmarkStart w:id="127" w:name="_Toc2728"/>
      <w:r>
        <w:rPr>
          <w:rFonts w:hint="eastAsia" w:ascii="仿宋_GB2312" w:hAnsi="宋体" w:eastAsia="仿宋_GB2312" w:cs="宋体"/>
          <w:b/>
          <w:bCs/>
          <w:color w:val="000000" w:themeColor="text1"/>
          <w:sz w:val="28"/>
          <w:szCs w:val="28"/>
          <w14:textFill>
            <w14:solidFill>
              <w14:schemeClr w14:val="tx1"/>
            </w14:solidFill>
          </w14:textFill>
        </w:rPr>
        <w:t>九、询问与质疑</w:t>
      </w:r>
      <w:bookmarkEnd w:id="121"/>
      <w:bookmarkEnd w:id="122"/>
      <w:bookmarkEnd w:id="123"/>
      <w:bookmarkEnd w:id="124"/>
      <w:bookmarkEnd w:id="125"/>
      <w:bookmarkEnd w:id="126"/>
      <w:bookmarkEnd w:id="127"/>
    </w:p>
    <w:p w14:paraId="4D92B82D">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28" w:name="_Toc23314_WPSOffice_Level3"/>
      <w:bookmarkStart w:id="129" w:name="_Toc25982_WPSOffice_Level3"/>
      <w:bookmarkStart w:id="130" w:name="_Toc21641"/>
      <w:bookmarkStart w:id="131" w:name="_Toc14109"/>
      <w:bookmarkStart w:id="132" w:name="_Toc29785"/>
      <w:r>
        <w:rPr>
          <w:rFonts w:hint="eastAsia" w:ascii="仿宋_GB2312" w:hAnsi="宋体" w:eastAsia="仿宋_GB2312" w:cs="宋体"/>
          <w:b/>
          <w:bCs/>
          <w:color w:val="000000" w:themeColor="text1"/>
          <w:sz w:val="28"/>
          <w:szCs w:val="28"/>
          <w14:textFill>
            <w14:solidFill>
              <w14:schemeClr w14:val="tx1"/>
            </w14:solidFill>
          </w14:textFill>
        </w:rPr>
        <w:t>22.对采购过程、结果的询问及质疑</w:t>
      </w:r>
      <w:bookmarkEnd w:id="128"/>
      <w:bookmarkEnd w:id="129"/>
      <w:bookmarkEnd w:id="130"/>
      <w:bookmarkEnd w:id="131"/>
      <w:bookmarkEnd w:id="132"/>
    </w:p>
    <w:p w14:paraId="325C5DB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22.1供应商对政府采购过程、结果有疑问的，可以向采购人、采购代理机构提出询问。</w:t>
      </w:r>
    </w:p>
    <w:p w14:paraId="52F0F6E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22.2参与所质疑项目的供应商认为采购过程、成交结果使自己的权益受到损害的，可以在知道或者应知其权益受到损害之日起7个工作日内，以书面形式向采购人、采购代理机构提出质疑。</w:t>
      </w:r>
    </w:p>
    <w:p w14:paraId="67F36AF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22.3供应商应在法定质疑期内一次性提出针对同一采购程序环节的质疑。</w:t>
      </w:r>
    </w:p>
    <w:p w14:paraId="1511F1AC">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33" w:name="_Toc6866_WPSOffice_Level2"/>
      <w:bookmarkStart w:id="134" w:name="_Toc22889"/>
      <w:bookmarkStart w:id="135" w:name="_Toc34637771"/>
      <w:bookmarkStart w:id="136" w:name="_Toc4534"/>
      <w:bookmarkStart w:id="137" w:name="_Toc21832"/>
      <w:bookmarkStart w:id="138" w:name="_Toc22201076"/>
      <w:bookmarkStart w:id="139" w:name="_Toc11509_WPSOffice_Level2"/>
      <w:bookmarkStart w:id="140" w:name="_Toc9701_WPSOffice_Level2"/>
      <w:bookmarkStart w:id="141" w:name="_Toc28133"/>
      <w:r>
        <w:rPr>
          <w:rFonts w:hint="eastAsia" w:ascii="仿宋_GB2312" w:hAnsi="宋体" w:eastAsia="仿宋_GB2312" w:cs="宋体"/>
          <w:b/>
          <w:bCs/>
          <w:color w:val="000000" w:themeColor="text1"/>
          <w:sz w:val="28"/>
          <w:szCs w:val="28"/>
          <w14:textFill>
            <w14:solidFill>
              <w14:schemeClr w14:val="tx1"/>
            </w14:solidFill>
          </w14:textFill>
        </w:rPr>
        <w:t>十、政府采购政策</w:t>
      </w:r>
      <w:bookmarkEnd w:id="133"/>
      <w:bookmarkEnd w:id="134"/>
      <w:bookmarkEnd w:id="135"/>
      <w:bookmarkEnd w:id="136"/>
      <w:bookmarkEnd w:id="137"/>
      <w:bookmarkEnd w:id="138"/>
      <w:bookmarkEnd w:id="139"/>
      <w:bookmarkEnd w:id="140"/>
      <w:bookmarkEnd w:id="141"/>
    </w:p>
    <w:p w14:paraId="162B2A33">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42" w:name="_Toc22921"/>
      <w:bookmarkStart w:id="143" w:name="_Toc19360_WPSOffice_Level3"/>
      <w:bookmarkStart w:id="144" w:name="_Toc27584"/>
      <w:bookmarkStart w:id="145" w:name="_Toc16893"/>
      <w:bookmarkStart w:id="146" w:name="_Toc17253_WPSOffice_Level3"/>
      <w:r>
        <w:rPr>
          <w:rFonts w:hint="eastAsia" w:ascii="仿宋_GB2312" w:hAnsi="宋体" w:eastAsia="仿宋_GB2312" w:cs="宋体"/>
          <w:b/>
          <w:bCs/>
          <w:color w:val="000000" w:themeColor="text1"/>
          <w:sz w:val="28"/>
          <w:szCs w:val="28"/>
          <w14:textFill>
            <w14:solidFill>
              <w14:schemeClr w14:val="tx1"/>
            </w14:solidFill>
          </w14:textFill>
        </w:rPr>
        <w:t>23.政府采购政策</w:t>
      </w:r>
      <w:bookmarkEnd w:id="142"/>
      <w:bookmarkEnd w:id="143"/>
      <w:bookmarkEnd w:id="144"/>
      <w:bookmarkEnd w:id="145"/>
      <w:bookmarkEnd w:id="146"/>
    </w:p>
    <w:p w14:paraId="459870E8">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23.1价格评审优惠：</w:t>
      </w:r>
    </w:p>
    <w:p w14:paraId="55C73030">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在政府采购活动中，供应商提供的服务符合下列情形的，享受</w:t>
      </w:r>
      <w:r>
        <w:rPr>
          <w:rFonts w:hint="eastAsia" w:ascii="仿宋_GB2312" w:hAnsi="宋体" w:eastAsia="仿宋_GB2312"/>
          <w:color w:val="000000" w:themeColor="text1"/>
          <w:sz w:val="28"/>
          <w:szCs w:val="28"/>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14:textFill>
            <w14:solidFill>
              <w14:schemeClr w14:val="tx1"/>
            </w14:solidFill>
          </w14:textFill>
        </w:rPr>
        <w:t xml:space="preserve">规定的中小企业扶持政策: </w:t>
      </w:r>
    </w:p>
    <w:p w14:paraId="070154F2">
      <w:pPr>
        <w:pStyle w:val="41"/>
        <w:adjustRightInd w:val="0"/>
        <w:snapToGrid w:val="0"/>
        <w:spacing w:line="520" w:lineRule="exact"/>
        <w:ind w:firstLine="560"/>
        <w:jc w:val="lef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（1）在服务采购项目中，服务由中小企业承接，即提供服务的人员为中小企业依照《中华人民共和国劳动合同法》订立劳动合同的从业人员。</w:t>
      </w:r>
    </w:p>
    <w:p w14:paraId="76AB3C53">
      <w:pPr>
        <w:adjustRightInd w:val="0"/>
        <w:snapToGrid w:val="0"/>
        <w:spacing w:line="520" w:lineRule="exact"/>
        <w:ind w:firstLine="700" w:firstLineChars="25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以联合体形式参加政府采购活动，联合体各方均为中小企业的，联合体视同中小企业。其中，联合体各方均为小微企业的，联合体视同小微企业。</w:t>
      </w:r>
    </w:p>
    <w:p w14:paraId="3E588276">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（2）对于经主管预算单位统筹后未预留份额专门面向中小企业采购的采购项目，以及预留份额项目中的非预留部分采购包，采购人、采购代理机构应当对符合</w:t>
      </w:r>
      <w:r>
        <w:rPr>
          <w:rFonts w:hint="eastAsia" w:ascii="仿宋_GB2312" w:hAnsi="宋体" w:eastAsia="仿宋_GB2312"/>
          <w:color w:val="000000" w:themeColor="text1"/>
          <w:sz w:val="28"/>
          <w:szCs w:val="28"/>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14:textFill>
            <w14:solidFill>
              <w14:schemeClr w14:val="tx1"/>
            </w14:solidFill>
          </w14:textFill>
        </w:rPr>
        <w:t>规定的小微企业报价给予10%-20%的扣除，用扣除后的价格参加评审。</w:t>
      </w:r>
    </w:p>
    <w:p w14:paraId="5CD78FD4">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B607CD6">
      <w:pPr>
        <w:adjustRightInd w:val="0"/>
        <w:snapToGrid w:val="0"/>
        <w:spacing w:line="520" w:lineRule="exact"/>
        <w:ind w:firstLine="700" w:firstLineChars="25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（4）中小企业参加政府采购活动，应当出具</w:t>
      </w:r>
      <w:r>
        <w:rPr>
          <w:rFonts w:hint="eastAsia" w:ascii="仿宋_GB2312" w:hAnsi="宋体" w:eastAsia="仿宋_GB2312"/>
          <w:color w:val="000000" w:themeColor="text1"/>
          <w:sz w:val="28"/>
          <w:szCs w:val="28"/>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14:textFill>
            <w14:solidFill>
              <w14:schemeClr w14:val="tx1"/>
            </w14:solidFill>
          </w14:textFill>
        </w:rPr>
        <w:t>规定的《中小企业声明函》(附件)，否则不得享受相关中小企业扶持政策。任何单位和个人不得要求供应商提供《中小企业声明函》之外的中小企业身份证明文件。</w:t>
      </w:r>
    </w:p>
    <w:p w14:paraId="22FD85E4">
      <w:pPr>
        <w:adjustRightInd w:val="0"/>
        <w:snapToGrid w:val="0"/>
        <w:spacing w:line="520" w:lineRule="exact"/>
        <w:ind w:firstLine="700" w:firstLineChars="25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（5）监狱企业、残疾人福利性单位视同小型、微型企业，享受评审中价格扣除等促进中小企业发展的政府采购政策。 </w:t>
      </w:r>
    </w:p>
    <w:p w14:paraId="014C6EFA">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23.2供应商同时符合小型、微型企业及监狱企业、残疾人福利性单位要求的，评审时只有一种类型享受价格评审优惠政策；</w:t>
      </w:r>
    </w:p>
    <w:p w14:paraId="75D3BD26">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23.3响应文件符合本章前款规定的，供应商应提供相关证明资料，且所提供资料必须真实可信。如有虚假，将依法承担相应责任。</w:t>
      </w:r>
    </w:p>
    <w:p w14:paraId="48988FA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十一、</w:t>
      </w:r>
      <w:bookmarkEnd w:id="117"/>
      <w:bookmarkEnd w:id="118"/>
      <w:r>
        <w:rPr>
          <w:rFonts w:hint="eastAsia" w:ascii="仿宋_GB2312" w:hAnsi="宋体" w:eastAsia="仿宋_GB2312" w:cs="宋体"/>
          <w:b/>
          <w:bCs/>
          <w:color w:val="000000" w:themeColor="text1"/>
          <w:sz w:val="28"/>
          <w:szCs w:val="28"/>
          <w14:textFill>
            <w14:solidFill>
              <w14:schemeClr w14:val="tx1"/>
            </w14:solidFill>
          </w14:textFill>
        </w:rPr>
        <w:t>磋商活动终止</w:t>
      </w:r>
      <w:bookmarkEnd w:id="119"/>
      <w:bookmarkEnd w:id="120"/>
    </w:p>
    <w:p w14:paraId="4F9B8EDF">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47" w:name="_Toc7098"/>
      <w:bookmarkStart w:id="148" w:name="_Toc11684"/>
      <w:bookmarkStart w:id="149" w:name="_Toc325726031"/>
      <w:bookmarkStart w:id="150" w:name="_Toc376936762"/>
      <w:r>
        <w:rPr>
          <w:rFonts w:hint="eastAsia" w:ascii="仿宋_GB2312" w:hAnsi="宋体" w:eastAsia="仿宋_GB2312" w:cs="宋体"/>
          <w:b/>
          <w:bCs/>
          <w:color w:val="000000" w:themeColor="text1"/>
          <w:sz w:val="28"/>
          <w:szCs w:val="28"/>
          <w14:textFill>
            <w14:solidFill>
              <w14:schemeClr w14:val="tx1"/>
            </w14:solidFill>
          </w14:textFill>
        </w:rPr>
        <w:t>24.终止情形</w:t>
      </w:r>
      <w:bookmarkEnd w:id="147"/>
      <w:bookmarkEnd w:id="148"/>
    </w:p>
    <w:p w14:paraId="6305780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24.1</w:t>
      </w:r>
      <w:bookmarkEnd w:id="149"/>
      <w:bookmarkEnd w:id="150"/>
      <w:r>
        <w:rPr>
          <w:rFonts w:hint="eastAsia" w:ascii="仿宋_GB2312" w:hAnsi="宋体" w:eastAsia="仿宋_GB2312" w:cs="宋体"/>
          <w:color w:val="000000" w:themeColor="text1"/>
          <w:sz w:val="28"/>
          <w:szCs w:val="28"/>
          <w14:textFill>
            <w14:solidFill>
              <w14:schemeClr w14:val="tx1"/>
            </w14:solidFill>
          </w14:textFill>
        </w:rPr>
        <w:t>出现下列情形之一的，采购人或采购代理机构应当终止竞争性磋商采购活动，发布项目终止公告并说明原因，重新开展采购活动：</w:t>
      </w:r>
    </w:p>
    <w:p w14:paraId="44DFC27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（1）因情况变化，不再符合规定的竞争性磋商采购方式适用情形的；</w:t>
      </w:r>
    </w:p>
    <w:p w14:paraId="4CDF30A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（2）出现影响采购公正的违法、违规行为的；</w:t>
      </w:r>
    </w:p>
    <w:p w14:paraId="6831355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（3）除《政府采购竞争性磋商采购方式管理暂行办法》第二十一条第三款规定的情形外，在采购过程中符合要求的供应商或者报价未超过采购预算或最高限价的供应商不足3家的。</w:t>
      </w:r>
    </w:p>
    <w:p w14:paraId="2BCB0D9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24.2终止磋商活动后，由采购代理机构发布终止公告并说明原因。</w:t>
      </w:r>
      <w:bookmarkStart w:id="151" w:name="_Toc325726032"/>
    </w:p>
    <w:bookmarkEnd w:id="151"/>
    <w:p w14:paraId="77C0D42D">
      <w:pPr>
        <w:numPr>
          <w:ilvl w:val="0"/>
          <w:numId w:val="4"/>
        </w:num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52" w:name="_Toc376936765"/>
      <w:bookmarkStart w:id="153" w:name="_Toc325726034"/>
      <w:bookmarkStart w:id="154" w:name="_Toc16406"/>
      <w:bookmarkStart w:id="155" w:name="_Toc19538"/>
      <w:r>
        <w:rPr>
          <w:rFonts w:hint="eastAsia" w:ascii="仿宋_GB2312" w:hAnsi="宋体" w:eastAsia="仿宋_GB2312" w:cs="宋体"/>
          <w:b/>
          <w:bCs/>
          <w:color w:val="000000" w:themeColor="text1"/>
          <w:sz w:val="28"/>
          <w:szCs w:val="28"/>
          <w14:textFill>
            <w14:solidFill>
              <w14:schemeClr w14:val="tx1"/>
            </w14:solidFill>
          </w14:textFill>
        </w:rPr>
        <w:t>处罚</w:t>
      </w:r>
    </w:p>
    <w:p w14:paraId="4086EAF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56" w:name="_Toc325726033"/>
      <w:bookmarkStart w:id="157" w:name="_Toc376936764"/>
      <w:bookmarkStart w:id="158" w:name="_Toc6480"/>
      <w:r>
        <w:rPr>
          <w:rFonts w:hint="eastAsia" w:ascii="仿宋_GB2312" w:hAnsi="宋体" w:eastAsia="仿宋_GB2312" w:cs="宋体"/>
          <w:b/>
          <w:bCs/>
          <w:color w:val="000000" w:themeColor="text1"/>
          <w:sz w:val="28"/>
          <w:szCs w:val="28"/>
          <w14:textFill>
            <w14:solidFill>
              <w14:schemeClr w14:val="tx1"/>
            </w14:solidFill>
          </w14:textFill>
        </w:rPr>
        <w:t>25.处罚情形</w:t>
      </w:r>
      <w:bookmarkEnd w:id="156"/>
      <w:bookmarkEnd w:id="157"/>
      <w:bookmarkEnd w:id="158"/>
    </w:p>
    <w:p w14:paraId="5BEBF2A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有下列情形之一的，供应商的磋商保证金不予退还；成交供应商的成交结果无效，履约保证金不予退还。情节严重的，报省财政厅依法进行处理：</w:t>
      </w:r>
    </w:p>
    <w:p w14:paraId="0DA70B5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25.1供应商在提交响应文件截止时间之后撤回响应文件的。</w:t>
      </w:r>
    </w:p>
    <w:p w14:paraId="7542CDD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25.2供应商在响应文件中提供虚假材料的。</w:t>
      </w:r>
    </w:p>
    <w:p w14:paraId="4B1CFBC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25.3采取不正当手段诋毁、排挤其他供应商的。</w:t>
      </w:r>
    </w:p>
    <w:p w14:paraId="4E7D001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25.4有恶意串通等不正当竞争行为的。</w:t>
      </w:r>
    </w:p>
    <w:p w14:paraId="1184255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25.5成交后无正当理由拒不与采购人签订采购合同的。</w:t>
      </w:r>
    </w:p>
    <w:p w14:paraId="247C265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25.6未按照磋商文件、响应文件确定的事项签订采购合同的。</w:t>
      </w:r>
    </w:p>
    <w:p w14:paraId="7787597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25.7擅自变更、中止或者终止政府采购合同的。</w:t>
      </w:r>
    </w:p>
    <w:p w14:paraId="0ADD3D9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25.8成交供应商签订合同后，因种种原因不能履约或无故拖延履约期的。</w:t>
      </w:r>
    </w:p>
    <w:p w14:paraId="1E24FB5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25.9法律、法规规定的其他情形的。</w:t>
      </w:r>
    </w:p>
    <w:p w14:paraId="3288112C">
      <w:pPr>
        <w:numPr>
          <w:ilvl w:val="0"/>
          <w:numId w:val="4"/>
        </w:num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其他</w:t>
      </w:r>
      <w:bookmarkEnd w:id="152"/>
      <w:bookmarkEnd w:id="153"/>
      <w:bookmarkEnd w:id="154"/>
      <w:bookmarkEnd w:id="155"/>
    </w:p>
    <w:p w14:paraId="181A5BB0">
      <w:pPr>
        <w:spacing w:line="520" w:lineRule="exact"/>
        <w:ind w:firstLine="560"/>
        <w:rPr>
          <w:rFonts w:ascii="宋体" w:hAnsi="宋体"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其他未尽事宜，按照《中华人民共和国政府采购法》《中华人民共和国民法典》、《中华人民共和国政府采购法实施条例》《政府采购竞争性磋商采购方式管理暂行办法》等法律法规的有关条款执行。</w:t>
      </w:r>
    </w:p>
    <w:p w14:paraId="67861945">
      <w:pPr>
        <w:wordWrap w:val="0"/>
        <w:spacing w:line="360" w:lineRule="auto"/>
        <w:ind w:firstLine="48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p>
    <w:p w14:paraId="59B8933D">
      <w:pPr>
        <w:pStyle w:val="25"/>
        <w:spacing w:before="0" w:after="0" w:line="360" w:lineRule="auto"/>
        <w:rPr>
          <w:rFonts w:hint="eastAsia" w:ascii="宋体" w:cs="宋体"/>
          <w:sz w:val="24"/>
        </w:rPr>
      </w:pPr>
      <w:bookmarkStart w:id="159" w:name="_Toc17965"/>
      <w:r>
        <w:rPr>
          <w:rFonts w:hint="eastAsia" w:ascii="宋体" w:hAnsi="宋体" w:cs="宋体"/>
          <w:b/>
          <w:color w:val="000000" w:themeColor="text1"/>
          <w:kern w:val="28"/>
          <w:sz w:val="44"/>
          <w:szCs w:val="44"/>
          <w14:textFill>
            <w14:solidFill>
              <w14:schemeClr w14:val="tx1"/>
            </w14:solidFill>
          </w14:textFill>
        </w:rPr>
        <w:t>第</w:t>
      </w:r>
      <w:r>
        <w:rPr>
          <w:rFonts w:hint="eastAsia" w:ascii="宋体" w:hAnsi="宋体" w:eastAsia="宋体" w:cs="宋体"/>
          <w:b/>
          <w:color w:val="000000" w:themeColor="text1"/>
          <w:kern w:val="28"/>
          <w:sz w:val="44"/>
          <w:szCs w:val="44"/>
          <w14:textFill>
            <w14:solidFill>
              <w14:schemeClr w14:val="tx1"/>
            </w14:solidFill>
          </w14:textFill>
        </w:rPr>
        <w:t>三部分</w:t>
      </w:r>
      <w:bookmarkEnd w:id="159"/>
      <w:r>
        <w:rPr>
          <w:rFonts w:hint="eastAsia" w:ascii="宋体" w:hAnsi="宋体" w:eastAsia="宋体" w:cs="宋体"/>
          <w:b/>
          <w:color w:val="000000" w:themeColor="text1"/>
          <w:kern w:val="28"/>
          <w:sz w:val="44"/>
          <w:szCs w:val="44"/>
          <w14:textFill>
            <w14:solidFill>
              <w14:schemeClr w14:val="tx1"/>
            </w14:solidFill>
          </w14:textFill>
        </w:rPr>
        <w:t xml:space="preserve"> </w:t>
      </w:r>
      <w:r>
        <w:rPr>
          <w:rFonts w:hint="eastAsia" w:ascii="宋体" w:hAnsi="宋体" w:eastAsia="宋体" w:cs="宋体"/>
          <w:b/>
          <w:color w:val="000000" w:themeColor="text1"/>
          <w:kern w:val="28"/>
          <w:sz w:val="44"/>
          <w:szCs w:val="44"/>
          <w:lang w:val="zh-CN"/>
          <w14:textFill>
            <w14:solidFill>
              <w14:schemeClr w14:val="tx1"/>
            </w14:solidFill>
          </w14:textFill>
        </w:rPr>
        <w:t>青海省政府采购项目合同书范本</w:t>
      </w:r>
    </w:p>
    <w:p w14:paraId="5C77139F">
      <w:pPr>
        <w:autoSpaceDE w:val="0"/>
        <w:autoSpaceDN w:val="0"/>
        <w:adjustRightInd w:val="0"/>
        <w:spacing w:line="360" w:lineRule="auto"/>
        <w:jc w:val="center"/>
        <w:rPr>
          <w:rFonts w:hint="eastAsia" w:ascii="宋体" w:cs="宋体"/>
          <w:b/>
          <w:bCs/>
          <w:kern w:val="0"/>
          <w:sz w:val="36"/>
          <w:szCs w:val="36"/>
        </w:rPr>
      </w:pPr>
      <w:r>
        <w:rPr>
          <w:rFonts w:hint="eastAsia" w:ascii="宋体" w:cs="宋体"/>
          <w:b/>
          <w:bCs/>
          <w:kern w:val="0"/>
          <w:sz w:val="36"/>
          <w:szCs w:val="36"/>
          <w:lang w:val="zh-CN"/>
        </w:rPr>
        <w:t>（货物类）</w:t>
      </w:r>
    </w:p>
    <w:p w14:paraId="366AF29A">
      <w:pPr>
        <w:autoSpaceDE w:val="0"/>
        <w:autoSpaceDN w:val="0"/>
        <w:adjustRightInd w:val="0"/>
        <w:spacing w:line="360" w:lineRule="auto"/>
        <w:rPr>
          <w:rFonts w:hint="eastAsia" w:ascii="宋体" w:cs="宋体"/>
          <w:kern w:val="0"/>
          <w:sz w:val="28"/>
          <w:szCs w:val="28"/>
        </w:rPr>
      </w:pPr>
    </w:p>
    <w:p w14:paraId="7C4612D7">
      <w:pPr>
        <w:autoSpaceDE w:val="0"/>
        <w:autoSpaceDN w:val="0"/>
        <w:adjustRightInd w:val="0"/>
        <w:spacing w:line="360" w:lineRule="auto"/>
        <w:rPr>
          <w:rFonts w:hint="eastAsia" w:ascii="宋体" w:cs="宋体"/>
          <w:kern w:val="0"/>
          <w:sz w:val="28"/>
          <w:szCs w:val="28"/>
        </w:rPr>
      </w:pPr>
    </w:p>
    <w:p w14:paraId="28818F1E">
      <w:pPr>
        <w:autoSpaceDE w:val="0"/>
        <w:autoSpaceDN w:val="0"/>
        <w:adjustRightInd w:val="0"/>
        <w:spacing w:line="360" w:lineRule="auto"/>
        <w:rPr>
          <w:rFonts w:hint="eastAsia" w:ascii="宋体" w:cs="宋体"/>
          <w:kern w:val="0"/>
          <w:sz w:val="28"/>
          <w:szCs w:val="28"/>
        </w:rPr>
      </w:pPr>
    </w:p>
    <w:p w14:paraId="67556DC9">
      <w:pPr>
        <w:autoSpaceDE w:val="0"/>
        <w:autoSpaceDN w:val="0"/>
        <w:adjustRightInd w:val="0"/>
        <w:spacing w:line="360" w:lineRule="auto"/>
        <w:rPr>
          <w:rFonts w:hint="eastAsia" w:ascii="宋体" w:cs="宋体"/>
          <w:kern w:val="0"/>
          <w:sz w:val="28"/>
          <w:szCs w:val="28"/>
        </w:rPr>
      </w:pPr>
    </w:p>
    <w:p w14:paraId="425FDBAB">
      <w:pPr>
        <w:autoSpaceDE w:val="0"/>
        <w:autoSpaceDN w:val="0"/>
        <w:adjustRightInd w:val="0"/>
        <w:spacing w:line="360" w:lineRule="auto"/>
        <w:jc w:val="center"/>
        <w:rPr>
          <w:rFonts w:hint="eastAsia" w:ascii="宋体" w:cs="宋体"/>
          <w:b/>
          <w:bCs/>
          <w:kern w:val="0"/>
          <w:sz w:val="48"/>
          <w:szCs w:val="48"/>
        </w:rPr>
      </w:pPr>
      <w:r>
        <w:rPr>
          <w:rFonts w:hint="eastAsia" w:ascii="宋体" w:cs="宋体"/>
          <w:b/>
          <w:bCs/>
          <w:kern w:val="0"/>
          <w:sz w:val="48"/>
          <w:szCs w:val="48"/>
          <w:lang w:val="zh-CN"/>
        </w:rPr>
        <w:t>青海省政府采购项目合同书</w:t>
      </w:r>
    </w:p>
    <w:p w14:paraId="313EACDA">
      <w:pPr>
        <w:autoSpaceDE w:val="0"/>
        <w:autoSpaceDN w:val="0"/>
        <w:adjustRightInd w:val="0"/>
        <w:spacing w:line="360" w:lineRule="auto"/>
        <w:rPr>
          <w:rFonts w:hint="eastAsia" w:ascii="宋体" w:cs="宋体"/>
          <w:kern w:val="0"/>
          <w:sz w:val="28"/>
          <w:szCs w:val="28"/>
        </w:rPr>
      </w:pPr>
    </w:p>
    <w:p w14:paraId="0EB8176F">
      <w:pPr>
        <w:autoSpaceDE w:val="0"/>
        <w:autoSpaceDN w:val="0"/>
        <w:adjustRightInd w:val="0"/>
        <w:spacing w:line="360" w:lineRule="auto"/>
        <w:rPr>
          <w:rFonts w:hint="eastAsia" w:ascii="宋体" w:cs="宋体"/>
          <w:kern w:val="0"/>
          <w:sz w:val="28"/>
          <w:szCs w:val="28"/>
        </w:rPr>
      </w:pPr>
    </w:p>
    <w:p w14:paraId="7769A7E4">
      <w:pPr>
        <w:autoSpaceDE w:val="0"/>
        <w:autoSpaceDN w:val="0"/>
        <w:adjustRightInd w:val="0"/>
        <w:spacing w:line="360" w:lineRule="auto"/>
        <w:rPr>
          <w:rFonts w:hint="eastAsia" w:ascii="宋体" w:cs="宋体"/>
          <w:kern w:val="0"/>
          <w:sz w:val="28"/>
          <w:szCs w:val="28"/>
        </w:rPr>
      </w:pPr>
    </w:p>
    <w:p w14:paraId="75C3B7DF">
      <w:pPr>
        <w:autoSpaceDE w:val="0"/>
        <w:autoSpaceDN w:val="0"/>
        <w:adjustRightInd w:val="0"/>
        <w:spacing w:line="360" w:lineRule="auto"/>
        <w:rPr>
          <w:rFonts w:hint="eastAsia" w:ascii="宋体" w:cs="宋体"/>
          <w:kern w:val="0"/>
          <w:sz w:val="28"/>
          <w:szCs w:val="28"/>
        </w:rPr>
      </w:pPr>
    </w:p>
    <w:p w14:paraId="38CCCF18">
      <w:pPr>
        <w:autoSpaceDE w:val="0"/>
        <w:autoSpaceDN w:val="0"/>
        <w:adjustRightInd w:val="0"/>
        <w:spacing w:line="360" w:lineRule="auto"/>
        <w:rPr>
          <w:rFonts w:hint="eastAsia" w:ascii="宋体" w:cs="宋体"/>
          <w:b/>
          <w:bCs/>
          <w:kern w:val="0"/>
          <w:sz w:val="30"/>
          <w:szCs w:val="30"/>
          <w:lang w:val="zh-CN"/>
        </w:rPr>
      </w:pPr>
      <w:r>
        <w:rPr>
          <w:rFonts w:hint="eastAsia" w:ascii="宋体" w:cs="宋体"/>
          <w:b/>
          <w:bCs/>
          <w:kern w:val="0"/>
          <w:sz w:val="30"/>
          <w:szCs w:val="30"/>
          <w:lang w:val="zh-CN"/>
        </w:rPr>
        <w:t>采购项目编号：</w:t>
      </w:r>
      <w:r>
        <w:rPr>
          <w:rFonts w:hint="eastAsia" w:ascii="宋体" w:cs="宋体"/>
          <w:b/>
          <w:bCs/>
          <w:kern w:val="0"/>
          <w:sz w:val="30"/>
          <w:szCs w:val="30"/>
          <w:lang w:val="zh-CN" w:eastAsia="zh-CN"/>
        </w:rPr>
        <w:t>青海诚鑫竞磋（货物）2026-045</w:t>
      </w:r>
      <w:r>
        <w:rPr>
          <w:rFonts w:hint="eastAsia" w:ascii="宋体" w:cs="宋体"/>
          <w:b/>
          <w:bCs/>
          <w:kern w:val="0"/>
          <w:sz w:val="30"/>
          <w:szCs w:val="30"/>
          <w:lang w:val="zh-CN"/>
        </w:rPr>
        <w:t xml:space="preserve">                   </w:t>
      </w:r>
    </w:p>
    <w:p w14:paraId="553BD944">
      <w:pPr>
        <w:autoSpaceDE w:val="0"/>
        <w:autoSpaceDN w:val="0"/>
        <w:adjustRightInd w:val="0"/>
        <w:spacing w:line="360" w:lineRule="auto"/>
        <w:ind w:left="2704" w:leftChars="284" w:hanging="2108" w:hangingChars="700"/>
        <w:rPr>
          <w:rFonts w:hint="eastAsia" w:ascii="宋体" w:cs="宋体"/>
          <w:b/>
          <w:bCs/>
          <w:kern w:val="0"/>
          <w:sz w:val="30"/>
          <w:szCs w:val="30"/>
          <w:lang w:val="zh-CN"/>
        </w:rPr>
      </w:pPr>
      <w:r>
        <w:rPr>
          <w:rFonts w:hint="eastAsia" w:ascii="宋体" w:cs="宋体"/>
          <w:b/>
          <w:bCs/>
          <w:kern w:val="0"/>
          <w:sz w:val="30"/>
          <w:szCs w:val="30"/>
          <w:lang w:val="zh-CN"/>
        </w:rPr>
        <w:t>采购项目名称：</w:t>
      </w:r>
      <w:r>
        <w:rPr>
          <w:rFonts w:hint="eastAsia" w:ascii="宋体" w:cs="宋体"/>
          <w:b/>
          <w:bCs/>
          <w:kern w:val="0"/>
          <w:sz w:val="30"/>
          <w:szCs w:val="30"/>
          <w:lang w:val="zh-CN" w:eastAsia="zh-CN"/>
        </w:rPr>
        <w:t>青海柴达木职业技术学院体育场地设施设备维护更新项目</w:t>
      </w:r>
      <w:r>
        <w:rPr>
          <w:rFonts w:hint="eastAsia" w:ascii="宋体" w:cs="宋体"/>
          <w:b/>
          <w:bCs/>
          <w:kern w:val="0"/>
          <w:sz w:val="30"/>
          <w:szCs w:val="30"/>
        </w:rPr>
        <w:t xml:space="preserve">                          </w:t>
      </w:r>
      <w:r>
        <w:rPr>
          <w:rFonts w:hint="eastAsia" w:ascii="宋体" w:cs="宋体"/>
          <w:b/>
          <w:bCs/>
          <w:kern w:val="0"/>
          <w:sz w:val="30"/>
          <w:szCs w:val="30"/>
          <w:lang w:val="zh-CN"/>
        </w:rPr>
        <w:t xml:space="preserve">                                </w:t>
      </w:r>
    </w:p>
    <w:p w14:paraId="6BDE1845">
      <w:pPr>
        <w:autoSpaceDE w:val="0"/>
        <w:autoSpaceDN w:val="0"/>
        <w:adjustRightInd w:val="0"/>
        <w:spacing w:line="360" w:lineRule="auto"/>
        <w:rPr>
          <w:rFonts w:hint="default" w:ascii="宋体" w:cs="宋体"/>
          <w:b/>
          <w:bCs/>
          <w:kern w:val="0"/>
          <w:sz w:val="30"/>
          <w:szCs w:val="30"/>
          <w:lang w:val="en-US" w:eastAsia="zh-CN"/>
        </w:rPr>
      </w:pPr>
      <w:r>
        <w:rPr>
          <w:rFonts w:hint="eastAsia" w:ascii="宋体" w:cs="宋体"/>
          <w:b/>
          <w:bCs/>
          <w:kern w:val="0"/>
          <w:sz w:val="30"/>
          <w:szCs w:val="30"/>
          <w:lang w:val="zh-CN"/>
        </w:rPr>
        <w:t>采购合同编号：QHCX-202</w:t>
      </w:r>
      <w:r>
        <w:rPr>
          <w:rFonts w:hint="eastAsia" w:ascii="宋体" w:cs="宋体"/>
          <w:b/>
          <w:bCs/>
          <w:kern w:val="0"/>
          <w:sz w:val="30"/>
          <w:szCs w:val="30"/>
          <w:lang w:val="en-US" w:eastAsia="zh-CN"/>
        </w:rPr>
        <w:t>6-045</w:t>
      </w:r>
    </w:p>
    <w:p w14:paraId="6B1E925E">
      <w:pPr>
        <w:autoSpaceDE w:val="0"/>
        <w:autoSpaceDN w:val="0"/>
        <w:adjustRightInd w:val="0"/>
        <w:spacing w:line="360" w:lineRule="auto"/>
        <w:rPr>
          <w:rFonts w:hint="eastAsia" w:ascii="宋体" w:cs="宋体"/>
          <w:b/>
          <w:bCs/>
          <w:kern w:val="0"/>
          <w:sz w:val="30"/>
          <w:szCs w:val="30"/>
          <w:lang w:val="zh-CN"/>
        </w:rPr>
      </w:pPr>
      <w:r>
        <w:rPr>
          <w:rFonts w:hint="eastAsia" w:ascii="宋体" w:cs="宋体"/>
          <w:b/>
          <w:bCs/>
          <w:kern w:val="0"/>
          <w:sz w:val="30"/>
          <w:szCs w:val="30"/>
          <w:lang w:val="zh-CN"/>
        </w:rPr>
        <w:t xml:space="preserve">合同金额（人民币）：                           </w:t>
      </w:r>
    </w:p>
    <w:p w14:paraId="1F38C965">
      <w:pPr>
        <w:autoSpaceDE w:val="0"/>
        <w:autoSpaceDN w:val="0"/>
        <w:adjustRightInd w:val="0"/>
        <w:spacing w:line="360" w:lineRule="auto"/>
        <w:rPr>
          <w:rFonts w:hint="eastAsia" w:ascii="宋体" w:cs="宋体"/>
          <w:b/>
          <w:bCs/>
          <w:kern w:val="0"/>
          <w:sz w:val="30"/>
          <w:szCs w:val="30"/>
        </w:rPr>
      </w:pPr>
      <w:r>
        <w:rPr>
          <w:rFonts w:hint="eastAsia" w:ascii="宋体" w:cs="宋体"/>
          <w:b/>
          <w:bCs/>
          <w:kern w:val="0"/>
          <w:sz w:val="30"/>
          <w:szCs w:val="30"/>
          <w:lang w:val="zh-CN"/>
        </w:rPr>
        <w:t>采购人（甲方）：</w:t>
      </w:r>
      <w:r>
        <w:rPr>
          <w:rFonts w:hint="eastAsia" w:ascii="宋体" w:cs="宋体"/>
          <w:b/>
          <w:bCs/>
          <w:kern w:val="0"/>
          <w:sz w:val="30"/>
          <w:szCs w:val="30"/>
          <w:u w:val="single"/>
        </w:rPr>
        <w:t xml:space="preserve">                       </w:t>
      </w:r>
      <w:r>
        <w:rPr>
          <w:rFonts w:hint="eastAsia" w:ascii="宋体" w:cs="宋体"/>
          <w:b/>
          <w:bCs/>
          <w:kern w:val="0"/>
          <w:sz w:val="30"/>
          <w:szCs w:val="30"/>
          <w:u w:val="single"/>
          <w:lang w:val="zh-CN"/>
        </w:rPr>
        <w:t>（盖章）</w:t>
      </w:r>
    </w:p>
    <w:p w14:paraId="07B0A648">
      <w:pPr>
        <w:autoSpaceDE w:val="0"/>
        <w:autoSpaceDN w:val="0"/>
        <w:adjustRightInd w:val="0"/>
        <w:spacing w:line="360" w:lineRule="auto"/>
        <w:rPr>
          <w:rFonts w:hint="eastAsia" w:ascii="宋体" w:cs="宋体"/>
          <w:b/>
          <w:bCs/>
          <w:kern w:val="0"/>
          <w:sz w:val="30"/>
          <w:szCs w:val="30"/>
        </w:rPr>
      </w:pPr>
      <w:r>
        <w:rPr>
          <w:rFonts w:hint="eastAsia" w:ascii="宋体" w:cs="宋体"/>
          <w:b/>
          <w:bCs/>
          <w:kern w:val="0"/>
          <w:sz w:val="30"/>
          <w:szCs w:val="30"/>
          <w:lang w:val="zh-CN"/>
        </w:rPr>
        <w:t>中标人（乙方）：</w:t>
      </w:r>
      <w:r>
        <w:rPr>
          <w:rFonts w:hint="eastAsia" w:ascii="宋体" w:cs="宋体"/>
          <w:b/>
          <w:bCs/>
          <w:kern w:val="0"/>
          <w:sz w:val="30"/>
          <w:szCs w:val="30"/>
          <w:u w:val="single"/>
        </w:rPr>
        <w:t xml:space="preserve">                       </w:t>
      </w:r>
      <w:r>
        <w:rPr>
          <w:rFonts w:hint="eastAsia" w:ascii="宋体" w:cs="宋体"/>
          <w:b/>
          <w:bCs/>
          <w:kern w:val="0"/>
          <w:sz w:val="30"/>
          <w:szCs w:val="30"/>
          <w:u w:val="single"/>
          <w:lang w:val="zh-CN"/>
        </w:rPr>
        <w:t>（盖章）</w:t>
      </w:r>
    </w:p>
    <w:p w14:paraId="614C04DF">
      <w:pPr>
        <w:autoSpaceDE w:val="0"/>
        <w:autoSpaceDN w:val="0"/>
        <w:adjustRightInd w:val="0"/>
        <w:spacing w:line="360" w:lineRule="auto"/>
        <w:rPr>
          <w:rFonts w:hint="eastAsia" w:ascii="宋体" w:cs="宋体"/>
          <w:kern w:val="0"/>
          <w:sz w:val="28"/>
          <w:szCs w:val="28"/>
        </w:rPr>
      </w:pPr>
    </w:p>
    <w:p w14:paraId="31ACD241">
      <w:pPr>
        <w:autoSpaceDE w:val="0"/>
        <w:autoSpaceDN w:val="0"/>
        <w:spacing w:line="520" w:lineRule="exact"/>
        <w:jc w:val="left"/>
        <w:rPr>
          <w:rFonts w:hint="eastAsia" w:ascii="仿宋_GB2312" w:hAnsi="宋体" w:eastAsia="仿宋_GB2312" w:cs="宋体"/>
          <w:b/>
          <w:bCs/>
          <w:sz w:val="28"/>
          <w:szCs w:val="28"/>
        </w:rPr>
      </w:pPr>
      <w:r>
        <w:rPr>
          <w:rFonts w:hint="eastAsia" w:ascii="宋体" w:hAnsi="宋体" w:cs="宋体"/>
          <w:b/>
          <w:bCs/>
          <w:color w:val="000000"/>
          <w:kern w:val="0"/>
          <w:lang w:val="zh-CN"/>
        </w:rPr>
        <w:br w:type="page"/>
      </w:r>
      <w:r>
        <w:rPr>
          <w:rFonts w:hint="eastAsia" w:ascii="仿宋_GB2312" w:hAnsi="宋体" w:eastAsia="仿宋_GB2312" w:cs="宋体"/>
          <w:b/>
          <w:bCs/>
          <w:sz w:val="28"/>
          <w:szCs w:val="28"/>
          <w:lang w:val="zh-CN"/>
        </w:rPr>
        <w:t>采购人（以下简称甲方）：</w:t>
      </w:r>
    </w:p>
    <w:p w14:paraId="52709B96">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b/>
          <w:bCs/>
          <w:sz w:val="28"/>
          <w:szCs w:val="28"/>
          <w:lang w:val="zh-CN"/>
        </w:rPr>
        <w:t>供应商（以下简称乙方）：</w:t>
      </w:r>
    </w:p>
    <w:p w14:paraId="539D9E38">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甲、乙双方根据</w:t>
      </w:r>
      <w:r>
        <w:rPr>
          <w:rFonts w:hint="eastAsia" w:ascii="仿宋_GB2312" w:hAnsi="宋体" w:eastAsia="仿宋_GB2312" w:cs="宋体"/>
          <w:sz w:val="28"/>
          <w:szCs w:val="28"/>
          <w:u w:val="single"/>
        </w:rPr>
        <w:t xml:space="preserve"> 202X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x</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x</w:t>
      </w:r>
      <w:r>
        <w:rPr>
          <w:rFonts w:hint="eastAsia" w:ascii="仿宋_GB2312" w:hAnsi="宋体" w:eastAsia="仿宋_GB2312" w:cs="宋体"/>
          <w:sz w:val="28"/>
          <w:szCs w:val="28"/>
        </w:rPr>
        <w:t>日项目（</w:t>
      </w:r>
      <w:r>
        <w:rPr>
          <w:rFonts w:hint="eastAsia" w:ascii="仿宋_GB2312" w:hAnsi="宋体" w:eastAsia="仿宋_GB2312" w:cs="Arial"/>
          <w:sz w:val="28"/>
          <w:szCs w:val="28"/>
        </w:rPr>
        <w:t>项目编号</w:t>
      </w:r>
      <w:r>
        <w:rPr>
          <w:rFonts w:hint="eastAsia" w:ascii="仿宋_GB2312" w:hAnsi="宋体" w:eastAsia="仿宋_GB2312" w:cs="宋体"/>
          <w:sz w:val="28"/>
          <w:szCs w:val="28"/>
        </w:rPr>
        <w:t>）的招标文件要求和青海诚鑫招标有限公司出具的《中标通知书》，并经双方协商一致，签订本合同协议书。</w:t>
      </w:r>
    </w:p>
    <w:p w14:paraId="6BBCE6E5">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一、签订本政府采购合同的依据</w:t>
      </w:r>
    </w:p>
    <w:p w14:paraId="1DEA7B88">
      <w:pPr>
        <w:autoSpaceDE w:val="0"/>
        <w:autoSpaceDN w:val="0"/>
        <w:spacing w:line="520" w:lineRule="exact"/>
        <w:ind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本政府采购合同所附下列文件是构成本政府采购合同不可分割的部分：</w:t>
      </w:r>
    </w:p>
    <w:p w14:paraId="349FB575">
      <w:pPr>
        <w:autoSpaceDE w:val="0"/>
        <w:autoSpaceDN w:val="0"/>
        <w:spacing w:line="520" w:lineRule="exact"/>
        <w:ind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1.招标文件；</w:t>
      </w:r>
    </w:p>
    <w:p w14:paraId="71F1262B">
      <w:pPr>
        <w:autoSpaceDE w:val="0"/>
        <w:autoSpaceDN w:val="0"/>
        <w:spacing w:line="520" w:lineRule="exact"/>
        <w:ind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2.招标文件的更正、变更公告；</w:t>
      </w:r>
    </w:p>
    <w:p w14:paraId="6237B41B">
      <w:pPr>
        <w:autoSpaceDE w:val="0"/>
        <w:autoSpaceDN w:val="0"/>
        <w:spacing w:line="520" w:lineRule="exact"/>
        <w:ind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3.中标供应商提交的投标文件；</w:t>
      </w:r>
    </w:p>
    <w:p w14:paraId="1F4C2824">
      <w:pPr>
        <w:autoSpaceDE w:val="0"/>
        <w:autoSpaceDN w:val="0"/>
        <w:spacing w:line="520" w:lineRule="exact"/>
        <w:ind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4.中标通知书。</w:t>
      </w:r>
    </w:p>
    <w:p w14:paraId="399873EA">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 xml:space="preserve">二、合同标的及金额          </w:t>
      </w:r>
    </w:p>
    <w:p w14:paraId="3EE1C971">
      <w:pPr>
        <w:autoSpaceDE w:val="0"/>
        <w:autoSpaceDN w:val="0"/>
        <w:spacing w:line="520" w:lineRule="exact"/>
        <w:ind w:firstLine="281" w:firstLineChars="100"/>
        <w:jc w:val="left"/>
        <w:rPr>
          <w:rFonts w:hint="eastAsia" w:ascii="仿宋_GB2312" w:hAnsi="宋体" w:eastAsia="仿宋_GB2312" w:cs="宋体"/>
          <w:sz w:val="28"/>
          <w:szCs w:val="28"/>
          <w:lang w:val="zh-CN"/>
        </w:rPr>
      </w:pPr>
      <w:r>
        <w:rPr>
          <w:rFonts w:hint="eastAsia" w:ascii="仿宋_GB2312" w:hAnsi="宋体" w:eastAsia="仿宋_GB2312" w:cs="宋体"/>
          <w:b/>
          <w:sz w:val="28"/>
          <w:szCs w:val="28"/>
        </w:rPr>
        <w:t xml:space="preserve">                                               </w:t>
      </w:r>
      <w:r>
        <w:rPr>
          <w:rFonts w:hint="eastAsia" w:ascii="仿宋_GB2312" w:hAnsi="宋体" w:eastAsia="仿宋_GB2312" w:cs="宋体"/>
          <w:sz w:val="28"/>
          <w:szCs w:val="28"/>
        </w:rPr>
        <w:t>单位：元</w:t>
      </w:r>
    </w:p>
    <w:tbl>
      <w:tblPr>
        <w:tblStyle w:val="29"/>
        <w:tblW w:w="9411" w:type="dxa"/>
        <w:jc w:val="center"/>
        <w:tblLayout w:type="fixed"/>
        <w:tblCellMar>
          <w:top w:w="0" w:type="dxa"/>
          <w:left w:w="57" w:type="dxa"/>
          <w:bottom w:w="0" w:type="dxa"/>
          <w:right w:w="57" w:type="dxa"/>
        </w:tblCellMar>
      </w:tblPr>
      <w:tblGrid>
        <w:gridCol w:w="812"/>
        <w:gridCol w:w="2191"/>
        <w:gridCol w:w="1995"/>
        <w:gridCol w:w="1103"/>
        <w:gridCol w:w="1103"/>
        <w:gridCol w:w="1103"/>
        <w:gridCol w:w="1104"/>
      </w:tblGrid>
      <w:tr w14:paraId="22123C3E">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4CF15D1">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序号</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7E80CDB">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标的名称</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B4136E0">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型号规格</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3C5AC18">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数量</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235BC7B">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单价</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751B196">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总价</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26F69C6">
            <w:pPr>
              <w:autoSpaceDE w:val="0"/>
              <w:autoSpaceDN w:val="0"/>
              <w:spacing w:line="520" w:lineRule="exact"/>
              <w:ind w:left="0" w:leftChars="0" w:firstLine="0" w:firstLineChars="0"/>
              <w:jc w:val="center"/>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备注</w:t>
            </w:r>
          </w:p>
        </w:tc>
      </w:tr>
      <w:tr w14:paraId="67E75BEA">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DCCA70C">
            <w:pPr>
              <w:autoSpaceDE w:val="0"/>
              <w:autoSpaceDN w:val="0"/>
              <w:spacing w:line="520" w:lineRule="exact"/>
              <w:jc w:val="center"/>
              <w:rPr>
                <w:rFonts w:hint="eastAsia" w:ascii="仿宋_GB2312" w:hAnsi="宋体" w:eastAsia="仿宋_GB2312" w:cs="宋体"/>
                <w:sz w:val="28"/>
                <w:szCs w:val="28"/>
                <w:lang w:val="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0FE3BCCE">
            <w:pPr>
              <w:autoSpaceDE w:val="0"/>
              <w:autoSpaceDN w:val="0"/>
              <w:spacing w:line="520" w:lineRule="exact"/>
              <w:jc w:val="center"/>
              <w:rPr>
                <w:rFonts w:hint="eastAsia" w:ascii="仿宋_GB2312" w:hAnsi="宋体" w:eastAsia="仿宋_GB2312" w:cs="宋体"/>
                <w:sz w:val="28"/>
                <w:szCs w:val="28"/>
                <w:lang w:val="zh-CN"/>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1F3B1B3">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ED69C38">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3D433A6">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0A56F41">
            <w:pPr>
              <w:autoSpaceDE w:val="0"/>
              <w:autoSpaceDN w:val="0"/>
              <w:spacing w:line="520" w:lineRule="exact"/>
              <w:jc w:val="center"/>
              <w:rPr>
                <w:rFonts w:hint="eastAsia" w:ascii="仿宋_GB2312" w:hAnsi="宋体" w:eastAsia="仿宋_GB2312" w:cs="宋体"/>
                <w:sz w:val="28"/>
                <w:szCs w:val="28"/>
                <w:lang w:val="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CC6BC34">
            <w:pPr>
              <w:autoSpaceDE w:val="0"/>
              <w:autoSpaceDN w:val="0"/>
              <w:spacing w:line="520" w:lineRule="exact"/>
              <w:jc w:val="center"/>
              <w:rPr>
                <w:rFonts w:hint="eastAsia" w:ascii="仿宋_GB2312" w:hAnsi="宋体" w:eastAsia="仿宋_GB2312" w:cs="宋体"/>
                <w:sz w:val="28"/>
                <w:szCs w:val="28"/>
                <w:lang w:val="zh-CN"/>
              </w:rPr>
            </w:pPr>
          </w:p>
        </w:tc>
      </w:tr>
      <w:tr w14:paraId="165E1A0D">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12C0BADF">
            <w:pPr>
              <w:autoSpaceDE w:val="0"/>
              <w:autoSpaceDN w:val="0"/>
              <w:spacing w:line="520" w:lineRule="exact"/>
              <w:jc w:val="center"/>
              <w:rPr>
                <w:rFonts w:hint="eastAsia" w:ascii="仿宋_GB2312" w:hAnsi="宋体" w:eastAsia="仿宋_GB2312" w:cs="宋体"/>
                <w:sz w:val="28"/>
                <w:szCs w:val="28"/>
                <w:lang w:val="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5CA351BB">
            <w:pPr>
              <w:autoSpaceDE w:val="0"/>
              <w:autoSpaceDN w:val="0"/>
              <w:spacing w:line="520" w:lineRule="exact"/>
              <w:jc w:val="center"/>
              <w:rPr>
                <w:rFonts w:hint="eastAsia" w:ascii="仿宋_GB2312" w:hAnsi="宋体" w:eastAsia="仿宋_GB2312" w:cs="宋体"/>
                <w:sz w:val="28"/>
                <w:szCs w:val="28"/>
                <w:lang w:val="zh-CN"/>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A657CA0">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D7D77F4">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184344B">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CF6A1B1">
            <w:pPr>
              <w:autoSpaceDE w:val="0"/>
              <w:autoSpaceDN w:val="0"/>
              <w:spacing w:line="520" w:lineRule="exact"/>
              <w:jc w:val="center"/>
              <w:rPr>
                <w:rFonts w:hint="eastAsia" w:ascii="仿宋_GB2312" w:hAnsi="宋体" w:eastAsia="仿宋_GB2312" w:cs="宋体"/>
                <w:sz w:val="28"/>
                <w:szCs w:val="28"/>
                <w:lang w:val="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E7C3C71">
            <w:pPr>
              <w:autoSpaceDE w:val="0"/>
              <w:autoSpaceDN w:val="0"/>
              <w:spacing w:line="520" w:lineRule="exact"/>
              <w:jc w:val="center"/>
              <w:rPr>
                <w:rFonts w:hint="eastAsia" w:ascii="仿宋_GB2312" w:hAnsi="宋体" w:eastAsia="仿宋_GB2312" w:cs="宋体"/>
                <w:sz w:val="28"/>
                <w:szCs w:val="28"/>
                <w:lang w:val="zh-CN"/>
              </w:rPr>
            </w:pPr>
          </w:p>
        </w:tc>
      </w:tr>
      <w:tr w14:paraId="416F4FC4">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84747DF">
            <w:pPr>
              <w:autoSpaceDE w:val="0"/>
              <w:autoSpaceDN w:val="0"/>
              <w:spacing w:line="520" w:lineRule="exact"/>
              <w:jc w:val="center"/>
              <w:rPr>
                <w:rFonts w:hint="eastAsia" w:ascii="仿宋_GB2312" w:hAnsi="宋体" w:eastAsia="仿宋_GB2312" w:cs="宋体"/>
                <w:sz w:val="28"/>
                <w:szCs w:val="28"/>
                <w:lang w:val="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13620AE">
            <w:pPr>
              <w:autoSpaceDE w:val="0"/>
              <w:autoSpaceDN w:val="0"/>
              <w:spacing w:line="520" w:lineRule="exact"/>
              <w:jc w:val="center"/>
              <w:rPr>
                <w:rFonts w:hint="eastAsia" w:ascii="仿宋_GB2312" w:hAnsi="宋体" w:eastAsia="仿宋_GB2312" w:cs="宋体"/>
                <w:sz w:val="28"/>
                <w:szCs w:val="28"/>
                <w:lang w:val="zh-CN"/>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560A305">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01C12E9">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58C4A28">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F0CEEE0">
            <w:pPr>
              <w:autoSpaceDE w:val="0"/>
              <w:autoSpaceDN w:val="0"/>
              <w:spacing w:line="520" w:lineRule="exact"/>
              <w:jc w:val="center"/>
              <w:rPr>
                <w:rFonts w:hint="eastAsia" w:ascii="仿宋_GB2312" w:hAnsi="宋体" w:eastAsia="仿宋_GB2312" w:cs="宋体"/>
                <w:sz w:val="28"/>
                <w:szCs w:val="28"/>
                <w:lang w:val="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CBEC773">
            <w:pPr>
              <w:autoSpaceDE w:val="0"/>
              <w:autoSpaceDN w:val="0"/>
              <w:spacing w:line="520" w:lineRule="exact"/>
              <w:jc w:val="center"/>
              <w:rPr>
                <w:rFonts w:hint="eastAsia" w:ascii="仿宋_GB2312" w:hAnsi="宋体" w:eastAsia="仿宋_GB2312" w:cs="宋体"/>
                <w:sz w:val="28"/>
                <w:szCs w:val="28"/>
                <w:lang w:val="zh-CN"/>
              </w:rPr>
            </w:pPr>
          </w:p>
        </w:tc>
      </w:tr>
      <w:tr w14:paraId="670035A0">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7AE18927">
            <w:pPr>
              <w:autoSpaceDE w:val="0"/>
              <w:autoSpaceDN w:val="0"/>
              <w:spacing w:line="520" w:lineRule="exact"/>
              <w:jc w:val="center"/>
              <w:rPr>
                <w:rFonts w:hint="eastAsia" w:ascii="仿宋_GB2312" w:hAnsi="宋体" w:eastAsia="仿宋_GB2312" w:cs="宋体"/>
                <w:sz w:val="28"/>
                <w:szCs w:val="28"/>
                <w:lang w:val="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C23A356">
            <w:pPr>
              <w:autoSpaceDE w:val="0"/>
              <w:autoSpaceDN w:val="0"/>
              <w:spacing w:line="520" w:lineRule="exact"/>
              <w:jc w:val="center"/>
              <w:rPr>
                <w:rFonts w:hint="eastAsia" w:ascii="仿宋_GB2312" w:hAnsi="宋体" w:eastAsia="仿宋_GB2312" w:cs="宋体"/>
                <w:sz w:val="28"/>
                <w:szCs w:val="28"/>
                <w:lang w:val="zh-CN"/>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787CE6">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BB1D903">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CE8971A">
            <w:pPr>
              <w:autoSpaceDE w:val="0"/>
              <w:autoSpaceDN w:val="0"/>
              <w:spacing w:line="520" w:lineRule="exact"/>
              <w:jc w:val="center"/>
              <w:rPr>
                <w:rFonts w:hint="eastAsia" w:ascii="仿宋_GB2312" w:hAnsi="宋体" w:eastAsia="仿宋_GB2312" w:cs="宋体"/>
                <w:sz w:val="28"/>
                <w:szCs w:val="28"/>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FDFC1A3">
            <w:pPr>
              <w:autoSpaceDE w:val="0"/>
              <w:autoSpaceDN w:val="0"/>
              <w:spacing w:line="520" w:lineRule="exact"/>
              <w:jc w:val="center"/>
              <w:rPr>
                <w:rFonts w:hint="eastAsia" w:ascii="仿宋_GB2312" w:hAnsi="宋体" w:eastAsia="仿宋_GB2312" w:cs="宋体"/>
                <w:sz w:val="28"/>
                <w:szCs w:val="28"/>
                <w:lang w:val="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0ED19A2">
            <w:pPr>
              <w:autoSpaceDE w:val="0"/>
              <w:autoSpaceDN w:val="0"/>
              <w:spacing w:line="520" w:lineRule="exact"/>
              <w:jc w:val="center"/>
              <w:rPr>
                <w:rFonts w:hint="eastAsia" w:ascii="仿宋_GB2312" w:hAnsi="宋体" w:eastAsia="仿宋_GB2312" w:cs="宋体"/>
                <w:sz w:val="28"/>
                <w:szCs w:val="28"/>
                <w:lang w:val="zh-CN"/>
              </w:rPr>
            </w:pPr>
          </w:p>
        </w:tc>
      </w:tr>
    </w:tbl>
    <w:p w14:paraId="0F02D232">
      <w:pPr>
        <w:autoSpaceDE w:val="0"/>
        <w:autoSpaceDN w:val="0"/>
        <w:spacing w:line="520" w:lineRule="exact"/>
        <w:ind w:firstLine="480"/>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根据上述政府采购合同文件要求，本政府采购合同的总金额为人民币     （大写）元。</w:t>
      </w:r>
    </w:p>
    <w:p w14:paraId="08156CFD">
      <w:pPr>
        <w:autoSpaceDE w:val="0"/>
        <w:autoSpaceDN w:val="0"/>
        <w:spacing w:line="520" w:lineRule="exact"/>
        <w:ind w:firstLine="560" w:firstLineChars="200"/>
        <w:rPr>
          <w:rFonts w:hint="eastAsia" w:ascii="仿宋_GB2312" w:hAnsi="宋体" w:eastAsia="仿宋_GB2312" w:cs="宋体"/>
          <w:b/>
          <w:sz w:val="28"/>
          <w:szCs w:val="28"/>
        </w:rPr>
      </w:pPr>
      <w:r>
        <w:rPr>
          <w:rFonts w:hint="eastAsia" w:ascii="仿宋_GB2312" w:hAnsi="宋体" w:eastAsia="仿宋_GB2312" w:cs="宋体"/>
          <w:sz w:val="28"/>
          <w:szCs w:val="28"/>
        </w:rPr>
        <w:t>本合同以人民币进行结算，合同总价包括：</w:t>
      </w:r>
      <w:r>
        <w:rPr>
          <w:rFonts w:hint="eastAsia" w:ascii="仿宋_GB2312" w:hAnsi="宋体" w:eastAsia="仿宋_GB2312" w:cs="宋体"/>
          <w:sz w:val="28"/>
          <w:szCs w:val="28"/>
          <w:lang w:val="zh-CN"/>
        </w:rPr>
        <w:t>产品费、验收费、手续费、包装费、运输费、保险费、第三方检测认证费、售前、售中、售后服务费、招标代理费、税金及不可预见费等全部费用。</w:t>
      </w:r>
    </w:p>
    <w:p w14:paraId="00630256">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三、交货时间、交货地点和交货方式</w:t>
      </w:r>
    </w:p>
    <w:p w14:paraId="77B7F56B">
      <w:pPr>
        <w:autoSpaceDE w:val="0"/>
        <w:autoSpaceDN w:val="0"/>
        <w:spacing w:line="520" w:lineRule="exact"/>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1.交货期</w:t>
      </w:r>
      <w:r>
        <w:rPr>
          <w:rFonts w:hint="eastAsia" w:ascii="仿宋_GB2312" w:hAnsi="宋体" w:eastAsia="仿宋_GB2312" w:cs="宋体"/>
          <w:sz w:val="28"/>
          <w:szCs w:val="28"/>
          <w:lang w:val="zh-CN"/>
        </w:rPr>
        <w:t>：</w:t>
      </w:r>
      <w:r>
        <w:rPr>
          <w:rFonts w:hint="eastAsia" w:ascii="仿宋_GB2312" w:hAnsi="宋体" w:eastAsia="仿宋_GB2312" w:cs="宋体"/>
          <w:sz w:val="28"/>
          <w:szCs w:val="28"/>
          <w:lang w:val="en-US" w:eastAsia="zh-CN"/>
        </w:rPr>
        <w:t>篮球场地胶更换、羽毛球地胶90个日历日；</w:t>
      </w:r>
    </w:p>
    <w:p w14:paraId="1000EBB1">
      <w:pPr>
        <w:autoSpaceDE w:val="0"/>
        <w:autoSpaceDN w:val="0"/>
        <w:spacing w:line="520" w:lineRule="exact"/>
        <w:ind w:firstLine="560" w:firstLineChars="200"/>
        <w:rPr>
          <w:rFonts w:hint="default" w:ascii="仿宋_GB2312" w:hAnsi="宋体" w:eastAsia="仿宋_GB2312" w:cs="宋体"/>
          <w:sz w:val="28"/>
          <w:szCs w:val="28"/>
          <w:lang w:val="en-US"/>
        </w:rPr>
      </w:pPr>
      <w:r>
        <w:rPr>
          <w:rFonts w:hint="eastAsia" w:ascii="仿宋_GB2312" w:hAnsi="宋体" w:eastAsia="仿宋_GB2312" w:cs="宋体"/>
          <w:sz w:val="28"/>
          <w:szCs w:val="28"/>
          <w:lang w:val="en-US" w:eastAsia="zh-CN"/>
        </w:rPr>
        <w:t>配重式排球柱、排球场地胶、模块式除尘防滑地垫45个日历日。</w:t>
      </w:r>
    </w:p>
    <w:p w14:paraId="6490FDAB">
      <w:pPr>
        <w:autoSpaceDE w:val="0"/>
        <w:autoSpaceDN w:val="0"/>
        <w:spacing w:line="520" w:lineRule="exac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2.交货地点：青海柴达木职业技术学院</w:t>
      </w:r>
    </w:p>
    <w:p w14:paraId="63AD535C">
      <w:pPr>
        <w:autoSpaceDE w:val="0"/>
        <w:autoSpaceDN w:val="0"/>
        <w:spacing w:line="520" w:lineRule="exac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w:t>
      </w:r>
      <w:r>
        <w:rPr>
          <w:rFonts w:hint="default" w:ascii="仿宋_GB2312" w:hAnsi="宋体" w:eastAsia="仿宋_GB2312" w:cs="宋体"/>
          <w:sz w:val="28"/>
          <w:szCs w:val="28"/>
          <w:lang w:val="en-US" w:eastAsia="zh-CN"/>
        </w:rPr>
        <w:t>免费质保期：合同内标的均为3年</w:t>
      </w:r>
    </w:p>
    <w:p w14:paraId="79FF9DC9">
      <w:pPr>
        <w:autoSpaceDE w:val="0"/>
        <w:autoSpaceDN w:val="0"/>
        <w:spacing w:line="520" w:lineRule="exact"/>
        <w:ind w:firstLine="560" w:firstLineChars="200"/>
        <w:rPr>
          <w:rFonts w:hint="eastAsia" w:ascii="仿宋_GB2312" w:hAnsi="宋体" w:eastAsia="仿宋_GB2312" w:cs="宋体"/>
          <w:sz w:val="28"/>
          <w:szCs w:val="28"/>
          <w:lang w:val="zh-CN"/>
        </w:rPr>
      </w:pP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lang w:val="zh-CN"/>
        </w:rPr>
        <w:t>.交货方式：采购人指定方式</w:t>
      </w:r>
    </w:p>
    <w:p w14:paraId="5921DF87">
      <w:pPr>
        <w:autoSpaceDE w:val="0"/>
        <w:autoSpaceDN w:val="0"/>
        <w:spacing w:line="520" w:lineRule="exact"/>
        <w:ind w:firstLine="562" w:firstLineChars="200"/>
        <w:rPr>
          <w:rFonts w:hint="eastAsia" w:ascii="仿宋_GB2312" w:hAnsi="宋体" w:eastAsia="仿宋_GB2312" w:cs="宋体"/>
          <w:b/>
          <w:color w:val="000000"/>
          <w:sz w:val="28"/>
          <w:szCs w:val="28"/>
          <w:lang w:eastAsia="zh-CN"/>
        </w:rPr>
      </w:pPr>
      <w:r>
        <w:rPr>
          <w:rFonts w:hint="eastAsia" w:ascii="仿宋_GB2312" w:hAnsi="宋体" w:eastAsia="仿宋_GB2312" w:cs="宋体"/>
          <w:b/>
          <w:color w:val="000000"/>
          <w:sz w:val="28"/>
          <w:szCs w:val="28"/>
        </w:rPr>
        <w:t>四、付款方式</w:t>
      </w:r>
      <w:r>
        <w:rPr>
          <w:rFonts w:hint="eastAsia" w:ascii="仿宋_GB2312" w:hAnsi="宋体" w:eastAsia="仿宋_GB2312" w:cs="宋体"/>
          <w:b/>
          <w:color w:val="000000"/>
          <w:sz w:val="28"/>
          <w:szCs w:val="28"/>
          <w:lang w:eastAsia="zh-CN"/>
        </w:rPr>
        <w:t>：</w:t>
      </w:r>
    </w:p>
    <w:p w14:paraId="58E38624">
      <w:pPr>
        <w:autoSpaceDE w:val="0"/>
        <w:autoSpaceDN w:val="0"/>
        <w:spacing w:line="520" w:lineRule="exact"/>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1.签订合同前乙方向甲方支付合同价5%履约保证金至甲方指定账户（或5%的保函），即人民币        ，大写：      ,或金融机构、担保机构出具的履约保函，保证项目的正常实施。</w:t>
      </w:r>
    </w:p>
    <w:p w14:paraId="7A6F8240">
      <w:pPr>
        <w:autoSpaceDE w:val="0"/>
        <w:autoSpaceDN w:val="0"/>
        <w:spacing w:line="520" w:lineRule="exact"/>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 自合同签订生效后，甲方向乙方支付预付款（中标价的30%），待项目完工验收合格后   个工作日内甲方向乙方支付合同总价款的70%，即人民币        ，大写：     。</w:t>
      </w:r>
    </w:p>
    <w:p w14:paraId="04F7C28F">
      <w:pPr>
        <w:autoSpaceDE w:val="0"/>
        <w:autoSpaceDN w:val="0"/>
        <w:spacing w:line="520" w:lineRule="exact"/>
        <w:ind w:firstLine="560" w:firstLineChars="200"/>
        <w:rPr>
          <w:rFonts w:hint="eastAsia" w:ascii="仿宋_GB2312" w:hAnsi="宋体" w:eastAsia="仿宋_GB2312" w:cs="宋体"/>
          <w:b/>
          <w:color w:val="000000"/>
          <w:sz w:val="28"/>
          <w:szCs w:val="28"/>
          <w:lang w:eastAsia="zh-CN"/>
        </w:rPr>
      </w:pPr>
      <w:r>
        <w:rPr>
          <w:rFonts w:hint="eastAsia" w:ascii="仿宋_GB2312" w:hAnsi="宋体" w:eastAsia="仿宋_GB2312" w:cs="宋体"/>
          <w:sz w:val="28"/>
          <w:szCs w:val="28"/>
          <w:lang w:val="en-US" w:eastAsia="zh-CN"/>
        </w:rPr>
        <w:t>3.5%的履约保证金待项目完工甲方验收产品无质量问题后15日内，由甲方以转账方式予以拨付，不计利息。</w:t>
      </w:r>
    </w:p>
    <w:p w14:paraId="27C94C81">
      <w:pPr>
        <w:autoSpaceDE w:val="0"/>
        <w:autoSpaceDN w:val="0"/>
        <w:spacing w:line="520" w:lineRule="exact"/>
        <w:ind w:left="0" w:leftChars="0" w:firstLine="0" w:firstLineChars="0"/>
        <w:jc w:val="left"/>
        <w:rPr>
          <w:rFonts w:hint="eastAsia" w:ascii="仿宋_GB2312" w:hAnsi="宋体" w:eastAsia="仿宋_GB2312" w:cs="宋体"/>
          <w:color w:val="000000"/>
          <w:sz w:val="28"/>
          <w:szCs w:val="28"/>
          <w:u w:val="single"/>
        </w:rPr>
      </w:pPr>
      <w:r>
        <w:rPr>
          <w:rFonts w:hint="eastAsia" w:ascii="仿宋_GB2312" w:hAnsi="宋体" w:eastAsia="仿宋_GB2312" w:cs="宋体"/>
          <w:b/>
          <w:color w:val="000000"/>
          <w:sz w:val="28"/>
          <w:szCs w:val="28"/>
        </w:rPr>
        <w:t>五、货物（设备）的验收</w:t>
      </w:r>
    </w:p>
    <w:p w14:paraId="21096E1A">
      <w:pPr>
        <w:autoSpaceDE w:val="0"/>
        <w:autoSpaceDN w:val="0"/>
        <w:spacing w:line="520" w:lineRule="exact"/>
        <w:ind w:left="2" w:firstLine="422" w:firstLineChars="151"/>
        <w:jc w:val="left"/>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乙方提供的货物（设备）质量应完全符合本合同约定，否则甲方有权拒收或退货或解除合同。</w:t>
      </w:r>
      <w:r>
        <w:rPr>
          <w:rFonts w:hint="eastAsia" w:ascii="仿宋_GB2312" w:hAnsi="宋体" w:eastAsia="仿宋_GB2312" w:cs="宋体"/>
          <w:b/>
          <w:color w:val="000000"/>
          <w:sz w:val="28"/>
          <w:szCs w:val="28"/>
        </w:rPr>
        <w:br w:type="textWrapping"/>
      </w:r>
      <w:r>
        <w:rPr>
          <w:rFonts w:hint="eastAsia" w:ascii="仿宋_GB2312" w:hAnsi="宋体" w:eastAsia="仿宋_GB2312" w:cs="宋体"/>
          <w:b/>
          <w:color w:val="000000"/>
          <w:sz w:val="28"/>
          <w:szCs w:val="28"/>
        </w:rPr>
        <w:t>六、货物（设备）质量保证与售后服务</w:t>
      </w:r>
      <w:r>
        <w:rPr>
          <w:rFonts w:hint="eastAsia" w:ascii="仿宋_GB2312" w:hAnsi="宋体" w:eastAsia="仿宋_GB2312" w:cs="宋体"/>
          <w:b/>
          <w:color w:val="000000"/>
          <w:sz w:val="28"/>
          <w:szCs w:val="28"/>
        </w:rPr>
        <w:br w:type="textWrapping"/>
      </w:r>
      <w:r>
        <w:rPr>
          <w:rFonts w:hint="eastAsia" w:ascii="仿宋_GB2312" w:hAnsi="宋体" w:eastAsia="仿宋_GB2312" w:cs="宋体"/>
          <w:color w:val="000000"/>
          <w:sz w:val="28"/>
          <w:szCs w:val="28"/>
        </w:rPr>
        <w:t xml:space="preserve">  1.乙方提供的货物（设备）应符合国家技术标准及规格要求；</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 xml:space="preserve">  2.乙方提供的货物（设备）应具备“三证”（生产许可证、产品出厂合格证、质量保证书）及货物（设备）说明书等资料； </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 xml:space="preserve">  3.乙方应保证货物（设备）是全新、未使用过的原装合格正品；</w:t>
      </w:r>
    </w:p>
    <w:p w14:paraId="31BE9C3F">
      <w:pPr>
        <w:numPr>
          <w:ilvl w:val="0"/>
          <w:numId w:val="0"/>
        </w:numPr>
        <w:autoSpaceDE w:val="0"/>
        <w:autoSpaceDN w:val="0"/>
        <w:spacing w:line="520" w:lineRule="exact"/>
        <w:ind w:left="0" w:leftChars="0" w:firstLine="280" w:firstLineChars="100"/>
        <w:jc w:val="left"/>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val="en-US" w:eastAsia="zh-CN" w:bidi="ar-SA"/>
        </w:rPr>
        <w:t>4.</w:t>
      </w:r>
      <w:r>
        <w:rPr>
          <w:rFonts w:hint="eastAsia" w:ascii="仿宋_GB2312" w:hAnsi="宋体" w:eastAsia="仿宋_GB2312" w:cs="宋体"/>
          <w:color w:val="000000"/>
          <w:sz w:val="28"/>
          <w:szCs w:val="28"/>
        </w:rPr>
        <w:t>乙方在质保期限范围内对货物（设备）维修、维护；</w:t>
      </w:r>
    </w:p>
    <w:p w14:paraId="754FA936">
      <w:pPr>
        <w:numPr>
          <w:ilvl w:val="0"/>
          <w:numId w:val="0"/>
        </w:numPr>
        <w:autoSpaceDE w:val="0"/>
        <w:autoSpaceDN w:val="0"/>
        <w:spacing w:line="520" w:lineRule="exact"/>
        <w:ind w:left="0" w:leftChars="0" w:firstLine="280" w:firstLineChars="100"/>
        <w:jc w:val="left"/>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5.售后服务：</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（1）质量保证（保修）期限：</w:t>
      </w:r>
      <w:r>
        <w:rPr>
          <w:rFonts w:hint="eastAsia" w:ascii="宋体" w:hAnsi="宋体" w:eastAsia="仿宋_GB2312" w:cs="宋体"/>
          <w:color w:val="000000"/>
          <w:sz w:val="28"/>
          <w:szCs w:val="28"/>
        </w:rPr>
        <w:t>          </w:t>
      </w:r>
      <w:r>
        <w:rPr>
          <w:rFonts w:hint="eastAsia" w:ascii="仿宋_GB2312" w:hAnsi="宋体" w:eastAsia="仿宋_GB2312" w:cs="宋体"/>
          <w:color w:val="000000"/>
          <w:sz w:val="28"/>
          <w:szCs w:val="28"/>
        </w:rPr>
        <w:t>；</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（2）质量保证（保修）范围：</w:t>
      </w:r>
      <w:r>
        <w:rPr>
          <w:rFonts w:hint="eastAsia" w:ascii="宋体" w:hAnsi="宋体" w:eastAsia="仿宋_GB2312" w:cs="宋体"/>
          <w:color w:val="000000"/>
          <w:sz w:val="28"/>
          <w:szCs w:val="28"/>
        </w:rPr>
        <w:t>          </w:t>
      </w:r>
      <w:r>
        <w:rPr>
          <w:rFonts w:hint="eastAsia" w:ascii="仿宋_GB2312" w:hAnsi="宋体" w:eastAsia="仿宋_GB2312" w:cs="宋体"/>
          <w:color w:val="000000"/>
          <w:sz w:val="28"/>
          <w:szCs w:val="28"/>
        </w:rPr>
        <w:t>；</w:t>
      </w:r>
    </w:p>
    <w:p w14:paraId="1EB81DED">
      <w:pPr>
        <w:numPr>
          <w:ilvl w:val="0"/>
          <w:numId w:val="0"/>
        </w:numPr>
        <w:autoSpaceDE w:val="0"/>
        <w:autoSpaceDN w:val="0"/>
        <w:spacing w:line="520" w:lineRule="exact"/>
        <w:ind w:left="0" w:leftChars="0" w:firstLine="280" w:firstLineChars="100"/>
        <w:jc w:val="left"/>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6.在乙方承诺的或国家规定的质量保证（保修）期内，经乙方次维修或更换，货物（设备）质量问题仍然无法解决，甲方有权退货，乙方应退回全部货款并承担由此给甲方造成的损失；</w:t>
      </w:r>
    </w:p>
    <w:p w14:paraId="2D409A87">
      <w:pPr>
        <w:numPr>
          <w:ilvl w:val="0"/>
          <w:numId w:val="0"/>
        </w:numPr>
        <w:autoSpaceDE w:val="0"/>
        <w:autoSpaceDN w:val="0"/>
        <w:spacing w:line="520" w:lineRule="exact"/>
        <w:ind w:left="0" w:leftChars="0" w:firstLine="280" w:firstLineChars="100"/>
        <w:jc w:val="left"/>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7.甲方对乙方提供的货物（设备）不满意的，甲方有权在日内要求乙方退货。</w:t>
      </w:r>
    </w:p>
    <w:p w14:paraId="1D800AD8">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七、合同的变更、终止与转让</w:t>
      </w:r>
    </w:p>
    <w:p w14:paraId="5E20CE6E">
      <w:pPr>
        <w:autoSpaceDE w:val="0"/>
        <w:autoSpaceDN w:val="0"/>
        <w:spacing w:line="520" w:lineRule="exact"/>
        <w:ind w:left="0" w:leftChars="0"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1.除《中华人民共和国政府采购法》第50条规定的情形外，本合同一经签订，甲乙双方不得擅自变更、中止或终止。</w:t>
      </w:r>
    </w:p>
    <w:p w14:paraId="7D751B5F">
      <w:pPr>
        <w:autoSpaceDE w:val="0"/>
        <w:autoSpaceDN w:val="0"/>
        <w:spacing w:line="520" w:lineRule="exact"/>
        <w:ind w:left="0" w:leftChars="0"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2.乙方不得擅自转让其应履行的合同义务。</w:t>
      </w:r>
    </w:p>
    <w:p w14:paraId="635F04AD">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八、违约责任</w:t>
      </w:r>
    </w:p>
    <w:p w14:paraId="5B430E26">
      <w:pPr>
        <w:autoSpaceDE w:val="0"/>
        <w:autoSpaceDN w:val="0"/>
        <w:spacing w:line="520" w:lineRule="exact"/>
        <w:ind w:left="0" w:leftChars="0" w:firstLine="280" w:firstLineChars="100"/>
        <w:jc w:val="left"/>
        <w:rPr>
          <w:rFonts w:hint="eastAsia" w:ascii="仿宋_GB2312" w:hAnsi="宋体" w:eastAsia="仿宋_GB2312" w:cs="宋体"/>
          <w:sz w:val="28"/>
          <w:szCs w:val="28"/>
        </w:rPr>
      </w:pPr>
      <w:r>
        <w:rPr>
          <w:rFonts w:hint="eastAsia" w:ascii="仿宋_GB2312" w:hAnsi="宋体" w:eastAsia="仿宋_GB2312" w:cs="宋体"/>
          <w:sz w:val="28"/>
          <w:szCs w:val="28"/>
        </w:rPr>
        <w:t>1.乙方所提供的产品规格、技术标准、材料等质量不合格的，应及时更换；更换不及时的，按逾期交货处罚；因质量问题甲方不同意接收的，质保金全额扣除，并由乙方赔偿由此引起的甲方的一切经济损失。</w:t>
      </w:r>
    </w:p>
    <w:p w14:paraId="410E245F">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2.乙方提供的货物如侵犯了第三方权益而引发纠纷或诉讼的，均由乙方负责交涉并承担全部责任。</w:t>
      </w:r>
    </w:p>
    <w:p w14:paraId="38EC497E">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3.因包装、运输引起的货物损坏，按质量不合格处罚。</w:t>
      </w:r>
    </w:p>
    <w:p w14:paraId="71519148">
      <w:pPr>
        <w:autoSpaceDE w:val="0"/>
        <w:autoSpaceDN w:val="0"/>
        <w:spacing w:line="520" w:lineRule="exact"/>
        <w:ind w:left="1" w:firstLine="495" w:firstLineChars="177"/>
        <w:jc w:val="left"/>
        <w:rPr>
          <w:rFonts w:hint="eastAsia" w:ascii="仿宋_GB2312" w:hAnsi="宋体" w:eastAsia="仿宋_GB2312" w:cs="宋体"/>
          <w:sz w:val="28"/>
          <w:szCs w:val="28"/>
        </w:rPr>
      </w:pPr>
      <w:r>
        <w:rPr>
          <w:rFonts w:hint="eastAsia" w:ascii="仿宋_GB2312" w:hAnsi="宋体" w:eastAsia="仿宋_GB2312" w:cs="宋体"/>
          <w:sz w:val="28"/>
          <w:szCs w:val="28"/>
        </w:rPr>
        <w:t>4.甲方无故延期接受货物和乙方逾期交货的，每天应向对方偿付未交货物的货款的违约金，但违约金累计不得超过违约货款的5%，超过天对方有权解除合同，违约方承担因此给对方造成的经济损失。</w:t>
      </w:r>
    </w:p>
    <w:p w14:paraId="45F816F7">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5.乙方未按本合同和响应文件中规定的服务承诺提供售后服务的，乙方应按本合同合计金额的5%向甲方支付违约金。</w:t>
      </w:r>
    </w:p>
    <w:p w14:paraId="07AEBD28">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6.乙方提供的货物在免费质保期内，因设计、工艺或材料的缺陷和其它质量原因造成的问题，由乙方负责，费用从合同款中扣除，不足另补。</w:t>
      </w:r>
    </w:p>
    <w:p w14:paraId="46059594">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7.其它违约行为按违约货款额5%收取违约金并赔偿经济损失。</w:t>
      </w:r>
    </w:p>
    <w:p w14:paraId="17B571BA">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九、不可抗力</w:t>
      </w:r>
    </w:p>
    <w:p w14:paraId="3D1DE26C">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1.不可抗力使合同的某些内容有变更必要的，双方应通过协商在天内达成进一步履行合同的协议，因不可抗力致使合同不能履行的，合同终止。</w:t>
      </w:r>
    </w:p>
    <w:p w14:paraId="4F285CC0">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2.除法律、法规规定的不可抗力情形外，双方约定出现非人为情况亦视为不可抗力。</w:t>
      </w:r>
    </w:p>
    <w:p w14:paraId="3FD2B917">
      <w:pPr>
        <w:autoSpaceDE w:val="0"/>
        <w:autoSpaceDN w:val="0"/>
        <w:spacing w:line="520" w:lineRule="exact"/>
        <w:ind w:left="0" w:leftChars="0" w:firstLine="0" w:firstLineChars="0"/>
        <w:jc w:val="left"/>
        <w:rPr>
          <w:rFonts w:hint="eastAsia" w:ascii="仿宋_GB2312" w:hAnsi="宋体" w:eastAsia="仿宋_GB2312" w:cs="宋体"/>
          <w:b/>
          <w:sz w:val="28"/>
          <w:szCs w:val="28"/>
          <w:u w:val="single"/>
        </w:rPr>
      </w:pPr>
      <w:r>
        <w:rPr>
          <w:rFonts w:hint="eastAsia" w:ascii="仿宋_GB2312" w:hAnsi="宋体" w:eastAsia="仿宋_GB2312" w:cs="宋体"/>
          <w:b/>
          <w:sz w:val="28"/>
          <w:szCs w:val="28"/>
        </w:rPr>
        <w:t>十、其他约定：</w:t>
      </w:r>
      <w:r>
        <w:rPr>
          <w:rFonts w:hint="eastAsia" w:ascii="仿宋_GB2312" w:hAnsi="宋体" w:eastAsia="仿宋_GB2312" w:cs="宋体"/>
          <w:b/>
          <w:sz w:val="28"/>
          <w:szCs w:val="28"/>
          <w:u w:val="single"/>
        </w:rPr>
        <w:t>/。</w:t>
      </w:r>
    </w:p>
    <w:p w14:paraId="088E2DE6">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十一、合同争议解决</w:t>
      </w:r>
    </w:p>
    <w:p w14:paraId="33886E0D">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1.因产品质量问题发生争议的，应邀请国家认可的质量检测机构进行鉴定。产品符合标准的，鉴定费由甲方承担；产品不符合标准的，鉴定费由乙方承担。</w:t>
      </w:r>
    </w:p>
    <w:p w14:paraId="2BA1521A">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2.因履行本合同引起的或与本合同有关的争议，甲乙双方应首先通过友好协商解决，如果协商不能解决，可向甲方所在地人民法院提起诉讼。</w:t>
      </w:r>
    </w:p>
    <w:p w14:paraId="41D50654">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3.诉讼期间，本合同继续履行。</w:t>
      </w:r>
    </w:p>
    <w:p w14:paraId="034A7034">
      <w:pPr>
        <w:autoSpaceDE w:val="0"/>
        <w:autoSpaceDN w:val="0"/>
        <w:spacing w:line="520" w:lineRule="exact"/>
        <w:ind w:left="0" w:leftChars="0" w:firstLine="0" w:firstLineChars="0"/>
        <w:jc w:val="left"/>
        <w:rPr>
          <w:rFonts w:hint="eastAsia" w:ascii="仿宋_GB2312" w:hAnsi="宋体" w:eastAsia="仿宋_GB2312" w:cs="宋体"/>
          <w:b/>
          <w:sz w:val="28"/>
          <w:szCs w:val="28"/>
        </w:rPr>
      </w:pPr>
      <w:r>
        <w:rPr>
          <w:rFonts w:hint="eastAsia" w:ascii="仿宋_GB2312" w:hAnsi="宋体" w:eastAsia="仿宋_GB2312" w:cs="宋体"/>
          <w:b/>
          <w:sz w:val="28"/>
          <w:szCs w:val="28"/>
        </w:rPr>
        <w:t>十二、合同生效及其它：</w:t>
      </w:r>
    </w:p>
    <w:p w14:paraId="57937968">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1.本合同一式份，经双方签字，并加盖公章即为生效。</w:t>
      </w:r>
    </w:p>
    <w:p w14:paraId="3FBA1E38">
      <w:pPr>
        <w:autoSpaceDE w:val="0"/>
        <w:autoSpaceDN w:val="0"/>
        <w:spacing w:line="520" w:lineRule="exact"/>
        <w:ind w:firstLine="480"/>
        <w:jc w:val="left"/>
        <w:rPr>
          <w:rFonts w:hint="eastAsia" w:ascii="仿宋_GB2312" w:hAnsi="宋体" w:eastAsia="仿宋_GB2312" w:cs="宋体"/>
          <w:sz w:val="28"/>
          <w:szCs w:val="28"/>
        </w:rPr>
      </w:pPr>
      <w:r>
        <w:rPr>
          <w:rFonts w:hint="eastAsia" w:ascii="仿宋_GB2312" w:hAnsi="宋体" w:eastAsia="仿宋_GB2312" w:cs="宋体"/>
          <w:sz w:val="28"/>
          <w:szCs w:val="28"/>
        </w:rPr>
        <w:t>2.本合同未尽事宜，按《中华人民共和国民法典》有关规定处理。</w:t>
      </w:r>
    </w:p>
    <w:p w14:paraId="5738D9B5">
      <w:pPr>
        <w:autoSpaceDE w:val="0"/>
        <w:autoSpaceDN w:val="0"/>
        <w:spacing w:line="520" w:lineRule="exact"/>
        <w:jc w:val="left"/>
        <w:rPr>
          <w:rFonts w:hint="eastAsia" w:ascii="仿宋_GB2312" w:hAnsi="宋体" w:eastAsia="仿宋_GB2312" w:cs="宋体"/>
          <w:sz w:val="28"/>
          <w:szCs w:val="28"/>
          <w:lang w:val="zh-CN"/>
        </w:rPr>
      </w:pPr>
    </w:p>
    <w:p w14:paraId="428E8943">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甲方（盖章）：                      乙方（盖章）：</w:t>
      </w:r>
    </w:p>
    <w:p w14:paraId="326646E6">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地址：                              地址：</w:t>
      </w:r>
    </w:p>
    <w:p w14:paraId="1EE59F00">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法定代表人或委托代理人：            法定代表人或委托代理人：</w:t>
      </w:r>
    </w:p>
    <w:p w14:paraId="7E305F75">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经办人：                            经办人：</w:t>
      </w:r>
    </w:p>
    <w:p w14:paraId="512A9738">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联系电话：</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开户银行：</w:t>
      </w:r>
    </w:p>
    <w:p w14:paraId="52FADA74">
      <w:pPr>
        <w:autoSpaceDE w:val="0"/>
        <w:autoSpaceDN w:val="0"/>
        <w:spacing w:line="520" w:lineRule="exact"/>
        <w:ind w:firstLine="5600" w:firstLineChars="2000"/>
        <w:rPr>
          <w:rFonts w:hint="eastAsia" w:ascii="仿宋_GB2312" w:hAnsi="宋体" w:eastAsia="仿宋_GB2312" w:cs="宋体"/>
          <w:sz w:val="28"/>
          <w:szCs w:val="28"/>
        </w:rPr>
      </w:pPr>
      <w:r>
        <w:rPr>
          <w:rFonts w:hint="eastAsia" w:ascii="仿宋_GB2312" w:hAnsi="宋体" w:eastAsia="仿宋_GB2312" w:cs="宋体"/>
          <w:sz w:val="28"/>
          <w:szCs w:val="28"/>
        </w:rPr>
        <w:t>账号：</w:t>
      </w:r>
    </w:p>
    <w:p w14:paraId="5A656AA7">
      <w:pPr>
        <w:autoSpaceDE w:val="0"/>
        <w:autoSpaceDN w:val="0"/>
        <w:spacing w:line="520" w:lineRule="exact"/>
        <w:ind w:firstLine="5600" w:firstLineChars="2000"/>
        <w:rPr>
          <w:rFonts w:hint="eastAsia" w:ascii="仿宋_GB2312" w:hAnsi="宋体" w:eastAsia="仿宋_GB2312" w:cs="宋体"/>
          <w:sz w:val="28"/>
          <w:szCs w:val="28"/>
        </w:rPr>
      </w:pPr>
      <w:r>
        <w:rPr>
          <w:rFonts w:hint="eastAsia" w:ascii="仿宋_GB2312" w:hAnsi="宋体" w:eastAsia="仿宋_GB2312" w:cs="宋体"/>
          <w:sz w:val="28"/>
          <w:szCs w:val="28"/>
        </w:rPr>
        <w:t>联系电话：</w:t>
      </w:r>
    </w:p>
    <w:p w14:paraId="294C609D">
      <w:pPr>
        <w:autoSpaceDE w:val="0"/>
        <w:autoSpaceDN w:val="0"/>
        <w:spacing w:line="520" w:lineRule="exact"/>
        <w:rPr>
          <w:rFonts w:hint="eastAsia" w:ascii="仿宋_GB2312" w:hAnsi="宋体" w:eastAsia="仿宋_GB2312" w:cs="宋体"/>
          <w:sz w:val="28"/>
          <w:szCs w:val="28"/>
          <w:lang w:val="zh-CN"/>
        </w:rPr>
      </w:pPr>
    </w:p>
    <w:p w14:paraId="6661F819">
      <w:pPr>
        <w:autoSpaceDE w:val="0"/>
        <w:autoSpaceDN w:val="0"/>
        <w:spacing w:line="520" w:lineRule="exact"/>
        <w:ind w:firstLine="1540" w:firstLineChars="550"/>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 xml:space="preserve">                          签约时间：  年  月  日</w:t>
      </w:r>
    </w:p>
    <w:p w14:paraId="2116E1DD">
      <w:pPr>
        <w:autoSpaceDE w:val="0"/>
        <w:autoSpaceDN w:val="0"/>
        <w:spacing w:line="520" w:lineRule="exact"/>
        <w:rPr>
          <w:rFonts w:hint="eastAsia" w:ascii="仿宋_GB2312" w:hAnsi="宋体" w:eastAsia="仿宋_GB2312" w:cs="宋体"/>
          <w:sz w:val="28"/>
          <w:szCs w:val="28"/>
          <w:lang w:val="zh-CN"/>
        </w:rPr>
      </w:pPr>
    </w:p>
    <w:p w14:paraId="646255F6">
      <w:pPr>
        <w:autoSpaceDE w:val="0"/>
        <w:autoSpaceDN w:val="0"/>
        <w:spacing w:line="520" w:lineRule="exact"/>
        <w:rPr>
          <w:rFonts w:hint="eastAsia" w:ascii="仿宋_GB2312" w:hAnsi="宋体" w:eastAsia="仿宋_GB2312" w:cs="宋体"/>
          <w:sz w:val="28"/>
          <w:szCs w:val="28"/>
          <w:lang w:val="zh-CN"/>
        </w:rPr>
      </w:pPr>
    </w:p>
    <w:p w14:paraId="2B112963">
      <w:pPr>
        <w:autoSpaceDE w:val="0"/>
        <w:autoSpaceDN w:val="0"/>
        <w:spacing w:line="520" w:lineRule="exact"/>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合同备案部门：</w:t>
      </w:r>
    </w:p>
    <w:p w14:paraId="3A295E6A">
      <w:pPr>
        <w:autoSpaceDE w:val="0"/>
        <w:autoSpaceDN w:val="0"/>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lang w:val="zh-CN"/>
        </w:rPr>
        <w:t>采购代理机构：青海诚鑫招标有限公司</w:t>
      </w:r>
    </w:p>
    <w:p w14:paraId="3B507828">
      <w:pPr>
        <w:autoSpaceDE w:val="0"/>
        <w:autoSpaceDN w:val="0"/>
        <w:spacing w:line="520" w:lineRule="exact"/>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负责人或经办人：</w:t>
      </w:r>
    </w:p>
    <w:p w14:paraId="3C73C980">
      <w:pPr>
        <w:pStyle w:val="10"/>
        <w:spacing w:after="0"/>
        <w:jc w:val="center"/>
        <w:rPr>
          <w:rFonts w:ascii="宋体" w:hAnsi="宋体"/>
          <w:sz w:val="21"/>
          <w:szCs w:val="21"/>
          <w:u w:val="single"/>
        </w:rPr>
      </w:pPr>
      <w:r>
        <w:rPr>
          <w:rFonts w:hint="eastAsia" w:ascii="仿宋_GB2312" w:hAnsi="宋体" w:eastAsia="仿宋_GB2312" w:cs="宋体"/>
          <w:sz w:val="28"/>
          <w:szCs w:val="28"/>
          <w:lang w:val="zh-CN"/>
        </w:rPr>
        <w:t xml:space="preserve">                             合同备案时间：  年  月  日</w:t>
      </w:r>
    </w:p>
    <w:p w14:paraId="67C69B62">
      <w:pPr>
        <w:pStyle w:val="25"/>
        <w:spacing w:before="0" w:after="0" w:line="520" w:lineRule="exact"/>
        <w:rPr>
          <w:rFonts w:hint="eastAsia" w:ascii="宋体" w:cs="宋体"/>
          <w:szCs w:val="36"/>
          <w:lang w:val="zh-CN"/>
        </w:rPr>
      </w:pPr>
    </w:p>
    <w:p w14:paraId="17C38E4E">
      <w:pPr>
        <w:pStyle w:val="25"/>
        <w:spacing w:before="0" w:after="0" w:line="520" w:lineRule="exact"/>
        <w:rPr>
          <w:rFonts w:hint="eastAsia" w:ascii="宋体" w:cs="宋体"/>
          <w:szCs w:val="36"/>
          <w:lang w:val="zh-CN"/>
        </w:rPr>
      </w:pPr>
    </w:p>
    <w:p w14:paraId="07CD9509">
      <w:pPr>
        <w:rPr>
          <w:rFonts w:hint="eastAsia" w:ascii="宋体" w:cs="宋体"/>
          <w:szCs w:val="36"/>
          <w:lang w:val="zh-CN"/>
        </w:rPr>
      </w:pPr>
      <w:r>
        <w:rPr>
          <w:rFonts w:hint="eastAsia" w:ascii="宋体" w:cs="宋体"/>
          <w:szCs w:val="36"/>
          <w:lang w:val="zh-CN"/>
        </w:rPr>
        <w:br w:type="page"/>
      </w:r>
    </w:p>
    <w:p w14:paraId="228C5F78">
      <w:pPr>
        <w:rPr>
          <w:rFonts w:hint="eastAsia"/>
          <w:lang w:val="zh-CN"/>
        </w:rPr>
      </w:pPr>
    </w:p>
    <w:p w14:paraId="62E99664">
      <w:pPr>
        <w:keepNext/>
        <w:keepLines/>
        <w:widowControl/>
        <w:snapToGrid w:val="0"/>
        <w:spacing w:line="360" w:lineRule="auto"/>
        <w:ind w:firstLine="0" w:firstLineChars="0"/>
        <w:jc w:val="center"/>
        <w:outlineLvl w:val="0"/>
        <w:rPr>
          <w:rFonts w:ascii="宋体" w:hAnsi="宋体" w:cs="宋体"/>
          <w:b/>
          <w:color w:val="000000" w:themeColor="text1"/>
          <w:kern w:val="28"/>
          <w:sz w:val="44"/>
          <w:szCs w:val="44"/>
          <w14:textFill>
            <w14:solidFill>
              <w14:schemeClr w14:val="tx1"/>
            </w14:solidFill>
          </w14:textFill>
        </w:rPr>
      </w:pPr>
      <w:bookmarkStart w:id="160" w:name="_Toc4306"/>
      <w:r>
        <w:rPr>
          <w:rFonts w:hint="eastAsia" w:ascii="宋体" w:hAnsi="宋体" w:cs="宋体"/>
          <w:b/>
          <w:color w:val="000000" w:themeColor="text1"/>
          <w:kern w:val="28"/>
          <w:sz w:val="44"/>
          <w:szCs w:val="44"/>
          <w14:textFill>
            <w14:solidFill>
              <w14:schemeClr w14:val="tx1"/>
            </w14:solidFill>
          </w14:textFill>
        </w:rPr>
        <w:t>第四部分响应文件格式</w:t>
      </w:r>
      <w:bookmarkEnd w:id="160"/>
    </w:p>
    <w:p w14:paraId="1897049A">
      <w:pPr>
        <w:keepNext/>
        <w:keepLines/>
        <w:widowControl/>
        <w:snapToGrid w:val="0"/>
        <w:spacing w:line="360" w:lineRule="auto"/>
        <w:ind w:firstLine="0" w:firstLineChars="0"/>
        <w:jc w:val="center"/>
        <w:outlineLvl w:val="0"/>
        <w:rPr>
          <w:rFonts w:ascii="宋体" w:hAnsi="宋体" w:cs="宋体"/>
          <w:b/>
          <w:color w:val="000000" w:themeColor="text1"/>
          <w:kern w:val="28"/>
          <w:sz w:val="36"/>
          <w:szCs w:val="20"/>
          <w14:textFill>
            <w14:solidFill>
              <w14:schemeClr w14:val="tx1"/>
            </w14:solidFill>
          </w14:textFill>
        </w:rPr>
      </w:pPr>
    </w:p>
    <w:p w14:paraId="662FD168">
      <w:pPr>
        <w:ind w:firstLine="562"/>
        <w:rPr>
          <w:rFonts w:cs="宋体" w:asciiTheme="minorEastAsia" w:hAnsiTheme="minorEastAsia" w:eastAsiaTheme="minorEastAsia"/>
          <w:b/>
          <w:color w:val="000000" w:themeColor="text1"/>
          <w:sz w:val="28"/>
          <w:szCs w:val="28"/>
          <w14:textFill>
            <w14:solidFill>
              <w14:schemeClr w14:val="tx1"/>
            </w14:solidFill>
          </w14:textFill>
        </w:rPr>
      </w:pPr>
      <w:bookmarkStart w:id="161" w:name="_Toc9848"/>
      <w:bookmarkStart w:id="162" w:name="_Toc16431"/>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cs="宋体" w:asciiTheme="minorEastAsia" w:hAnsiTheme="minorEastAsia" w:eastAsiaTheme="minorEastAsia"/>
          <w:b/>
          <w:color w:val="000000" w:themeColor="text1"/>
          <w:sz w:val="28"/>
          <w:szCs w:val="28"/>
          <w14:textFill>
            <w14:solidFill>
              <w14:schemeClr w14:val="tx1"/>
            </w14:solidFill>
          </w14:textFill>
        </w:rPr>
        <w:t>1</w:t>
      </w:r>
      <w:r>
        <w:rPr>
          <w:rFonts w:hint="eastAsia" w:cs="宋体" w:asciiTheme="minorEastAsia" w:hAnsiTheme="minorEastAsia" w:eastAsiaTheme="minorEastAsia"/>
          <w:b/>
          <w:color w:val="000000" w:themeColor="text1"/>
          <w:sz w:val="28"/>
          <w:szCs w:val="28"/>
          <w14:textFill>
            <w14:solidFill>
              <w14:schemeClr w14:val="tx1"/>
            </w14:solidFill>
          </w14:textFill>
        </w:rPr>
        <w:t>：响应文件封面</w:t>
      </w:r>
      <w:bookmarkEnd w:id="161"/>
      <w:bookmarkEnd w:id="162"/>
    </w:p>
    <w:p w14:paraId="0605F8E6">
      <w:pPr>
        <w:spacing w:line="360" w:lineRule="auto"/>
        <w:ind w:firstLine="0" w:firstLineChars="0"/>
        <w:rPr>
          <w:rFonts w:ascii="宋体" w:hAnsi="宋体" w:cs="宋体"/>
          <w:b/>
          <w:color w:val="000000" w:themeColor="text1"/>
          <w:sz w:val="36"/>
          <w:szCs w:val="36"/>
          <w14:textFill>
            <w14:solidFill>
              <w14:schemeClr w14:val="tx1"/>
            </w14:solidFill>
          </w14:textFill>
        </w:rPr>
      </w:pPr>
    </w:p>
    <w:p w14:paraId="4CD66C10">
      <w:pPr>
        <w:spacing w:line="360" w:lineRule="auto"/>
        <w:ind w:firstLine="0" w:firstLineChars="0"/>
        <w:rPr>
          <w:rFonts w:ascii="宋体" w:hAnsi="宋体" w:cs="宋体"/>
          <w:b/>
          <w:color w:val="000000" w:themeColor="text1"/>
          <w:sz w:val="36"/>
          <w:szCs w:val="36"/>
          <w14:textFill>
            <w14:solidFill>
              <w14:schemeClr w14:val="tx1"/>
            </w14:solidFill>
          </w14:textFill>
        </w:rPr>
      </w:pPr>
    </w:p>
    <w:p w14:paraId="77983E9E">
      <w:pPr>
        <w:spacing w:line="360" w:lineRule="auto"/>
        <w:ind w:firstLine="0" w:firstLineChars="0"/>
        <w:rPr>
          <w:rFonts w:ascii="宋体" w:hAnsi="宋体" w:cs="宋体"/>
          <w:b/>
          <w:color w:val="000000" w:themeColor="text1"/>
          <w:sz w:val="36"/>
          <w:szCs w:val="36"/>
          <w14:textFill>
            <w14:solidFill>
              <w14:schemeClr w14:val="tx1"/>
            </w14:solidFill>
          </w14:textFill>
        </w:rPr>
      </w:pPr>
    </w:p>
    <w:p w14:paraId="0F28EBC2">
      <w:pPr>
        <w:spacing w:line="360" w:lineRule="auto"/>
        <w:ind w:firstLine="2364" w:firstLineChars="327"/>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响应文件</w:t>
      </w:r>
    </w:p>
    <w:p w14:paraId="532070E0">
      <w:pPr>
        <w:adjustRightInd w:val="0"/>
        <w:spacing w:line="360" w:lineRule="auto"/>
        <w:ind w:firstLine="0" w:firstLineChars="0"/>
        <w:textAlignment w:val="baseline"/>
        <w:rPr>
          <w:rFonts w:ascii="宋体" w:hAnsi="宋体" w:cs="宋体"/>
          <w:b/>
          <w:bCs/>
          <w:color w:val="000000" w:themeColor="text1"/>
          <w:sz w:val="36"/>
          <w:szCs w:val="36"/>
          <w14:textFill>
            <w14:solidFill>
              <w14:schemeClr w14:val="tx1"/>
            </w14:solidFill>
          </w14:textFill>
        </w:rPr>
      </w:pPr>
    </w:p>
    <w:p w14:paraId="75E00358">
      <w:pPr>
        <w:autoSpaceDE w:val="0"/>
        <w:autoSpaceDN w:val="0"/>
        <w:spacing w:line="600" w:lineRule="exact"/>
        <w:ind w:firstLine="0" w:firstLineChars="0"/>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采购项目编号</w:t>
      </w:r>
      <w:r>
        <w:rPr>
          <w:rFonts w:hint="eastAsia" w:ascii="宋体" w:hAnsi="宋体" w:cs="宋体"/>
          <w:b/>
          <w:color w:val="000000" w:themeColor="text1"/>
          <w:sz w:val="36"/>
          <w:szCs w:val="36"/>
          <w14:textFill>
            <w14:solidFill>
              <w14:schemeClr w14:val="tx1"/>
            </w14:solidFill>
          </w14:textFill>
        </w:rPr>
        <w:t>：</w:t>
      </w:r>
      <w:r>
        <w:rPr>
          <w:rFonts w:hint="eastAsia" w:ascii="宋体" w:hAnsi="宋体" w:cs="宋体"/>
          <w:b/>
          <w:color w:val="000000" w:themeColor="text1"/>
          <w:sz w:val="36"/>
          <w:szCs w:val="36"/>
          <w:lang w:val="en-US" w:eastAsia="zh-CN"/>
          <w14:textFill>
            <w14:solidFill>
              <w14:schemeClr w14:val="tx1"/>
            </w14:solidFill>
          </w14:textFill>
        </w:rPr>
        <w:t>青海诚鑫竞磋（货物）2026-045</w:t>
      </w:r>
    </w:p>
    <w:p w14:paraId="485945C2">
      <w:pPr>
        <w:adjustRightInd w:val="0"/>
        <w:spacing w:line="600" w:lineRule="exact"/>
        <w:ind w:firstLine="0" w:firstLineChars="0"/>
        <w:textAlignment w:val="baseline"/>
        <w:rPr>
          <w:rFonts w:ascii="宋体" w:hAnsi="宋体" w:cs="宋体"/>
          <w:b/>
          <w:bCs/>
          <w:color w:val="000000" w:themeColor="text1"/>
          <w:sz w:val="36"/>
          <w:szCs w:val="36"/>
          <w14:textFill>
            <w14:solidFill>
              <w14:schemeClr w14:val="tx1"/>
            </w14:solidFill>
          </w14:textFill>
        </w:rPr>
      </w:pPr>
    </w:p>
    <w:p w14:paraId="2B63C774">
      <w:pPr>
        <w:adjustRightInd w:val="0"/>
        <w:spacing w:line="600" w:lineRule="exact"/>
        <w:ind w:left="2530" w:hanging="2530" w:hangingChars="700"/>
        <w:textAlignment w:val="baseline"/>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采购项目名称：</w:t>
      </w:r>
      <w:r>
        <w:rPr>
          <w:rFonts w:hint="eastAsia" w:ascii="宋体" w:hAnsi="宋体" w:cs="宋体"/>
          <w:b/>
          <w:bCs/>
          <w:color w:val="000000" w:themeColor="text1"/>
          <w:sz w:val="36"/>
          <w:szCs w:val="36"/>
          <w:lang w:val="en-US" w:eastAsia="zh-CN"/>
          <w14:textFill>
            <w14:solidFill>
              <w14:schemeClr w14:val="tx1"/>
            </w14:solidFill>
          </w14:textFill>
        </w:rPr>
        <w:t>青海柴达木职业技术学院体育场地设施设备维护更新项目</w:t>
      </w:r>
      <w:r>
        <w:rPr>
          <w:rFonts w:hint="eastAsia" w:ascii="宋体" w:hAnsi="宋体" w:cs="宋体"/>
          <w:b/>
          <w:bCs/>
          <w:color w:val="000000" w:themeColor="text1"/>
          <w:sz w:val="32"/>
          <w:szCs w:val="32"/>
          <w:highlight w:val="none"/>
          <w:lang w:val="zh-CN"/>
          <w14:textFill>
            <w14:solidFill>
              <w14:schemeClr w14:val="tx1"/>
            </w14:solidFill>
          </w14:textFill>
        </w:rPr>
        <w:t xml:space="preserve">  </w:t>
      </w:r>
      <w:r>
        <w:rPr>
          <w:rFonts w:hint="eastAsia" w:ascii="宋体" w:hAnsi="宋体" w:cs="宋体"/>
          <w:b/>
          <w:bCs/>
          <w:color w:val="000000" w:themeColor="text1"/>
          <w:sz w:val="36"/>
          <w:szCs w:val="36"/>
          <w:lang w:val="zh-CN"/>
          <w14:textFill>
            <w14:solidFill>
              <w14:schemeClr w14:val="tx1"/>
            </w14:solidFill>
          </w14:textFill>
        </w:rPr>
        <w:t xml:space="preserve"> </w:t>
      </w:r>
      <w:r>
        <w:rPr>
          <w:rFonts w:hint="eastAsia" w:ascii="宋体" w:hAnsi="宋体" w:cs="宋体"/>
          <w:b/>
          <w:bCs/>
          <w:color w:val="000000" w:themeColor="text1"/>
          <w:sz w:val="36"/>
          <w:szCs w:val="36"/>
          <w14:textFill>
            <w14:solidFill>
              <w14:schemeClr w14:val="tx1"/>
            </w14:solidFill>
          </w14:textFill>
        </w:rPr>
        <w:t xml:space="preserve">   </w:t>
      </w:r>
    </w:p>
    <w:p w14:paraId="43D4C034">
      <w:pPr>
        <w:adjustRightInd w:val="0"/>
        <w:spacing w:line="600" w:lineRule="exact"/>
        <w:ind w:left="2530" w:hanging="2530" w:hangingChars="700"/>
        <w:textAlignment w:val="baseline"/>
        <w:rPr>
          <w:rFonts w:ascii="宋体" w:hAnsi="宋体" w:cs="宋体"/>
          <w:b/>
          <w:bCs/>
          <w:color w:val="000000" w:themeColor="text1"/>
          <w:sz w:val="36"/>
          <w:szCs w:val="36"/>
          <w14:textFill>
            <w14:solidFill>
              <w14:schemeClr w14:val="tx1"/>
            </w14:solidFill>
          </w14:textFill>
        </w:rPr>
      </w:pPr>
    </w:p>
    <w:p w14:paraId="768AAA9B">
      <w:pPr>
        <w:adjustRightInd w:val="0"/>
        <w:spacing w:line="600" w:lineRule="exact"/>
        <w:ind w:firstLine="0" w:firstLineChars="0"/>
        <w:textAlignment w:val="baseline"/>
        <w:rPr>
          <w:rFonts w:ascii="宋体" w:hAnsi="宋体" w:cs="宋体"/>
          <w:b/>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供应商名称</w:t>
      </w:r>
      <w:r>
        <w:rPr>
          <w:rFonts w:hint="eastAsia" w:ascii="宋体" w:hAnsi="宋体" w:cs="宋体"/>
          <w:b/>
          <w:color w:val="000000" w:themeColor="text1"/>
          <w:sz w:val="36"/>
          <w:szCs w:val="36"/>
          <w14:textFill>
            <w14:solidFill>
              <w14:schemeClr w14:val="tx1"/>
            </w14:solidFill>
          </w14:textFill>
        </w:rPr>
        <w:t>：</w:t>
      </w:r>
    </w:p>
    <w:p w14:paraId="0FEA4F3D">
      <w:pPr>
        <w:adjustRightInd w:val="0"/>
        <w:spacing w:line="600" w:lineRule="exact"/>
        <w:ind w:firstLine="0" w:firstLineChars="0"/>
        <w:textAlignment w:val="baseline"/>
        <w:rPr>
          <w:rFonts w:ascii="宋体" w:hAnsi="宋体" w:cs="宋体"/>
          <w:b/>
          <w:color w:val="000000" w:themeColor="text1"/>
          <w:sz w:val="36"/>
          <w:szCs w:val="36"/>
          <w14:textFill>
            <w14:solidFill>
              <w14:schemeClr w14:val="tx1"/>
            </w14:solidFill>
          </w14:textFill>
        </w:rPr>
      </w:pPr>
    </w:p>
    <w:p w14:paraId="088F67DB">
      <w:pPr>
        <w:spacing w:line="600" w:lineRule="exact"/>
        <w:ind w:firstLine="723"/>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供应商：（公章）</w:t>
      </w:r>
    </w:p>
    <w:p w14:paraId="23CD1C2E">
      <w:pPr>
        <w:spacing w:line="600" w:lineRule="exact"/>
        <w:ind w:firstLine="723"/>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法定代表人或委托代理人：（签字或盖章）</w:t>
      </w:r>
    </w:p>
    <w:p w14:paraId="5AF06BA0">
      <w:pPr>
        <w:spacing w:line="600" w:lineRule="exact"/>
        <w:ind w:firstLine="0" w:firstLineChars="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年  月  日</w:t>
      </w:r>
    </w:p>
    <w:p w14:paraId="44CBBF92">
      <w:pPr>
        <w:wordWrap w:val="0"/>
        <w:spacing w:line="360" w:lineRule="auto"/>
        <w:ind w:firstLine="0" w:firstLineChars="0"/>
        <w:rPr>
          <w:rFonts w:ascii="宋体" w:hAnsi="宋体" w:cs="宋体"/>
          <w:b/>
          <w:color w:val="000000" w:themeColor="text1"/>
          <w:sz w:val="28"/>
          <w:szCs w:val="28"/>
          <w14:textFill>
            <w14:solidFill>
              <w14:schemeClr w14:val="tx1"/>
            </w14:solidFill>
          </w14:textFill>
        </w:rPr>
      </w:pPr>
      <w:bookmarkStart w:id="163" w:name="_Toc30269"/>
      <w:bookmarkStart w:id="164" w:name="_Toc17238"/>
    </w:p>
    <w:p w14:paraId="771F2163">
      <w:pPr>
        <w:ind w:firstLine="0" w:firstLineChars="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2</w:t>
      </w:r>
      <w:r>
        <w:rPr>
          <w:rFonts w:hint="eastAsia" w:ascii="宋体" w:hAnsi="宋体" w:cs="宋体"/>
          <w:b/>
          <w:color w:val="000000" w:themeColor="text1"/>
          <w:sz w:val="28"/>
          <w:szCs w:val="28"/>
          <w14:textFill>
            <w14:solidFill>
              <w14:schemeClr w14:val="tx1"/>
            </w14:solidFill>
          </w14:textFill>
        </w:rPr>
        <w:t>：目录</w:t>
      </w:r>
    </w:p>
    <w:p w14:paraId="34AA503C">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）响应文件封面........................................所在页码</w:t>
      </w:r>
    </w:p>
    <w:p w14:paraId="0467A92F">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）目录................................................所在页码</w:t>
      </w:r>
    </w:p>
    <w:p w14:paraId="5597784C">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（3）磋商函..............................................所在页码</w:t>
      </w:r>
    </w:p>
    <w:p w14:paraId="479A7957">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（4）首次报价</w:t>
      </w:r>
      <w:r>
        <w:rPr>
          <w:rFonts w:hint="eastAsia" w:ascii="宋体" w:hAnsi="宋体" w:cs="宋体"/>
          <w:color w:val="000000" w:themeColor="text1"/>
          <w:sz w:val="28"/>
          <w:szCs w:val="28"/>
          <w:lang w:val="zh-CN"/>
          <w14:textFill>
            <w14:solidFill>
              <w14:schemeClr w14:val="tx1"/>
            </w14:solidFill>
          </w14:textFill>
        </w:rPr>
        <w:t>一览表</w:t>
      </w:r>
      <w:r>
        <w:rPr>
          <w:rFonts w:hint="eastAsia" w:ascii="宋体" w:hAnsi="宋体" w:cs="宋体"/>
          <w:color w:val="000000" w:themeColor="text1"/>
          <w:sz w:val="28"/>
          <w:szCs w:val="28"/>
          <w14:textFill>
            <w14:solidFill>
              <w14:schemeClr w14:val="tx1"/>
            </w14:solidFill>
          </w14:textFill>
        </w:rPr>
        <w:t>......................................所在页码</w:t>
      </w:r>
    </w:p>
    <w:p w14:paraId="7141A3B6">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（5）分项报价表..........................................所在页码</w:t>
      </w:r>
    </w:p>
    <w:p w14:paraId="60EFC22D">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（6）法定代表人（非法人组织负责人）证明书................所在页码</w:t>
      </w:r>
    </w:p>
    <w:p w14:paraId="69EBAA69">
      <w:pPr>
        <w:spacing w:line="600" w:lineRule="exact"/>
        <w:ind w:firstLine="0" w:firstLineChars="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（7）法定代表人（非法人组织负责人）授权书................所在页码</w:t>
      </w:r>
    </w:p>
    <w:p w14:paraId="03C22C5B">
      <w:pPr>
        <w:spacing w:line="600" w:lineRule="exact"/>
        <w:ind w:firstLine="0" w:firstLineChars="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联合体协议书</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本</w:t>
      </w:r>
      <w:bookmarkStart w:id="255" w:name="_GoBack"/>
      <w:r>
        <w:rPr>
          <w:rFonts w:hint="eastAsia" w:ascii="宋体" w:hAnsi="宋体" w:cs="宋体"/>
          <w:color w:val="000000" w:themeColor="text1"/>
          <w:sz w:val="28"/>
          <w:szCs w:val="28"/>
          <w:lang w:val="en-US" w:eastAsia="zh-CN"/>
          <w14:textFill>
            <w14:solidFill>
              <w14:schemeClr w14:val="tx1"/>
            </w14:solidFill>
          </w14:textFill>
        </w:rPr>
        <w:t>项目不</w:t>
      </w:r>
      <w:bookmarkEnd w:id="255"/>
      <w:r>
        <w:rPr>
          <w:rFonts w:hint="eastAsia" w:ascii="宋体" w:hAnsi="宋体" w:cs="宋体"/>
          <w:color w:val="000000" w:themeColor="text1"/>
          <w:sz w:val="28"/>
          <w:szCs w:val="28"/>
          <w:lang w:val="en-US" w:eastAsia="zh-CN"/>
          <w14:textFill>
            <w14:solidFill>
              <w14:schemeClr w14:val="tx1"/>
            </w14:solidFill>
          </w14:textFill>
        </w:rPr>
        <w:t>适用</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..所在页码</w:t>
      </w:r>
    </w:p>
    <w:p w14:paraId="09C42548">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）供应商承诺函........................................所在页码</w:t>
      </w:r>
    </w:p>
    <w:p w14:paraId="30A0E084">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）供应商诚信承诺书...................................所在页码</w:t>
      </w:r>
    </w:p>
    <w:p w14:paraId="1BB9D0AA">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）资格证明材料.......................................所在页码</w:t>
      </w:r>
    </w:p>
    <w:p w14:paraId="35201345">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）财务状况证明.......................................所在页码</w:t>
      </w:r>
    </w:p>
    <w:p w14:paraId="7D5154A9">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）具备履行合同所必须的设备和专业技术能力证明.........所在页码</w:t>
      </w:r>
    </w:p>
    <w:p w14:paraId="51729B9D">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）无重大违法记录声明.................................所在页码</w:t>
      </w:r>
    </w:p>
    <w:p w14:paraId="2DD6E88B">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）磋商保证金.........................................所在页码</w:t>
      </w:r>
    </w:p>
    <w:p w14:paraId="4A0A2298">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）供应商最后报价表...................................所在页码</w:t>
      </w:r>
    </w:p>
    <w:p w14:paraId="16BCF607">
      <w:pPr>
        <w:spacing w:line="600" w:lineRule="exact"/>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）供应商的类似业绩证明材料...........................所在页码</w:t>
      </w:r>
    </w:p>
    <w:p w14:paraId="066A1D2C">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8</w:t>
      </w:r>
      <w:r>
        <w:rPr>
          <w:rFonts w:ascii="宋体" w:hAnsi="宋体" w:cs="宋体"/>
          <w:color w:val="000000" w:themeColor="text1"/>
          <w:sz w:val="28"/>
          <w:szCs w:val="28"/>
          <w14:textFill>
            <w14:solidFill>
              <w14:schemeClr w14:val="tx1"/>
            </w14:solidFill>
          </w14:textFill>
        </w:rPr>
        <w:t>）服务方案</w:t>
      </w:r>
      <w:r>
        <w:rPr>
          <w:rFonts w:hint="eastAsia" w:ascii="宋体" w:hAnsi="宋体" w:cs="宋体"/>
          <w:color w:val="000000" w:themeColor="text1"/>
          <w:sz w:val="28"/>
          <w:szCs w:val="28"/>
          <w14:textFill>
            <w14:solidFill>
              <w14:schemeClr w14:val="tx1"/>
            </w14:solidFill>
          </w14:textFill>
        </w:rPr>
        <w:t>...........................................所在页码</w:t>
      </w:r>
    </w:p>
    <w:p w14:paraId="5CD39BD4">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）享受政府采购政策优惠的证明材料.....................所在页码</w:t>
      </w:r>
    </w:p>
    <w:p w14:paraId="43D4E88E">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20</w:t>
      </w:r>
      <w:r>
        <w:rPr>
          <w:rFonts w:hint="eastAsia" w:ascii="宋体" w:hAnsi="宋体" w:cs="宋体"/>
          <w:color w:val="000000" w:themeColor="text1"/>
          <w:sz w:val="28"/>
          <w:szCs w:val="28"/>
          <w14:textFill>
            <w14:solidFill>
              <w14:schemeClr w14:val="tx1"/>
            </w14:solidFill>
          </w14:textFill>
        </w:rPr>
        <w:t>）供应商认为在其他方面有必要说明的事项...............所在页码</w:t>
      </w:r>
    </w:p>
    <w:p w14:paraId="2173F783">
      <w:pPr>
        <w:spacing w:line="60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p>
    <w:p w14:paraId="46B907FC">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165" w:name="_Toc376936768"/>
      <w:bookmarkStart w:id="166" w:name="_Toc325726037"/>
      <w:r>
        <w:rPr>
          <w:rFonts w:hint="eastAsia" w:cs="宋体" w:asciiTheme="minorEastAsia" w:hAnsiTheme="minorEastAsia" w:eastAsiaTheme="minorEastAsia"/>
          <w:b/>
          <w:color w:val="000000" w:themeColor="text1"/>
          <w:sz w:val="28"/>
          <w:szCs w:val="28"/>
          <w14:textFill>
            <w14:solidFill>
              <w14:schemeClr w14:val="tx1"/>
            </w14:solidFill>
          </w14:textFill>
        </w:rPr>
        <w:t>3：磋商函</w:t>
      </w:r>
      <w:bookmarkEnd w:id="163"/>
      <w:bookmarkEnd w:id="164"/>
      <w:bookmarkEnd w:id="165"/>
      <w:bookmarkEnd w:id="166"/>
    </w:p>
    <w:p w14:paraId="1F3DCE34">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2130A1A8">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磋商函</w:t>
      </w:r>
    </w:p>
    <w:p w14:paraId="2DD36E7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181CB8C0">
      <w:pPr>
        <w:spacing w:line="520" w:lineRule="exact"/>
        <w:ind w:firstLine="0" w:firstLineChars="0"/>
        <w:textAlignment w:val="baseline"/>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致：青海诚鑫招标有限公司</w:t>
      </w:r>
    </w:p>
    <w:p w14:paraId="17DA4F56">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6A29AB3C">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我们收到</w:t>
      </w:r>
      <w:r>
        <w:rPr>
          <w:rFonts w:hint="eastAsia" w:cs="宋体" w:asciiTheme="minorEastAsia" w:hAnsiTheme="minorEastAsia" w:eastAsiaTheme="minorEastAsia"/>
          <w:color w:val="000000" w:themeColor="text1"/>
          <w:sz w:val="28"/>
          <w:szCs w:val="28"/>
          <w:u w:val="single"/>
          <w14:textFill>
            <w14:solidFill>
              <w14:schemeClr w14:val="tx1"/>
            </w14:solidFill>
          </w14:textFill>
        </w:rPr>
        <w:t>（项目名称）（</w:t>
      </w:r>
      <w:r>
        <w:rPr>
          <w:rFonts w:hint="eastAsia" w:cs="Arial" w:asciiTheme="minorEastAsia" w:hAnsiTheme="minorEastAsia" w:eastAsiaTheme="minorEastAsia"/>
          <w:color w:val="000000" w:themeColor="text1"/>
          <w:sz w:val="28"/>
          <w:szCs w:val="28"/>
          <w:u w:val="single"/>
          <w14:textFill>
            <w14:solidFill>
              <w14:schemeClr w14:val="tx1"/>
            </w14:solidFill>
          </w14:textFill>
        </w:rPr>
        <w:t>项目编号）</w:t>
      </w:r>
      <w:r>
        <w:rPr>
          <w:rFonts w:hint="eastAsia" w:cs="宋体" w:asciiTheme="minorEastAsia" w:hAnsiTheme="minorEastAsia" w:eastAsiaTheme="minorEastAsia"/>
          <w:color w:val="000000" w:themeColor="text1"/>
          <w:sz w:val="28"/>
          <w:szCs w:val="28"/>
          <w14:textFill>
            <w14:solidFill>
              <w14:schemeClr w14:val="tx1"/>
            </w14:solidFill>
          </w14:textFill>
        </w:rPr>
        <w:t>文件，经研究，法定代表人（姓名、职务）正式授权（委托代理人姓名、职务）代表供应商（供应商名称、地址）提交响应文件。</w:t>
      </w:r>
    </w:p>
    <w:p w14:paraId="7CB225A2">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据此函，签字代表宣布同意如下：</w:t>
      </w:r>
    </w:p>
    <w:p w14:paraId="4F429ECC">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、我方已详阅磋商文件的全部内容，包括澄清、修改条款等有关附件，承诺对其完全理解并接受。</w:t>
      </w:r>
    </w:p>
    <w:p w14:paraId="5369DE23">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2</w:t>
      </w:r>
      <w:r>
        <w:rPr>
          <w:rFonts w:hint="eastAsia" w:cs="宋体" w:asciiTheme="minorEastAsia" w:hAnsiTheme="minorEastAsia" w:eastAsiaTheme="minorEastAsia"/>
          <w:color w:val="000000" w:themeColor="text1"/>
          <w:sz w:val="28"/>
          <w:szCs w:val="28"/>
          <w14:textFill>
            <w14:solidFill>
              <w14:schemeClr w14:val="tx1"/>
            </w14:solidFill>
          </w14:textFill>
        </w:rPr>
        <w:t>、响应有效期自提交响应文件截止之日起</w:t>
      </w:r>
      <w:r>
        <w:rPr>
          <w:rFonts w:hint="eastAsia" w:cs="宋体" w:asciiTheme="minorEastAsia" w:hAnsiTheme="minorEastAsia" w:eastAsiaTheme="minorEastAsia"/>
          <w:color w:val="000000" w:themeColor="text1"/>
          <w:sz w:val="28"/>
          <w:szCs w:val="28"/>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个日历日。如果在规定的磋商时间后，我方在响应有效期内撤回磋商响应文件或成交后不签约的，磋商保证金将不予退还。</w:t>
      </w:r>
    </w:p>
    <w:p w14:paraId="08E213AE">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3</w:t>
      </w:r>
      <w:r>
        <w:rPr>
          <w:rFonts w:hint="eastAsia" w:cs="宋体" w:asciiTheme="minorEastAsia" w:hAnsiTheme="minorEastAsia" w:eastAsiaTheme="minorEastAsia"/>
          <w:color w:val="000000" w:themeColor="text1"/>
          <w:sz w:val="28"/>
          <w:szCs w:val="28"/>
          <w14:textFill>
            <w14:solidFill>
              <w14:schemeClr w14:val="tx1"/>
            </w14:solidFill>
          </w14:textFill>
        </w:rPr>
        <w:t>、我方同意按照贵方要求提供与磋商有关的一切数据或资料，理解并接受贵方制定的评标办法。</w:t>
      </w:r>
    </w:p>
    <w:p w14:paraId="785D5D1D">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4</w:t>
      </w:r>
      <w:r>
        <w:rPr>
          <w:rFonts w:hint="eastAsia" w:cs="宋体" w:asciiTheme="minorEastAsia" w:hAnsiTheme="minorEastAsia" w:eastAsiaTheme="minorEastAsia"/>
          <w:color w:val="000000" w:themeColor="text1"/>
          <w:sz w:val="28"/>
          <w:szCs w:val="28"/>
          <w14:textFill>
            <w14:solidFill>
              <w14:schemeClr w14:val="tx1"/>
            </w14:solidFill>
          </w14:textFill>
        </w:rPr>
        <w:t>、与本磋商有关的一切正式往来通讯请寄：</w:t>
      </w:r>
    </w:p>
    <w:p w14:paraId="1678DDEA">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地址：</w:t>
      </w:r>
      <w:r>
        <w:rPr>
          <w:rFonts w:cs="宋体" w:asciiTheme="minorEastAsia" w:hAnsiTheme="minorEastAsia" w:eastAsiaTheme="minorEastAsia"/>
          <w:color w:val="000000" w:themeColor="text1"/>
          <w:sz w:val="28"/>
          <w:szCs w:val="28"/>
          <w14:textFill>
            <w14:solidFill>
              <w14:schemeClr w14:val="tx1"/>
            </w14:solidFill>
          </w14:textFill>
        </w:rPr>
        <w:t xml:space="preserve">_______________        </w:t>
      </w:r>
      <w:r>
        <w:rPr>
          <w:rFonts w:hint="eastAsia" w:cs="宋体" w:asciiTheme="minorEastAsia" w:hAnsiTheme="minorEastAsia" w:eastAsiaTheme="minorEastAsia"/>
          <w:color w:val="000000" w:themeColor="text1"/>
          <w:sz w:val="28"/>
          <w:szCs w:val="28"/>
          <w14:textFill>
            <w14:solidFill>
              <w14:schemeClr w14:val="tx1"/>
            </w14:solidFill>
          </w14:textFill>
        </w:rPr>
        <w:t>邮编：</w:t>
      </w:r>
      <w:r>
        <w:rPr>
          <w:rFonts w:cs="宋体" w:asciiTheme="minorEastAsia" w:hAnsiTheme="minorEastAsia" w:eastAsiaTheme="minorEastAsia"/>
          <w:color w:val="000000" w:themeColor="text1"/>
          <w:sz w:val="28"/>
          <w:szCs w:val="28"/>
          <w14:textFill>
            <w14:solidFill>
              <w14:schemeClr w14:val="tx1"/>
            </w14:solidFill>
          </w14:textFill>
        </w:rPr>
        <w:t>____________</w:t>
      </w:r>
    </w:p>
    <w:p w14:paraId="7BAE93E4">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电话：</w:t>
      </w:r>
      <w:r>
        <w:rPr>
          <w:rFonts w:cs="宋体" w:asciiTheme="minorEastAsia" w:hAnsiTheme="minorEastAsia" w:eastAsiaTheme="minorEastAsia"/>
          <w:color w:val="000000" w:themeColor="text1"/>
          <w:sz w:val="28"/>
          <w:szCs w:val="28"/>
          <w14:textFill>
            <w14:solidFill>
              <w14:schemeClr w14:val="tx1"/>
            </w14:solidFill>
          </w14:textFill>
        </w:rPr>
        <w:t xml:space="preserve">_______________        </w:t>
      </w:r>
      <w:r>
        <w:rPr>
          <w:rFonts w:hint="eastAsia" w:cs="宋体" w:asciiTheme="minorEastAsia" w:hAnsiTheme="minorEastAsia" w:eastAsiaTheme="minorEastAsia"/>
          <w:color w:val="000000" w:themeColor="text1"/>
          <w:sz w:val="28"/>
          <w:szCs w:val="28"/>
          <w14:textFill>
            <w14:solidFill>
              <w14:schemeClr w14:val="tx1"/>
            </w14:solidFill>
          </w14:textFill>
        </w:rPr>
        <w:t>传真：</w:t>
      </w:r>
      <w:r>
        <w:rPr>
          <w:rFonts w:cs="宋体" w:asciiTheme="minorEastAsia" w:hAnsiTheme="minorEastAsia" w:eastAsiaTheme="minorEastAsia"/>
          <w:color w:val="000000" w:themeColor="text1"/>
          <w:sz w:val="28"/>
          <w:szCs w:val="28"/>
          <w14:textFill>
            <w14:solidFill>
              <w14:schemeClr w14:val="tx1"/>
            </w14:solidFill>
          </w14:textFill>
        </w:rPr>
        <w:t>____________</w:t>
      </w:r>
    </w:p>
    <w:p w14:paraId="5ABFE7B0">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法定代表人姓名：</w:t>
      </w:r>
      <w:r>
        <w:rPr>
          <w:rFonts w:cs="宋体" w:asciiTheme="minorEastAsia" w:hAnsiTheme="minorEastAsia" w:eastAsiaTheme="minorEastAsia"/>
          <w:color w:val="000000" w:themeColor="text1"/>
          <w:sz w:val="28"/>
          <w:szCs w:val="28"/>
          <w14:textFill>
            <w14:solidFill>
              <w14:schemeClr w14:val="tx1"/>
            </w14:solidFill>
          </w14:textFill>
        </w:rPr>
        <w:t xml:space="preserve"> ___________ </w:t>
      </w:r>
      <w:r>
        <w:rPr>
          <w:rFonts w:hint="eastAsia" w:cs="宋体" w:asciiTheme="minorEastAsia" w:hAnsiTheme="minorEastAsia" w:eastAsiaTheme="minorEastAsia"/>
          <w:color w:val="000000" w:themeColor="text1"/>
          <w:sz w:val="28"/>
          <w:szCs w:val="28"/>
          <w14:textFill>
            <w14:solidFill>
              <w14:schemeClr w14:val="tx1"/>
            </w14:solidFill>
          </w14:textFill>
        </w:rPr>
        <w:t>职务：</w:t>
      </w:r>
      <w:r>
        <w:rPr>
          <w:rFonts w:cs="宋体" w:asciiTheme="minorEastAsia" w:hAnsiTheme="minorEastAsia" w:eastAsiaTheme="minorEastAsia"/>
          <w:color w:val="000000" w:themeColor="text1"/>
          <w:sz w:val="28"/>
          <w:szCs w:val="28"/>
          <w14:textFill>
            <w14:solidFill>
              <w14:schemeClr w14:val="tx1"/>
            </w14:solidFill>
          </w14:textFill>
        </w:rPr>
        <w:t>____________</w:t>
      </w:r>
    </w:p>
    <w:p w14:paraId="27C9F5C9">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72FB86D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296053B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2658C37C">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1D4A9D4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bookmarkStart w:id="167" w:name="_Toc31069"/>
      <w:bookmarkStart w:id="168" w:name="_Toc26950"/>
      <w:r>
        <w:rPr>
          <w:rFonts w:hint="eastAsia" w:cs="宋体" w:asciiTheme="minorEastAsia" w:hAnsiTheme="minorEastAsia" w:eastAsiaTheme="minorEastAsia"/>
          <w:b/>
          <w:color w:val="000000" w:themeColor="text1"/>
          <w:sz w:val="28"/>
          <w:szCs w:val="28"/>
          <w14:textFill>
            <w14:solidFill>
              <w14:schemeClr w14:val="tx1"/>
            </w14:solidFill>
          </w14:textFill>
        </w:rPr>
        <w:t>附件4：首次报价一览表</w:t>
      </w:r>
      <w:bookmarkEnd w:id="167"/>
      <w:bookmarkEnd w:id="168"/>
    </w:p>
    <w:p w14:paraId="27EAC268">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539AAC89">
      <w:pPr>
        <w:autoSpaceDE w:val="0"/>
        <w:autoSpaceDN w:val="0"/>
        <w:spacing w:line="520" w:lineRule="exact"/>
        <w:ind w:firstLine="0" w:firstLineChars="0"/>
        <w:jc w:val="center"/>
        <w:rPr>
          <w:rFonts w:cs="宋体" w:asciiTheme="minorEastAsia" w:hAnsiTheme="minorEastAsia" w:eastAsiaTheme="minorEastAsia"/>
          <w:b/>
          <w:bCs/>
          <w:color w:val="000000" w:themeColor="text1"/>
          <w:sz w:val="28"/>
          <w:szCs w:val="28"/>
          <w:lang w:val="zh-CN"/>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首次报价</w:t>
      </w: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一览表</w:t>
      </w:r>
    </w:p>
    <w:p w14:paraId="27B84CB5">
      <w:pPr>
        <w:autoSpaceDE w:val="0"/>
        <w:autoSpaceDN w:val="0"/>
        <w:spacing w:line="520" w:lineRule="exact"/>
        <w:ind w:firstLine="413" w:firstLineChars="147"/>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供应商名称：                                       单位：</w:t>
      </w:r>
      <w:r>
        <w:rPr>
          <w:rFonts w:hint="eastAsia" w:cs="宋体" w:asciiTheme="minorEastAsia" w:hAnsiTheme="minorEastAsia" w:eastAsiaTheme="minorEastAsia"/>
          <w:b/>
          <w:bCs/>
          <w:color w:val="000000" w:themeColor="text1"/>
          <w:sz w:val="28"/>
          <w:szCs w:val="28"/>
          <w14:textFill>
            <w14:solidFill>
              <w14:schemeClr w14:val="tx1"/>
            </w14:solidFill>
          </w14:textFill>
        </w:rPr>
        <w:t>元</w:t>
      </w:r>
    </w:p>
    <w:tbl>
      <w:tblPr>
        <w:tblStyle w:val="2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83"/>
        <w:gridCol w:w="5749"/>
      </w:tblGrid>
      <w:tr w14:paraId="612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A2B0515">
            <w:pPr>
              <w:pStyle w:val="7"/>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14:paraId="2F2041AF">
            <w:pPr>
              <w:pStyle w:val="7"/>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tc>
      </w:tr>
      <w:tr w14:paraId="150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75231427">
            <w:pPr>
              <w:pStyle w:val="7"/>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3AC0F80D">
            <w:pPr>
              <w:pStyle w:val="7"/>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tc>
      </w:tr>
      <w:tr w14:paraId="767E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3C9B9E48">
            <w:pPr>
              <w:pStyle w:val="7"/>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磋商报价</w:t>
            </w:r>
          </w:p>
        </w:tc>
        <w:tc>
          <w:tcPr>
            <w:tcW w:w="5749" w:type="dxa"/>
            <w:tcBorders>
              <w:top w:val="single" w:color="auto" w:sz="4" w:space="0"/>
              <w:left w:val="single" w:color="auto" w:sz="4" w:space="0"/>
              <w:bottom w:val="single" w:color="auto" w:sz="4" w:space="0"/>
              <w:right w:val="single" w:color="auto" w:sz="4" w:space="0"/>
            </w:tcBorders>
            <w:vAlign w:val="center"/>
          </w:tcPr>
          <w:p w14:paraId="6C99F7AE">
            <w:pPr>
              <w:pStyle w:val="7"/>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tc>
      </w:tr>
      <w:tr w14:paraId="7D53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E5351FA">
            <w:pPr>
              <w:pStyle w:val="7"/>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交货</w:t>
            </w:r>
            <w:r>
              <w:rPr>
                <w:rFonts w:hint="eastAsia" w:cs="宋体" w:asciiTheme="minorEastAsia" w:hAnsiTheme="minorEastAsia" w:eastAsiaTheme="minorEastAsia"/>
                <w:color w:val="000000" w:themeColor="text1"/>
                <w:sz w:val="28"/>
                <w:szCs w:val="28"/>
                <w14:textFill>
                  <w14:solidFill>
                    <w14:schemeClr w14:val="tx1"/>
                  </w14:solidFill>
                </w14:textFill>
              </w:rPr>
              <w:t>期</w:t>
            </w:r>
          </w:p>
        </w:tc>
        <w:tc>
          <w:tcPr>
            <w:tcW w:w="5749" w:type="dxa"/>
            <w:tcBorders>
              <w:top w:val="single" w:color="auto" w:sz="4" w:space="0"/>
              <w:left w:val="single" w:color="auto" w:sz="4" w:space="0"/>
              <w:bottom w:val="single" w:color="auto" w:sz="4" w:space="0"/>
              <w:right w:val="single" w:color="auto" w:sz="4" w:space="0"/>
            </w:tcBorders>
            <w:vAlign w:val="center"/>
          </w:tcPr>
          <w:p w14:paraId="3A0BE4DD">
            <w:pPr>
              <w:pStyle w:val="7"/>
              <w:tabs>
                <w:tab w:val="left" w:pos="1375"/>
              </w:tabs>
              <w:spacing w:line="520" w:lineRule="exact"/>
              <w:ind w:firstLine="0" w:firstLineChars="0"/>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color w:val="000000" w:themeColor="text1"/>
                <w:sz w:val="28"/>
                <w:szCs w:val="28"/>
                <w:lang w:eastAsia="zh-CN"/>
                <w14:textFill>
                  <w14:solidFill>
                    <w14:schemeClr w14:val="tx1"/>
                  </w14:solidFill>
                </w14:textFill>
              </w:rPr>
              <w:tab/>
            </w:r>
          </w:p>
        </w:tc>
      </w:tr>
      <w:tr w14:paraId="7C0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587B3D77">
            <w:pPr>
              <w:pStyle w:val="7"/>
              <w:spacing w:line="520" w:lineRule="exact"/>
              <w:ind w:firstLine="0" w:firstLineChars="0"/>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免费质保期</w:t>
            </w:r>
          </w:p>
        </w:tc>
        <w:tc>
          <w:tcPr>
            <w:tcW w:w="5749" w:type="dxa"/>
            <w:tcBorders>
              <w:top w:val="single" w:color="auto" w:sz="4" w:space="0"/>
              <w:left w:val="single" w:color="auto" w:sz="4" w:space="0"/>
              <w:bottom w:val="single" w:color="auto" w:sz="4" w:space="0"/>
              <w:right w:val="single" w:color="auto" w:sz="4" w:space="0"/>
            </w:tcBorders>
            <w:vAlign w:val="center"/>
          </w:tcPr>
          <w:p w14:paraId="35539B3E">
            <w:pPr>
              <w:pStyle w:val="7"/>
              <w:tabs>
                <w:tab w:val="left" w:pos="1375"/>
              </w:tabs>
              <w:spacing w:line="520" w:lineRule="exact"/>
              <w:ind w:firstLine="0" w:firstLineChars="0"/>
              <w:rPr>
                <w:rFonts w:hint="eastAsia" w:cs="宋体" w:asciiTheme="minorEastAsia" w:hAnsiTheme="minorEastAsia" w:eastAsiaTheme="minorEastAsia"/>
                <w:color w:val="000000" w:themeColor="text1"/>
                <w:sz w:val="28"/>
                <w:szCs w:val="28"/>
                <w:lang w:eastAsia="zh-CN"/>
                <w14:textFill>
                  <w14:solidFill>
                    <w14:schemeClr w14:val="tx1"/>
                  </w14:solidFill>
                </w14:textFill>
              </w:rPr>
            </w:pPr>
          </w:p>
        </w:tc>
      </w:tr>
      <w:tr w14:paraId="7154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532" w:type="dxa"/>
            <w:gridSpan w:val="2"/>
            <w:tcBorders>
              <w:top w:val="single" w:color="auto" w:sz="4" w:space="0"/>
              <w:left w:val="single" w:color="auto" w:sz="4" w:space="0"/>
              <w:bottom w:val="single" w:color="auto" w:sz="4" w:space="0"/>
              <w:right w:val="single" w:color="auto" w:sz="4" w:space="0"/>
            </w:tcBorders>
            <w:vAlign w:val="center"/>
          </w:tcPr>
          <w:p w14:paraId="29CBBFF0">
            <w:pPr>
              <w:pStyle w:val="7"/>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承诺及其他：</w:t>
            </w:r>
          </w:p>
          <w:p w14:paraId="2D595184">
            <w:pPr>
              <w:pStyle w:val="7"/>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p w14:paraId="0DE0D44E">
            <w:pPr>
              <w:pStyle w:val="7"/>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tc>
      </w:tr>
    </w:tbl>
    <w:p w14:paraId="4ED16C2B">
      <w:pPr>
        <w:pStyle w:val="65"/>
        <w:spacing w:line="520" w:lineRule="exact"/>
        <w:ind w:firstLine="562" w:firstLineChars="200"/>
        <w:rPr>
          <w:rFonts w:hint="default"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注：本项目磋商报价按总价金额报价包含：</w:t>
      </w:r>
      <w:r>
        <w:rPr>
          <w:rFonts w:hint="eastAsia" w:ascii="仿宋_GB2312" w:hAnsi="宋体" w:eastAsia="仿宋_GB2312" w:cs="宋体"/>
          <w:sz w:val="28"/>
          <w:szCs w:val="28"/>
          <w:lang w:val="zh-CN"/>
        </w:rPr>
        <w:t>产品费、验收费、手续费、包装费、运输费、保险费、第三方检测认证费、售前、售中、售后服务费、招标代理费、税金及不可预见费等全部费用。</w:t>
      </w:r>
    </w:p>
    <w:p w14:paraId="3B01EC5B">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7E2EF20C">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w:t>
      </w:r>
    </w:p>
    <w:p w14:paraId="499A52D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3A523532">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3B20105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0BA04A3F">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66516962">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69" w:name="_Toc14675"/>
      <w:bookmarkStart w:id="170" w:name="_Toc13693"/>
    </w:p>
    <w:p w14:paraId="5627387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附件5：分项报价表</w:t>
      </w:r>
    </w:p>
    <w:p w14:paraId="7478728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05E859B">
      <w:pPr>
        <w:autoSpaceDE w:val="0"/>
        <w:autoSpaceDN w:val="0"/>
        <w:spacing w:line="520" w:lineRule="exact"/>
        <w:jc w:val="center"/>
        <w:rPr>
          <w:rFonts w:hint="eastAsia" w:ascii="宋体" w:cs="宋体"/>
          <w:b/>
          <w:bCs/>
          <w:kern w:val="0"/>
          <w:sz w:val="36"/>
          <w:szCs w:val="36"/>
          <w:lang w:val="zh-CN"/>
        </w:rPr>
      </w:pPr>
      <w:r>
        <w:rPr>
          <w:rFonts w:hint="eastAsia" w:ascii="宋体" w:cs="宋体"/>
          <w:b/>
          <w:bCs/>
          <w:kern w:val="0"/>
          <w:sz w:val="28"/>
          <w:szCs w:val="28"/>
          <w:lang w:val="zh-CN"/>
        </w:rPr>
        <w:t>分项报价表</w:t>
      </w:r>
    </w:p>
    <w:p w14:paraId="3C45473D">
      <w:pPr>
        <w:autoSpaceDE w:val="0"/>
        <w:autoSpaceDN w:val="0"/>
        <w:spacing w:line="520" w:lineRule="exact"/>
        <w:rPr>
          <w:rFonts w:hint="eastAsia" w:ascii="宋体" w:cs="宋体"/>
          <w:b/>
          <w:bCs/>
          <w:kern w:val="0"/>
          <w:sz w:val="28"/>
          <w:szCs w:val="28"/>
          <w:lang w:val="zh-CN"/>
        </w:rPr>
      </w:pPr>
    </w:p>
    <w:p w14:paraId="6E9AAF6E">
      <w:pPr>
        <w:autoSpaceDE w:val="0"/>
        <w:autoSpaceDN w:val="0"/>
        <w:spacing w:line="520" w:lineRule="exact"/>
        <w:rPr>
          <w:rFonts w:hint="eastAsia" w:ascii="宋体" w:eastAsia="宋体" w:cs="宋体"/>
          <w:kern w:val="0"/>
          <w:lang w:val="zh-CN" w:eastAsia="zh-CN"/>
        </w:rPr>
      </w:pPr>
      <w:r>
        <w:rPr>
          <w:rFonts w:hint="eastAsia" w:ascii="宋体" w:cs="宋体"/>
          <w:b/>
          <w:bCs/>
          <w:kern w:val="0"/>
          <w:lang w:val="en-US" w:eastAsia="zh-CN"/>
        </w:rPr>
        <w:t>供应商</w:t>
      </w:r>
      <w:r>
        <w:rPr>
          <w:rFonts w:hint="eastAsia" w:ascii="宋体" w:cs="宋体"/>
          <w:b/>
          <w:bCs/>
          <w:kern w:val="0"/>
          <w:lang w:val="zh-CN"/>
        </w:rPr>
        <w:t>名称</w:t>
      </w:r>
      <w:r>
        <w:rPr>
          <w:rFonts w:hint="eastAsia" w:ascii="宋体" w:cs="宋体"/>
          <w:b/>
          <w:bCs/>
          <w:kern w:val="0"/>
        </w:rPr>
        <w:t xml:space="preserve">：                                              </w:t>
      </w:r>
      <w:r>
        <w:rPr>
          <w:rFonts w:hint="eastAsia" w:ascii="宋体" w:cs="宋体"/>
          <w:b/>
          <w:bCs/>
          <w:kern w:val="0"/>
          <w:lang w:eastAsia="zh-CN"/>
        </w:rPr>
        <w:t>金额：元</w:t>
      </w:r>
    </w:p>
    <w:tbl>
      <w:tblPr>
        <w:tblStyle w:val="29"/>
        <w:tblW w:w="0" w:type="auto"/>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35336DF4">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2A63F760">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33C094AE">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1BCE4A6D">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56D2E056">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规格型号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1C87740F">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0A4ECFDB">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7F6F15F3">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5CC14B2C">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26C1CFB7">
            <w:pPr>
              <w:autoSpaceDE w:val="0"/>
              <w:autoSpaceDN w:val="0"/>
              <w:spacing w:line="520" w:lineRule="exact"/>
              <w:ind w:left="0" w:leftChars="0" w:firstLine="0" w:firstLineChars="0"/>
              <w:jc w:val="both"/>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bidi="ar-SA"/>
                <w14:textFill>
                  <w14:solidFill>
                    <w14:schemeClr w14:val="tx1"/>
                  </w14:solidFill>
                </w14:textFill>
              </w:rPr>
              <w:t>免费质保期</w:t>
            </w:r>
          </w:p>
        </w:tc>
      </w:tr>
      <w:tr w14:paraId="712B40D7">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6A7F943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74BA69C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044436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7D22F956">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46680A1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3B34FAC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5A102F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4809622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36C10D7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5968DAAE">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6D7339B9">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2B7A7BCE">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3BDC321C">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73950FA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5138BBC">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8A6159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81BB7E0">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238C54F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074EBF6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2FFF36D9">
        <w:tblPrEx>
          <w:tblCellMar>
            <w:top w:w="0" w:type="dxa"/>
            <w:left w:w="28" w:type="dxa"/>
            <w:bottom w:w="0" w:type="dxa"/>
            <w:right w:w="28" w:type="dxa"/>
          </w:tblCellMar>
        </w:tblPrEx>
        <w:trPr>
          <w:trHeight w:val="535"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0662230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1CFD5A0">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6D43732">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7B707D3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4645470C">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0CEF1EF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32DB7D2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2A6AD10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2DBD2BAE">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6BE7614E">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2D68D07">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03E397B2">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8479BEE">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6A50FD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D68B86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434F7A3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722900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468F30C">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7BC36836">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0AD9B933">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54E5BDA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E7AF827">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0DBD096">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28FCF0D2">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5DFE4E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2E056826">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12B3AAD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003274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69B4042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0FD814C1">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36A5C162">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bidi="ar-SA"/>
                <w14:textFill>
                  <w14:solidFill>
                    <w14:schemeClr w14:val="tx1"/>
                  </w14:solidFill>
                </w14:textFill>
              </w:rPr>
              <w:t>磋商</w:t>
            </w: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总价</w:t>
            </w:r>
          </w:p>
        </w:tc>
        <w:tc>
          <w:tcPr>
            <w:tcW w:w="6426" w:type="dxa"/>
            <w:gridSpan w:val="7"/>
            <w:tcBorders>
              <w:top w:val="single" w:color="000000" w:sz="6" w:space="0"/>
              <w:left w:val="single" w:color="000000" w:sz="6" w:space="0"/>
              <w:bottom w:val="single" w:color="000000" w:sz="8" w:space="0"/>
              <w:right w:val="single" w:color="000000" w:sz="8" w:space="0"/>
            </w:tcBorders>
            <w:noWrap w:val="0"/>
            <w:vAlign w:val="center"/>
          </w:tcPr>
          <w:p w14:paraId="73B847EB">
            <w:pPr>
              <w:autoSpaceDE w:val="0"/>
              <w:autoSpaceDN w:val="0"/>
              <w:spacing w:line="520" w:lineRule="exact"/>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大写：</w:t>
            </w:r>
          </w:p>
          <w:p w14:paraId="1D26F03D">
            <w:pPr>
              <w:autoSpaceDE w:val="0"/>
              <w:autoSpaceDN w:val="0"/>
              <w:spacing w:line="520" w:lineRule="exact"/>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小写：</w:t>
            </w:r>
          </w:p>
        </w:tc>
      </w:tr>
    </w:tbl>
    <w:p w14:paraId="15E386CC">
      <w:pPr>
        <w:autoSpaceDE w:val="0"/>
        <w:autoSpaceDN w:val="0"/>
        <w:spacing w:line="520" w:lineRule="exact"/>
        <w:ind w:firstLine="0" w:firstLineChars="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注：</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本表应依照每包采购一览表中的产品序号按顺序逐项填写，不得遗漏，</w:t>
      </w:r>
      <w:r>
        <w:rPr>
          <w:rFonts w:hint="eastAsia" w:asciiTheme="minorEastAsia" w:hAnsiTheme="minorEastAsia" w:eastAsiaTheme="minorEastAsia" w:cstheme="minorEastAsia"/>
          <w:color w:val="000000" w:themeColor="text1"/>
          <w:sz w:val="28"/>
          <w:szCs w:val="28"/>
          <w14:textFill>
            <w14:solidFill>
              <w14:schemeClr w14:val="tx1"/>
            </w14:solidFill>
          </w14:textFill>
        </w:rPr>
        <w:t>否则，按无效投标处理</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w:t>
      </w:r>
    </w:p>
    <w:p w14:paraId="713B5D11">
      <w:pPr>
        <w:autoSpaceDE w:val="0"/>
        <w:autoSpaceDN w:val="0"/>
        <w:spacing w:line="520" w:lineRule="exact"/>
        <w:ind w:firstLine="0" w:firstLineChars="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zh-CN"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投标报价不能有两个或两个以上的报价方案。</w:t>
      </w:r>
    </w:p>
    <w:p w14:paraId="124BB1A9">
      <w:pPr>
        <w:autoSpaceDE w:val="0"/>
        <w:autoSpaceDN w:val="0"/>
        <w:spacing w:line="520" w:lineRule="exact"/>
        <w:ind w:firstLine="0" w:firstLine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zh-CN"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分项报价表中的单价不得超过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各包</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设备参数中所列的设备单价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最高限</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价</w:t>
      </w:r>
    </w:p>
    <w:p w14:paraId="57D78EB7">
      <w:pPr>
        <w:autoSpaceDE w:val="0"/>
        <w:autoSpaceDN w:val="0"/>
        <w:spacing w:line="520" w:lineRule="exact"/>
        <w:ind w:firstLine="3373" w:firstLineChars="1200"/>
        <w:rPr>
          <w:rFonts w:hint="eastAsia" w:cs="宋体" w:asciiTheme="minorEastAsia" w:hAnsiTheme="minorEastAsia" w:eastAsiaTheme="minorEastAsia"/>
          <w:b/>
          <w:color w:val="000000" w:themeColor="text1"/>
          <w:sz w:val="28"/>
          <w:szCs w:val="28"/>
          <w14:textFill>
            <w14:solidFill>
              <w14:schemeClr w14:val="tx1"/>
            </w14:solidFill>
          </w14:textFill>
        </w:rPr>
      </w:pPr>
    </w:p>
    <w:p w14:paraId="018071FE">
      <w:pPr>
        <w:autoSpaceDE w:val="0"/>
        <w:autoSpaceDN w:val="0"/>
        <w:spacing w:line="520" w:lineRule="exact"/>
        <w:ind w:firstLine="3373" w:firstLineChars="1200"/>
        <w:rPr>
          <w:rFonts w:hint="eastAsia" w:cs="宋体" w:asciiTheme="minorEastAsia" w:hAnsiTheme="minorEastAsia" w:eastAsiaTheme="minorEastAsia"/>
          <w:b/>
          <w:color w:val="000000" w:themeColor="text1"/>
          <w:sz w:val="28"/>
          <w:szCs w:val="28"/>
          <w14:textFill>
            <w14:solidFill>
              <w14:schemeClr w14:val="tx1"/>
            </w14:solidFill>
          </w14:textFill>
        </w:rPr>
      </w:pPr>
    </w:p>
    <w:p w14:paraId="33D6CF80">
      <w:pPr>
        <w:autoSpaceDE w:val="0"/>
        <w:autoSpaceDN w:val="0"/>
        <w:spacing w:line="520" w:lineRule="exact"/>
        <w:ind w:firstLine="3373" w:firstLineChars="120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供应商：（公章）</w:t>
      </w:r>
    </w:p>
    <w:p w14:paraId="5F2334C7">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07DF3978">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4F9E97E2">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479816F">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171" w:name="_Toc325726043"/>
      <w:bookmarkStart w:id="172" w:name="_Toc376936774"/>
      <w:r>
        <w:rPr>
          <w:rFonts w:hint="eastAsia" w:cs="宋体" w:asciiTheme="minorEastAsia" w:hAnsiTheme="minorEastAsia" w:eastAsiaTheme="minorEastAsia"/>
          <w:b/>
          <w:color w:val="000000" w:themeColor="text1"/>
          <w:sz w:val="28"/>
          <w:szCs w:val="28"/>
          <w14:textFill>
            <w14:solidFill>
              <w14:schemeClr w14:val="tx1"/>
            </w14:solidFill>
          </w14:textFill>
        </w:rPr>
        <w:t>6：法定代表人（非法人组织负责人）证明书</w:t>
      </w:r>
      <w:bookmarkEnd w:id="169"/>
      <w:bookmarkEnd w:id="170"/>
      <w:bookmarkEnd w:id="171"/>
      <w:bookmarkEnd w:id="172"/>
    </w:p>
    <w:p w14:paraId="1AAC742D">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p>
    <w:p w14:paraId="622F9B9F">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法定代表人（非法人组织负责人）证明书</w:t>
      </w:r>
    </w:p>
    <w:p w14:paraId="286A3CE9">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p>
    <w:p w14:paraId="51AAC99B">
      <w:pPr>
        <w:autoSpaceDE w:val="0"/>
        <w:autoSpaceDN w:val="0"/>
        <w:spacing w:line="520" w:lineRule="exact"/>
        <w:ind w:firstLine="562"/>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致：</w:t>
      </w:r>
      <w:r>
        <w:rPr>
          <w:rFonts w:hint="eastAsia" w:cs="宋体" w:asciiTheme="minorEastAsia" w:hAnsiTheme="minorEastAsia" w:eastAsiaTheme="minorEastAsia"/>
          <w:b/>
          <w:bCs/>
          <w:color w:val="000000" w:themeColor="text1"/>
          <w:sz w:val="28"/>
          <w:szCs w:val="28"/>
          <w14:textFill>
            <w14:solidFill>
              <w14:schemeClr w14:val="tx1"/>
            </w14:solidFill>
          </w14:textFill>
        </w:rPr>
        <w:t>青海诚鑫招标有限公司</w:t>
      </w:r>
    </w:p>
    <w:p w14:paraId="1760CE0B">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116621DB">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   法定代表人（非法人组织负责人）姓名</w:t>
      </w:r>
      <w:r>
        <w:rPr>
          <w:rFonts w:hint="eastAsia" w:cs="宋体" w:asciiTheme="minorEastAsia" w:hAnsiTheme="minorEastAsia" w:eastAsiaTheme="minorEastAsia"/>
          <w:color w:val="000000" w:themeColor="text1"/>
          <w:sz w:val="28"/>
          <w:szCs w:val="28"/>
          <w:lang w:val="zh-CN"/>
          <w14:textFill>
            <w14:solidFill>
              <w14:schemeClr w14:val="tx1"/>
            </w14:solidFill>
          </w14:textFill>
        </w:rPr>
        <w:t>现任我单位职务，为法定代表人（非法人组织的负责人），特此证明。</w:t>
      </w:r>
    </w:p>
    <w:p w14:paraId="4A22DF34">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435D20F5">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法定代表人（非法人组织的负责人）基本情况：</w:t>
      </w:r>
    </w:p>
    <w:p w14:paraId="70E04F35">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性别：</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lang w:val="zh-CN"/>
          <w14:textFill>
            <w14:solidFill>
              <w14:schemeClr w14:val="tx1"/>
            </w14:solidFill>
          </w14:textFill>
        </w:rPr>
        <w:t xml:space="preserve">年龄： </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lang w:val="zh-CN"/>
          <w14:textFill>
            <w14:solidFill>
              <w14:schemeClr w14:val="tx1"/>
            </w14:solidFill>
          </w14:textFill>
        </w:rPr>
        <w:t>民族：</w:t>
      </w:r>
    </w:p>
    <w:p w14:paraId="31A27226">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地址：</w:t>
      </w:r>
    </w:p>
    <w:p w14:paraId="0338899A">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身份证号码：</w:t>
      </w:r>
    </w:p>
    <w:p w14:paraId="4BF8727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709360A5">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附法定代表人第二代身份证双面扫描（或复印）件</w:t>
      </w:r>
    </w:p>
    <w:p w14:paraId="238FBB76">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14:textFill>
            <w14:solidFill>
              <w14:schemeClr w14:val="tx1"/>
            </w14:solidFill>
          </w14:textFill>
        </w:rPr>
      </w:pPr>
    </w:p>
    <w:p w14:paraId="70F428A5">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14:textFill>
            <w14:solidFill>
              <w14:schemeClr w14:val="tx1"/>
            </w14:solidFill>
          </w14:textFill>
        </w:rPr>
      </w:pPr>
    </w:p>
    <w:p w14:paraId="0B122C7A">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14:textFill>
            <w14:solidFill>
              <w14:schemeClr w14:val="tx1"/>
            </w14:solidFill>
          </w14:textFill>
        </w:rPr>
      </w:pPr>
    </w:p>
    <w:p w14:paraId="5A45DCCB">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4C4B0E8D">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法定代表人</w:t>
      </w:r>
      <w:r>
        <w:rPr>
          <w:rFonts w:hint="eastAsia" w:cs="宋体" w:asciiTheme="minorEastAsia" w:hAnsiTheme="minorEastAsia" w:eastAsiaTheme="minorEastAsia"/>
          <w:b/>
          <w:bCs/>
          <w:color w:val="000000" w:themeColor="text1"/>
          <w:sz w:val="28"/>
          <w:szCs w:val="28"/>
          <w14:textFill>
            <w14:solidFill>
              <w14:schemeClr w14:val="tx1"/>
            </w14:solidFill>
          </w14:textFill>
        </w:rPr>
        <w:t>（非法人组织的负责人）</w:t>
      </w:r>
    </w:p>
    <w:p w14:paraId="326BDCC2">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或委托代理人：（签字或盖章）</w:t>
      </w:r>
    </w:p>
    <w:p w14:paraId="3E371F18">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10CE4C2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73" w:name="_Toc201287639"/>
      <w:bookmarkStart w:id="174" w:name="_Toc324756736"/>
      <w:bookmarkStart w:id="175" w:name="_Toc29201"/>
      <w:bookmarkStart w:id="176" w:name="_Toc31614"/>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End w:id="173"/>
      <w:bookmarkEnd w:id="174"/>
      <w:r>
        <w:rPr>
          <w:rFonts w:hint="eastAsia" w:cs="宋体" w:asciiTheme="minorEastAsia" w:hAnsiTheme="minorEastAsia" w:eastAsiaTheme="minorEastAsia"/>
          <w:b/>
          <w:color w:val="000000" w:themeColor="text1"/>
          <w:sz w:val="28"/>
          <w:szCs w:val="28"/>
          <w14:textFill>
            <w14:solidFill>
              <w14:schemeClr w14:val="tx1"/>
            </w14:solidFill>
          </w14:textFill>
        </w:rPr>
        <w:t>7：法定代表人（非法人组织负责人）授权书</w:t>
      </w:r>
      <w:bookmarkEnd w:id="175"/>
      <w:bookmarkEnd w:id="176"/>
    </w:p>
    <w:p w14:paraId="6056F5C5">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A8F6B3E">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法定代表人（非法人组织负责人）授权书</w:t>
      </w:r>
    </w:p>
    <w:p w14:paraId="2D6754D9">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p>
    <w:p w14:paraId="04E40667">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437F0626">
      <w:pPr>
        <w:spacing w:line="520" w:lineRule="exact"/>
        <w:ind w:firstLine="0" w:firstLineChars="0"/>
        <w:rPr>
          <w:rFonts w:cs="宋体" w:asciiTheme="minorEastAsia" w:hAnsiTheme="minorEastAsia" w:eastAsiaTheme="minorEastAsia"/>
          <w:color w:val="000000" w:themeColor="text1"/>
          <w:sz w:val="28"/>
          <w:szCs w:val="28"/>
          <w:u w:val="single"/>
          <w14:textFill>
            <w14:solidFill>
              <w14:schemeClr w14:val="tx1"/>
            </w14:solidFill>
          </w14:textFill>
        </w:rPr>
      </w:pPr>
    </w:p>
    <w:p w14:paraId="2203F8CA">
      <w:pPr>
        <w:autoSpaceDE w:val="0"/>
        <w:autoSpaceDN w:val="0"/>
        <w:spacing w:line="520" w:lineRule="exact"/>
        <w:ind w:firstLine="700" w:firstLineChars="25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（供应商名称）</w:t>
      </w:r>
      <w:r>
        <w:rPr>
          <w:rFonts w:hint="eastAsia" w:cs="宋体" w:asciiTheme="minorEastAsia" w:hAnsiTheme="minorEastAsia" w:eastAsiaTheme="minorEastAsia"/>
          <w:color w:val="000000" w:themeColor="text1"/>
          <w:sz w:val="28"/>
          <w:szCs w:val="28"/>
          <w:lang w:val="zh-CN"/>
          <w14:textFill>
            <w14:solidFill>
              <w14:schemeClr w14:val="tx1"/>
            </w14:solidFill>
          </w14:textFill>
        </w:rPr>
        <w:t>系中华人民共和国合法企业，法定地址。</w:t>
      </w:r>
    </w:p>
    <w:p w14:paraId="36878D29">
      <w:pPr>
        <w:autoSpaceDE w:val="0"/>
        <w:autoSpaceDN w:val="0"/>
        <w:spacing w:line="520" w:lineRule="exact"/>
        <w:ind w:firstLine="700" w:firstLineChars="25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法定代表人</w:t>
      </w:r>
      <w:r>
        <w:rPr>
          <w:rFonts w:hint="eastAsia" w:cs="宋体" w:asciiTheme="minorEastAsia" w:hAnsiTheme="minorEastAsia" w:eastAsiaTheme="minorEastAsia"/>
          <w:bCs/>
          <w:color w:val="000000" w:themeColor="text1"/>
          <w:sz w:val="28"/>
          <w:szCs w:val="28"/>
          <w:u w:val="single"/>
          <w14:textFill>
            <w14:solidFill>
              <w14:schemeClr w14:val="tx1"/>
            </w14:solidFill>
          </w14:textFill>
        </w:rPr>
        <w:t>（非法人组织负责人）</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姓名   </w:t>
      </w:r>
      <w:r>
        <w:rPr>
          <w:rFonts w:hint="eastAsia" w:cs="宋体" w:asciiTheme="minorEastAsia" w:hAnsiTheme="minorEastAsia" w:eastAsiaTheme="minorEastAsia"/>
          <w:color w:val="000000" w:themeColor="text1"/>
          <w:sz w:val="28"/>
          <w:szCs w:val="28"/>
          <w:lang w:val="zh-CN"/>
          <w14:textFill>
            <w14:solidFill>
              <w14:schemeClr w14:val="tx1"/>
            </w14:solidFill>
          </w14:textFill>
        </w:rPr>
        <w:t>特授权</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（委托代理人姓名）</w:t>
      </w:r>
      <w:r>
        <w:rPr>
          <w:rFonts w:hint="eastAsia" w:cs="宋体" w:asciiTheme="minorEastAsia" w:hAnsiTheme="minorEastAsia" w:eastAsiaTheme="minorEastAsia"/>
          <w:color w:val="000000" w:themeColor="text1"/>
          <w:sz w:val="28"/>
          <w:szCs w:val="28"/>
          <w:lang w:val="zh-CN"/>
          <w14:textFill>
            <w14:solidFill>
              <w14:schemeClr w14:val="tx1"/>
            </w14:solidFill>
          </w14:textFill>
        </w:rPr>
        <w:t>代表我单位全权办理项目的磋商、答疑等具体工作，并签署全部有关的文件、资料。</w:t>
      </w:r>
    </w:p>
    <w:p w14:paraId="56637067">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我单位对被授权人的签名负全部责任。</w:t>
      </w:r>
    </w:p>
    <w:p w14:paraId="76E295E8">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 xml:space="preserve">被授权人联系电话： </w:t>
      </w:r>
    </w:p>
    <w:p w14:paraId="1C15CCA4">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被授权人（委托代理人）签字：</w:t>
      </w:r>
    </w:p>
    <w:p w14:paraId="3808C03A">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职务：</w:t>
      </w:r>
    </w:p>
    <w:p w14:paraId="462B7682">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授权人（法定代表人或非法人组织的负责人）签字：</w:t>
      </w:r>
    </w:p>
    <w:p w14:paraId="5DF19B6E">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职务：</w:t>
      </w:r>
    </w:p>
    <w:p w14:paraId="3F67DA67">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6C6D3955">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附被授权人第二代身份证双面扫描（或复印）件</w:t>
      </w:r>
    </w:p>
    <w:p w14:paraId="79E08CDA">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2D751F4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4CC2C39D">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2BBF5B18">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5047EE0A">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127B9360">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27F8B915">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0953D7A9">
      <w:pPr>
        <w:pStyle w:val="74"/>
        <w:tabs>
          <w:tab w:val="left" w:pos="1346"/>
        </w:tabs>
        <w:spacing w:line="520" w:lineRule="exact"/>
        <w:ind w:left="0" w:leftChars="0" w:firstLine="0" w:firstLineChars="0"/>
        <w:jc w:val="both"/>
        <w:rPr>
          <w:rFonts w:hint="default" w:ascii="宋体" w:hAnsi="宋体" w:eastAsia="宋体" w:cs="黑体"/>
          <w:b/>
          <w:sz w:val="30"/>
          <w:szCs w:val="30"/>
          <w:lang w:val="en-US" w:eastAsia="zh-CN"/>
        </w:rPr>
      </w:pPr>
      <w:bookmarkStart w:id="177" w:name="_Toc32540"/>
      <w:bookmarkStart w:id="178" w:name="_Toc5410"/>
      <w:bookmarkStart w:id="179" w:name="bookmark1293"/>
      <w:bookmarkStart w:id="180" w:name="bookmark1294"/>
      <w:bookmarkStart w:id="181" w:name="_Toc18914"/>
      <w:bookmarkStart w:id="182" w:name="bookmark1296"/>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cs="宋体" w:asciiTheme="minorEastAsia" w:hAnsiTheme="minorEastAsia" w:eastAsiaTheme="minorEastAsia"/>
          <w:b/>
          <w:color w:val="000000" w:themeColor="text1"/>
          <w:sz w:val="28"/>
          <w:szCs w:val="28"/>
          <w14:textFill>
            <w14:solidFill>
              <w14:schemeClr w14:val="tx1"/>
            </w14:solidFill>
          </w14:textFill>
        </w:rPr>
        <w:t>：</w:t>
      </w:r>
      <w:r>
        <w:rPr>
          <w:rFonts w:hint="eastAsia" w:ascii="宋体" w:hAnsi="宋体" w:eastAsia="宋体" w:cs="黑体"/>
          <w:b/>
          <w:sz w:val="30"/>
          <w:szCs w:val="30"/>
          <w:lang w:val="en-US" w:eastAsia="zh-CN"/>
        </w:rPr>
        <w:t>联合体协议</w:t>
      </w:r>
      <w:bookmarkEnd w:id="177"/>
      <w:bookmarkEnd w:id="178"/>
      <w:bookmarkEnd w:id="179"/>
      <w:bookmarkEnd w:id="180"/>
      <w:bookmarkEnd w:id="181"/>
      <w:bookmarkEnd w:id="182"/>
      <w:r>
        <w:rPr>
          <w:rFonts w:hint="eastAsia" w:cs="黑体"/>
          <w:b/>
          <w:sz w:val="30"/>
          <w:szCs w:val="30"/>
          <w:lang w:val="en-US" w:eastAsia="zh-CN"/>
        </w:rPr>
        <w:t>书（本项目不适用）</w:t>
      </w:r>
    </w:p>
    <w:p w14:paraId="6A94FA86">
      <w:pPr>
        <w:pStyle w:val="74"/>
        <w:tabs>
          <w:tab w:val="left" w:pos="3722"/>
          <w:tab w:val="left" w:pos="4644"/>
          <w:tab w:val="left" w:pos="8292"/>
        </w:tabs>
        <w:spacing w:line="520" w:lineRule="exact"/>
        <w:rPr>
          <w:rFonts w:ascii="宋体" w:hAnsi="宋体" w:eastAsia="宋体" w:cs="宋体"/>
          <w:sz w:val="30"/>
          <w:szCs w:val="30"/>
          <w:u w:val="single"/>
        </w:rPr>
      </w:pPr>
    </w:p>
    <w:p w14:paraId="5221594A">
      <w:pPr>
        <w:pStyle w:val="74"/>
        <w:keepNext w:val="0"/>
        <w:keepLines w:val="0"/>
        <w:pageBreakBefore w:val="0"/>
        <w:widowControl w:val="0"/>
        <w:tabs>
          <w:tab w:val="left" w:pos="3722"/>
          <w:tab w:val="left" w:pos="4644"/>
          <w:tab w:val="left" w:pos="8292"/>
        </w:tabs>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u w:val="single"/>
        </w:rPr>
        <w:t>（所有成员单位名称）</w:t>
      </w:r>
      <w:r>
        <w:rPr>
          <w:rFonts w:hint="eastAsia" w:ascii="宋体" w:hAnsi="宋体" w:eastAsia="宋体" w:cs="宋体"/>
          <w:sz w:val="28"/>
          <w:szCs w:val="28"/>
        </w:rPr>
        <w:t>自愿组成</w:t>
      </w:r>
      <w:r>
        <w:rPr>
          <w:rFonts w:hint="eastAsia" w:ascii="宋体" w:hAnsi="宋体" w:eastAsia="宋体" w:cs="宋体"/>
          <w:sz w:val="28"/>
          <w:szCs w:val="28"/>
          <w:u w:val="single"/>
        </w:rPr>
        <w:t>（联合体名称）</w:t>
      </w:r>
      <w:r>
        <w:rPr>
          <w:rFonts w:hint="eastAsia" w:ascii="宋体" w:hAnsi="宋体" w:eastAsia="宋体" w:cs="宋体"/>
          <w:sz w:val="28"/>
          <w:szCs w:val="28"/>
        </w:rPr>
        <w:t>联合体，共同参加</w:t>
      </w:r>
      <w:r>
        <w:rPr>
          <w:rFonts w:hint="eastAsia" w:ascii="宋体" w:hAnsi="宋体" w:eastAsia="宋体" w:cs="宋体"/>
          <w:sz w:val="28"/>
          <w:szCs w:val="28"/>
          <w:u w:val="single"/>
        </w:rPr>
        <w:t>（项目名称）</w:t>
      </w:r>
      <w:r>
        <w:rPr>
          <w:rFonts w:hint="eastAsia" w:cs="宋体"/>
          <w:sz w:val="28"/>
          <w:szCs w:val="28"/>
          <w:u w:val="none"/>
          <w:lang w:val="en-US" w:eastAsia="zh-CN"/>
        </w:rPr>
        <w:t>采购</w:t>
      </w:r>
      <w:r>
        <w:rPr>
          <w:rFonts w:hint="eastAsia" w:ascii="宋体" w:hAnsi="宋体" w:eastAsia="宋体" w:cs="宋体"/>
          <w:sz w:val="28"/>
          <w:szCs w:val="28"/>
        </w:rPr>
        <w:t>活动。现就组成联合体事宜订立如下协议。</w:t>
      </w:r>
    </w:p>
    <w:p w14:paraId="1B2EB670">
      <w:pPr>
        <w:pStyle w:val="74"/>
        <w:keepNext w:val="0"/>
        <w:keepLines w:val="0"/>
        <w:pageBreakBefore w:val="0"/>
        <w:widowControl w:val="0"/>
        <w:numPr>
          <w:ilvl w:val="0"/>
          <w:numId w:val="0"/>
        </w:numPr>
        <w:tabs>
          <w:tab w:val="left" w:pos="280"/>
          <w:tab w:val="left" w:pos="7698"/>
        </w:tabs>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3" w:name="bookmark1297"/>
      <w:bookmarkEnd w:id="183"/>
      <w:r>
        <w:rPr>
          <w:rFonts w:hint="eastAsia" w:cs="宋体"/>
          <w:sz w:val="28"/>
          <w:szCs w:val="28"/>
          <w:u w:val="single"/>
          <w:lang w:val="en-US" w:eastAsia="zh-CN"/>
        </w:rPr>
        <w:t>1.</w:t>
      </w:r>
      <w:r>
        <w:rPr>
          <w:rFonts w:hint="eastAsia" w:ascii="宋体" w:hAnsi="宋体" w:eastAsia="宋体" w:cs="宋体"/>
          <w:sz w:val="28"/>
          <w:szCs w:val="28"/>
          <w:u w:val="single"/>
        </w:rPr>
        <w:t>（某成员单位名称）</w:t>
      </w:r>
      <w:r>
        <w:rPr>
          <w:rFonts w:hint="eastAsia" w:ascii="宋体" w:hAnsi="宋体" w:eastAsia="宋体" w:cs="宋体"/>
          <w:sz w:val="28"/>
          <w:szCs w:val="28"/>
        </w:rPr>
        <w:t>为</w:t>
      </w:r>
      <w:r>
        <w:rPr>
          <w:rFonts w:hint="eastAsia" w:ascii="宋体" w:hAnsi="宋体" w:eastAsia="宋体" w:cs="宋体"/>
          <w:sz w:val="28"/>
          <w:szCs w:val="28"/>
          <w:u w:val="single"/>
        </w:rPr>
        <w:t>（联合体名称）</w:t>
      </w:r>
      <w:r>
        <w:rPr>
          <w:rFonts w:hint="eastAsia" w:ascii="宋体" w:hAnsi="宋体" w:eastAsia="宋体" w:cs="宋体"/>
          <w:sz w:val="28"/>
          <w:szCs w:val="28"/>
        </w:rPr>
        <w:t>牵头人。</w:t>
      </w:r>
    </w:p>
    <w:p w14:paraId="30F6DA5E">
      <w:pPr>
        <w:pStyle w:val="7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4" w:name="bookmark1298"/>
      <w:bookmarkEnd w:id="184"/>
      <w:r>
        <w:rPr>
          <w:rFonts w:hint="eastAsia" w:ascii="宋体" w:hAnsi="宋体" w:eastAsia="宋体" w:cs="宋体"/>
          <w:sz w:val="28"/>
          <w:szCs w:val="28"/>
          <w:lang w:eastAsia="zh-CN"/>
        </w:rPr>
        <w:t>2.</w:t>
      </w:r>
      <w:r>
        <w:rPr>
          <w:rFonts w:hint="eastAsia" w:ascii="宋体" w:hAnsi="宋体" w:eastAsia="宋体" w:cs="宋体"/>
          <w:sz w:val="28"/>
          <w:szCs w:val="28"/>
        </w:rPr>
        <w:t>联合体各成员授权牵头人代表联合体参加本项目采购活动，签署文件，递交和接收相关的资料、信息及指示，进行合同谈判活动，负责合同实施阶段的组织和协调工作，以及处理与本采购项目有关的一切事宜。</w:t>
      </w:r>
    </w:p>
    <w:p w14:paraId="27FBCEDE">
      <w:pPr>
        <w:pStyle w:val="7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5" w:name="bookmark1299"/>
      <w:bookmarkEnd w:id="185"/>
      <w:r>
        <w:rPr>
          <w:rFonts w:hint="eastAsia" w:ascii="宋体" w:hAnsi="宋体" w:eastAsia="宋体" w:cs="宋体"/>
          <w:sz w:val="28"/>
          <w:szCs w:val="28"/>
          <w:lang w:eastAsia="zh-CN"/>
        </w:rPr>
        <w:t>3.</w:t>
      </w:r>
      <w:r>
        <w:rPr>
          <w:rFonts w:hint="eastAsia" w:ascii="宋体" w:hAnsi="宋体" w:eastAsia="宋体" w:cs="宋体"/>
          <w:sz w:val="28"/>
          <w:szCs w:val="28"/>
        </w:rPr>
        <w:t>联合体牵头人在本项目中签署的一切文件和处理的一切事宜，联合体各成员均予以承认。联合体各成员将严格按照采购文件、响应文件和合同的要求全面履行义务, 并向采购人承担连带责任。</w:t>
      </w:r>
    </w:p>
    <w:p w14:paraId="257C9A44">
      <w:pPr>
        <w:pStyle w:val="74"/>
        <w:keepNext w:val="0"/>
        <w:keepLines w:val="0"/>
        <w:pageBreakBefore w:val="0"/>
        <w:widowControl w:val="0"/>
        <w:kinsoku/>
        <w:wordWrap/>
        <w:overflowPunct/>
        <w:topLinePunct w:val="0"/>
        <w:autoSpaceDE/>
        <w:autoSpaceDN/>
        <w:bidi w:val="0"/>
        <w:adjustRightInd/>
        <w:snapToGrid/>
        <w:spacing w:line="520" w:lineRule="exact"/>
        <w:ind w:right="-265" w:rightChars="-126" w:firstLine="560" w:firstLineChars="200"/>
        <w:textAlignment w:val="auto"/>
        <w:rPr>
          <w:rFonts w:ascii="宋体" w:hAnsi="宋体" w:eastAsia="宋体" w:cs="宋体"/>
          <w:sz w:val="28"/>
          <w:szCs w:val="28"/>
        </w:rPr>
      </w:pPr>
      <w:bookmarkStart w:id="186" w:name="bookmark1300"/>
      <w:bookmarkEnd w:id="186"/>
      <w:r>
        <w:rPr>
          <w:rFonts w:hint="eastAsia" w:ascii="宋体" w:hAnsi="宋体" w:eastAsia="宋体" w:cs="宋体"/>
          <w:sz w:val="28"/>
          <w:szCs w:val="28"/>
          <w:lang w:eastAsia="zh-CN"/>
        </w:rPr>
        <w:t>4.</w:t>
      </w:r>
      <w:r>
        <w:rPr>
          <w:rFonts w:hint="eastAsia" w:ascii="宋体" w:hAnsi="宋体" w:eastAsia="宋体" w:cs="宋体"/>
          <w:sz w:val="28"/>
          <w:szCs w:val="28"/>
        </w:rPr>
        <w:t>联合体各方承诺不以自己名义单独或参加其他联合体参与本项目采购</w:t>
      </w:r>
      <w:r>
        <w:rPr>
          <w:rFonts w:hint="eastAsia" w:cs="宋体"/>
          <w:sz w:val="28"/>
          <w:szCs w:val="28"/>
          <w:lang w:val="en-US" w:eastAsia="zh-CN"/>
        </w:rPr>
        <w:t>活动</w:t>
      </w:r>
      <w:r>
        <w:rPr>
          <w:rFonts w:hint="eastAsia" w:ascii="宋体" w:hAnsi="宋体" w:eastAsia="宋体" w:cs="宋体"/>
          <w:i/>
          <w:iCs/>
          <w:sz w:val="28"/>
          <w:szCs w:val="28"/>
        </w:rPr>
        <w:t>。</w:t>
      </w:r>
    </w:p>
    <w:p w14:paraId="14A5415B">
      <w:pPr>
        <w:pStyle w:val="74"/>
        <w:keepNext w:val="0"/>
        <w:keepLines w:val="0"/>
        <w:pageBreakBefore w:val="0"/>
        <w:widowControl w:val="0"/>
        <w:tabs>
          <w:tab w:val="left" w:pos="560"/>
          <w:tab w:val="left" w:pos="10222"/>
        </w:tabs>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7" w:name="bookmark1301"/>
      <w:bookmarkEnd w:id="187"/>
      <w:r>
        <w:rPr>
          <w:rFonts w:hint="eastAsia" w:ascii="宋体" w:hAnsi="宋体" w:eastAsia="宋体" w:cs="宋体"/>
          <w:sz w:val="28"/>
          <w:szCs w:val="28"/>
          <w:lang w:eastAsia="zh-CN"/>
        </w:rPr>
        <w:t>5.</w:t>
      </w:r>
      <w:r>
        <w:rPr>
          <w:rFonts w:hint="eastAsia" w:ascii="宋体" w:hAnsi="宋体" w:eastAsia="宋体" w:cs="宋体"/>
          <w:sz w:val="28"/>
          <w:szCs w:val="28"/>
        </w:rPr>
        <w:t>联合体各成员单位内部的职责分工如下：</w:t>
      </w:r>
      <w:r>
        <w:rPr>
          <w:rFonts w:hint="eastAsia" w:ascii="宋体" w:hAnsi="宋体" w:eastAsia="宋体" w:cs="宋体"/>
          <w:i/>
          <w:iCs/>
          <w:sz w:val="28"/>
          <w:szCs w:val="28"/>
        </w:rPr>
        <w:t>。</w:t>
      </w:r>
    </w:p>
    <w:p w14:paraId="7CA9ABBA">
      <w:pPr>
        <w:pStyle w:val="7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8" w:name="bookmark1302"/>
      <w:bookmarkEnd w:id="188"/>
      <w:r>
        <w:rPr>
          <w:rFonts w:hint="eastAsia" w:ascii="宋体" w:hAnsi="宋体" w:eastAsia="宋体" w:cs="宋体"/>
          <w:sz w:val="28"/>
          <w:szCs w:val="28"/>
          <w:lang w:eastAsia="zh-CN"/>
        </w:rPr>
        <w:t>6.</w:t>
      </w:r>
      <w:r>
        <w:rPr>
          <w:rFonts w:hint="eastAsia" w:ascii="宋体" w:hAnsi="宋体" w:eastAsia="宋体" w:cs="宋体"/>
          <w:sz w:val="28"/>
          <w:szCs w:val="28"/>
        </w:rPr>
        <w:t>本协议书自所有成员单位法定代表人（单位负责人）或其授权的代理人签字并加盖单位章之日起生效，合同履行完毕后自动失效。</w:t>
      </w:r>
    </w:p>
    <w:p w14:paraId="3E3A041D">
      <w:pPr>
        <w:pStyle w:val="7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9" w:name="bookmark1303"/>
      <w:bookmarkEnd w:id="189"/>
      <w:r>
        <w:rPr>
          <w:rFonts w:hint="eastAsia" w:ascii="宋体" w:hAnsi="宋体" w:eastAsia="宋体" w:cs="宋体"/>
          <w:sz w:val="28"/>
          <w:szCs w:val="28"/>
          <w:lang w:eastAsia="zh-CN"/>
        </w:rPr>
        <w:t>7.</w:t>
      </w:r>
      <w:r>
        <w:rPr>
          <w:rFonts w:hint="eastAsia" w:ascii="宋体" w:hAnsi="宋体" w:eastAsia="宋体" w:cs="宋体"/>
          <w:sz w:val="28"/>
          <w:szCs w:val="28"/>
        </w:rPr>
        <w:t>本协议书一式</w:t>
      </w:r>
      <w:r>
        <w:rPr>
          <w:rFonts w:hint="eastAsia" w:ascii="宋体" w:hAnsi="宋体" w:eastAsia="宋体" w:cs="宋体"/>
          <w:sz w:val="28"/>
          <w:szCs w:val="28"/>
          <w:u w:val="single"/>
        </w:rPr>
        <w:tab/>
      </w:r>
      <w:r>
        <w:rPr>
          <w:rFonts w:hint="eastAsia" w:ascii="宋体" w:hAnsi="宋体" w:eastAsia="宋体" w:cs="宋体"/>
          <w:sz w:val="28"/>
          <w:szCs w:val="28"/>
        </w:rPr>
        <w:t>份，联合体成员和采购人各执一份。</w:t>
      </w:r>
    </w:p>
    <w:p w14:paraId="53A57B2B">
      <w:pPr>
        <w:pStyle w:val="75"/>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rPr>
        <w:t>（注：本协议书由委托代理人签字的，应附授权委托书。）</w:t>
      </w:r>
    </w:p>
    <w:p w14:paraId="4DDA8B46">
      <w:pPr>
        <w:pStyle w:val="75"/>
        <w:spacing w:after="0" w:line="520" w:lineRule="exact"/>
        <w:rPr>
          <w:rFonts w:ascii="宋体" w:hAnsi="宋体" w:eastAsia="宋体" w:cs="宋体"/>
          <w:sz w:val="28"/>
          <w:szCs w:val="28"/>
          <w:lang w:eastAsia="zh-CN"/>
        </w:rPr>
      </w:pPr>
    </w:p>
    <w:p w14:paraId="58C0F930">
      <w:pPr>
        <w:pStyle w:val="74"/>
        <w:tabs>
          <w:tab w:val="left" w:pos="8717"/>
          <w:tab w:val="left" w:pos="9078"/>
        </w:tabs>
        <w:spacing w:line="520" w:lineRule="exact"/>
        <w:jc w:val="right"/>
        <w:rPr>
          <w:rFonts w:hint="eastAsia" w:ascii="宋体" w:hAnsi="宋体" w:eastAsia="宋体" w:cs="宋体"/>
          <w:sz w:val="28"/>
          <w:szCs w:val="28"/>
          <w:u w:val="single"/>
          <w:lang w:eastAsia="zh-CN"/>
        </w:rPr>
      </w:pPr>
      <w:r>
        <w:rPr>
          <w:rFonts w:hint="eastAsia" w:ascii="宋体" w:hAnsi="宋体" w:eastAsia="宋体" w:cs="宋体"/>
          <w:sz w:val="28"/>
          <w:szCs w:val="28"/>
        </w:rPr>
        <w:t>联合体牵头人名称：</w:t>
      </w:r>
      <w:r>
        <w:rPr>
          <w:rFonts w:hint="eastAsia" w:ascii="宋体" w:hAnsi="宋体" w:eastAsia="宋体" w:cs="宋体"/>
          <w:sz w:val="28"/>
          <w:szCs w:val="28"/>
          <w:u w:val="single"/>
        </w:rPr>
        <w:t xml:space="preserve">（盖单位章） </w:t>
      </w:r>
    </w:p>
    <w:p w14:paraId="5881855B">
      <w:pPr>
        <w:pStyle w:val="74"/>
        <w:tabs>
          <w:tab w:val="left" w:pos="8717"/>
          <w:tab w:val="left" w:pos="9078"/>
        </w:tabs>
        <w:spacing w:line="520" w:lineRule="exact"/>
        <w:jc w:val="right"/>
        <w:rPr>
          <w:rFonts w:ascii="宋体" w:hAnsi="宋体" w:eastAsia="宋体" w:cs="宋体"/>
          <w:sz w:val="28"/>
          <w:szCs w:val="28"/>
          <w:u w:val="single"/>
        </w:rPr>
      </w:pPr>
      <w:r>
        <w:rPr>
          <w:rFonts w:hint="eastAsia" w:ascii="宋体" w:hAnsi="宋体" w:eastAsia="宋体" w:cs="宋体"/>
          <w:sz w:val="28"/>
          <w:szCs w:val="28"/>
        </w:rPr>
        <w:t>法定代表人（单位负责人）或其授权的代理人：</w:t>
      </w:r>
      <w:r>
        <w:rPr>
          <w:rFonts w:hint="eastAsia" w:ascii="宋体" w:hAnsi="宋体" w:eastAsia="宋体" w:cs="宋体"/>
          <w:sz w:val="28"/>
          <w:szCs w:val="28"/>
          <w:u w:val="single"/>
        </w:rPr>
        <w:t>（签字）</w:t>
      </w:r>
    </w:p>
    <w:p w14:paraId="1F53F5F8">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361AAC4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90" w:name="_Toc25884"/>
      <w:bookmarkStart w:id="191" w:name="_Toc30284"/>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cs="宋体" w:asciiTheme="minorEastAsia" w:hAnsiTheme="minorEastAsia" w:eastAsiaTheme="minorEastAsia"/>
          <w:b/>
          <w:color w:val="000000" w:themeColor="text1"/>
          <w:sz w:val="28"/>
          <w:szCs w:val="28"/>
          <w14:textFill>
            <w14:solidFill>
              <w14:schemeClr w14:val="tx1"/>
            </w14:solidFill>
          </w14:textFill>
        </w:rPr>
        <w:t>：供应商承诺函</w:t>
      </w:r>
      <w:bookmarkEnd w:id="190"/>
      <w:bookmarkEnd w:id="191"/>
    </w:p>
    <w:p w14:paraId="13C32A95">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p>
    <w:p w14:paraId="17255A02">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供应商承诺函</w:t>
      </w:r>
    </w:p>
    <w:p w14:paraId="080B9DFF">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p>
    <w:p w14:paraId="56F38913">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59FE784B">
      <w:pPr>
        <w:autoSpaceDE w:val="0"/>
        <w:autoSpaceDN w:val="0"/>
        <w:spacing w:line="520" w:lineRule="exact"/>
        <w:ind w:firstLine="523" w:firstLineChars="187"/>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关于贵方  年  月  日</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     (项目名称)   </w:t>
      </w:r>
      <w:r>
        <w:rPr>
          <w:rFonts w:hint="eastAsia" w:cs="宋体" w:asciiTheme="minorEastAsia" w:hAnsiTheme="minorEastAsia" w:eastAsiaTheme="minorEastAsia"/>
          <w:color w:val="000000" w:themeColor="text1"/>
          <w:sz w:val="28"/>
          <w:szCs w:val="28"/>
          <w:lang w:val="zh-CN"/>
          <w14:textFill>
            <w14:solidFill>
              <w14:schemeClr w14:val="tx1"/>
            </w14:solidFill>
          </w14:textFill>
        </w:rPr>
        <w:t>采购项目，本签字人愿意参加磋商活动，提供采购一览表中要求的所有服务内容，并证实提交的所有资料是准确的和真实的。同时，我代表（供应商名称），在此作如下承诺：</w:t>
      </w:r>
    </w:p>
    <w:p w14:paraId="00CDFF1B">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1.完全理解和接受磋商文件的一切规定和要求；</w:t>
      </w:r>
    </w:p>
    <w:p w14:paraId="4217BCB9">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2.若成交，我方将按照磋商文件的具体规定与采购人签订采购合同，并且严格履行合同义务，按时提供优质的服务；</w:t>
      </w:r>
    </w:p>
    <w:p w14:paraId="112B0930">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3.在整个磋商过程中我方若有违规行为，贵方可按磋商文件之规定给予处罚，我方完全接受；</w:t>
      </w:r>
    </w:p>
    <w:p w14:paraId="32F85967">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4.若成交，本承诺将成为合同不可分割的一部分，与合同具有同等的法律效力。</w:t>
      </w:r>
    </w:p>
    <w:p w14:paraId="35760EB0">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2783C879">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41735C5A">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01A7A1D9">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5982506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253966C4">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92" w:name="_Toc11173"/>
      <w:bookmarkStart w:id="193" w:name="_Toc11349"/>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194" w:name="_Toc365019584"/>
      <w:bookmarkStart w:id="195" w:name="_Toc351475542"/>
      <w:bookmarkStart w:id="196" w:name="_Toc376936779"/>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10</w:t>
      </w:r>
      <w:r>
        <w:rPr>
          <w:rFonts w:hint="eastAsia" w:cs="宋体" w:asciiTheme="minorEastAsia" w:hAnsiTheme="minorEastAsia" w:eastAsiaTheme="minorEastAsia"/>
          <w:b/>
          <w:color w:val="000000" w:themeColor="text1"/>
          <w:sz w:val="28"/>
          <w:szCs w:val="28"/>
          <w14:textFill>
            <w14:solidFill>
              <w14:schemeClr w14:val="tx1"/>
            </w14:solidFill>
          </w14:textFill>
        </w:rPr>
        <w:t>：供应商诚信承诺书</w:t>
      </w:r>
      <w:bookmarkEnd w:id="192"/>
      <w:bookmarkEnd w:id="193"/>
      <w:bookmarkEnd w:id="194"/>
      <w:bookmarkEnd w:id="195"/>
      <w:bookmarkEnd w:id="196"/>
    </w:p>
    <w:p w14:paraId="4ECCE943">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供应商诚信承诺书</w:t>
      </w:r>
    </w:p>
    <w:p w14:paraId="1042F47C">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069E8B24">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为了诚实、客观、有序地参与青海省政府采购活动，愿就以下内容作出承诺：</w:t>
      </w:r>
    </w:p>
    <w:p w14:paraId="1F92D485">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一、自觉遵守各项法律、法规、规章、制度以及社会公德，维护廉洁环境，与同场竞争的供应商平等参加政府采购活动。</w:t>
      </w:r>
    </w:p>
    <w:p w14:paraId="390E9AFE">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二、参加青海诚鑫招标有限公司组织的政府采购活动时，严格按照磋商文件的规定和要求提供所需的相关材料，并对所提供的各类资料的真实性负责，不虚假应标，不虚列业绩。</w:t>
      </w:r>
    </w:p>
    <w:p w14:paraId="29CB760A">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三、尊重参与政府采购活动各相关方的合法行为，接受政府采购活动依法形成的意见、结果。</w:t>
      </w:r>
    </w:p>
    <w:p w14:paraId="51CD93E5">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四、依法参加政府采购活动，不</w:t>
      </w:r>
      <w:r>
        <w:rPr>
          <w:rFonts w:cs="宋体" w:asciiTheme="minorEastAsia" w:hAnsiTheme="minorEastAsia" w:eastAsiaTheme="minorEastAsia"/>
          <w:color w:val="000000" w:themeColor="text1"/>
          <w:sz w:val="28"/>
          <w:szCs w:val="28"/>
          <w14:textFill>
            <w14:solidFill>
              <w14:schemeClr w14:val="tx1"/>
            </w14:solidFill>
          </w14:textFill>
        </w:rPr>
        <w:t>与</w:t>
      </w:r>
      <w:r>
        <w:rPr>
          <w:rFonts w:hint="eastAsia" w:cs="宋体" w:asciiTheme="minorEastAsia" w:hAnsiTheme="minorEastAsia" w:eastAsiaTheme="minorEastAsia"/>
          <w:color w:val="000000" w:themeColor="text1"/>
          <w:sz w:val="28"/>
          <w:szCs w:val="28"/>
          <w14:textFill>
            <w14:solidFill>
              <w14:schemeClr w14:val="tx1"/>
            </w14:solidFill>
          </w14:textFill>
        </w:rPr>
        <w:t>其他供应商</w:t>
      </w:r>
      <w:r>
        <w:rPr>
          <w:rFonts w:cs="宋体" w:asciiTheme="minorEastAsia" w:hAnsiTheme="minorEastAsia" w:eastAsiaTheme="minorEastAsia"/>
          <w:color w:val="000000" w:themeColor="text1"/>
          <w:sz w:val="28"/>
          <w:szCs w:val="28"/>
          <w14:textFill>
            <w14:solidFill>
              <w14:schemeClr w14:val="tx1"/>
            </w14:solidFill>
          </w14:textFill>
        </w:rPr>
        <w:t>、采购人</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cs="宋体" w:asciiTheme="minorEastAsia" w:hAnsiTheme="minorEastAsia" w:eastAsiaTheme="minorEastAsia"/>
          <w:color w:val="000000" w:themeColor="text1"/>
          <w:sz w:val="28"/>
          <w:szCs w:val="28"/>
          <w14:textFill>
            <w14:solidFill>
              <w14:schemeClr w14:val="tx1"/>
            </w14:solidFill>
          </w14:textFill>
        </w:rPr>
        <w:t>采购代理机构串通</w:t>
      </w:r>
      <w:r>
        <w:rPr>
          <w:rFonts w:hint="eastAsia" w:cs="宋体" w:asciiTheme="minorEastAsia" w:hAnsiTheme="minorEastAsia" w:eastAsiaTheme="minorEastAsia"/>
          <w:color w:val="000000" w:themeColor="text1"/>
          <w:sz w:val="28"/>
          <w:szCs w:val="28"/>
          <w14:textFill>
            <w14:solidFill>
              <w14:schemeClr w14:val="tx1"/>
            </w14:solidFill>
          </w14:textFill>
        </w:rPr>
        <w:t>，维护市场秩序。</w:t>
      </w:r>
    </w:p>
    <w:p w14:paraId="56766A98">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五、积极推动政府采购活动健康开展，对采购活动有疑问、异议时，按法律规定的程序实名（加盖单位章和法定代表人签名）反映情况，不恶意中伤、无事生非，以和谐、平等的心态参加政府采购活动。</w:t>
      </w:r>
    </w:p>
    <w:p w14:paraId="5472F592">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六、认真履行成交供应商应承担的责任和义务，全面执行采购合同规定的各项内容，保质保量地提供服务。</w:t>
      </w:r>
    </w:p>
    <w:p w14:paraId="2DF1E87E">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若本企业（单位）发生有悖于上述承诺的行为，愿意接受《中华人民共和国政府采购法》和《政府采购法实施条例》中对供应商的相关处理。</w:t>
      </w:r>
    </w:p>
    <w:p w14:paraId="2417A66E">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本承诺是采购项目响应文件的组成部分。</w:t>
      </w:r>
    </w:p>
    <w:p w14:paraId="5302ED56">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1C0C36D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6B8DC7BD">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0B37CD0E">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97" w:name="_Toc25993"/>
      <w:bookmarkStart w:id="198" w:name="_Toc7486"/>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1</w:t>
      </w:r>
      <w:r>
        <w:rPr>
          <w:rFonts w:hint="eastAsia" w:cs="宋体" w:asciiTheme="minorEastAsia" w:hAnsiTheme="minorEastAsia" w:eastAsiaTheme="minorEastAsia"/>
          <w:b/>
          <w:color w:val="000000" w:themeColor="text1"/>
          <w:sz w:val="28"/>
          <w:szCs w:val="28"/>
          <w14:textFill>
            <w14:solidFill>
              <w14:schemeClr w14:val="tx1"/>
            </w14:solidFill>
          </w14:textFill>
        </w:rPr>
        <w:t>：资格证明材料</w:t>
      </w:r>
      <w:bookmarkEnd w:id="197"/>
      <w:bookmarkEnd w:id="198"/>
    </w:p>
    <w:p w14:paraId="72F3961B">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253E4C86">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资格证明材料</w:t>
      </w:r>
    </w:p>
    <w:p w14:paraId="5F5EF5B6">
      <w:pPr>
        <w:autoSpaceDE w:val="0"/>
        <w:autoSpaceDN w:val="0"/>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p w14:paraId="649E946A">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资格证明材料包括：</w:t>
      </w:r>
    </w:p>
    <w:p w14:paraId="3327A27A">
      <w:pPr>
        <w:numPr>
          <w:ilvl w:val="0"/>
          <w:numId w:val="5"/>
        </w:numPr>
        <w:spacing w:line="520" w:lineRule="exact"/>
        <w:ind w:firstLineChars="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提供有效的营业执照、税务登记证、机构代码证或三证（五证）合一统一社会代码证及其他资格证明文件（扫描或复印件）；</w:t>
      </w:r>
    </w:p>
    <w:p w14:paraId="1372FC07">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57C7A50">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（2）磋商文件规定的有关资格证书、许可证书、认证等；</w:t>
      </w:r>
    </w:p>
    <w:p w14:paraId="739B5726">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（3）供应商认为有必要提供的其他资格证明文件。</w:t>
      </w:r>
    </w:p>
    <w:p w14:paraId="4C8329B7">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0CAAC002">
      <w:pPr>
        <w:spacing w:line="520" w:lineRule="exact"/>
        <w:ind w:firstLine="232" w:firstLineChars="83"/>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br w:type="page"/>
      </w:r>
      <w:bookmarkStart w:id="199" w:name="_Toc19128"/>
      <w:bookmarkStart w:id="200" w:name="_Toc32130"/>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2</w:t>
      </w:r>
      <w:r>
        <w:rPr>
          <w:rFonts w:hint="eastAsia" w:cs="宋体" w:asciiTheme="minorEastAsia" w:hAnsiTheme="minorEastAsia" w:eastAsiaTheme="minorEastAsia"/>
          <w:b/>
          <w:color w:val="000000" w:themeColor="text1"/>
          <w:sz w:val="28"/>
          <w:szCs w:val="28"/>
          <w14:textFill>
            <w14:solidFill>
              <w14:schemeClr w14:val="tx1"/>
            </w14:solidFill>
          </w14:textFill>
        </w:rPr>
        <w:t>：财务状况证明</w:t>
      </w:r>
      <w:bookmarkEnd w:id="199"/>
      <w:bookmarkEnd w:id="200"/>
    </w:p>
    <w:p w14:paraId="490BB2BE">
      <w:pPr>
        <w:autoSpaceDE w:val="0"/>
        <w:autoSpaceDN w:val="0"/>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53FCDA35">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财务状况证明</w:t>
      </w:r>
    </w:p>
    <w:p w14:paraId="1A6128EB">
      <w:pPr>
        <w:autoSpaceDE w:val="0"/>
        <w:autoSpaceDN w:val="0"/>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11DAEFAE">
      <w:pPr>
        <w:autoSpaceDE w:val="0"/>
        <w:autoSpaceDN w:val="0"/>
        <w:spacing w:line="520" w:lineRule="exact"/>
        <w:ind w:firstLine="560"/>
        <w:jc w:val="left"/>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按照磋商文件第</w:t>
      </w:r>
      <w:r>
        <w:rPr>
          <w:rFonts w:cs="宋体" w:asciiTheme="minorEastAsia" w:hAnsiTheme="minorEastAsia" w:eastAsiaTheme="minorEastAsia"/>
          <w:color w:val="000000" w:themeColor="text1"/>
          <w:sz w:val="28"/>
          <w:szCs w:val="28"/>
          <w14:textFill>
            <w14:solidFill>
              <w14:schemeClr w14:val="tx1"/>
            </w14:solidFill>
          </w14:textFill>
        </w:rPr>
        <w:t>2.2</w:t>
      </w:r>
      <w:r>
        <w:rPr>
          <w:rFonts w:hint="eastAsia" w:cs="宋体" w:asciiTheme="minorEastAsia" w:hAnsiTheme="minorEastAsia" w:eastAsiaTheme="minorEastAsia"/>
          <w:color w:val="000000" w:themeColor="text1"/>
          <w:sz w:val="28"/>
          <w:szCs w:val="28"/>
          <w14:textFill>
            <w14:solidFill>
              <w14:schemeClr w14:val="tx1"/>
            </w14:solidFill>
          </w14:textFill>
        </w:rPr>
        <w:t>款规定提供以下相关材料。</w:t>
      </w:r>
    </w:p>
    <w:p w14:paraId="5BB9B8DD">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1、供应商是</w:t>
      </w:r>
      <w:r>
        <w:rPr>
          <w:rFonts w:cs="宋体" w:asciiTheme="minorEastAsia" w:hAnsiTheme="minorEastAsia" w:eastAsiaTheme="minorEastAsia"/>
          <w:color w:val="000000" w:themeColor="text1"/>
          <w:sz w:val="28"/>
          <w:szCs w:val="28"/>
          <w:lang w:val="zh-CN"/>
          <w14:textFill>
            <w14:solidFill>
              <w14:schemeClr w14:val="tx1"/>
            </w14:solidFill>
          </w14:textFill>
        </w:rPr>
        <w:t>法人的，提供</w:t>
      </w:r>
      <w:r>
        <w:rPr>
          <w:rFonts w:hint="eastAsia" w:cs="宋体" w:asciiTheme="minorEastAsia" w:hAnsiTheme="minorEastAsia" w:eastAsiaTheme="minorEastAsia"/>
          <w:color w:val="000000" w:themeColor="text1"/>
          <w:sz w:val="28"/>
          <w:szCs w:val="28"/>
          <w:lang w:val="zh-CN"/>
          <w14:textFill>
            <w14:solidFill>
              <w14:schemeClr w14:val="tx1"/>
            </w14:solidFill>
          </w14:textFill>
        </w:rPr>
        <w:t>基本开户银行近三个月内出具的资信证明或</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202</w:t>
      </w:r>
      <w:r>
        <w:rPr>
          <w:rFonts w:hint="eastAsia" w:cs="宋体" w:asciiTheme="minorEastAsia" w:hAnsiTheme="minorEastAsia" w:eastAsiaTheme="minorEastAsia"/>
          <w:b/>
          <w:bCs/>
          <w:color w:val="000000" w:themeColor="text1"/>
          <w:sz w:val="28"/>
          <w:szCs w:val="28"/>
          <w:u w:val="single"/>
          <w:lang w:val="en-US" w:eastAsia="zh-CN"/>
          <w14:textFill>
            <w14:solidFill>
              <w14:schemeClr w14:val="tx1"/>
            </w14:solidFill>
          </w14:textFill>
        </w:rPr>
        <w:t>4</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年度或202</w:t>
      </w:r>
      <w:r>
        <w:rPr>
          <w:rFonts w:hint="eastAsia" w:cs="宋体" w:asciiTheme="minorEastAsia" w:hAnsiTheme="minorEastAsia" w:eastAsiaTheme="minorEastAsia"/>
          <w:b/>
          <w:bCs/>
          <w:color w:val="000000" w:themeColor="text1"/>
          <w:sz w:val="28"/>
          <w:szCs w:val="28"/>
          <w:u w:val="single"/>
          <w:lang w:val="en-US" w:eastAsia="zh-CN"/>
          <w14:textFill>
            <w14:solidFill>
              <w14:schemeClr w14:val="tx1"/>
            </w14:solidFill>
          </w14:textFill>
        </w:rPr>
        <w:t>5</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年度</w:t>
      </w:r>
      <w:r>
        <w:rPr>
          <w:rFonts w:hint="eastAsia" w:asciiTheme="minorEastAsia" w:hAnsiTheme="minorEastAsia" w:eastAsiaTheme="minorEastAsia"/>
          <w:color w:val="000000" w:themeColor="text1"/>
          <w:sz w:val="28"/>
          <w:szCs w:val="28"/>
          <w14:textFill>
            <w14:solidFill>
              <w14:schemeClr w14:val="tx1"/>
            </w14:solidFill>
          </w14:textFill>
        </w:rPr>
        <w:t>经第三方审计的财务状况报告</w:t>
      </w:r>
      <w:r>
        <w:rPr>
          <w:rFonts w:hint="eastAsia" w:cs="宋体" w:asciiTheme="minorEastAsia" w:hAnsiTheme="minorEastAsia" w:eastAsiaTheme="minorEastAsia"/>
          <w:color w:val="000000" w:themeColor="text1"/>
          <w:sz w:val="28"/>
          <w:szCs w:val="28"/>
          <w:lang w:val="zh-CN"/>
          <w14:textFill>
            <w14:solidFill>
              <w14:schemeClr w14:val="tx1"/>
            </w14:solidFill>
          </w14:textFill>
        </w:rPr>
        <w:t>（扫描或复印件应全面、完整、清晰），包括资产负债表、现金流量表、利润表和财务（会计）报表附注</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lang w:val="zh-CN"/>
          <w14:textFill>
            <w14:solidFill>
              <w14:schemeClr w14:val="tx1"/>
            </w14:solidFill>
          </w14:textFill>
        </w:rPr>
        <w:t>并提供第三方机构的营业执照、执业证书。</w:t>
      </w:r>
      <w:r>
        <w:rPr>
          <w:rFonts w:hint="eastAsia" w:asciiTheme="minorEastAsia" w:hAnsiTheme="minorEastAsia" w:eastAsiaTheme="minorEastAsia"/>
          <w:color w:val="000000" w:themeColor="text1"/>
          <w:sz w:val="28"/>
          <w:szCs w:val="28"/>
          <w14:textFill>
            <w14:solidFill>
              <w14:schemeClr w14:val="tx1"/>
            </w14:solidFill>
          </w14:textFill>
        </w:rPr>
        <w:t>供应商是其他组织和自然人，没有经审计的财务报告，可以提供基本开户银行出具的资信证明。</w:t>
      </w:r>
    </w:p>
    <w:p w14:paraId="2FF13883">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2、</w:t>
      </w: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近半年内任意</w:t>
      </w:r>
      <w:r>
        <w:rPr>
          <w:rFonts w:hint="eastAsia" w:cs="宋体" w:asciiTheme="minorEastAsia" w:hAnsiTheme="minorEastAsia" w:eastAsiaTheme="minorEastAsia"/>
          <w:b/>
          <w:bCs/>
          <w:color w:val="000000" w:themeColor="text1"/>
          <w:sz w:val="28"/>
          <w:szCs w:val="28"/>
          <w:u w:val="single"/>
          <w:lang w:val="en-US" w:eastAsia="zh-CN"/>
          <w14:textFill>
            <w14:solidFill>
              <w14:schemeClr w14:val="tx1"/>
            </w14:solidFill>
          </w14:textFill>
        </w:rPr>
        <w:t>1</w:t>
      </w: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个月</w:t>
      </w:r>
      <w:r>
        <w:rPr>
          <w:rFonts w:hint="eastAsia" w:cs="宋体" w:asciiTheme="minorEastAsia" w:hAnsiTheme="minorEastAsia" w:eastAsiaTheme="minorEastAsia"/>
          <w:color w:val="000000" w:themeColor="text1"/>
          <w:sz w:val="28"/>
          <w:szCs w:val="28"/>
          <w:lang w:val="zh-CN"/>
          <w14:textFill>
            <w14:solidFill>
              <w14:schemeClr w14:val="tx1"/>
            </w14:solidFill>
          </w14:textFill>
        </w:rPr>
        <w:t>的依法缴纳税收和社会保障资金记录的证明材料；依法免税或不需要缴纳社会保障资金的供应商须提供相应文件证明其依法免税或不需要缴纳社会保障资金。</w:t>
      </w:r>
    </w:p>
    <w:p w14:paraId="70DE14E6">
      <w:pPr>
        <w:spacing w:line="520" w:lineRule="exact"/>
        <w:ind w:firstLine="232" w:firstLineChars="83"/>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lang w:val="zh-CN"/>
          <w14:textFill>
            <w14:solidFill>
              <w14:schemeClr w14:val="tx1"/>
            </w14:solidFill>
          </w14:textFill>
        </w:rPr>
        <w:br w:type="page"/>
      </w:r>
      <w:bookmarkStart w:id="201" w:name="_Toc23114"/>
      <w:bookmarkStart w:id="202" w:name="_Toc27149"/>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3</w:t>
      </w:r>
      <w:r>
        <w:rPr>
          <w:rFonts w:hint="eastAsia" w:cs="宋体" w:asciiTheme="minorEastAsia" w:hAnsiTheme="minorEastAsia" w:eastAsiaTheme="minorEastAsia"/>
          <w:b/>
          <w:color w:val="000000" w:themeColor="text1"/>
          <w:sz w:val="28"/>
          <w:szCs w:val="28"/>
          <w14:textFill>
            <w14:solidFill>
              <w14:schemeClr w14:val="tx1"/>
            </w14:solidFill>
          </w14:textFill>
        </w:rPr>
        <w:t>：具备履行合同所必须的设备和专业技术能力证明</w:t>
      </w:r>
    </w:p>
    <w:p w14:paraId="28EF623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39B2F4F9">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具备履行合同所必须的设备和专业技术能力证明</w:t>
      </w:r>
    </w:p>
    <w:p w14:paraId="707A7F40">
      <w:pPr>
        <w:autoSpaceDE w:val="0"/>
        <w:autoSpaceDN w:val="0"/>
        <w:spacing w:line="520" w:lineRule="exact"/>
        <w:ind w:firstLine="562"/>
        <w:rPr>
          <w:rFonts w:cs="宋体" w:asciiTheme="minorEastAsia" w:hAnsiTheme="minorEastAsia" w:eastAsiaTheme="minorEastAsia"/>
          <w:b/>
          <w:color w:val="000000" w:themeColor="text1"/>
          <w:sz w:val="28"/>
          <w:szCs w:val="28"/>
          <w:lang w:val="zh-CN"/>
          <w14:textFill>
            <w14:solidFill>
              <w14:schemeClr w14:val="tx1"/>
            </w14:solidFill>
          </w14:textFill>
        </w:rPr>
      </w:pPr>
    </w:p>
    <w:p w14:paraId="40ADDE6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为保证本项目合同的顺利履行，供应商必须具备履行合同的设备和专业技术能力，</w:t>
      </w:r>
      <w:r>
        <w:rPr>
          <w:rFonts w:hint="eastAsia" w:cs="宋体" w:asciiTheme="minorEastAsia" w:hAnsiTheme="minorEastAsia" w:eastAsiaTheme="minorEastAsia"/>
          <w:b/>
          <w:bCs/>
          <w:color w:val="000000" w:themeColor="text1"/>
          <w:sz w:val="28"/>
          <w:szCs w:val="28"/>
          <w14:textFill>
            <w14:solidFill>
              <w14:schemeClr w14:val="tx1"/>
            </w14:solidFill>
          </w14:textFill>
        </w:rPr>
        <w:t>并提供承诺函（格式自拟）</w:t>
      </w:r>
      <w:r>
        <w:rPr>
          <w:rFonts w:hint="eastAsia" w:cs="宋体" w:asciiTheme="minorEastAsia" w:hAnsiTheme="minorEastAsia" w:eastAsiaTheme="minorEastAsia"/>
          <w:bCs/>
          <w:color w:val="000000" w:themeColor="text1"/>
          <w:sz w:val="28"/>
          <w:szCs w:val="28"/>
          <w14:textFill>
            <w14:solidFill>
              <w14:schemeClr w14:val="tx1"/>
            </w14:solidFill>
          </w14:textFill>
        </w:rPr>
        <w:t>。</w:t>
      </w:r>
    </w:p>
    <w:p w14:paraId="6EAEA624">
      <w:pPr>
        <w:autoSpaceDE w:val="0"/>
        <w:autoSpaceDN w:val="0"/>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49F8C56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ADF053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71E143B">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562A22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7AEF22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7B8216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4962F0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9D3808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AEDB84D">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36220472">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BEA16B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9FADEB9">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491A38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047E9D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C1BB90F">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F96FB1D">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EEB552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83C5AC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B3E2BFB">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203" w:name="_Toc325726049"/>
      <w:bookmarkStart w:id="204" w:name="_Toc376936781"/>
      <w:r>
        <w:rPr>
          <w:rFonts w:hint="eastAsia" w:cs="宋体" w:asciiTheme="minorEastAsia" w:hAnsiTheme="minorEastAsia" w:eastAsiaTheme="minorEastAsia"/>
          <w:b/>
          <w:color w:val="000000" w:themeColor="text1"/>
          <w:sz w:val="28"/>
          <w:szCs w:val="28"/>
          <w14:textFill>
            <w14:solidFill>
              <w14:schemeClr w14:val="tx1"/>
            </w14:solidFill>
          </w14:textFill>
        </w:rPr>
        <w:t>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cs="宋体" w:asciiTheme="minorEastAsia" w:hAnsiTheme="minorEastAsia" w:eastAsiaTheme="minorEastAsia"/>
          <w:b/>
          <w:color w:val="000000" w:themeColor="text1"/>
          <w:sz w:val="28"/>
          <w:szCs w:val="28"/>
          <w14:textFill>
            <w14:solidFill>
              <w14:schemeClr w14:val="tx1"/>
            </w14:solidFill>
          </w14:textFill>
        </w:rPr>
        <w:t>：</w:t>
      </w:r>
      <w:bookmarkEnd w:id="203"/>
      <w:bookmarkEnd w:id="204"/>
      <w:r>
        <w:rPr>
          <w:rFonts w:hint="eastAsia" w:cs="宋体" w:asciiTheme="minorEastAsia" w:hAnsiTheme="minorEastAsia" w:eastAsiaTheme="minorEastAsia"/>
          <w:b/>
          <w:color w:val="000000" w:themeColor="text1"/>
          <w:sz w:val="28"/>
          <w:szCs w:val="28"/>
          <w14:textFill>
            <w14:solidFill>
              <w14:schemeClr w14:val="tx1"/>
            </w14:solidFill>
          </w14:textFill>
        </w:rPr>
        <w:t>无重大违法记录声明</w:t>
      </w:r>
      <w:bookmarkEnd w:id="201"/>
      <w:bookmarkEnd w:id="202"/>
    </w:p>
    <w:p w14:paraId="2A01BE01">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3625E64D">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无重大违法记录声明</w:t>
      </w:r>
    </w:p>
    <w:p w14:paraId="54ABA11A">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69758E95">
      <w:pPr>
        <w:spacing w:line="520" w:lineRule="exact"/>
        <w:ind w:firstLine="562"/>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046B5E7E">
      <w:pPr>
        <w:spacing w:line="520" w:lineRule="exact"/>
        <w:ind w:firstLine="562"/>
        <w:rPr>
          <w:rFonts w:cs="宋体" w:asciiTheme="minorEastAsia" w:hAnsiTheme="minorEastAsia" w:eastAsiaTheme="minorEastAsia"/>
          <w:b/>
          <w:bCs/>
          <w:color w:val="000000" w:themeColor="text1"/>
          <w:sz w:val="28"/>
          <w:szCs w:val="28"/>
          <w14:textFill>
            <w14:solidFill>
              <w14:schemeClr w14:val="tx1"/>
            </w14:solidFill>
          </w14:textFill>
        </w:rPr>
      </w:pPr>
    </w:p>
    <w:p w14:paraId="46285841">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我单位近三年内在经营活动中没有重大违法记，特此声明。</w:t>
      </w:r>
    </w:p>
    <w:p w14:paraId="3CF754F7">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若采购单位在本项目采购过程中发现我单位近三年内在经营活动中有重大违法记录，我单位将无条件地退出本项目的磋商活动，并承担因此引起的一切后果。</w:t>
      </w:r>
    </w:p>
    <w:p w14:paraId="10F061E2">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1BAB273A">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7EEB3470">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04771810">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40125AF7">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235360FB">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60506E1D">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Cs/>
          <w:color w:val="000000" w:themeColor="text1"/>
          <w:sz w:val="28"/>
          <w:szCs w:val="28"/>
          <w14:textFill>
            <w14:solidFill>
              <w14:schemeClr w14:val="tx1"/>
            </w14:solidFill>
          </w14:textFill>
        </w:rPr>
        <w:br w:type="page"/>
      </w:r>
      <w:bookmarkStart w:id="205" w:name="_Toc24531"/>
      <w:bookmarkStart w:id="206" w:name="_Toc22957"/>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5</w:t>
      </w:r>
      <w:r>
        <w:rPr>
          <w:rFonts w:hint="eastAsia" w:cs="宋体" w:asciiTheme="minorEastAsia" w:hAnsiTheme="minorEastAsia" w:eastAsiaTheme="minorEastAsia"/>
          <w:b/>
          <w:color w:val="000000" w:themeColor="text1"/>
          <w:sz w:val="28"/>
          <w:szCs w:val="28"/>
          <w14:textFill>
            <w14:solidFill>
              <w14:schemeClr w14:val="tx1"/>
            </w14:solidFill>
          </w14:textFill>
        </w:rPr>
        <w:t>：磋商保证金</w:t>
      </w:r>
      <w:bookmarkEnd w:id="205"/>
      <w:bookmarkEnd w:id="206"/>
    </w:p>
    <w:p w14:paraId="3D9A032A">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5F608E0D">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磋商保证金</w:t>
      </w:r>
    </w:p>
    <w:p w14:paraId="6092292E">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111ACC2">
      <w:pPr>
        <w:spacing w:line="520" w:lineRule="exact"/>
        <w:ind w:firstLine="560"/>
        <w:rPr>
          <w:rFonts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1、将银行开具的针对本项目提交的磋商保证金交款证明彩色扫描（或复印）件粘贴后加盖公章。</w:t>
      </w:r>
    </w:p>
    <w:p w14:paraId="01FC5D35">
      <w:pPr>
        <w:spacing w:line="520" w:lineRule="exact"/>
        <w:ind w:left="480" w:firstLine="0" w:firstLineChars="0"/>
        <w:rPr>
          <w:rFonts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2、</w:t>
      </w:r>
      <w:r>
        <w:rPr>
          <w:rFonts w:cs="宋体" w:asciiTheme="minorEastAsia" w:hAnsiTheme="minorEastAsia" w:eastAsiaTheme="minorEastAsia"/>
          <w:bCs/>
          <w:color w:val="000000" w:themeColor="text1"/>
          <w:sz w:val="28"/>
          <w:szCs w:val="28"/>
          <w14:textFill>
            <w14:solidFill>
              <w14:schemeClr w14:val="tx1"/>
            </w14:solidFill>
          </w14:textFill>
        </w:rPr>
        <w:t>如供应商采用银行保函的，以金融机构或</w:t>
      </w:r>
      <w:r>
        <w:rPr>
          <w:rFonts w:hint="eastAsia" w:cs="宋体" w:asciiTheme="minorEastAsia" w:hAnsiTheme="minorEastAsia" w:eastAsiaTheme="minorEastAsia"/>
          <w:bCs/>
          <w:color w:val="000000" w:themeColor="text1"/>
          <w:sz w:val="28"/>
          <w:szCs w:val="28"/>
          <w14:textFill>
            <w14:solidFill>
              <w14:schemeClr w14:val="tx1"/>
            </w14:solidFill>
          </w14:textFill>
        </w:rPr>
        <w:t>担保</w:t>
      </w:r>
      <w:r>
        <w:rPr>
          <w:rFonts w:cs="宋体" w:asciiTheme="minorEastAsia" w:hAnsiTheme="minorEastAsia" w:eastAsiaTheme="minorEastAsia"/>
          <w:bCs/>
          <w:color w:val="000000" w:themeColor="text1"/>
          <w:sz w:val="28"/>
          <w:szCs w:val="28"/>
          <w14:textFill>
            <w14:solidFill>
              <w14:schemeClr w14:val="tx1"/>
            </w14:solidFill>
          </w14:textFill>
        </w:rPr>
        <w:t>机构提供的格式为准</w:t>
      </w:r>
      <w:r>
        <w:rPr>
          <w:rFonts w:hint="eastAsia" w:cs="宋体" w:asciiTheme="minorEastAsia" w:hAnsiTheme="minorEastAsia" w:eastAsiaTheme="minorEastAsia"/>
          <w:bCs/>
          <w:color w:val="000000" w:themeColor="text1"/>
          <w:sz w:val="28"/>
          <w:szCs w:val="28"/>
          <w14:textFill>
            <w14:solidFill>
              <w14:schemeClr w14:val="tx1"/>
            </w14:solidFill>
          </w14:textFill>
        </w:rPr>
        <w:t>。</w:t>
      </w:r>
    </w:p>
    <w:p w14:paraId="2509CB5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Cs/>
          <w:color w:val="000000" w:themeColor="text1"/>
          <w:sz w:val="28"/>
          <w:szCs w:val="28"/>
          <w14:textFill>
            <w14:solidFill>
              <w14:schemeClr w14:val="tx1"/>
            </w14:solidFill>
          </w14:textFill>
        </w:rPr>
        <w:br w:type="page"/>
      </w:r>
      <w:bookmarkStart w:id="207" w:name="_Toc1224"/>
    </w:p>
    <w:p w14:paraId="7BA00704">
      <w:pPr>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w:t>
      </w:r>
      <w:r>
        <w:rPr>
          <w:rFonts w:cs="宋体" w:asciiTheme="minorEastAsia" w:hAnsiTheme="minorEastAsia" w:eastAsiaTheme="minorEastAsia"/>
          <w:b/>
          <w:color w:val="000000"/>
          <w:sz w:val="28"/>
          <w:szCs w:val="28"/>
        </w:rPr>
        <w:t>1</w:t>
      </w:r>
      <w:r>
        <w:rPr>
          <w:rFonts w:hint="eastAsia" w:cs="宋体" w:asciiTheme="minorEastAsia" w:hAnsiTheme="minorEastAsia" w:eastAsiaTheme="minorEastAsia"/>
          <w:b/>
          <w:color w:val="000000"/>
          <w:sz w:val="28"/>
          <w:szCs w:val="28"/>
          <w:lang w:val="en-US" w:eastAsia="zh-CN"/>
        </w:rPr>
        <w:t>6</w:t>
      </w:r>
      <w:r>
        <w:rPr>
          <w:rFonts w:hint="eastAsia" w:cs="宋体" w:asciiTheme="minorEastAsia" w:hAnsiTheme="minorEastAsia" w:eastAsiaTheme="minorEastAsia"/>
          <w:b/>
          <w:color w:val="000000"/>
          <w:sz w:val="28"/>
          <w:szCs w:val="28"/>
        </w:rPr>
        <w:t>：供应商最后报价表</w:t>
      </w:r>
    </w:p>
    <w:p w14:paraId="114EA676">
      <w:pPr>
        <w:spacing w:line="520" w:lineRule="exact"/>
        <w:ind w:firstLine="0" w:firstLineChars="0"/>
        <w:rPr>
          <w:rFonts w:cs="宋体" w:asciiTheme="minorEastAsia" w:hAnsiTheme="minorEastAsia" w:eastAsiaTheme="minorEastAsia"/>
          <w:b/>
          <w:color w:val="000000"/>
          <w:sz w:val="28"/>
          <w:szCs w:val="28"/>
        </w:rPr>
      </w:pPr>
    </w:p>
    <w:p w14:paraId="54764468">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供应商最后报价表</w:t>
      </w:r>
    </w:p>
    <w:p w14:paraId="3B4C27F9">
      <w:pPr>
        <w:spacing w:line="520" w:lineRule="exact"/>
        <w:ind w:firstLine="0" w:firstLineChars="0"/>
        <w:rPr>
          <w:rFonts w:cs="宋体" w:asciiTheme="minorEastAsia" w:hAnsiTheme="minorEastAsia" w:eastAsiaTheme="minorEastAsia"/>
          <w:b/>
          <w:color w:val="000000"/>
          <w:sz w:val="28"/>
          <w:szCs w:val="28"/>
        </w:rPr>
      </w:pPr>
    </w:p>
    <w:p w14:paraId="3D3E911D">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b/>
          <w:color w:val="000000"/>
          <w:sz w:val="28"/>
          <w:szCs w:val="28"/>
        </w:rPr>
        <w:t xml:space="preserve">项目名称：                                            </w:t>
      </w: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14:paraId="0AB3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7DB3DCCC">
            <w:pPr>
              <w:spacing w:line="520" w:lineRule="exact"/>
              <w:ind w:firstLine="0" w:firstLineChars="0"/>
              <w:jc w:val="center"/>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首次报价（元）</w:t>
            </w:r>
          </w:p>
        </w:tc>
        <w:tc>
          <w:tcPr>
            <w:tcW w:w="2233" w:type="dxa"/>
            <w:tcBorders>
              <w:top w:val="single" w:color="auto" w:sz="4" w:space="0"/>
              <w:left w:val="single" w:color="auto" w:sz="4" w:space="0"/>
              <w:bottom w:val="single" w:color="auto" w:sz="4" w:space="0"/>
              <w:right w:val="single" w:color="auto" w:sz="4" w:space="0"/>
            </w:tcBorders>
            <w:vAlign w:val="center"/>
          </w:tcPr>
          <w:p w14:paraId="6C2FF554">
            <w:pPr>
              <w:spacing w:line="520" w:lineRule="exact"/>
              <w:ind w:firstLine="0" w:firstLineChars="0"/>
              <w:jc w:val="center"/>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调整因素</w:t>
            </w:r>
          </w:p>
        </w:tc>
        <w:tc>
          <w:tcPr>
            <w:tcW w:w="2420" w:type="dxa"/>
            <w:tcBorders>
              <w:top w:val="single" w:color="auto" w:sz="4" w:space="0"/>
              <w:left w:val="single" w:color="auto" w:sz="4" w:space="0"/>
              <w:bottom w:val="single" w:color="auto" w:sz="4" w:space="0"/>
              <w:right w:val="single" w:color="auto" w:sz="4" w:space="0"/>
            </w:tcBorders>
            <w:vAlign w:val="center"/>
          </w:tcPr>
          <w:p w14:paraId="6530A1C3">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Cs/>
                <w:color w:val="000000"/>
                <w:sz w:val="28"/>
                <w:szCs w:val="28"/>
              </w:rPr>
              <w:t>最后报价（元）</w:t>
            </w:r>
          </w:p>
        </w:tc>
        <w:tc>
          <w:tcPr>
            <w:tcW w:w="2581" w:type="dxa"/>
            <w:tcBorders>
              <w:top w:val="single" w:color="auto" w:sz="4" w:space="0"/>
              <w:left w:val="single" w:color="auto" w:sz="4" w:space="0"/>
              <w:bottom w:val="single" w:color="auto" w:sz="4" w:space="0"/>
              <w:right w:val="single" w:color="auto" w:sz="4" w:space="0"/>
            </w:tcBorders>
            <w:vAlign w:val="center"/>
          </w:tcPr>
          <w:p w14:paraId="1F0E04AC">
            <w:pPr>
              <w:spacing w:line="520" w:lineRule="exact"/>
              <w:ind w:firstLine="0" w:firstLineChars="0"/>
              <w:jc w:val="center"/>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lang w:val="en-US" w:eastAsia="zh-CN"/>
              </w:rPr>
              <w:t>交货</w:t>
            </w:r>
            <w:r>
              <w:rPr>
                <w:rFonts w:hint="eastAsia" w:cs="宋体" w:asciiTheme="minorEastAsia" w:hAnsiTheme="minorEastAsia" w:eastAsiaTheme="minorEastAsia"/>
                <w:bCs/>
                <w:color w:val="000000"/>
                <w:sz w:val="28"/>
                <w:szCs w:val="28"/>
              </w:rPr>
              <w:t>期</w:t>
            </w:r>
          </w:p>
        </w:tc>
      </w:tr>
      <w:tr w14:paraId="2A52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126" w:type="dxa"/>
            <w:tcBorders>
              <w:top w:val="single" w:color="auto" w:sz="4" w:space="0"/>
              <w:left w:val="single" w:color="auto" w:sz="4" w:space="0"/>
              <w:bottom w:val="single" w:color="auto" w:sz="4" w:space="0"/>
              <w:right w:val="single" w:color="auto" w:sz="4" w:space="0"/>
            </w:tcBorders>
          </w:tcPr>
          <w:p w14:paraId="2EE5EA45">
            <w:pPr>
              <w:spacing w:line="520" w:lineRule="exact"/>
              <w:ind w:firstLine="0" w:firstLineChars="0"/>
              <w:rPr>
                <w:rFonts w:hint="eastAsia" w:cs="宋体" w:asciiTheme="minorEastAsia" w:hAnsiTheme="minorEastAsia" w:eastAsiaTheme="minorEastAsia"/>
                <w:color w:val="000000"/>
                <w:sz w:val="28"/>
                <w:szCs w:val="28"/>
                <w:lang w:eastAsia="zh-CN"/>
              </w:rPr>
            </w:pPr>
            <w:r>
              <w:rPr>
                <w:rFonts w:hint="eastAsia" w:cs="宋体" w:asciiTheme="minorEastAsia" w:hAnsiTheme="minorEastAsia" w:eastAsiaTheme="minorEastAsia"/>
                <w:color w:val="000000"/>
                <w:sz w:val="28"/>
                <w:szCs w:val="28"/>
                <w:lang w:eastAsia="zh-CN"/>
              </w:rPr>
              <w:t>大写：</w:t>
            </w:r>
          </w:p>
          <w:p w14:paraId="487EA4F6">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lang w:eastAsia="zh-CN"/>
              </w:rPr>
              <w:t>小写：</w:t>
            </w:r>
          </w:p>
        </w:tc>
        <w:tc>
          <w:tcPr>
            <w:tcW w:w="2233" w:type="dxa"/>
            <w:tcBorders>
              <w:top w:val="single" w:color="auto" w:sz="4" w:space="0"/>
              <w:left w:val="single" w:color="auto" w:sz="4" w:space="0"/>
              <w:bottom w:val="single" w:color="auto" w:sz="4" w:space="0"/>
              <w:right w:val="single" w:color="auto" w:sz="4" w:space="0"/>
            </w:tcBorders>
          </w:tcPr>
          <w:p w14:paraId="51D8E36E">
            <w:pPr>
              <w:spacing w:line="520" w:lineRule="exact"/>
              <w:ind w:firstLine="0" w:firstLineChars="0"/>
              <w:rPr>
                <w:rFonts w:cs="宋体" w:asciiTheme="minorEastAsia" w:hAnsiTheme="minorEastAsia" w:eastAsiaTheme="minorEastAsia"/>
                <w:color w:val="000000"/>
                <w:sz w:val="28"/>
                <w:szCs w:val="28"/>
              </w:rPr>
            </w:pPr>
          </w:p>
        </w:tc>
        <w:tc>
          <w:tcPr>
            <w:tcW w:w="2420" w:type="dxa"/>
            <w:tcBorders>
              <w:top w:val="single" w:color="auto" w:sz="4" w:space="0"/>
              <w:left w:val="single" w:color="auto" w:sz="4" w:space="0"/>
              <w:bottom w:val="single" w:color="auto" w:sz="4" w:space="0"/>
              <w:right w:val="single" w:color="auto" w:sz="4" w:space="0"/>
            </w:tcBorders>
          </w:tcPr>
          <w:p w14:paraId="6E42D424">
            <w:pPr>
              <w:spacing w:line="520" w:lineRule="exact"/>
              <w:ind w:firstLine="0" w:firstLineChars="0"/>
              <w:rPr>
                <w:rFonts w:hint="eastAsia" w:cs="宋体" w:asciiTheme="minorEastAsia" w:hAnsiTheme="minorEastAsia" w:eastAsiaTheme="minorEastAsia"/>
                <w:color w:val="000000"/>
                <w:sz w:val="28"/>
                <w:szCs w:val="28"/>
                <w:lang w:eastAsia="zh-CN"/>
              </w:rPr>
            </w:pPr>
            <w:r>
              <w:rPr>
                <w:rFonts w:hint="eastAsia" w:cs="宋体" w:asciiTheme="minorEastAsia" w:hAnsiTheme="minorEastAsia" w:eastAsiaTheme="minorEastAsia"/>
                <w:color w:val="000000"/>
                <w:sz w:val="28"/>
                <w:szCs w:val="28"/>
                <w:lang w:eastAsia="zh-CN"/>
              </w:rPr>
              <w:t>大写：</w:t>
            </w:r>
          </w:p>
          <w:p w14:paraId="7CDFCD9D">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lang w:eastAsia="zh-CN"/>
              </w:rPr>
              <w:t>小写：</w:t>
            </w:r>
          </w:p>
        </w:tc>
        <w:tc>
          <w:tcPr>
            <w:tcW w:w="2581" w:type="dxa"/>
            <w:tcBorders>
              <w:top w:val="single" w:color="auto" w:sz="4" w:space="0"/>
              <w:left w:val="single" w:color="auto" w:sz="4" w:space="0"/>
              <w:bottom w:val="single" w:color="auto" w:sz="4" w:space="0"/>
              <w:right w:val="single" w:color="auto" w:sz="4" w:space="0"/>
            </w:tcBorders>
          </w:tcPr>
          <w:p w14:paraId="5B8B6C87">
            <w:pPr>
              <w:spacing w:line="520" w:lineRule="exact"/>
              <w:ind w:firstLine="0" w:firstLineChars="0"/>
              <w:rPr>
                <w:rFonts w:cs="宋体" w:asciiTheme="minorEastAsia" w:hAnsiTheme="minorEastAsia" w:eastAsiaTheme="minorEastAsia"/>
                <w:color w:val="000000"/>
                <w:sz w:val="28"/>
                <w:szCs w:val="28"/>
              </w:rPr>
            </w:pPr>
          </w:p>
        </w:tc>
      </w:tr>
      <w:tr w14:paraId="73DF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9360" w:type="dxa"/>
            <w:gridSpan w:val="4"/>
            <w:tcBorders>
              <w:top w:val="single" w:color="auto" w:sz="4" w:space="0"/>
              <w:left w:val="single" w:color="auto" w:sz="4" w:space="0"/>
              <w:bottom w:val="single" w:color="auto" w:sz="4" w:space="0"/>
              <w:right w:val="single" w:color="auto" w:sz="4" w:space="0"/>
            </w:tcBorders>
          </w:tcPr>
          <w:p w14:paraId="41177741">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最终确定的质量保证及服务承诺</w:t>
            </w:r>
          </w:p>
          <w:p w14:paraId="2CF5DF06">
            <w:pPr>
              <w:spacing w:line="520" w:lineRule="exact"/>
              <w:ind w:firstLine="0" w:firstLineChars="0"/>
              <w:rPr>
                <w:rFonts w:cs="宋体" w:asciiTheme="minorEastAsia" w:hAnsiTheme="minorEastAsia" w:eastAsiaTheme="minorEastAsia"/>
                <w:color w:val="000000"/>
                <w:sz w:val="28"/>
                <w:szCs w:val="28"/>
              </w:rPr>
            </w:pPr>
          </w:p>
          <w:p w14:paraId="2C7CFABE">
            <w:pPr>
              <w:spacing w:line="520" w:lineRule="exact"/>
              <w:ind w:firstLine="0" w:firstLineChars="0"/>
              <w:rPr>
                <w:rFonts w:cs="宋体" w:asciiTheme="minorEastAsia" w:hAnsiTheme="minorEastAsia" w:eastAsiaTheme="minorEastAsia"/>
                <w:color w:val="000000"/>
                <w:sz w:val="28"/>
                <w:szCs w:val="28"/>
              </w:rPr>
            </w:pPr>
          </w:p>
          <w:p w14:paraId="359623F0">
            <w:pPr>
              <w:spacing w:line="520" w:lineRule="exact"/>
              <w:ind w:firstLine="0" w:firstLineChars="0"/>
              <w:rPr>
                <w:rFonts w:cs="宋体" w:asciiTheme="minorEastAsia" w:hAnsiTheme="minorEastAsia" w:eastAsiaTheme="minorEastAsia"/>
                <w:color w:val="000000"/>
                <w:sz w:val="28"/>
                <w:szCs w:val="28"/>
              </w:rPr>
            </w:pPr>
          </w:p>
          <w:p w14:paraId="4BFE8C7A">
            <w:pPr>
              <w:spacing w:line="520" w:lineRule="exact"/>
              <w:ind w:firstLine="0" w:firstLineChars="0"/>
              <w:rPr>
                <w:rFonts w:cs="宋体" w:asciiTheme="minorEastAsia" w:hAnsiTheme="minorEastAsia" w:eastAsiaTheme="minorEastAsia"/>
                <w:color w:val="000000"/>
                <w:sz w:val="28"/>
                <w:szCs w:val="28"/>
              </w:rPr>
            </w:pPr>
          </w:p>
        </w:tc>
      </w:tr>
    </w:tbl>
    <w:p w14:paraId="1417524F">
      <w:pPr>
        <w:spacing w:line="520" w:lineRule="exact"/>
        <w:ind w:firstLine="560"/>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rPr>
        <w:t>注：</w:t>
      </w:r>
      <w:r>
        <w:rPr>
          <w:rFonts w:hint="eastAsia" w:asciiTheme="minorEastAsia" w:hAnsiTheme="minorEastAsia" w:eastAsiaTheme="minorEastAsia"/>
          <w:b/>
          <w:bCs/>
          <w:sz w:val="28"/>
          <w:szCs w:val="28"/>
          <w:lang w:val="en-US" w:eastAsia="zh-CN"/>
        </w:rPr>
        <w:t>1.本项目磋商报价按总价金额报价</w:t>
      </w:r>
    </w:p>
    <w:p w14:paraId="62BD20AD">
      <w:pPr>
        <w:spacing w:line="520" w:lineRule="exact"/>
        <w:ind w:firstLine="1124" w:firstLineChars="400"/>
        <w:rPr>
          <w:rFonts w:cs="宋体" w:asciiTheme="minorEastAsia" w:hAnsiTheme="minorEastAsia" w:eastAsiaTheme="minorEastAsia"/>
          <w:b/>
          <w:bCs/>
          <w:color w:val="000000"/>
          <w:sz w:val="28"/>
          <w:szCs w:val="28"/>
        </w:rPr>
      </w:pP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t>最后</w:t>
      </w:r>
      <w:r>
        <w:rPr>
          <w:rFonts w:asciiTheme="minorEastAsia" w:hAnsiTheme="minorEastAsia" w:eastAsiaTheme="minorEastAsia"/>
          <w:b/>
          <w:bCs/>
          <w:sz w:val="28"/>
          <w:szCs w:val="28"/>
        </w:rPr>
        <w:t>报价表作为响应文件的组成部分，不</w:t>
      </w:r>
      <w:r>
        <w:rPr>
          <w:rFonts w:hint="eastAsia" w:asciiTheme="minorEastAsia" w:hAnsiTheme="minorEastAsia" w:eastAsiaTheme="minorEastAsia"/>
          <w:b/>
          <w:bCs/>
          <w:sz w:val="28"/>
          <w:szCs w:val="28"/>
        </w:rPr>
        <w:t>与响应文件同时提交。由资格审查合格的供应商填写最后报价表并签字、盖章。</w:t>
      </w:r>
      <w:r>
        <w:rPr>
          <w:rFonts w:hint="eastAsia" w:cs="宋体" w:asciiTheme="minorEastAsia" w:hAnsiTheme="minorEastAsia" w:eastAsiaTheme="minorEastAsia"/>
          <w:b/>
          <w:bCs/>
          <w:color w:val="000000"/>
          <w:sz w:val="28"/>
          <w:szCs w:val="28"/>
        </w:rPr>
        <w:t>供应商需随时关注政采云平台。</w:t>
      </w:r>
    </w:p>
    <w:p w14:paraId="6ACE8644">
      <w:pPr>
        <w:spacing w:line="520" w:lineRule="exact"/>
        <w:ind w:firstLine="1124" w:firstLineChars="400"/>
        <w:rPr>
          <w:rFonts w:cs="宋体" w:asciiTheme="minorEastAsia" w:hAnsiTheme="minorEastAsia" w:eastAsiaTheme="minorEastAsia"/>
          <w:b/>
          <w:bCs/>
          <w:color w:val="000000"/>
          <w:sz w:val="28"/>
          <w:szCs w:val="28"/>
        </w:rPr>
      </w:pPr>
    </w:p>
    <w:p w14:paraId="39E97AA3">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供应商：（公章）</w:t>
      </w:r>
    </w:p>
    <w:p w14:paraId="72B22C91">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52C9BFBF">
      <w:pPr>
        <w:spacing w:line="520" w:lineRule="exact"/>
        <w:ind w:firstLine="0" w:firstLineChars="0"/>
        <w:jc w:val="center"/>
        <w:rPr>
          <w:rFonts w:hint="eastAsia" w:cs="宋体" w:asciiTheme="minorEastAsia" w:hAnsiTheme="minorEastAsia" w:eastAsiaTheme="minorEastAsia"/>
          <w:b/>
          <w:color w:val="000000"/>
          <w:sz w:val="28"/>
          <w:szCs w:val="28"/>
        </w:rPr>
        <w:sectPr>
          <w:headerReference r:id="rId13" w:type="first"/>
          <w:footerReference r:id="rId16" w:type="first"/>
          <w:headerReference r:id="rId12" w:type="default"/>
          <w:footerReference r:id="rId14" w:type="default"/>
          <w:footerReference r:id="rId15" w:type="even"/>
          <w:pgSz w:w="11907" w:h="16840"/>
          <w:pgMar w:top="1701" w:right="1134" w:bottom="1701" w:left="1701" w:header="1134" w:footer="1134" w:gutter="0"/>
          <w:pgNumType w:fmt="decimal" w:start="1"/>
          <w:cols w:space="720" w:num="1"/>
          <w:titlePg/>
          <w:docGrid w:linePitch="319" w:charSpace="-630"/>
        </w:sectPr>
      </w:pPr>
      <w:r>
        <w:rPr>
          <w:rFonts w:hint="eastAsia" w:cs="宋体" w:asciiTheme="minorEastAsia" w:hAnsiTheme="minorEastAsia" w:eastAsiaTheme="minorEastAsia"/>
          <w:b/>
          <w:color w:val="000000"/>
          <w:sz w:val="28"/>
          <w:szCs w:val="28"/>
        </w:rPr>
        <w:t>年  月  日</w:t>
      </w:r>
    </w:p>
    <w:p w14:paraId="3B6DA9AC">
      <w:pPr>
        <w:autoSpaceDE w:val="0"/>
        <w:autoSpaceDN w:val="0"/>
        <w:spacing w:line="520" w:lineRule="exact"/>
        <w:jc w:val="center"/>
        <w:rPr>
          <w:rFonts w:hint="eastAsia" w:ascii="宋体" w:cs="宋体"/>
          <w:b/>
          <w:bCs/>
          <w:kern w:val="0"/>
          <w:sz w:val="36"/>
          <w:szCs w:val="36"/>
          <w:lang w:val="zh-CN"/>
        </w:rPr>
      </w:pPr>
      <w:r>
        <w:rPr>
          <w:rFonts w:hint="eastAsia" w:ascii="宋体" w:cs="宋体"/>
          <w:b/>
          <w:bCs/>
          <w:kern w:val="0"/>
          <w:sz w:val="28"/>
          <w:szCs w:val="28"/>
          <w:lang w:val="en-US" w:eastAsia="zh-CN"/>
        </w:rPr>
        <w:t>最后</w:t>
      </w:r>
      <w:r>
        <w:rPr>
          <w:rFonts w:hint="eastAsia" w:ascii="宋体" w:cs="宋体"/>
          <w:b/>
          <w:bCs/>
          <w:kern w:val="0"/>
          <w:sz w:val="28"/>
          <w:szCs w:val="28"/>
          <w:lang w:val="zh-CN"/>
        </w:rPr>
        <w:t>分项报价表</w:t>
      </w:r>
    </w:p>
    <w:p w14:paraId="2FD276CB">
      <w:pPr>
        <w:autoSpaceDE w:val="0"/>
        <w:autoSpaceDN w:val="0"/>
        <w:spacing w:line="520" w:lineRule="exact"/>
        <w:rPr>
          <w:rFonts w:hint="eastAsia" w:ascii="宋体" w:cs="宋体"/>
          <w:b/>
          <w:bCs/>
          <w:kern w:val="0"/>
          <w:sz w:val="28"/>
          <w:szCs w:val="28"/>
          <w:lang w:val="zh-CN"/>
        </w:rPr>
      </w:pPr>
    </w:p>
    <w:p w14:paraId="432AEC9A">
      <w:pPr>
        <w:autoSpaceDE w:val="0"/>
        <w:autoSpaceDN w:val="0"/>
        <w:spacing w:line="520" w:lineRule="exact"/>
        <w:rPr>
          <w:rFonts w:hint="eastAsia" w:ascii="宋体" w:eastAsia="宋体" w:cs="宋体"/>
          <w:kern w:val="0"/>
          <w:lang w:val="zh-CN" w:eastAsia="zh-CN"/>
        </w:rPr>
      </w:pPr>
      <w:r>
        <w:rPr>
          <w:rFonts w:hint="eastAsia" w:ascii="宋体" w:cs="宋体"/>
          <w:b/>
          <w:bCs/>
          <w:kern w:val="0"/>
          <w:lang w:val="en-US" w:eastAsia="zh-CN"/>
        </w:rPr>
        <w:t>供应商</w:t>
      </w:r>
      <w:r>
        <w:rPr>
          <w:rFonts w:hint="eastAsia" w:ascii="宋体" w:cs="宋体"/>
          <w:b/>
          <w:bCs/>
          <w:kern w:val="0"/>
          <w:lang w:val="zh-CN"/>
        </w:rPr>
        <w:t>名称</w:t>
      </w:r>
      <w:r>
        <w:rPr>
          <w:rFonts w:hint="eastAsia" w:ascii="宋体" w:cs="宋体"/>
          <w:b/>
          <w:bCs/>
          <w:kern w:val="0"/>
        </w:rPr>
        <w:t xml:space="preserve">：                                              </w:t>
      </w:r>
      <w:r>
        <w:rPr>
          <w:rFonts w:hint="eastAsia" w:ascii="宋体" w:cs="宋体"/>
          <w:b/>
          <w:bCs/>
          <w:kern w:val="0"/>
          <w:lang w:eastAsia="zh-CN"/>
        </w:rPr>
        <w:t>金额：元</w:t>
      </w:r>
    </w:p>
    <w:tbl>
      <w:tblPr>
        <w:tblStyle w:val="29"/>
        <w:tblW w:w="0" w:type="auto"/>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2C3C18BF">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56CEFBBB">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1A13039B">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5949470E">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2CD14CBC">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规格型号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16ED0257">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32AC5A1A">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3318E293">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726C412A">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25559F90">
            <w:pPr>
              <w:autoSpaceDE w:val="0"/>
              <w:autoSpaceDN w:val="0"/>
              <w:spacing w:line="520" w:lineRule="exact"/>
              <w:ind w:left="0" w:leftChars="0" w:firstLine="0" w:firstLineChars="0"/>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bidi="ar-SA"/>
                <w14:textFill>
                  <w14:solidFill>
                    <w14:schemeClr w14:val="tx1"/>
                  </w14:solidFill>
                </w14:textFill>
              </w:rPr>
              <w:t>免费质保期</w:t>
            </w:r>
          </w:p>
        </w:tc>
      </w:tr>
      <w:tr w14:paraId="7C3C7BA2">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D08357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3A40B92">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F241A06">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6FE27577">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66FE6E3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0568149B">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52AC4CB7">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15B1A0A4">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774FCA4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08C39457">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1786640">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3BEB99A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575E2E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37C6E93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1215609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4573F697">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DDEF50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545519B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53AB8DC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62FBFFEF">
        <w:tblPrEx>
          <w:tblCellMar>
            <w:top w:w="0" w:type="dxa"/>
            <w:left w:w="28" w:type="dxa"/>
            <w:bottom w:w="0" w:type="dxa"/>
            <w:right w:w="28" w:type="dxa"/>
          </w:tblCellMar>
        </w:tblPrEx>
        <w:trPr>
          <w:trHeight w:val="535"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379C75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AFC4514">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B32FB3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4DD014D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5B9D03A6">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E7E9124">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4B48FE8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745E1D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70DD259">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21183F20">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316A38B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2D436B2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6C4B538">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610F02C8">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0194B04E">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3D2D48FE">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42FD80B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456F2BC4">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27A4AB09">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2F3878BE">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3DC7197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5F94A66D">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30BBC013">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10A00AA4">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5B59ADA">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AB2FCE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1DC6AF95">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0A43F241">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4A031A6F">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p>
        </w:tc>
      </w:tr>
      <w:tr w14:paraId="3DDCB1D7">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078E4AF0">
            <w:pPr>
              <w:autoSpaceDE w:val="0"/>
              <w:autoSpaceDN w:val="0"/>
              <w:spacing w:line="520" w:lineRule="exact"/>
              <w:jc w:val="cente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bidi="ar-SA"/>
                <w14:textFill>
                  <w14:solidFill>
                    <w14:schemeClr w14:val="tx1"/>
                  </w14:solidFill>
                </w14:textFill>
              </w:rPr>
              <w:t>磋商</w:t>
            </w: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总价</w:t>
            </w:r>
          </w:p>
        </w:tc>
        <w:tc>
          <w:tcPr>
            <w:tcW w:w="6426" w:type="dxa"/>
            <w:gridSpan w:val="7"/>
            <w:tcBorders>
              <w:top w:val="single" w:color="000000" w:sz="6" w:space="0"/>
              <w:left w:val="single" w:color="000000" w:sz="6" w:space="0"/>
              <w:bottom w:val="single" w:color="000000" w:sz="8" w:space="0"/>
              <w:right w:val="single" w:color="000000" w:sz="8" w:space="0"/>
            </w:tcBorders>
            <w:noWrap w:val="0"/>
            <w:vAlign w:val="center"/>
          </w:tcPr>
          <w:p w14:paraId="48CCD8D2">
            <w:pPr>
              <w:autoSpaceDE w:val="0"/>
              <w:autoSpaceDN w:val="0"/>
              <w:spacing w:line="520" w:lineRule="exact"/>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大写：</w:t>
            </w:r>
          </w:p>
          <w:p w14:paraId="7FAEE7EB">
            <w:pPr>
              <w:autoSpaceDE w:val="0"/>
              <w:autoSpaceDN w:val="0"/>
              <w:spacing w:line="520" w:lineRule="exact"/>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lang w:val="zh-CN" w:eastAsia="zh-CN" w:bidi="ar-SA"/>
                <w14:textFill>
                  <w14:solidFill>
                    <w14:schemeClr w14:val="tx1"/>
                  </w14:solidFill>
                </w14:textFill>
              </w:rPr>
              <w:t>小写：</w:t>
            </w:r>
          </w:p>
        </w:tc>
      </w:tr>
    </w:tbl>
    <w:p w14:paraId="174CF690">
      <w:pPr>
        <w:autoSpaceDE w:val="0"/>
        <w:autoSpaceDN w:val="0"/>
        <w:spacing w:line="520" w:lineRule="exact"/>
        <w:ind w:firstLine="0" w:firstLineChars="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注：</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本表应依照每包采购一览表中的产品序号按顺序逐项填写，不得遗漏，</w:t>
      </w:r>
      <w:r>
        <w:rPr>
          <w:rFonts w:hint="eastAsia" w:asciiTheme="minorEastAsia" w:hAnsiTheme="minorEastAsia" w:eastAsiaTheme="minorEastAsia" w:cstheme="minorEastAsia"/>
          <w:color w:val="000000" w:themeColor="text1"/>
          <w:sz w:val="28"/>
          <w:szCs w:val="28"/>
          <w14:textFill>
            <w14:solidFill>
              <w14:schemeClr w14:val="tx1"/>
            </w14:solidFill>
          </w14:textFill>
        </w:rPr>
        <w:t>否则，按无效投标处理</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w:t>
      </w:r>
    </w:p>
    <w:p w14:paraId="47BED30A">
      <w:pPr>
        <w:autoSpaceDE w:val="0"/>
        <w:autoSpaceDN w:val="0"/>
        <w:spacing w:line="520" w:lineRule="exact"/>
        <w:ind w:firstLine="0" w:firstLineChars="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zh-CN"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投标报价不能有两个或两个以上的报价方案。</w:t>
      </w:r>
    </w:p>
    <w:p w14:paraId="2A51ACA4">
      <w:pPr>
        <w:autoSpaceDE w:val="0"/>
        <w:autoSpaceDN w:val="0"/>
        <w:spacing w:line="520" w:lineRule="exact"/>
        <w:ind w:firstLine="0" w:firstLine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zh-CN"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分项报价表中的单价不得超过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各包</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设备参数中所列的设备单价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最高限</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价</w:t>
      </w:r>
    </w:p>
    <w:p w14:paraId="3AF93C1B">
      <w:pPr>
        <w:autoSpaceDE w:val="0"/>
        <w:autoSpaceDN w:val="0"/>
        <w:spacing w:line="520" w:lineRule="exact"/>
        <w:ind w:firstLine="3373" w:firstLineChars="1200"/>
        <w:rPr>
          <w:rFonts w:hint="eastAsia" w:cs="宋体" w:asciiTheme="minorEastAsia" w:hAnsiTheme="minorEastAsia" w:eastAsiaTheme="minorEastAsia"/>
          <w:b/>
          <w:color w:val="000000" w:themeColor="text1"/>
          <w:sz w:val="28"/>
          <w:szCs w:val="28"/>
          <w14:textFill>
            <w14:solidFill>
              <w14:schemeClr w14:val="tx1"/>
            </w14:solidFill>
          </w14:textFill>
        </w:rPr>
      </w:pPr>
    </w:p>
    <w:p w14:paraId="5E7A3451">
      <w:pPr>
        <w:autoSpaceDE w:val="0"/>
        <w:autoSpaceDN w:val="0"/>
        <w:spacing w:line="520" w:lineRule="exact"/>
        <w:ind w:firstLine="3373" w:firstLineChars="1200"/>
        <w:rPr>
          <w:rFonts w:hint="eastAsia" w:cs="宋体" w:asciiTheme="minorEastAsia" w:hAnsiTheme="minorEastAsia" w:eastAsiaTheme="minorEastAsia"/>
          <w:b/>
          <w:color w:val="000000" w:themeColor="text1"/>
          <w:sz w:val="28"/>
          <w:szCs w:val="28"/>
          <w14:textFill>
            <w14:solidFill>
              <w14:schemeClr w14:val="tx1"/>
            </w14:solidFill>
          </w14:textFill>
        </w:rPr>
      </w:pPr>
    </w:p>
    <w:p w14:paraId="44F16589">
      <w:pPr>
        <w:autoSpaceDE w:val="0"/>
        <w:autoSpaceDN w:val="0"/>
        <w:spacing w:line="520" w:lineRule="exact"/>
        <w:ind w:firstLine="3373" w:firstLineChars="120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供应商：（公章）</w:t>
      </w:r>
    </w:p>
    <w:p w14:paraId="710D2E16">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798E2E46">
      <w:pPr>
        <w:spacing w:line="520" w:lineRule="exact"/>
        <w:ind w:firstLine="0" w:firstLineChars="0"/>
        <w:jc w:val="center"/>
        <w:rPr>
          <w:rFonts w:hint="eastAsia" w:cs="宋体" w:asciiTheme="minorEastAsia" w:hAnsiTheme="minorEastAsia" w:eastAsiaTheme="minorEastAsia"/>
          <w:b/>
          <w:color w:val="000000"/>
          <w:sz w:val="28"/>
          <w:szCs w:val="28"/>
        </w:rPr>
        <w:sectPr>
          <w:pgSz w:w="11907" w:h="16840"/>
          <w:pgMar w:top="1701" w:right="1134" w:bottom="1701" w:left="1701" w:header="1134" w:footer="1134" w:gutter="0"/>
          <w:pgNumType w:fmt="decimal"/>
          <w:cols w:space="720" w:num="1"/>
          <w:titlePg/>
          <w:docGrid w:linePitch="319" w:charSpace="-630"/>
        </w:sectPr>
      </w:pPr>
    </w:p>
    <w:p w14:paraId="49236255">
      <w:pPr>
        <w:spacing w:line="520" w:lineRule="exact"/>
        <w:ind w:firstLine="0" w:firstLineChars="0"/>
        <w:jc w:val="center"/>
        <w:rPr>
          <w:rFonts w:hint="eastAsia" w:cs="宋体" w:asciiTheme="minorEastAsia" w:hAnsiTheme="minorEastAsia" w:eastAsiaTheme="minorEastAsia"/>
          <w:b/>
          <w:color w:val="000000"/>
          <w:sz w:val="28"/>
          <w:szCs w:val="28"/>
        </w:rPr>
      </w:pPr>
    </w:p>
    <w:p w14:paraId="5F3CA9BC">
      <w:pPr>
        <w:spacing w:line="520" w:lineRule="exact"/>
        <w:ind w:firstLine="0" w:firstLineChars="0"/>
        <w:jc w:val="center"/>
        <w:rPr>
          <w:rFonts w:cs="宋体" w:asciiTheme="minorEastAsia" w:hAnsiTheme="minorEastAsia" w:eastAsiaTheme="minorEastAsia"/>
          <w:b/>
          <w:color w:val="000000"/>
          <w:sz w:val="28"/>
          <w:szCs w:val="28"/>
        </w:rPr>
      </w:pPr>
    </w:p>
    <w:p w14:paraId="6587A8BB">
      <w:pPr>
        <w:spacing w:line="520" w:lineRule="exact"/>
        <w:ind w:firstLine="0" w:firstLineChars="0"/>
        <w:rPr>
          <w:rFonts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7</w:t>
      </w:r>
      <w:r>
        <w:rPr>
          <w:rFonts w:hint="eastAsia" w:cs="宋体" w:asciiTheme="minorEastAsia" w:hAnsiTheme="minorEastAsia" w:eastAsiaTheme="minorEastAsia"/>
          <w:b/>
          <w:color w:val="000000" w:themeColor="text1"/>
          <w:sz w:val="28"/>
          <w:szCs w:val="28"/>
          <w14:textFill>
            <w14:solidFill>
              <w14:schemeClr w14:val="tx1"/>
            </w14:solidFill>
          </w14:textFill>
        </w:rPr>
        <w:t>：供应商的类似业绩证明材料</w:t>
      </w:r>
    </w:p>
    <w:p w14:paraId="6A74C4F1">
      <w:pPr>
        <w:spacing w:line="520" w:lineRule="exact"/>
        <w:ind w:firstLine="2263" w:firstLineChars="805"/>
        <w:rPr>
          <w:rFonts w:asciiTheme="minorEastAsia" w:hAnsiTheme="minorEastAsia" w:eastAsiaTheme="minorEastAsia"/>
          <w:b/>
          <w:color w:val="000000" w:themeColor="text1"/>
          <w:sz w:val="28"/>
          <w:szCs w:val="28"/>
          <w14:textFill>
            <w14:solidFill>
              <w14:schemeClr w14:val="tx1"/>
            </w14:solidFill>
          </w14:textFill>
        </w:rPr>
      </w:pPr>
    </w:p>
    <w:p w14:paraId="4C858E48">
      <w:pPr>
        <w:spacing w:line="520" w:lineRule="exact"/>
        <w:ind w:firstLine="155" w:firstLineChars="55"/>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供应商的类似业绩证明材料</w:t>
      </w:r>
    </w:p>
    <w:p w14:paraId="46970A5C">
      <w:pPr>
        <w:tabs>
          <w:tab w:val="left" w:pos="168"/>
        </w:tabs>
        <w:adjustRightInd w:val="0"/>
        <w:spacing w:line="520" w:lineRule="exact"/>
        <w:ind w:firstLine="1968" w:firstLineChars="700"/>
        <w:textAlignment w:val="baseline"/>
        <w:rPr>
          <w:rFonts w:asciiTheme="minorEastAsia" w:hAnsiTheme="minorEastAsia" w:eastAsiaTheme="minorEastAsia"/>
          <w:b/>
          <w:color w:val="000000" w:themeColor="text1"/>
          <w:sz w:val="28"/>
          <w:szCs w:val="28"/>
          <w14:textFill>
            <w14:solidFill>
              <w14:schemeClr w14:val="tx1"/>
            </w14:solidFill>
          </w14:textFill>
        </w:rPr>
      </w:pPr>
    </w:p>
    <w:bookmarkEnd w:id="207"/>
    <w:p w14:paraId="67764D57">
      <w:pPr>
        <w:spacing w:line="520" w:lineRule="exact"/>
        <w:ind w:firstLine="0" w:firstLineChars="0"/>
        <w:jc w:val="left"/>
        <w:rPr>
          <w:rFonts w:hint="eastAsia" w:cs="宋体"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2022年1月1日至今</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类似的项目业绩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以生效的中标或成交通知书或合同为准（复印件或扫描件）为准。</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 xml:space="preserve">  </w:t>
      </w: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w:t>
      </w:r>
    </w:p>
    <w:p w14:paraId="1FD0B66D">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4B56CDA1">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1AEA5584">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03DEE98F">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3B035DAD">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28056AE4">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5B26F49B">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635CA108">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1EB48F9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供应商：（公章）</w:t>
      </w:r>
    </w:p>
    <w:p w14:paraId="351671B4">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21C8642D">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6229D64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227B8BC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br w:type="page"/>
      </w:r>
      <w:bookmarkStart w:id="208" w:name="_Toc4925"/>
      <w:bookmarkStart w:id="209" w:name="_Toc31301_WPSOffice_Level3"/>
      <w:bookmarkStart w:id="210" w:name="_Toc10368"/>
      <w:bookmarkStart w:id="211" w:name="_Toc3146_WPSOffice_Level3"/>
      <w:bookmarkStart w:id="212" w:name="_Toc17566"/>
      <w:bookmarkStart w:id="213" w:name="_Toc11887"/>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cs="宋体" w:asciiTheme="minorEastAsia" w:hAnsiTheme="minorEastAsia" w:eastAsiaTheme="minorEastAsia"/>
          <w:b/>
          <w:color w:val="000000" w:themeColor="text1"/>
          <w:sz w:val="28"/>
          <w:szCs w:val="28"/>
          <w14:textFill>
            <w14:solidFill>
              <w14:schemeClr w14:val="tx1"/>
            </w14:solidFill>
          </w14:textFill>
        </w:rPr>
        <w:t>：</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服务</w:t>
      </w:r>
      <w:r>
        <w:rPr>
          <w:rFonts w:hint="eastAsia" w:cs="宋体" w:asciiTheme="minorEastAsia" w:hAnsiTheme="minorEastAsia" w:eastAsiaTheme="minorEastAsia"/>
          <w:b/>
          <w:color w:val="000000" w:themeColor="text1"/>
          <w:sz w:val="28"/>
          <w:szCs w:val="28"/>
          <w14:textFill>
            <w14:solidFill>
              <w14:schemeClr w14:val="tx1"/>
            </w14:solidFill>
          </w14:textFill>
        </w:rPr>
        <w:t>方案</w:t>
      </w:r>
    </w:p>
    <w:p w14:paraId="3BE2B0C5">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0F1B66A">
      <w:pPr>
        <w:spacing w:line="520" w:lineRule="exact"/>
        <w:ind w:firstLine="0" w:firstLineChars="0"/>
        <w:jc w:val="left"/>
        <w:rPr>
          <w:rFonts w:cs="宋体" w:asciiTheme="minorEastAsia" w:hAnsiTheme="minorEastAsia" w:eastAsiaTheme="minorEastAsia"/>
          <w:b/>
          <w:color w:val="000000" w:themeColor="text1"/>
          <w:sz w:val="28"/>
          <w:szCs w:val="28"/>
          <w14:textFill>
            <w14:solidFill>
              <w14:schemeClr w14:val="tx1"/>
            </w14:solidFill>
          </w14:textFill>
        </w:rPr>
      </w:pPr>
    </w:p>
    <w:p w14:paraId="40B4CDC3">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（其他内容格式自拟）</w:t>
      </w:r>
    </w:p>
    <w:p w14:paraId="68C7AF75">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68A762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F76A8B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AA12334">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335062E">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44F3BD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48B32FC">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A49FFCB">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219D63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370BD1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62CB662">
      <w:pPr>
        <w:widowControl/>
        <w:spacing w:line="240" w:lineRule="auto"/>
        <w:ind w:firstLine="0" w:firstLineChars="0"/>
        <w:jc w:val="left"/>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p>
    <w:p w14:paraId="7994EBA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cs="宋体" w:asciiTheme="minorEastAsia" w:hAnsiTheme="minorEastAsia" w:eastAsiaTheme="minorEastAsia"/>
          <w:b/>
          <w:color w:val="000000" w:themeColor="text1"/>
          <w:sz w:val="28"/>
          <w:szCs w:val="28"/>
          <w14:textFill>
            <w14:solidFill>
              <w14:schemeClr w14:val="tx1"/>
            </w14:solidFill>
          </w14:textFill>
        </w:rPr>
        <w:t>：享受政府采购政策优惠的证明资料</w:t>
      </w:r>
      <w:bookmarkEnd w:id="208"/>
      <w:bookmarkEnd w:id="209"/>
      <w:bookmarkEnd w:id="210"/>
      <w:bookmarkEnd w:id="211"/>
      <w:bookmarkEnd w:id="212"/>
      <w:bookmarkEnd w:id="213"/>
    </w:p>
    <w:p w14:paraId="1D412531">
      <w:pPr>
        <w:adjustRightInd w:val="0"/>
        <w:snapToGrid w:val="0"/>
        <w:spacing w:before="120" w:beforeLines="50" w:line="560" w:lineRule="exact"/>
        <w:jc w:val="center"/>
        <w:rPr>
          <w:rFonts w:hint="eastAsia" w:ascii="宋体" w:cs="宋体"/>
          <w:b/>
          <w:bCs/>
          <w:sz w:val="28"/>
          <w:szCs w:val="28"/>
        </w:rPr>
      </w:pPr>
      <w:bookmarkStart w:id="214" w:name="_Toc22784_WPSOffice_Level3"/>
      <w:bookmarkStart w:id="215" w:name="_Toc31539"/>
      <w:bookmarkStart w:id="216" w:name="_Toc6454"/>
      <w:bookmarkStart w:id="217" w:name="_Toc14211_WPSOffice_Level3"/>
      <w:bookmarkStart w:id="218" w:name="_Toc11740"/>
      <w:bookmarkStart w:id="219" w:name="_Toc12160"/>
      <w:r>
        <w:rPr>
          <w:rFonts w:hint="eastAsia" w:ascii="宋体" w:cs="宋体"/>
          <w:b/>
          <w:bCs/>
          <w:sz w:val="28"/>
          <w:szCs w:val="28"/>
          <w:lang w:val="en-US" w:eastAsia="zh-CN"/>
        </w:rPr>
        <w:t>1.</w:t>
      </w:r>
      <w:r>
        <w:rPr>
          <w:rFonts w:hint="eastAsia" w:ascii="宋体" w:cs="宋体"/>
          <w:b/>
          <w:bCs/>
          <w:sz w:val="28"/>
          <w:szCs w:val="28"/>
        </w:rPr>
        <w:t>中小企业声明函</w:t>
      </w:r>
      <w:bookmarkEnd w:id="214"/>
      <w:bookmarkEnd w:id="215"/>
      <w:bookmarkEnd w:id="216"/>
      <w:r>
        <w:rPr>
          <w:rFonts w:hint="eastAsia" w:ascii="宋体" w:cs="宋体"/>
          <w:b/>
          <w:bCs/>
          <w:sz w:val="28"/>
          <w:szCs w:val="28"/>
        </w:rPr>
        <w:t>（货物）</w:t>
      </w:r>
    </w:p>
    <w:p w14:paraId="1281A451">
      <w:pPr>
        <w:widowControl/>
        <w:adjustRightInd w:val="0"/>
        <w:snapToGrid w:val="0"/>
        <w:spacing w:line="560" w:lineRule="exact"/>
        <w:ind w:firstLine="506"/>
        <w:jc w:val="center"/>
        <w:rPr>
          <w:rFonts w:hint="eastAsia" w:ascii="宋体" w:cs="仿宋_GB2312"/>
          <w:b/>
          <w:spacing w:val="6"/>
        </w:rPr>
      </w:pPr>
      <w:bookmarkStart w:id="220" w:name="_Toc1901_WPSOffice_Level3"/>
      <w:bookmarkStart w:id="221" w:name="_Toc3019_WPSOffice_Level3"/>
      <w:r>
        <w:rPr>
          <w:rFonts w:hint="eastAsia" w:ascii="宋体" w:cs="仿宋_GB2312"/>
          <w:b/>
          <w:spacing w:val="6"/>
        </w:rPr>
        <w:t>(不满足以下条件的无需填写)</w:t>
      </w:r>
      <w:bookmarkEnd w:id="220"/>
      <w:bookmarkEnd w:id="221"/>
    </w:p>
    <w:p w14:paraId="170EE2B2">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本公司（联合体）郑重声明，根据《政府采购促进中小企业发展管理办法》（财库【2020】46号）的规定，本公司（联合体）参加 （单位名称）的 （项目名称）采购活动，提供的货物全部由符合政策要求的中小企业制造，相关企业（含联合体中的中小企业、签订分包意向协议的中小企业）具体情况如下：</w:t>
      </w:r>
    </w:p>
    <w:p w14:paraId="3BDED24C">
      <w:pPr>
        <w:spacing w:line="520" w:lineRule="exact"/>
        <w:ind w:firstLine="584"/>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1.</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（标的名称），属于 </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（制造业或批发业或零售业）</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行业，制造商为 （企业名称），从业人员    人，营业收入为    万元，资产总额为    万元，属于 （中型企业、小型企业、微型企业）；</w:t>
      </w:r>
    </w:p>
    <w:p w14:paraId="13384C3B">
      <w:pPr>
        <w:spacing w:line="520" w:lineRule="exact"/>
        <w:ind w:firstLine="584"/>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2. （标的名称），属于  </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（制造业或批发业或零售业）</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行业，制造商为 （企业名称），从业人员    人，营业收入为    万元，资产总额为    万元，属于 （中型企业、小型企业、微型企业）；</w:t>
      </w:r>
    </w:p>
    <w:p w14:paraId="29E57A73">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w:t>
      </w:r>
    </w:p>
    <w:p w14:paraId="721477F7">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以上企业，不属于大企业的分支机构，不存在控股股东为大企业的情形，也不存在与大企业的负责人为同一人的情形。</w:t>
      </w:r>
    </w:p>
    <w:p w14:paraId="655A48F6">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本企业对上述声明内容的真实性负责。如有虚假，将依法承担相应责任。</w:t>
      </w:r>
    </w:p>
    <w:p w14:paraId="3EFCE4EC">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w:t>
      </w:r>
      <w:bookmarkStart w:id="222" w:name="_Toc21636_WPSOffice_Level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单位名称（公章）：</w:t>
      </w:r>
      <w:bookmarkEnd w:id="222"/>
    </w:p>
    <w:p w14:paraId="2FC6ADE5">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w:t>
      </w:r>
      <w:bookmarkStart w:id="223" w:name="_Toc20470_WPSOffice_Level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日期：</w:t>
      </w:r>
      <w:bookmarkEnd w:id="22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w:t>
      </w:r>
    </w:p>
    <w:p w14:paraId="35974E0E">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注：1.从业人员、营业收入、资产总额填报上一年度数据，无上一年度数据的新成立企业可不填报。</w:t>
      </w:r>
    </w:p>
    <w:p w14:paraId="5457B885">
      <w:pPr>
        <w:spacing w:line="520" w:lineRule="exact"/>
        <w:ind w:firstLine="584"/>
        <w:rPr>
          <w:rFonts w:hint="eastAsia" w:cs="仿宋_GB2312" w:asciiTheme="minorEastAsia" w:hAnsiTheme="minorEastAsia" w:eastAsiaTheme="minorEastAsia"/>
          <w:color w:val="000000" w:themeColor="text1"/>
          <w:spacing w:val="6"/>
          <w:sz w:val="28"/>
          <w:szCs w:val="28"/>
          <w:lang w:eastAsia="zh-CN"/>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2.</w:t>
      </w:r>
      <w:r>
        <w:rPr>
          <w:rFonts w:hint="eastAsia" w:cs="仿宋_GB2312" w:asciiTheme="minorEastAsia" w:hAnsiTheme="minorEastAsia" w:eastAsiaTheme="minorEastAsia"/>
          <w:color w:val="000000" w:themeColor="text1"/>
          <w:spacing w:val="6"/>
          <w:sz w:val="28"/>
          <w:szCs w:val="28"/>
          <w:lang w:eastAsia="zh-CN"/>
          <w14:textFill>
            <w14:solidFill>
              <w14:schemeClr w14:val="tx1"/>
            </w14:solidFill>
          </w14:textFill>
        </w:rPr>
        <w:t>“</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标的名称</w:t>
      </w:r>
      <w:r>
        <w:rPr>
          <w:rFonts w:hint="eastAsia" w:cs="仿宋_GB2312" w:asciiTheme="minorEastAsia" w:hAnsiTheme="minorEastAsia" w:eastAsiaTheme="minorEastAsia"/>
          <w:color w:val="000000" w:themeColor="text1"/>
          <w:spacing w:val="6"/>
          <w:sz w:val="28"/>
          <w:szCs w:val="28"/>
          <w:lang w:eastAsia="zh-CN"/>
          <w14:textFill>
            <w14:solidFill>
              <w14:schemeClr w14:val="tx1"/>
            </w14:solidFill>
          </w14:textFill>
        </w:rPr>
        <w:t>”</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指该项目拟供货物的设备名称</w:t>
      </w:r>
      <w:r>
        <w:rPr>
          <w:rFonts w:hint="eastAsia" w:cs="仿宋_GB2312" w:asciiTheme="minorEastAsia" w:hAnsiTheme="minorEastAsia" w:eastAsiaTheme="minorEastAsia"/>
          <w:color w:val="000000" w:themeColor="text1"/>
          <w:spacing w:val="6"/>
          <w:sz w:val="28"/>
          <w:szCs w:val="28"/>
          <w:lang w:eastAsia="zh-CN"/>
          <w14:textFill>
            <w14:solidFill>
              <w14:schemeClr w14:val="tx1"/>
            </w14:solidFill>
          </w14:textFill>
        </w:rPr>
        <w:t>。</w:t>
      </w:r>
    </w:p>
    <w:p w14:paraId="143047EE">
      <w:pPr>
        <w:spacing w:line="520" w:lineRule="exact"/>
        <w:ind w:firstLine="584"/>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lang w:val="en-US" w:eastAsia="zh-CN"/>
          <w14:textFill>
            <w14:solidFill>
              <w14:schemeClr w14:val="tx1"/>
            </w14:solidFill>
          </w14:textFill>
        </w:rPr>
        <w:t>3.供应商或生产商所属行业可根据实际情况填写。</w:t>
      </w:r>
    </w:p>
    <w:p w14:paraId="53D6EACE">
      <w:pPr>
        <w:adjustRightInd w:val="0"/>
        <w:snapToGrid w:val="0"/>
        <w:spacing w:beforeLines="50" w:line="520" w:lineRule="exact"/>
        <w:ind w:firstLineChars="71"/>
        <w:jc w:val="center"/>
        <w:rPr>
          <w:rFonts w:cs="楷体" w:asciiTheme="minorEastAsia" w:hAnsiTheme="minorEastAsia" w:eastAsiaTheme="minorEastAsia"/>
          <w:b/>
          <w:color w:val="000000" w:themeColor="text1"/>
          <w:sz w:val="28"/>
          <w:szCs w:val="28"/>
          <w14:textFill>
            <w14:solidFill>
              <w14:schemeClr w14:val="tx1"/>
            </w14:solidFill>
          </w14:textFill>
        </w:rPr>
      </w:pPr>
      <w:r>
        <w:rPr>
          <w:rFonts w:hint="eastAsia" w:cs="楷体" w:asciiTheme="minorEastAsia" w:hAnsiTheme="minorEastAsia" w:eastAsiaTheme="minorEastAsia"/>
          <w:b/>
          <w:color w:val="000000" w:themeColor="text1"/>
          <w:kern w:val="2"/>
          <w:sz w:val="28"/>
          <w:szCs w:val="28"/>
          <w14:textFill>
            <w14:solidFill>
              <w14:schemeClr w14:val="tx1"/>
            </w14:solidFill>
          </w14:textFill>
        </w:rPr>
        <w:t>2.残疾人福利性单位声明函</w:t>
      </w:r>
      <w:bookmarkEnd w:id="217"/>
      <w:bookmarkEnd w:id="218"/>
      <w:bookmarkEnd w:id="219"/>
    </w:p>
    <w:p w14:paraId="14A3E97D">
      <w:pPr>
        <w:adjustRightInd w:val="0"/>
        <w:snapToGrid w:val="0"/>
        <w:spacing w:line="520" w:lineRule="exact"/>
        <w:ind w:firstLine="586"/>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4" w:name="_Toc17469_WPSOffice_Level3"/>
      <w:bookmarkStart w:id="225" w:name="_Toc12079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(不属于残疾人福利性单位的无需填写)</w:t>
      </w:r>
      <w:bookmarkEnd w:id="224"/>
      <w:bookmarkEnd w:id="225"/>
    </w:p>
    <w:p w14:paraId="14A46190">
      <w:pPr>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7F26D2AA">
      <w:pPr>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本单位对上述声明的真实性负责。如有虚假，将依法承担相应责任。</w:t>
      </w:r>
    </w:p>
    <w:p w14:paraId="3CABFA3A">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6" w:name="_Toc17628_WPSOffice_Level3"/>
    </w:p>
    <w:p w14:paraId="66EB04BB">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单位名称：（公章）</w:t>
      </w:r>
      <w:bookmarkEnd w:id="226"/>
    </w:p>
    <w:p w14:paraId="1FE46CCD">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7" w:name="_Toc32124_WPSOffice_Level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法定代表人或委托代理人：（签字或盖章）</w:t>
      </w:r>
      <w:bookmarkEnd w:id="227"/>
    </w:p>
    <w:p w14:paraId="494DA42E">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8" w:name="_Toc1871_WPSOffice_Level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年   月  日</w:t>
      </w:r>
      <w:bookmarkEnd w:id="228"/>
    </w:p>
    <w:p w14:paraId="50A2250A">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p>
    <w:p w14:paraId="3D055459">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p>
    <w:p w14:paraId="18002E82">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091E8BB4">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3D7A7DB2">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3384AFB4">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7FDD1A6D">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552BB4D7">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53AD1F5B">
      <w:pPr>
        <w:spacing w:beforeLines="50" w:line="520" w:lineRule="exact"/>
        <w:ind w:firstLine="560"/>
        <w:rPr>
          <w:rFonts w:cs="楷体" w:asciiTheme="minorEastAsia" w:hAnsiTheme="minorEastAsia" w:eastAsiaTheme="minorEastAsia"/>
          <w:color w:val="000000" w:themeColor="text1"/>
          <w:sz w:val="28"/>
          <w:szCs w:val="28"/>
          <w14:textFill>
            <w14:solidFill>
              <w14:schemeClr w14:val="tx1"/>
            </w14:solidFill>
          </w14:textFill>
        </w:rPr>
      </w:pPr>
    </w:p>
    <w:p w14:paraId="0EF44E87">
      <w:pPr>
        <w:spacing w:beforeLines="50" w:line="520" w:lineRule="exact"/>
        <w:ind w:firstLine="560"/>
        <w:rPr>
          <w:rFonts w:cs="楷体" w:asciiTheme="minorEastAsia" w:hAnsiTheme="minorEastAsia" w:eastAsiaTheme="minorEastAsia"/>
          <w:color w:val="000000" w:themeColor="text1"/>
          <w:sz w:val="28"/>
          <w:szCs w:val="28"/>
          <w14:textFill>
            <w14:solidFill>
              <w14:schemeClr w14:val="tx1"/>
            </w14:solidFill>
          </w14:textFill>
        </w:rPr>
      </w:pPr>
    </w:p>
    <w:p w14:paraId="4D988FAC">
      <w:pPr>
        <w:adjustRightInd w:val="0"/>
        <w:snapToGrid w:val="0"/>
        <w:spacing w:beforeLines="50" w:line="520" w:lineRule="exact"/>
        <w:ind w:firstLineChars="71"/>
        <w:jc w:val="center"/>
        <w:rPr>
          <w:rFonts w:cs="楷体" w:asciiTheme="minorEastAsia" w:hAnsiTheme="minorEastAsia" w:eastAsiaTheme="minorEastAsia"/>
          <w:b/>
          <w:color w:val="000000" w:themeColor="text1"/>
          <w:sz w:val="28"/>
          <w:szCs w:val="28"/>
          <w14:textFill>
            <w14:solidFill>
              <w14:schemeClr w14:val="tx1"/>
            </w14:solidFill>
          </w14:textFill>
        </w:rPr>
      </w:pPr>
      <w:bookmarkStart w:id="229" w:name="_Toc9477"/>
      <w:bookmarkStart w:id="230" w:name="_Toc30801"/>
      <w:r>
        <w:rPr>
          <w:rFonts w:hint="eastAsia" w:cs="楷体" w:asciiTheme="minorEastAsia" w:hAnsiTheme="minorEastAsia" w:eastAsiaTheme="minorEastAsia"/>
          <w:b/>
          <w:color w:val="000000" w:themeColor="text1"/>
          <w:kern w:val="2"/>
          <w:sz w:val="28"/>
          <w:szCs w:val="28"/>
          <w14:textFill>
            <w14:solidFill>
              <w14:schemeClr w14:val="tx1"/>
            </w14:solidFill>
          </w14:textFill>
        </w:rPr>
        <w:t>3.监狱企业证明资料</w:t>
      </w:r>
      <w:bookmarkEnd w:id="229"/>
      <w:bookmarkEnd w:id="230"/>
    </w:p>
    <w:p w14:paraId="2BE0D512">
      <w:pPr>
        <w:adjustRightInd w:val="0"/>
        <w:snapToGrid w:val="0"/>
        <w:spacing w:line="520" w:lineRule="exact"/>
        <w:ind w:firstLine="232" w:firstLineChars="79"/>
        <w:jc w:val="center"/>
        <w:rPr>
          <w:rFonts w:cs="仿宋_GB2312" w:asciiTheme="minorEastAsia" w:hAnsiTheme="minorEastAsia" w:eastAsiaTheme="minorEastAsia"/>
          <w:color w:val="000000" w:themeColor="text1"/>
          <w:sz w:val="28"/>
          <w:szCs w:val="28"/>
          <w14:textFill>
            <w14:solidFill>
              <w14:schemeClr w14:val="tx1"/>
            </w14:solidFill>
          </w14:textFill>
        </w:rPr>
      </w:pPr>
      <w:bookmarkStart w:id="231" w:name="_Toc25903_WPSOffice_Level3"/>
      <w:bookmarkStart w:id="232" w:name="_Toc28022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(不属于监狱企业的无需提供)</w:t>
      </w:r>
      <w:bookmarkEnd w:id="231"/>
      <w:bookmarkEnd w:id="232"/>
    </w:p>
    <w:p w14:paraId="3453B632">
      <w:pPr>
        <w:adjustRightInd w:val="0"/>
        <w:snapToGrid w:val="0"/>
        <w:spacing w:line="520" w:lineRule="exact"/>
        <w:ind w:firstLine="584"/>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bCs/>
          <w:color w:val="000000" w:themeColor="text1"/>
          <w:spacing w:val="6"/>
          <w:sz w:val="28"/>
          <w:szCs w:val="28"/>
          <w14:textFill>
            <w14:solidFill>
              <w14:schemeClr w14:val="tx1"/>
            </w14:solidFill>
          </w14:textFill>
        </w:rPr>
        <w:t>备注：</w:t>
      </w:r>
      <w:r>
        <w:rPr>
          <w:rFonts w:hint="eastAsia" w:cs="仿宋_GB2312" w:asciiTheme="minorEastAsia" w:hAnsiTheme="minorEastAsia" w:eastAsiaTheme="minorEastAsia"/>
          <w:color w:val="000000" w:themeColor="text1"/>
          <w:sz w:val="28"/>
          <w:szCs w:val="28"/>
          <w14:textFill>
            <w14:solidFill>
              <w14:schemeClr w14:val="tx1"/>
            </w14:solidFill>
          </w14:textFill>
        </w:rPr>
        <w:t>按</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hint="eastAsia" w:cs="仿宋_GB2312" w:asciiTheme="minorEastAsia" w:hAnsiTheme="minorEastAsia" w:eastAsiaTheme="minorEastAsia"/>
          <w:color w:val="000000" w:themeColor="text1"/>
          <w:sz w:val="28"/>
          <w:szCs w:val="28"/>
          <w14:textFill>
            <w14:solidFill>
              <w14:schemeClr w14:val="tx1"/>
            </w14:solidFill>
          </w14:textFill>
        </w:rPr>
        <w:t>财政部 司法部关于政府采购支持监狱企业发展有关问题的通知</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hint="eastAsia" w:cs="仿宋_GB2312" w:asciiTheme="minorEastAsia" w:hAnsiTheme="minorEastAsia" w:eastAsiaTheme="minorEastAsia"/>
          <w:color w:val="000000" w:themeColor="text1"/>
          <w:sz w:val="28"/>
          <w:szCs w:val="28"/>
          <w14:textFill>
            <w14:solidFill>
              <w14:schemeClr w14:val="tx1"/>
            </w14:solidFill>
          </w14:textFill>
        </w:rPr>
        <w:t>(财库〔2014〕68号)文件规定提供证明文件（复印件）。</w:t>
      </w:r>
    </w:p>
    <w:p w14:paraId="0598A264">
      <w:pPr>
        <w:adjustRightInd w:val="0"/>
        <w:snapToGrid w:val="0"/>
        <w:spacing w:line="520" w:lineRule="exact"/>
        <w:ind w:firstLine="560"/>
        <w:rPr>
          <w:rFonts w:cs="仿宋_GB2312" w:asciiTheme="minorEastAsia" w:hAnsiTheme="minorEastAsia" w:eastAsiaTheme="minorEastAsia"/>
          <w:color w:val="000000" w:themeColor="text1"/>
          <w:sz w:val="28"/>
          <w:szCs w:val="28"/>
          <w14:textFill>
            <w14:solidFill>
              <w14:schemeClr w14:val="tx1"/>
            </w14:solidFill>
          </w14:textFill>
        </w:rPr>
      </w:pPr>
    </w:p>
    <w:p w14:paraId="3FA714F8">
      <w:pPr>
        <w:adjustRightInd w:val="0"/>
        <w:snapToGrid w:val="0"/>
        <w:spacing w:line="520" w:lineRule="exact"/>
        <w:ind w:firstLine="560"/>
        <w:rPr>
          <w:rFonts w:cs="仿宋_GB2312" w:asciiTheme="minorEastAsia" w:hAnsiTheme="minorEastAsia" w:eastAsiaTheme="minorEastAsia"/>
          <w:color w:val="000000" w:themeColor="text1"/>
          <w:sz w:val="28"/>
          <w:szCs w:val="28"/>
          <w14:textFill>
            <w14:solidFill>
              <w14:schemeClr w14:val="tx1"/>
            </w14:solidFill>
          </w14:textFill>
        </w:rPr>
      </w:pPr>
    </w:p>
    <w:p w14:paraId="4AA6AAE7">
      <w:pPr>
        <w:spacing w:beforeLines="50" w:line="520" w:lineRule="exact"/>
        <w:ind w:firstLine="560"/>
        <w:jc w:val="center"/>
        <w:rPr>
          <w:rFonts w:cs="仿宋_GB2312" w:asciiTheme="minorEastAsia" w:hAnsiTheme="minorEastAsia" w:eastAsiaTheme="minorEastAsia"/>
          <w:bCs/>
          <w:color w:val="000000" w:themeColor="text1"/>
          <w:sz w:val="28"/>
          <w:szCs w:val="28"/>
          <w14:textFill>
            <w14:solidFill>
              <w14:schemeClr w14:val="tx1"/>
            </w14:solidFill>
          </w14:textFill>
        </w:rPr>
      </w:pPr>
      <w:bookmarkStart w:id="233" w:name="_Toc22071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单位名称：（公章）</w:t>
      </w:r>
      <w:bookmarkEnd w:id="233"/>
    </w:p>
    <w:p w14:paraId="61C578C6">
      <w:pPr>
        <w:spacing w:beforeLines="50" w:line="520" w:lineRule="exact"/>
        <w:ind w:firstLine="560"/>
        <w:jc w:val="center"/>
        <w:rPr>
          <w:rFonts w:cs="仿宋_GB2312" w:asciiTheme="minorEastAsia" w:hAnsiTheme="minorEastAsia" w:eastAsiaTheme="minorEastAsia"/>
          <w:bCs/>
          <w:color w:val="000000" w:themeColor="text1"/>
          <w:sz w:val="28"/>
          <w:szCs w:val="28"/>
          <w14:textFill>
            <w14:solidFill>
              <w14:schemeClr w14:val="tx1"/>
            </w14:solidFill>
          </w14:textFill>
        </w:rPr>
      </w:pPr>
      <w:bookmarkStart w:id="234" w:name="_Toc11539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法定代表人或委托代理人：（签字或盖章）</w:t>
      </w:r>
      <w:bookmarkEnd w:id="234"/>
    </w:p>
    <w:p w14:paraId="57C5A4E1">
      <w:pPr>
        <w:spacing w:beforeLines="50" w:line="520" w:lineRule="exact"/>
        <w:ind w:firstLine="560"/>
        <w:jc w:val="center"/>
        <w:rPr>
          <w:rFonts w:asciiTheme="minorEastAsia" w:hAnsiTheme="minorEastAsia" w:eastAsiaTheme="minorEastAsia"/>
          <w:color w:val="000000" w:themeColor="text1"/>
          <w:spacing w:val="6"/>
          <w:sz w:val="28"/>
          <w:szCs w:val="28"/>
          <w14:textFill>
            <w14:solidFill>
              <w14:schemeClr w14:val="tx1"/>
            </w14:solidFill>
          </w14:textFill>
        </w:rPr>
      </w:pPr>
      <w:bookmarkStart w:id="235" w:name="_Toc3285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年   月  日</w:t>
      </w:r>
      <w:bookmarkEnd w:id="235"/>
    </w:p>
    <w:p w14:paraId="0811D216">
      <w:pPr>
        <w:adjustRightInd w:val="0"/>
        <w:snapToGrid w:val="0"/>
        <w:spacing w:line="520" w:lineRule="exact"/>
        <w:ind w:firstLine="560"/>
        <w:rPr>
          <w:rFonts w:cs="仿宋_GB2312" w:asciiTheme="minorEastAsia" w:hAnsiTheme="minorEastAsia" w:eastAsiaTheme="minorEastAsia"/>
          <w:color w:val="000000" w:themeColor="text1"/>
          <w:sz w:val="28"/>
          <w:szCs w:val="28"/>
          <w14:textFill>
            <w14:solidFill>
              <w14:schemeClr w14:val="tx1"/>
            </w14:solidFill>
          </w14:textFill>
        </w:rPr>
      </w:pPr>
    </w:p>
    <w:p w14:paraId="228B4DF8">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5291CEB">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67A5A96E">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D21A062">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7C8896B0">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5692D56C">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7A9BD7EF">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D8CA74B">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8CA1658">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BE76C19">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A91C7A6">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53BCB919">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2C069A96">
      <w:pPr>
        <w:spacing w:line="520" w:lineRule="exact"/>
        <w:ind w:firstLineChars="71"/>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20</w:t>
      </w:r>
      <w:r>
        <w:rPr>
          <w:rFonts w:hint="eastAsia" w:cs="宋体" w:asciiTheme="minorEastAsia" w:hAnsiTheme="minorEastAsia" w:eastAsiaTheme="minorEastAsia"/>
          <w:b/>
          <w:color w:val="000000" w:themeColor="text1"/>
          <w:sz w:val="28"/>
          <w:szCs w:val="28"/>
          <w14:textFill>
            <w14:solidFill>
              <w14:schemeClr w14:val="tx1"/>
            </w14:solidFill>
          </w14:textFill>
        </w:rPr>
        <w:t>：供应商认为在其他方面有必要说明的事项</w:t>
      </w:r>
    </w:p>
    <w:p w14:paraId="15DA56BC">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5C32FC7E">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供应商认为在其他方面有必要说明的事项</w:t>
      </w:r>
    </w:p>
    <w:p w14:paraId="398D5D9C">
      <w:pPr>
        <w:widowControl/>
        <w:spacing w:line="240" w:lineRule="auto"/>
        <w:ind w:firstLine="0" w:firstLineChars="0"/>
        <w:jc w:val="left"/>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p>
    <w:p w14:paraId="45B9DBAF">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0EDF3A80">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7D15411">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5796BBE">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757488B2">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53810E45">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07F6A5F">
      <w:pPr>
        <w:ind w:firstLine="420"/>
        <w:rPr>
          <w:rFonts w:ascii="宋体" w:hAnsi="宋体"/>
          <w:color w:val="000000" w:themeColor="text1"/>
          <w14:textFill>
            <w14:solidFill>
              <w14:schemeClr w14:val="tx1"/>
            </w14:solidFill>
          </w14:textFill>
        </w:rPr>
      </w:pPr>
    </w:p>
    <w:p w14:paraId="7934476B">
      <w:pPr>
        <w:ind w:firstLine="420"/>
        <w:rPr>
          <w:rFonts w:ascii="宋体" w:hAnsi="宋体"/>
          <w:color w:val="000000" w:themeColor="text1"/>
          <w14:textFill>
            <w14:solidFill>
              <w14:schemeClr w14:val="tx1"/>
            </w14:solidFill>
          </w14:textFill>
        </w:rPr>
      </w:pPr>
    </w:p>
    <w:p w14:paraId="1D844D55">
      <w:pPr>
        <w:ind w:firstLine="420"/>
        <w:rPr>
          <w:rFonts w:ascii="宋体" w:hAnsi="宋体"/>
          <w:color w:val="000000" w:themeColor="text1"/>
          <w14:textFill>
            <w14:solidFill>
              <w14:schemeClr w14:val="tx1"/>
            </w14:solidFill>
          </w14:textFill>
        </w:rPr>
      </w:pPr>
    </w:p>
    <w:p w14:paraId="15124F6F">
      <w:pPr>
        <w:pStyle w:val="25"/>
        <w:spacing w:line="240" w:lineRule="auto"/>
        <w:ind w:firstLine="0" w:firstLineChars="0"/>
        <w:outlineLvl w:val="9"/>
        <w:rPr>
          <w:rFonts w:ascii="宋体" w:hAnsi="宋体" w:cs="宋体"/>
          <w:b w:val="0"/>
          <w:color w:val="000000" w:themeColor="text1"/>
          <w:sz w:val="24"/>
          <w:szCs w:val="24"/>
          <w14:textFill>
            <w14:solidFill>
              <w14:schemeClr w14:val="tx1"/>
            </w14:solidFill>
          </w14:textFill>
        </w:rPr>
      </w:pPr>
    </w:p>
    <w:p w14:paraId="4AE0C392">
      <w:pPr>
        <w:pStyle w:val="25"/>
        <w:spacing w:line="240" w:lineRule="auto"/>
        <w:ind w:firstLine="0" w:firstLineChars="0"/>
        <w:outlineLvl w:val="9"/>
        <w:rPr>
          <w:rFonts w:ascii="宋体" w:hAnsi="宋体" w:cs="宋体"/>
          <w:b w:val="0"/>
          <w:color w:val="000000" w:themeColor="text1"/>
          <w:sz w:val="24"/>
          <w:szCs w:val="24"/>
          <w14:textFill>
            <w14:solidFill>
              <w14:schemeClr w14:val="tx1"/>
            </w14:solidFill>
          </w14:textFill>
        </w:rPr>
      </w:pPr>
    </w:p>
    <w:p w14:paraId="285AB755">
      <w:pPr>
        <w:pStyle w:val="25"/>
        <w:spacing w:line="240" w:lineRule="auto"/>
        <w:ind w:firstLine="2650" w:firstLineChars="600"/>
        <w:jc w:val="both"/>
        <w:rPr>
          <w:rFonts w:hint="eastAsia" w:ascii="宋体" w:hAnsi="宋体" w:eastAsia="宋体"/>
          <w:color w:val="000000" w:themeColor="text1"/>
          <w:kern w:val="2"/>
          <w:sz w:val="44"/>
          <w:szCs w:val="44"/>
          <w:lang w:val="en-US" w:eastAsia="zh-CN"/>
          <w14:textFill>
            <w14:solidFill>
              <w14:schemeClr w14:val="tx1"/>
            </w14:solidFill>
          </w14:textFill>
        </w:rPr>
      </w:pPr>
      <w:bookmarkStart w:id="236" w:name="_Toc32166"/>
      <w:r>
        <w:rPr>
          <w:rFonts w:hint="eastAsia" w:ascii="宋体" w:hAnsi="宋体"/>
          <w:color w:val="000000" w:themeColor="text1"/>
          <w:kern w:val="2"/>
          <w:sz w:val="44"/>
          <w:szCs w:val="44"/>
          <w:lang w:val="zh-CN"/>
          <w14:textFill>
            <w14:solidFill>
              <w14:schemeClr w14:val="tx1"/>
            </w14:solidFill>
          </w14:textFill>
        </w:rPr>
        <w:t>第五部分</w:t>
      </w:r>
      <w:bookmarkStart w:id="237" w:name="_Toc38126902"/>
      <w:bookmarkStart w:id="238" w:name="_Toc38020434"/>
      <w:bookmarkStart w:id="239" w:name="_Toc304808877"/>
      <w:bookmarkStart w:id="240" w:name="_Toc116636454"/>
      <w:r>
        <w:rPr>
          <w:rFonts w:hint="eastAsia" w:ascii="宋体" w:hAnsi="宋体"/>
          <w:color w:val="000000" w:themeColor="text1"/>
          <w:kern w:val="2"/>
          <w:sz w:val="44"/>
          <w:szCs w:val="44"/>
          <w:lang w:val="en-US" w:eastAsia="zh-CN"/>
          <w14:textFill>
            <w14:solidFill>
              <w14:schemeClr w14:val="tx1"/>
            </w14:solidFill>
          </w14:textFill>
        </w:rPr>
        <w:t>技术参数</w:t>
      </w:r>
      <w:bookmarkEnd w:id="236"/>
    </w:p>
    <w:p w14:paraId="1FA31131">
      <w:pPr>
        <w:pStyle w:val="25"/>
        <w:spacing w:before="0" w:after="0" w:line="360" w:lineRule="auto"/>
        <w:outlineLvl w:val="1"/>
        <w:rPr>
          <w:rFonts w:hint="eastAsia" w:ascii="宋体" w:hAnsi="宋体" w:cs="宋体"/>
          <w:color w:val="000000"/>
          <w:sz w:val="32"/>
        </w:rPr>
      </w:pPr>
      <w:r>
        <w:rPr>
          <w:rFonts w:ascii="宋体" w:hAnsi="宋体"/>
          <w:b/>
          <w:color w:val="000000" w:themeColor="text1"/>
          <w:sz w:val="32"/>
          <w:u w:val="single"/>
          <w14:textFill>
            <w14:solidFill>
              <w14:schemeClr w14:val="tx1"/>
            </w14:solidFill>
          </w14:textFill>
        </w:rPr>
        <w:br w:type="page"/>
      </w:r>
      <w:bookmarkStart w:id="241" w:name="_Toc9451"/>
      <w:bookmarkStart w:id="242" w:name="_Toc10227"/>
      <w:r>
        <w:rPr>
          <w:rFonts w:hint="eastAsia" w:ascii="宋体" w:hAnsi="宋体" w:cs="宋体"/>
          <w:color w:val="000000"/>
          <w:sz w:val="32"/>
          <w:szCs w:val="28"/>
          <w:lang w:val="zh-CN"/>
        </w:rPr>
        <w:t>（一）投标要求</w:t>
      </w:r>
      <w:bookmarkEnd w:id="241"/>
      <w:bookmarkEnd w:id="242"/>
    </w:p>
    <w:p w14:paraId="419928AD">
      <w:pPr>
        <w:pStyle w:val="25"/>
        <w:spacing w:before="0" w:after="0" w:line="360" w:lineRule="auto"/>
        <w:jc w:val="left"/>
        <w:outlineLvl w:val="1"/>
        <w:rPr>
          <w:rFonts w:hint="eastAsia" w:ascii="宋体" w:hAnsi="宋体" w:cs="宋体"/>
          <w:lang w:val="zh-CN"/>
        </w:rPr>
      </w:pPr>
      <w:bookmarkStart w:id="243" w:name="_Toc6935"/>
      <w:bookmarkStart w:id="244" w:name="_Toc4601"/>
      <w:bookmarkStart w:id="245" w:name="_Toc515908232"/>
      <w:bookmarkStart w:id="246" w:name="_Toc13639"/>
      <w:bookmarkStart w:id="247" w:name="_Toc21362"/>
      <w:r>
        <w:rPr>
          <w:rFonts w:hint="eastAsia" w:ascii="宋体" w:hAnsi="宋体" w:cs="宋体"/>
          <w:sz w:val="28"/>
          <w:szCs w:val="28"/>
          <w:lang w:val="zh-CN"/>
        </w:rPr>
        <w:t>1.投标说明</w:t>
      </w:r>
      <w:bookmarkEnd w:id="243"/>
      <w:bookmarkEnd w:id="244"/>
      <w:bookmarkEnd w:id="245"/>
      <w:bookmarkEnd w:id="246"/>
      <w:bookmarkEnd w:id="247"/>
    </w:p>
    <w:p w14:paraId="630D8B65">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lang w:val="zh-CN"/>
          <w14:textFill>
            <w14:solidFill>
              <w14:schemeClr w14:val="tx1"/>
            </w14:solidFill>
          </w14:textFill>
        </w:rPr>
      </w:pP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1.1</w:t>
      </w: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投标人必须对所投</w:t>
      </w:r>
      <w:r>
        <w:rPr>
          <w:rFonts w:hint="eastAsia" w:cs="仿宋_GB2312" w:asciiTheme="minorEastAsia" w:hAnsiTheme="minorEastAsia" w:eastAsiaTheme="minorEastAsia"/>
          <w:color w:val="000000" w:themeColor="text1"/>
          <w:sz w:val="28"/>
          <w:szCs w:val="28"/>
          <w14:textFill>
            <w14:solidFill>
              <w14:schemeClr w14:val="tx1"/>
            </w14:solidFill>
          </w14:textFill>
        </w:rPr>
        <w:t>项目</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中的所有内容作为一个整体进行投标，不能拆分或少报。否则，投标无效。</w:t>
      </w:r>
    </w:p>
    <w:p w14:paraId="0FEFA587">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lang w:val="zh-CN"/>
          <w14:textFill>
            <w14:solidFill>
              <w14:schemeClr w14:val="tx1"/>
            </w14:solidFill>
          </w14:textFill>
        </w:rPr>
      </w:pP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1.2</w:t>
      </w: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投标人必须如实填写“技术响应偏离表”，在“投标产品技术参数、指标”栏中列出所投产品的具体技术参数、指标；以采购人需求为最低指标要求，投标人对超出或不满足最低指标要求的指标需列出“＋、-”偏差。</w:t>
      </w:r>
    </w:p>
    <w:p w14:paraId="298773E9">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lang w:val="zh-CN"/>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1.</w:t>
      </w:r>
      <w:r>
        <w:rPr>
          <w:rFonts w:hint="eastAsia" w:cs="仿宋_GB2312"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 所投产品或其任何一部分不得侵犯专利权、著作权、商标权和工业设计权等知识产权。</w:t>
      </w:r>
    </w:p>
    <w:p w14:paraId="5F87A3E4">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1.</w:t>
      </w:r>
      <w:r>
        <w:rPr>
          <w:rFonts w:hint="eastAsia" w:cs="仿宋_GB2312"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 项目中标后分包情况：不允许。</w:t>
      </w:r>
    </w:p>
    <w:p w14:paraId="5A3002D9">
      <w:pPr>
        <w:pStyle w:val="25"/>
        <w:spacing w:before="0" w:after="0" w:line="360" w:lineRule="auto"/>
        <w:jc w:val="left"/>
        <w:outlineLvl w:val="1"/>
        <w:rPr>
          <w:rFonts w:hint="eastAsia" w:ascii="宋体" w:hAnsi="宋体" w:cs="宋体"/>
          <w:sz w:val="28"/>
          <w:szCs w:val="28"/>
          <w:highlight w:val="none"/>
        </w:rPr>
      </w:pPr>
      <w:bookmarkStart w:id="248" w:name="_Toc26125"/>
      <w:bookmarkStart w:id="249" w:name="_Toc23585"/>
      <w:bookmarkStart w:id="250" w:name="_Toc24104"/>
      <w:bookmarkStart w:id="251" w:name="_Toc18373"/>
      <w:bookmarkStart w:id="252" w:name="_Toc515908233"/>
    </w:p>
    <w:p w14:paraId="69B8A90D">
      <w:pPr>
        <w:pStyle w:val="25"/>
        <w:spacing w:before="0" w:after="0" w:line="360" w:lineRule="auto"/>
        <w:jc w:val="left"/>
        <w:outlineLvl w:val="1"/>
        <w:rPr>
          <w:rFonts w:hint="eastAsia" w:ascii="宋体" w:hAnsi="宋体" w:cs="宋体"/>
          <w:highlight w:val="none"/>
          <w:lang w:val="zh-CN"/>
        </w:rPr>
      </w:pPr>
      <w:r>
        <w:rPr>
          <w:rFonts w:hint="eastAsia" w:ascii="宋体" w:hAnsi="宋体" w:cs="宋体"/>
          <w:sz w:val="28"/>
          <w:szCs w:val="28"/>
          <w:highlight w:val="none"/>
        </w:rPr>
        <w:t>2.</w:t>
      </w:r>
      <w:bookmarkEnd w:id="248"/>
      <w:bookmarkStart w:id="253" w:name="_Toc1475"/>
      <w:r>
        <w:rPr>
          <w:rFonts w:hint="eastAsia" w:ascii="宋体" w:hAnsi="宋体" w:cs="宋体"/>
          <w:sz w:val="28"/>
          <w:szCs w:val="28"/>
          <w:highlight w:val="none"/>
          <w:lang w:val="zh-CN"/>
        </w:rPr>
        <w:t>重要指标</w:t>
      </w:r>
      <w:bookmarkEnd w:id="249"/>
      <w:bookmarkEnd w:id="250"/>
      <w:bookmarkEnd w:id="251"/>
      <w:bookmarkEnd w:id="252"/>
      <w:bookmarkEnd w:id="253"/>
    </w:p>
    <w:p w14:paraId="725C268B">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14:textFill>
            <w14:solidFill>
              <w14:schemeClr w14:val="tx1"/>
            </w14:solidFill>
          </w14:textFill>
        </w:rPr>
      </w:pPr>
      <w:bookmarkStart w:id="254" w:name="_Toc18880"/>
      <w:r>
        <w:rPr>
          <w:rFonts w:hint="eastAsia" w:cs="仿宋_GB2312" w:asciiTheme="minorEastAsia" w:hAnsiTheme="minorEastAsia" w:eastAsiaTheme="minorEastAsia"/>
          <w:color w:val="000000" w:themeColor="text1"/>
          <w:sz w:val="28"/>
          <w:szCs w:val="28"/>
          <w14:textFill>
            <w14:solidFill>
              <w14:schemeClr w14:val="tx1"/>
            </w14:solidFill>
          </w14:textFill>
        </w:rPr>
        <w:t>2</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w:t>
      </w:r>
      <w:r>
        <w:rPr>
          <w:rFonts w:hint="eastAsia" w:cs="仿宋_GB2312" w:asciiTheme="minorEastAsia" w:hAnsiTheme="minorEastAsia" w:eastAsiaTheme="minorEastAsia"/>
          <w:color w:val="000000" w:themeColor="text1"/>
          <w:sz w:val="28"/>
          <w:szCs w:val="28"/>
          <w:lang w:val="en-US" w:eastAsia="zh-CN"/>
          <w14:textFill>
            <w14:solidFill>
              <w14:schemeClr w14:val="tx1"/>
            </w14:solidFill>
          </w14:textFill>
        </w:rPr>
        <w:t>1</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技术参数中除注明签订合同时提供</w:t>
      </w:r>
      <w:r>
        <w:rPr>
          <w:rFonts w:hint="eastAsia" w:cs="仿宋_GB2312" w:asciiTheme="minorEastAsia" w:hAnsiTheme="minorEastAsia" w:eastAsiaTheme="minorEastAsia"/>
          <w:color w:val="000000" w:themeColor="text1"/>
          <w:sz w:val="28"/>
          <w:szCs w:val="28"/>
          <w14:textFill>
            <w14:solidFill>
              <w14:schemeClr w14:val="tx1"/>
            </w14:solidFill>
          </w14:textFill>
        </w:rPr>
        <w:t>的相关授权、服务承诺等资料以外，其余相关资料在投标时必须附在投标文件中。</w:t>
      </w:r>
      <w:bookmarkEnd w:id="254"/>
    </w:p>
    <w:p w14:paraId="1DC29256">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lang w:val="zh-CN"/>
          <w14:textFill>
            <w14:solidFill>
              <w14:schemeClr w14:val="tx1"/>
            </w14:solidFill>
          </w14:textFill>
        </w:rPr>
      </w:pPr>
      <w:r>
        <w:rPr>
          <w:rFonts w:hint="eastAsia" w:cs="仿宋_GB2312" w:asciiTheme="minorEastAsia" w:hAnsiTheme="minorEastAsia" w:eastAsiaTheme="minorEastAsia"/>
          <w:color w:val="000000" w:themeColor="text1"/>
          <w:sz w:val="28"/>
          <w:szCs w:val="28"/>
          <w:lang w:val="en-US" w:eastAsia="zh-CN"/>
          <w14:textFill>
            <w14:solidFill>
              <w14:schemeClr w14:val="tx1"/>
            </w14:solidFill>
          </w14:textFill>
        </w:rPr>
        <w:t>2.2</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“技术参数”中用“</w:t>
      </w:r>
      <w:r>
        <w:rPr>
          <w:rFonts w:hint="eastAsia" w:cs="仿宋_GB2312" w:asciiTheme="minorEastAsia" w:hAnsiTheme="minorEastAsia" w:eastAsiaTheme="minorEastAsia"/>
          <w:color w:val="000000" w:themeColor="text1"/>
          <w:sz w:val="28"/>
          <w:szCs w:val="28"/>
          <w:lang w:val="zh-CN" w:eastAsia="zh-CN"/>
          <w14:textFill>
            <w14:solidFill>
              <w14:schemeClr w14:val="tx1"/>
            </w14:solidFill>
          </w14:textFill>
        </w:rPr>
        <w:t>△</w:t>
      </w:r>
      <w:r>
        <w:rPr>
          <w:rFonts w:hint="eastAsia" w:cs="仿宋_GB2312" w:asciiTheme="minorEastAsia" w:hAnsiTheme="minorEastAsia" w:eastAsiaTheme="minorEastAsia"/>
          <w:color w:val="000000" w:themeColor="text1"/>
          <w:sz w:val="28"/>
          <w:szCs w:val="28"/>
          <w:lang w:val="zh-CN"/>
          <w14:textFill>
            <w14:solidFill>
              <w14:schemeClr w14:val="tx1"/>
            </w14:solidFill>
          </w14:textFill>
        </w:rPr>
        <w:t>”符号标注的属于重点参数、指标，每一项按负偏离扣除相应分值，不作为废标项。</w:t>
      </w:r>
    </w:p>
    <w:p w14:paraId="6377964D">
      <w:pPr>
        <w:adjustRightInd w:val="0"/>
        <w:snapToGrid w:val="0"/>
        <w:spacing w:line="520" w:lineRule="exact"/>
        <w:ind w:firstLine="584"/>
        <w:rPr>
          <w:rFonts w:hint="eastAsia" w:cs="仿宋_GB2312" w:asciiTheme="minorEastAsia" w:hAnsiTheme="minorEastAsia" w:eastAsiaTheme="minorEastAsia"/>
          <w:color w:val="000000" w:themeColor="text1"/>
          <w:sz w:val="28"/>
          <w:szCs w:val="28"/>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sz w:val="28"/>
          <w:szCs w:val="28"/>
          <w:lang w:val="en-US" w:eastAsia="zh-CN"/>
          <w14:textFill>
            <w14:solidFill>
              <w14:schemeClr w14:val="tx1"/>
            </w14:solidFill>
          </w14:textFill>
        </w:rPr>
        <w:t>2.3</w:t>
      </w:r>
      <w:r>
        <w:rPr>
          <w:rFonts w:hint="eastAsia" w:cs="仿宋_GB2312" w:asciiTheme="minorEastAsia" w:hAnsiTheme="minorEastAsia" w:eastAsiaTheme="minorEastAsia"/>
          <w:color w:val="000000" w:themeColor="text1"/>
          <w:sz w:val="28"/>
          <w:szCs w:val="28"/>
          <w:lang w:val="en-US" w:eastAsia="zh-CN" w:bidi="ar-SA"/>
          <w14:textFill>
            <w14:solidFill>
              <w14:schemeClr w14:val="tx1"/>
            </w14:solidFill>
          </w14:textFill>
        </w:rPr>
        <w:t>本项目设有一个核心产品，多家投标人提供相同品牌的核心产品‌，视为‌一家投标人，非废标条款，出现多家投标人提供相同品牌的核心产品评审标准遵循相关规定。</w:t>
      </w:r>
    </w:p>
    <w:p w14:paraId="5D4D62B0">
      <w:pPr>
        <w:adjustRightInd w:val="0"/>
        <w:snapToGrid w:val="0"/>
        <w:spacing w:line="520" w:lineRule="exact"/>
        <w:ind w:firstLine="584"/>
        <w:rPr>
          <w:rFonts w:hint="default" w:cs="仿宋_GB2312" w:asciiTheme="minorEastAsia" w:hAnsiTheme="minorEastAsia" w:eastAsiaTheme="minorEastAsia"/>
          <w:color w:val="000000" w:themeColor="text1"/>
          <w:sz w:val="28"/>
          <w:szCs w:val="28"/>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sz w:val="28"/>
          <w:szCs w:val="28"/>
          <w:lang w:val="en-US" w:eastAsia="zh-CN" w:bidi="ar-SA"/>
          <w14:textFill>
            <w14:solidFill>
              <w14:schemeClr w14:val="tx1"/>
            </w14:solidFill>
          </w14:textFill>
        </w:rPr>
        <w:t>2.4</w:t>
      </w:r>
      <w:r>
        <w:rPr>
          <w:rFonts w:hint="default" w:cs="仿宋_GB2312" w:asciiTheme="minorEastAsia" w:hAnsiTheme="minorEastAsia" w:eastAsiaTheme="minorEastAsia"/>
          <w:color w:val="000000" w:themeColor="text1"/>
          <w:sz w:val="28"/>
          <w:szCs w:val="28"/>
          <w:lang w:val="en-US" w:eastAsia="zh-CN" w:bidi="ar-SA"/>
          <w14:textFill>
            <w14:solidFill>
              <w14:schemeClr w14:val="tx1"/>
            </w14:solidFill>
          </w14:textFill>
        </w:rPr>
        <w:t>免费质保期：合同内标的均为3年</w:t>
      </w:r>
    </w:p>
    <w:p w14:paraId="787378D6">
      <w:pPr>
        <w:rPr>
          <w:rFonts w:ascii="宋体" w:hAnsi="宋体"/>
          <w:b/>
          <w:color w:val="000000" w:themeColor="text1"/>
          <w:sz w:val="32"/>
          <w:u w:val="single"/>
          <w14:textFill>
            <w14:solidFill>
              <w14:schemeClr w14:val="tx1"/>
            </w14:solidFill>
          </w14:textFill>
        </w:rPr>
      </w:pPr>
    </w:p>
    <w:p w14:paraId="6FFA98F7">
      <w:pPr>
        <w:keepNext w:val="0"/>
        <w:keepLines w:val="0"/>
        <w:widowControl/>
        <w:suppressLineNumbers w:val="0"/>
        <w:snapToGrid w:val="0"/>
        <w:ind w:left="0" w:leftChars="0" w:right="0" w:rightChars="0" w:firstLine="0" w:firstLineChars="0"/>
        <w:jc w:val="both"/>
        <w:textAlignment w:val="center"/>
        <w:rPr>
          <w:rFonts w:hint="eastAsia" w:ascii="方正小标宋简体" w:hAnsi="方正小标宋简体" w:eastAsia="方正小标宋简体" w:cs="方正小标宋简体"/>
          <w:i w:val="0"/>
          <w:iCs w:val="0"/>
          <w:color w:val="auto"/>
          <w:sz w:val="40"/>
          <w:szCs w:val="40"/>
          <w:u w:val="none"/>
          <w:lang w:val="en-US" w:eastAsia="zh-CN"/>
        </w:rPr>
      </w:pPr>
      <w:r>
        <w:rPr>
          <w:rFonts w:hint="eastAsia" w:ascii="方正小标宋简体" w:hAnsi="方正小标宋简体" w:eastAsia="方正小标宋简体" w:cs="方正小标宋简体"/>
          <w:i w:val="0"/>
          <w:iCs w:val="0"/>
          <w:color w:val="auto"/>
          <w:sz w:val="40"/>
          <w:szCs w:val="40"/>
          <w:u w:val="none"/>
          <w:lang w:val="en-US" w:eastAsia="zh-CN"/>
        </w:rPr>
        <w:br w:type="page"/>
      </w:r>
    </w:p>
    <w:tbl>
      <w:tblPr>
        <w:tblStyle w:val="29"/>
        <w:tblW w:w="9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1164"/>
        <w:gridCol w:w="541"/>
        <w:gridCol w:w="3144"/>
        <w:gridCol w:w="563"/>
        <w:gridCol w:w="983"/>
        <w:gridCol w:w="1756"/>
        <w:gridCol w:w="776"/>
        <w:gridCol w:w="457"/>
      </w:tblGrid>
      <w:tr w14:paraId="5B45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818" w:type="dxa"/>
            <w:gridSpan w:val="9"/>
            <w:tcBorders>
              <w:top w:val="nil"/>
              <w:left w:val="nil"/>
              <w:bottom w:val="nil"/>
              <w:right w:val="nil"/>
            </w:tcBorders>
            <w:shd w:val="clear" w:color="auto" w:fill="auto"/>
            <w:noWrap/>
            <w:vAlign w:val="center"/>
          </w:tcPr>
          <w:p w14:paraId="0399AC41">
            <w:pPr>
              <w:keepNext w:val="0"/>
              <w:keepLines w:val="0"/>
              <w:widowControl/>
              <w:suppressLineNumbers w:val="0"/>
              <w:snapToGrid w:val="0"/>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40"/>
                <w:szCs w:val="40"/>
                <w:u w:val="none"/>
              </w:rPr>
            </w:pPr>
            <w:r>
              <w:rPr>
                <w:rFonts w:hint="eastAsia" w:ascii="方正小标宋简体" w:hAnsi="方正小标宋简体" w:eastAsia="方正小标宋简体" w:cs="方正小标宋简体"/>
                <w:i w:val="0"/>
                <w:iCs w:val="0"/>
                <w:color w:val="auto"/>
                <w:sz w:val="40"/>
                <w:szCs w:val="40"/>
                <w:u w:val="none"/>
                <w:lang w:val="en-US" w:eastAsia="zh-CN"/>
              </w:rPr>
              <w:t>技术参数</w:t>
            </w:r>
          </w:p>
        </w:tc>
      </w:tr>
      <w:tr w14:paraId="6DBF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C3A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F0E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设备名称／支出项目</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CC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规格参数／支出用途概述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3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CD63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单价（万元）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479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E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金额（万元）</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AB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438D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8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72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篮球场地胶更换</w:t>
            </w:r>
            <w:r>
              <w:rPr>
                <w:rFonts w:hint="eastAsia" w:ascii="宋体" w:hAnsi="宋体" w:cs="宋体"/>
                <w:i w:val="0"/>
                <w:iCs w:val="0"/>
                <w:color w:val="auto"/>
                <w:kern w:val="0"/>
                <w:sz w:val="22"/>
                <w:szCs w:val="22"/>
                <w:u w:val="none"/>
                <w:lang w:val="en-US" w:eastAsia="zh-CN" w:bidi="ar"/>
              </w:rPr>
              <w:t>（该设备为本项目核心设备）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篮球场地胶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480E">
            <w:pPr>
              <w:keepNext w:val="0"/>
              <w:keepLines w:val="0"/>
              <w:widowControl/>
              <w:numPr>
                <w:ilvl w:val="0"/>
                <w:numId w:val="0"/>
              </w:numPr>
              <w:suppressLineNumbers w:val="0"/>
              <w:snapToGrid w:val="0"/>
              <w:ind w:left="0" w:leftChars="0" w:right="0" w:rightChars="0" w:firstLine="0" w:firstLineChars="0"/>
              <w:jc w:val="left"/>
              <w:textAlignment w:val="center"/>
              <w:rPr>
                <w:rStyle w:val="80"/>
                <w:rFonts w:ascii="宋体" w:eastAsia="宋体"/>
                <w:color w:val="auto"/>
                <w:sz w:val="22"/>
                <w:lang w:val="en-US" w:eastAsia="zh-CN" w:bidi="ar"/>
              </w:rPr>
            </w:pPr>
            <w:r>
              <w:rPr>
                <w:rFonts w:hint="eastAsia" w:ascii="宋体" w:hAnsi="宋体" w:cs="宋体"/>
                <w:b/>
                <w:bCs/>
                <w:color w:val="auto"/>
                <w:sz w:val="22"/>
                <w:szCs w:val="21"/>
                <w:lang w:val="en-US" w:eastAsia="zh-CN" w:bidi="ar"/>
              </w:rPr>
              <w:t>△</w:t>
            </w:r>
            <w:r>
              <w:rPr>
                <w:rFonts w:hint="eastAsia" w:ascii="宋体" w:hAnsi="宋体" w:eastAsia="宋体" w:cs="宋体"/>
                <w:b/>
                <w:bCs/>
                <w:color w:val="auto"/>
                <w:sz w:val="22"/>
                <w:szCs w:val="21"/>
                <w:lang w:val="en-US" w:eastAsia="zh-CN" w:bidi="ar"/>
              </w:rPr>
              <w:t>1.</w:t>
            </w:r>
            <w:r>
              <w:rPr>
                <w:rFonts w:hint="eastAsia" w:ascii="宋体" w:hAnsi="宋体" w:eastAsia="宋体" w:cs="宋体"/>
                <w:b/>
                <w:bCs/>
                <w:i w:val="0"/>
                <w:iCs w:val="0"/>
                <w:color w:val="auto"/>
                <w:kern w:val="0"/>
                <w:sz w:val="22"/>
                <w:szCs w:val="22"/>
                <w:u w:val="none"/>
                <w:lang w:val="en-US" w:eastAsia="zh-CN" w:bidi="ar"/>
              </w:rPr>
              <w:t>硅</w:t>
            </w:r>
            <w:r>
              <w:rPr>
                <w:rStyle w:val="77"/>
                <w:rFonts w:ascii="宋体" w:eastAsia="宋体"/>
                <w:b/>
                <w:bCs/>
                <w:color w:val="auto"/>
                <w:sz w:val="22"/>
                <w:lang w:val="en-US" w:eastAsia="zh-CN" w:bidi="ar"/>
              </w:rPr>
              <w:t>PU</w:t>
            </w:r>
            <w:r>
              <w:rPr>
                <w:rStyle w:val="78"/>
                <w:rFonts w:ascii="宋体" w:eastAsia="宋体"/>
                <w:b/>
                <w:bCs/>
                <w:color w:val="auto"/>
                <w:sz w:val="22"/>
                <w:lang w:val="en-US" w:eastAsia="zh-CN" w:bidi="ar"/>
              </w:rPr>
              <w:t>厚度</w:t>
            </w:r>
            <w:r>
              <w:rPr>
                <w:rStyle w:val="79"/>
                <w:rFonts w:ascii="宋体" w:eastAsia="宋体"/>
                <w:b/>
                <w:bCs/>
                <w:color w:val="auto"/>
                <w:sz w:val="22"/>
                <w:lang w:val="en-US" w:eastAsia="zh-CN" w:bidi="ar"/>
              </w:rPr>
              <w:t>≥</w:t>
            </w:r>
            <w:r>
              <w:rPr>
                <w:rStyle w:val="78"/>
                <w:rFonts w:ascii="宋体" w:eastAsia="宋体"/>
                <w:b/>
                <w:bCs/>
                <w:color w:val="auto"/>
                <w:sz w:val="22"/>
                <w:lang w:val="en-US" w:eastAsia="zh-CN" w:bidi="ar"/>
              </w:rPr>
              <w:t>8</w:t>
            </w:r>
            <w:r>
              <w:rPr>
                <w:rStyle w:val="77"/>
                <w:rFonts w:ascii="宋体" w:eastAsia="宋体"/>
                <w:b/>
                <w:bCs/>
                <w:color w:val="auto"/>
                <w:sz w:val="22"/>
                <w:lang w:val="en-US" w:eastAsia="zh-CN" w:bidi="ar"/>
              </w:rPr>
              <w:t>mm</w:t>
            </w:r>
            <w:r>
              <w:rPr>
                <w:rStyle w:val="78"/>
                <w:rFonts w:ascii="宋体" w:eastAsia="宋体"/>
                <w:b/>
                <w:bCs/>
                <w:color w:val="auto"/>
                <w:sz w:val="22"/>
                <w:lang w:val="en-US" w:eastAsia="zh-CN" w:bidi="ar"/>
              </w:rPr>
              <w:t>；</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2.</w:t>
            </w:r>
            <w:r>
              <w:rPr>
                <w:rStyle w:val="80"/>
                <w:rFonts w:ascii="宋体" w:eastAsia="宋体"/>
                <w:color w:val="auto"/>
                <w:sz w:val="22"/>
                <w:lang w:val="en-US" w:eastAsia="zh-CN" w:bidi="ar"/>
              </w:rPr>
              <w:t>球的反弹率</w:t>
            </w:r>
            <w:r>
              <w:rPr>
                <w:rStyle w:val="81"/>
                <w:rFonts w:ascii="宋体" w:eastAsia="宋体"/>
                <w:color w:val="auto"/>
                <w:sz w:val="22"/>
                <w:lang w:val="en-US" w:eastAsia="zh-CN" w:bidi="ar"/>
              </w:rPr>
              <w:t>≥75%</w:t>
            </w:r>
            <w:r>
              <w:rPr>
                <w:rStyle w:val="80"/>
                <w:rFonts w:ascii="宋体" w:eastAsia="宋体"/>
                <w:color w:val="auto"/>
                <w:sz w:val="22"/>
                <w:lang w:val="en-US" w:eastAsia="zh-CN" w:bidi="ar"/>
              </w:rPr>
              <w:t>；</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3.</w:t>
            </w:r>
            <w:r>
              <w:rPr>
                <w:rStyle w:val="80"/>
                <w:rFonts w:ascii="宋体" w:eastAsia="宋体"/>
                <w:color w:val="auto"/>
                <w:sz w:val="22"/>
                <w:lang w:val="en-US" w:eastAsia="zh-CN" w:bidi="ar"/>
              </w:rPr>
              <w:t>冲击吸收</w:t>
            </w:r>
            <w:r>
              <w:rPr>
                <w:rStyle w:val="81"/>
                <w:rFonts w:ascii="宋体" w:eastAsia="宋体"/>
                <w:color w:val="auto"/>
                <w:sz w:val="22"/>
                <w:lang w:val="en-US" w:eastAsia="zh-CN" w:bidi="ar"/>
              </w:rPr>
              <w:t>(%)20-50</w:t>
            </w:r>
            <w:r>
              <w:rPr>
                <w:rStyle w:val="80"/>
                <w:rFonts w:ascii="宋体" w:eastAsia="宋体"/>
                <w:color w:val="auto"/>
                <w:sz w:val="22"/>
                <w:lang w:val="en-US" w:eastAsia="zh-CN" w:bidi="ar"/>
              </w:rPr>
              <w:t>；</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4.</w:t>
            </w:r>
            <w:r>
              <w:rPr>
                <w:rStyle w:val="80"/>
                <w:rFonts w:ascii="宋体" w:eastAsia="宋体"/>
                <w:color w:val="auto"/>
                <w:sz w:val="22"/>
                <w:lang w:val="en-US" w:eastAsia="zh-CN" w:bidi="ar"/>
              </w:rPr>
              <w:t>垂直变形(mm)0.5-2.5；</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5.</w:t>
            </w:r>
            <w:r>
              <w:rPr>
                <w:rStyle w:val="80"/>
                <w:rFonts w:ascii="宋体" w:eastAsia="宋体"/>
                <w:color w:val="auto"/>
                <w:sz w:val="22"/>
                <w:lang w:val="en-US" w:eastAsia="zh-CN" w:bidi="ar"/>
              </w:rPr>
              <w:t>滑动摩擦系数0.5-0.8；</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6.</w:t>
            </w:r>
            <w:r>
              <w:rPr>
                <w:rStyle w:val="80"/>
                <w:rFonts w:ascii="宋体" w:eastAsia="宋体"/>
                <w:color w:val="auto"/>
                <w:sz w:val="22"/>
                <w:lang w:val="en-US" w:eastAsia="zh-CN" w:bidi="ar"/>
              </w:rPr>
              <w:t>拉伸强度(MPa)≥0.7；</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7.</w:t>
            </w:r>
            <w:r>
              <w:rPr>
                <w:rStyle w:val="80"/>
                <w:rFonts w:ascii="宋体" w:eastAsia="宋体"/>
                <w:color w:val="auto"/>
                <w:sz w:val="22"/>
                <w:lang w:val="en-US" w:eastAsia="zh-CN" w:bidi="ar"/>
              </w:rPr>
              <w:t>断裂伸长率(%)≥90；</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8.</w:t>
            </w:r>
            <w:r>
              <w:rPr>
                <w:rStyle w:val="80"/>
                <w:rFonts w:ascii="宋体" w:eastAsia="宋体"/>
                <w:color w:val="auto"/>
                <w:sz w:val="22"/>
                <w:lang w:val="en-US" w:eastAsia="zh-CN" w:bidi="ar"/>
              </w:rPr>
              <w:t>回弹值(%)≥20；</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9.</w:t>
            </w:r>
            <w:r>
              <w:rPr>
                <w:rStyle w:val="80"/>
                <w:rFonts w:ascii="宋体" w:eastAsia="宋体"/>
                <w:color w:val="auto"/>
                <w:sz w:val="22"/>
                <w:lang w:val="en-US" w:eastAsia="zh-CN" w:bidi="ar"/>
              </w:rPr>
              <w:t>阻燃性(级)1级；</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10.</w:t>
            </w:r>
            <w:r>
              <w:rPr>
                <w:rStyle w:val="80"/>
                <w:rFonts w:ascii="宋体" w:eastAsia="宋体"/>
                <w:color w:val="auto"/>
                <w:sz w:val="22"/>
                <w:lang w:val="en-US" w:eastAsia="zh-CN" w:bidi="ar"/>
              </w:rPr>
              <w:t>挥发性有机物（VOC）≤50g/L；</w:t>
            </w:r>
            <w:r>
              <w:rPr>
                <w:rStyle w:val="80"/>
                <w:rFonts w:ascii="宋体" w:eastAsia="宋体"/>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0"/>
                <w:rFonts w:hint="eastAsia" w:ascii="宋体"/>
                <w:b/>
                <w:bCs/>
                <w:color w:val="auto"/>
                <w:sz w:val="22"/>
                <w:lang w:val="en-US" w:eastAsia="zh-CN" w:bidi="ar"/>
              </w:rPr>
              <w:t>11.</w:t>
            </w:r>
            <w:r>
              <w:rPr>
                <w:rStyle w:val="78"/>
                <w:rFonts w:ascii="宋体" w:eastAsia="宋体"/>
                <w:b/>
                <w:bCs/>
                <w:color w:val="auto"/>
                <w:sz w:val="22"/>
                <w:lang w:val="en-US" w:eastAsia="zh-CN" w:bidi="ar"/>
              </w:rPr>
              <w:t>有害物质限量：苯、甲苯、二甲苯等总和≤100mg/kg；</w:t>
            </w:r>
            <w:r>
              <w:rPr>
                <w:rStyle w:val="78"/>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78"/>
                <w:rFonts w:hint="eastAsia" w:ascii="宋体"/>
                <w:b/>
                <w:bCs/>
                <w:color w:val="auto"/>
                <w:sz w:val="22"/>
                <w:lang w:val="en-US" w:eastAsia="zh-CN" w:bidi="ar"/>
              </w:rPr>
              <w:t>12.</w:t>
            </w:r>
            <w:r>
              <w:rPr>
                <w:rStyle w:val="78"/>
                <w:rFonts w:ascii="宋体" w:eastAsia="宋体"/>
                <w:b/>
                <w:bCs/>
                <w:color w:val="auto"/>
                <w:sz w:val="22"/>
                <w:lang w:val="en-US" w:eastAsia="zh-CN" w:bidi="ar"/>
              </w:rPr>
              <w:t>固体含量：≥45%；</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13.</w:t>
            </w:r>
            <w:r>
              <w:rPr>
                <w:rStyle w:val="80"/>
                <w:rFonts w:ascii="宋体" w:eastAsia="宋体"/>
                <w:color w:val="auto"/>
                <w:sz w:val="22"/>
                <w:lang w:val="en-US" w:eastAsia="zh-CN" w:bidi="ar"/>
              </w:rPr>
              <w:t>水性面漆：绿色、红色，含划线</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14.</w:t>
            </w:r>
            <w:r>
              <w:rPr>
                <w:rStyle w:val="80"/>
                <w:rFonts w:ascii="宋体" w:eastAsia="宋体"/>
                <w:color w:val="auto"/>
                <w:sz w:val="22"/>
                <w:lang w:val="en-US" w:eastAsia="zh-CN" w:bidi="ar"/>
              </w:rPr>
              <w:t>有害物质测定按GB36246-2018有关规定的方法进行测定，提供检测报告。</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15.</w:t>
            </w:r>
            <w:r>
              <w:rPr>
                <w:rStyle w:val="80"/>
                <w:rFonts w:ascii="宋体" w:eastAsia="宋体"/>
                <w:color w:val="auto"/>
                <w:sz w:val="22"/>
                <w:lang w:val="en-US" w:eastAsia="zh-CN" w:bidi="ar"/>
              </w:rPr>
              <w:t>包含拆除旧地胶，水泥地面处理,硅PU铺设，修复球场灯光、原有场地破损处维修。</w:t>
            </w:r>
          </w:p>
          <w:p w14:paraId="2B40ECB2">
            <w:pPr>
              <w:keepNext w:val="0"/>
              <w:keepLines w:val="0"/>
              <w:widowControl/>
              <w:numPr>
                <w:ilvl w:val="0"/>
                <w:numId w:val="0"/>
              </w:numPr>
              <w:suppressLineNumbers w:val="0"/>
              <w:snapToGrid w:val="0"/>
              <w:ind w:leftChars="0" w:right="0" w:rightChars="0"/>
              <w:jc w:val="left"/>
              <w:textAlignment w:val="center"/>
              <w:rPr>
                <w:rFonts w:hint="eastAsia" w:ascii="宋体" w:hAnsi="宋体" w:eastAsia="宋体" w:cs="宋体"/>
                <w:i w:val="0"/>
                <w:iCs w:val="0"/>
                <w:color w:val="auto"/>
                <w:sz w:val="22"/>
                <w:szCs w:val="22"/>
                <w:u w:val="none"/>
              </w:rPr>
            </w:pPr>
            <w:r>
              <w:rPr>
                <w:rStyle w:val="80"/>
                <w:rFonts w:hint="eastAsia" w:ascii="宋体"/>
                <w:color w:val="auto"/>
                <w:sz w:val="22"/>
                <w:lang w:val="en-US" w:eastAsia="zh-CN" w:bidi="ar"/>
              </w:rPr>
              <w:t>16.</w:t>
            </w:r>
            <w:r>
              <w:rPr>
                <w:rStyle w:val="80"/>
                <w:rFonts w:ascii="宋体" w:eastAsia="宋体"/>
                <w:color w:val="auto"/>
                <w:sz w:val="22"/>
                <w:lang w:val="en-US" w:eastAsia="zh-CN" w:bidi="ar"/>
              </w:rPr>
              <w:t>质保期3年。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5E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D6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3C7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27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480">
            <w:pPr>
              <w:snapToGrid w:val="0"/>
              <w:ind w:left="0" w:leftChars="0" w:right="0" w:rightChars="0" w:firstLine="0" w:firstLineChars="0"/>
              <w:jc w:val="center"/>
              <w:rPr>
                <w:rFonts w:hint="eastAsia" w:ascii="宋体" w:hAnsi="宋体" w:eastAsia="宋体" w:cs="宋体"/>
                <w:i w:val="0"/>
                <w:iCs w:val="0"/>
                <w:color w:val="auto"/>
                <w:sz w:val="22"/>
                <w:szCs w:val="22"/>
                <w:u w:val="none"/>
              </w:rPr>
            </w:pPr>
          </w:p>
        </w:tc>
      </w:tr>
      <w:tr w14:paraId="32B8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6B1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E9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羽毛球地胶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05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羽毛球地胶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E0D">
            <w:pPr>
              <w:keepNext w:val="0"/>
              <w:keepLines w:val="0"/>
              <w:widowControl/>
              <w:numPr>
                <w:ilvl w:val="0"/>
                <w:numId w:val="6"/>
              </w:numPr>
              <w:suppressLineNumbers w:val="0"/>
              <w:snapToGrid w:val="0"/>
              <w:ind w:left="0" w:leftChars="0" w:right="0" w:rightChars="0" w:firstLine="0" w:firstLineChars="0"/>
              <w:jc w:val="left"/>
              <w:textAlignment w:val="center"/>
              <w:rPr>
                <w:rStyle w:val="80"/>
                <w:rFonts w:ascii="宋体" w:eastAsia="宋体"/>
                <w:color w:val="auto"/>
                <w:sz w:val="22"/>
                <w:lang w:val="en-US" w:eastAsia="zh-CN" w:bidi="ar"/>
              </w:rPr>
            </w:pPr>
            <w:r>
              <w:rPr>
                <w:rFonts w:hint="eastAsia" w:ascii="宋体" w:hAnsi="宋体" w:eastAsia="宋体" w:cs="宋体"/>
                <w:i w:val="0"/>
                <w:iCs w:val="0"/>
                <w:color w:val="auto"/>
                <w:kern w:val="0"/>
                <w:sz w:val="22"/>
                <w:szCs w:val="21"/>
                <w:u w:val="none"/>
                <w:lang w:val="en-US" w:eastAsia="zh-CN" w:bidi="ar"/>
              </w:rPr>
              <w:t>材质：</w:t>
            </w:r>
            <w:r>
              <w:rPr>
                <w:rStyle w:val="81"/>
                <w:rFonts w:ascii="宋体" w:eastAsia="宋体"/>
                <w:color w:val="auto"/>
                <w:sz w:val="22"/>
                <w:lang w:val="en-US" w:eastAsia="zh-CN" w:bidi="ar"/>
              </w:rPr>
              <w:t>PVC</w:t>
            </w:r>
            <w:r>
              <w:rPr>
                <w:rStyle w:val="80"/>
                <w:rFonts w:ascii="宋体" w:eastAsia="宋体"/>
                <w:color w:val="auto"/>
                <w:sz w:val="22"/>
                <w:lang w:val="en-US" w:eastAsia="zh-CN" w:bidi="ar"/>
              </w:rPr>
              <w:t>卷材；</w:t>
            </w:r>
            <w:r>
              <w:rPr>
                <w:rStyle w:val="80"/>
                <w:rFonts w:ascii="宋体" w:eastAsia="宋体"/>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0"/>
                <w:rFonts w:hint="eastAsia" w:ascii="宋体"/>
                <w:b/>
                <w:bCs/>
                <w:color w:val="auto"/>
                <w:sz w:val="22"/>
                <w:lang w:val="en-US" w:eastAsia="zh-CN" w:bidi="ar"/>
              </w:rPr>
              <w:t>2.</w:t>
            </w:r>
            <w:r>
              <w:rPr>
                <w:rStyle w:val="78"/>
                <w:rFonts w:ascii="宋体" w:eastAsia="宋体"/>
                <w:b/>
                <w:bCs/>
                <w:color w:val="auto"/>
                <w:sz w:val="22"/>
                <w:lang w:val="en-US" w:eastAsia="zh-CN" w:bidi="ar"/>
              </w:rPr>
              <w:t>总厚度：≥</w:t>
            </w:r>
            <w:r>
              <w:rPr>
                <w:rStyle w:val="79"/>
                <w:rFonts w:ascii="宋体" w:eastAsia="宋体"/>
                <w:b/>
                <w:bCs/>
                <w:color w:val="auto"/>
                <w:sz w:val="22"/>
                <w:lang w:val="en-US" w:eastAsia="zh-CN" w:bidi="ar"/>
              </w:rPr>
              <w:t>4.5mm</w:t>
            </w:r>
            <w:r>
              <w:rPr>
                <w:rStyle w:val="78"/>
                <w:rFonts w:ascii="宋体" w:eastAsia="宋体"/>
                <w:b/>
                <w:bCs/>
                <w:color w:val="auto"/>
                <w:sz w:val="22"/>
                <w:lang w:val="en-US" w:eastAsia="zh-CN" w:bidi="ar"/>
              </w:rPr>
              <w:t>；</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3.</w:t>
            </w:r>
            <w:r>
              <w:rPr>
                <w:rStyle w:val="80"/>
                <w:rFonts w:ascii="宋体" w:eastAsia="宋体"/>
                <w:color w:val="auto"/>
                <w:sz w:val="22"/>
                <w:lang w:val="en-US" w:eastAsia="zh-CN" w:bidi="ar"/>
              </w:rPr>
              <w:t>耐磨层厚度：≥</w:t>
            </w:r>
            <w:r>
              <w:rPr>
                <w:rStyle w:val="81"/>
                <w:rFonts w:ascii="宋体" w:eastAsia="宋体"/>
                <w:color w:val="auto"/>
                <w:sz w:val="22"/>
                <w:lang w:val="en-US" w:eastAsia="zh-CN" w:bidi="ar"/>
              </w:rPr>
              <w:t>0.5mm</w:t>
            </w:r>
            <w:r>
              <w:rPr>
                <w:rStyle w:val="80"/>
                <w:rFonts w:ascii="宋体" w:eastAsia="宋体"/>
                <w:color w:val="auto"/>
                <w:sz w:val="22"/>
                <w:lang w:val="en-US" w:eastAsia="zh-CN" w:bidi="ar"/>
              </w:rPr>
              <w:t>；</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4.</w:t>
            </w:r>
            <w:r>
              <w:rPr>
                <w:rStyle w:val="80"/>
                <w:rFonts w:ascii="宋体" w:eastAsia="宋体"/>
                <w:color w:val="auto"/>
                <w:sz w:val="22"/>
                <w:lang w:val="en-US" w:eastAsia="zh-CN" w:bidi="ar"/>
              </w:rPr>
              <w:t>防火等级：</w:t>
            </w:r>
            <w:r>
              <w:rPr>
                <w:rStyle w:val="81"/>
                <w:rFonts w:ascii="宋体" w:eastAsia="宋体"/>
                <w:color w:val="auto"/>
                <w:sz w:val="22"/>
                <w:lang w:val="en-US" w:eastAsia="zh-CN" w:bidi="ar"/>
              </w:rPr>
              <w:t>B1</w:t>
            </w:r>
            <w:r>
              <w:rPr>
                <w:rStyle w:val="80"/>
                <w:rFonts w:ascii="宋体" w:eastAsia="宋体"/>
                <w:color w:val="auto"/>
                <w:sz w:val="22"/>
                <w:lang w:val="en-US" w:eastAsia="zh-CN" w:bidi="ar"/>
              </w:rPr>
              <w:t>级（难燃型）；</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5.</w:t>
            </w:r>
            <w:r>
              <w:rPr>
                <w:rStyle w:val="80"/>
                <w:rFonts w:ascii="宋体" w:eastAsia="宋体"/>
                <w:color w:val="auto"/>
                <w:sz w:val="22"/>
                <w:lang w:val="en-US" w:eastAsia="zh-CN" w:bidi="ar"/>
              </w:rPr>
              <w:t>球反弹率≥85%；</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6.</w:t>
            </w:r>
            <w:r>
              <w:rPr>
                <w:rStyle w:val="80"/>
                <w:rFonts w:ascii="宋体" w:eastAsia="宋体"/>
                <w:color w:val="auto"/>
                <w:sz w:val="22"/>
                <w:lang w:val="en-US" w:eastAsia="zh-CN" w:bidi="ar"/>
              </w:rPr>
              <w:t>冲击吸收：≥20%；</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7.</w:t>
            </w:r>
            <w:r>
              <w:rPr>
                <w:rStyle w:val="80"/>
                <w:rFonts w:ascii="宋体" w:eastAsia="宋体"/>
                <w:color w:val="auto"/>
                <w:sz w:val="22"/>
                <w:lang w:val="en-US" w:eastAsia="zh-CN" w:bidi="ar"/>
              </w:rPr>
              <w:t>滑动摩擦系数：0.4-0.8；</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8.</w:t>
            </w:r>
            <w:r>
              <w:rPr>
                <w:rStyle w:val="80"/>
                <w:rFonts w:ascii="宋体" w:eastAsia="宋体"/>
                <w:color w:val="auto"/>
                <w:sz w:val="22"/>
                <w:lang w:val="en-US" w:eastAsia="zh-CN" w:bidi="ar"/>
              </w:rPr>
              <w:t>垂直变形：2.0-5.0mm；</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9.</w:t>
            </w:r>
            <w:r>
              <w:rPr>
                <w:rStyle w:val="80"/>
                <w:rFonts w:ascii="宋体" w:eastAsia="宋体"/>
                <w:color w:val="auto"/>
                <w:sz w:val="22"/>
                <w:lang w:val="en-US" w:eastAsia="zh-CN" w:bidi="ar"/>
              </w:rPr>
              <w:t>滚动负荷≥1500N；</w:t>
            </w:r>
            <w:r>
              <w:rPr>
                <w:rStyle w:val="80"/>
                <w:rFonts w:ascii="宋体" w:eastAsia="宋体"/>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0"/>
                <w:rFonts w:hint="eastAsia" w:ascii="宋体"/>
                <w:b/>
                <w:bCs/>
                <w:color w:val="auto"/>
                <w:sz w:val="22"/>
                <w:lang w:val="en-US" w:eastAsia="zh-CN" w:bidi="ar"/>
              </w:rPr>
              <w:t>10.</w:t>
            </w:r>
            <w:r>
              <w:rPr>
                <w:rStyle w:val="78"/>
                <w:rFonts w:ascii="宋体" w:eastAsia="宋体"/>
                <w:b/>
                <w:bCs/>
                <w:color w:val="auto"/>
                <w:sz w:val="22"/>
                <w:lang w:val="en-US" w:eastAsia="zh-CN" w:bidi="ar"/>
              </w:rPr>
              <w:t>总挥发性有机化合物(TVOC)≤10mg/m²·h；</w:t>
            </w:r>
            <w:r>
              <w:rPr>
                <w:rStyle w:val="78"/>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78"/>
                <w:rFonts w:hint="eastAsia" w:ascii="宋体"/>
                <w:b/>
                <w:bCs/>
                <w:color w:val="auto"/>
                <w:sz w:val="22"/>
                <w:lang w:val="en-US" w:eastAsia="zh-CN" w:bidi="ar"/>
              </w:rPr>
              <w:t>11.</w:t>
            </w:r>
            <w:r>
              <w:rPr>
                <w:rStyle w:val="78"/>
                <w:rFonts w:ascii="宋体" w:eastAsia="宋体"/>
                <w:b/>
                <w:bCs/>
                <w:color w:val="auto"/>
                <w:sz w:val="22"/>
                <w:lang w:val="en-US" w:eastAsia="zh-CN" w:bidi="ar"/>
              </w:rPr>
              <w:t>甲醛≤0.05mg/m²·h；</w:t>
            </w:r>
            <w:r>
              <w:rPr>
                <w:rStyle w:val="78"/>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78"/>
                <w:rFonts w:hint="eastAsia" w:ascii="宋体"/>
                <w:b/>
                <w:bCs/>
                <w:color w:val="auto"/>
                <w:sz w:val="22"/>
                <w:lang w:val="en-US" w:eastAsia="zh-CN" w:bidi="ar"/>
              </w:rPr>
              <w:t>12.</w:t>
            </w:r>
            <w:r>
              <w:rPr>
                <w:rStyle w:val="78"/>
                <w:rFonts w:ascii="宋体" w:eastAsia="宋体"/>
                <w:b/>
                <w:bCs/>
                <w:color w:val="auto"/>
                <w:sz w:val="22"/>
                <w:lang w:val="en-US" w:eastAsia="zh-CN" w:bidi="ar"/>
              </w:rPr>
              <w:t>苯≤0.05mg/m²·h；</w:t>
            </w:r>
            <w:r>
              <w:rPr>
                <w:rStyle w:val="78"/>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78"/>
                <w:rFonts w:hint="eastAsia" w:ascii="宋体"/>
                <w:b/>
                <w:bCs/>
                <w:color w:val="auto"/>
                <w:sz w:val="22"/>
                <w:lang w:val="en-US" w:eastAsia="zh-CN" w:bidi="ar"/>
              </w:rPr>
              <w:t>13.</w:t>
            </w:r>
            <w:r>
              <w:rPr>
                <w:rStyle w:val="78"/>
                <w:rFonts w:ascii="宋体" w:eastAsia="宋体"/>
                <w:b/>
                <w:bCs/>
                <w:color w:val="auto"/>
                <w:sz w:val="22"/>
                <w:lang w:val="en-US" w:eastAsia="zh-CN" w:bidi="ar"/>
              </w:rPr>
              <w:t>甲苯、二甲苯等≤0.20mg/m²·h；</w:t>
            </w:r>
            <w:r>
              <w:rPr>
                <w:rStyle w:val="78"/>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78"/>
                <w:rFonts w:hint="eastAsia" w:ascii="宋体"/>
                <w:b/>
                <w:bCs/>
                <w:color w:val="auto"/>
                <w:sz w:val="22"/>
                <w:lang w:val="en-US" w:eastAsia="zh-CN" w:bidi="ar"/>
              </w:rPr>
              <w:t>14.</w:t>
            </w:r>
            <w:r>
              <w:rPr>
                <w:rStyle w:val="78"/>
                <w:rFonts w:ascii="宋体" w:eastAsia="宋体"/>
                <w:b/>
                <w:bCs/>
                <w:color w:val="auto"/>
                <w:sz w:val="22"/>
                <w:lang w:val="en-US" w:eastAsia="zh-CN" w:bidi="ar"/>
              </w:rPr>
              <w:t>重金属含量限量：可溶性铅(Pb)≤50mg/kg；可溶性镉(Cd)≤20mg/kg；可溶性铬(Cr)≤20mg/kg；可溶性汞(Hg)≤5mg/kg；</w:t>
            </w:r>
            <w:r>
              <w:rPr>
                <w:rStyle w:val="80"/>
                <w:rFonts w:ascii="宋体" w:eastAsia="宋体"/>
                <w:color w:val="auto"/>
                <w:sz w:val="22"/>
                <w:lang w:val="en-US" w:eastAsia="zh-CN" w:bidi="ar"/>
              </w:rPr>
              <w:br w:type="textWrapping"/>
            </w:r>
            <w:r>
              <w:rPr>
                <w:rStyle w:val="80"/>
                <w:rFonts w:hint="eastAsia" w:ascii="宋体"/>
                <w:color w:val="auto"/>
                <w:sz w:val="22"/>
                <w:lang w:val="en-US" w:eastAsia="zh-CN" w:bidi="ar"/>
              </w:rPr>
              <w:t>15.</w:t>
            </w:r>
            <w:r>
              <w:rPr>
                <w:rStyle w:val="80"/>
                <w:rFonts w:ascii="宋体" w:eastAsia="宋体"/>
                <w:color w:val="auto"/>
                <w:sz w:val="22"/>
                <w:lang w:val="en-US" w:eastAsia="zh-CN" w:bidi="ar"/>
              </w:rPr>
              <w:t>出具符合GB36246-2018标准的检测报告。</w:t>
            </w:r>
          </w:p>
          <w:p w14:paraId="699DCD18">
            <w:pPr>
              <w:keepNext w:val="0"/>
              <w:keepLines w:val="0"/>
              <w:widowControl/>
              <w:numPr>
                <w:ilvl w:val="0"/>
                <w:numId w:val="0"/>
              </w:numPr>
              <w:suppressLineNumbers w:val="0"/>
              <w:snapToGrid w:val="0"/>
              <w:ind w:right="0" w:rightChars="0"/>
              <w:jc w:val="left"/>
              <w:textAlignment w:val="center"/>
              <w:rPr>
                <w:rStyle w:val="80"/>
                <w:rFonts w:ascii="宋体" w:eastAsia="宋体"/>
                <w:color w:val="auto"/>
                <w:sz w:val="22"/>
                <w:lang w:val="en-US" w:eastAsia="zh-CN" w:bidi="ar"/>
              </w:rPr>
            </w:pPr>
            <w:r>
              <w:rPr>
                <w:rFonts w:hint="eastAsia" w:ascii="宋体" w:hAnsi="宋体" w:eastAsia="宋体" w:cs="宋体"/>
                <w:color w:val="auto"/>
                <w:sz w:val="22"/>
                <w:szCs w:val="21"/>
                <w:lang w:val="en-US" w:eastAsia="zh-CN" w:bidi="ar"/>
              </w:rPr>
              <w:t>16.</w:t>
            </w:r>
            <w:r>
              <w:rPr>
                <w:rStyle w:val="80"/>
                <w:rFonts w:ascii="宋体" w:eastAsia="宋体"/>
                <w:color w:val="auto"/>
                <w:sz w:val="22"/>
                <w:lang w:val="en-US" w:eastAsia="zh-CN" w:bidi="ar"/>
              </w:rPr>
              <w:t>配套卷胶器。</w:t>
            </w:r>
          </w:p>
          <w:p w14:paraId="0832805F">
            <w:pPr>
              <w:keepNext w:val="0"/>
              <w:keepLines w:val="0"/>
              <w:widowControl/>
              <w:numPr>
                <w:ilvl w:val="0"/>
                <w:numId w:val="0"/>
              </w:numPr>
              <w:suppressLineNumbers w:val="0"/>
              <w:snapToGrid w:val="0"/>
              <w:ind w:right="0" w:rightChars="0"/>
              <w:jc w:val="left"/>
              <w:textAlignment w:val="center"/>
              <w:rPr>
                <w:rFonts w:hint="eastAsia" w:ascii="宋体" w:hAnsi="宋体" w:eastAsia="宋体" w:cs="宋体"/>
                <w:i w:val="0"/>
                <w:iCs w:val="0"/>
                <w:color w:val="auto"/>
                <w:sz w:val="22"/>
                <w:szCs w:val="21"/>
                <w:u w:val="none"/>
              </w:rPr>
            </w:pPr>
            <w:r>
              <w:rPr>
                <w:rFonts w:hint="eastAsia" w:ascii="宋体" w:hAnsi="宋体" w:eastAsia="宋体" w:cs="宋体"/>
                <w:i w:val="0"/>
                <w:iCs w:val="0"/>
                <w:color w:val="auto"/>
                <w:sz w:val="22"/>
                <w:szCs w:val="21"/>
                <w:lang w:val="en-US" w:eastAsia="zh-CN" w:bidi="ar-SA"/>
              </w:rPr>
              <w:t>17.</w:t>
            </w:r>
            <w:r>
              <w:rPr>
                <w:rStyle w:val="80"/>
                <w:rFonts w:ascii="宋体" w:eastAsia="宋体"/>
                <w:color w:val="auto"/>
                <w:sz w:val="22"/>
                <w:lang w:val="en-US" w:eastAsia="zh-CN" w:bidi="ar"/>
              </w:rPr>
              <w:t>质保期3年。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66C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E7B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3B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7.5*15*5=562.5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8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B18">
            <w:pPr>
              <w:snapToGrid w:val="0"/>
              <w:ind w:left="0" w:leftChars="0" w:right="0" w:rightChars="0" w:firstLine="0" w:firstLineChars="0"/>
              <w:jc w:val="center"/>
              <w:rPr>
                <w:rFonts w:hint="eastAsia" w:ascii="宋体" w:hAnsi="宋体" w:eastAsia="宋体" w:cs="宋体"/>
                <w:i w:val="0"/>
                <w:iCs w:val="0"/>
                <w:color w:val="auto"/>
                <w:sz w:val="22"/>
                <w:szCs w:val="22"/>
                <w:u w:val="none"/>
              </w:rPr>
            </w:pPr>
          </w:p>
        </w:tc>
      </w:tr>
      <w:tr w14:paraId="5A70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B3E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48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配重式排球柱</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D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配重式排球柱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2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立柱- 外柱：φ89×5mm 精拔焊管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内柱：φ76×5mm 精拔管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表面：内柱镀铬，外柱静电喷塑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b/>
                <w:bCs/>
                <w:color w:val="auto"/>
                <w:sz w:val="22"/>
                <w:szCs w:val="21"/>
                <w:lang w:val="en-US" w:eastAsia="zh-CN" w:bidi="ar"/>
              </w:rPr>
              <w:t>△</w:t>
            </w:r>
            <w:r>
              <w:rPr>
                <w:rFonts w:hint="eastAsia" w:ascii="宋体" w:hAnsi="宋体" w:cs="宋体"/>
                <w:b/>
                <w:bCs/>
                <w:i w:val="0"/>
                <w:iCs w:val="0"/>
                <w:color w:val="auto"/>
                <w:kern w:val="0"/>
                <w:sz w:val="22"/>
                <w:szCs w:val="22"/>
                <w:u w:val="none"/>
                <w:lang w:val="en-US" w:eastAsia="zh-CN" w:bidi="ar"/>
              </w:rPr>
              <w:t>4.</w:t>
            </w:r>
            <w:r>
              <w:rPr>
                <w:rStyle w:val="82"/>
                <w:rFonts w:ascii="宋体" w:eastAsia="宋体"/>
                <w:b/>
                <w:bCs/>
                <w:color w:val="auto"/>
                <w:sz w:val="22"/>
                <w:lang w:val="en-US" w:eastAsia="zh-CN" w:bidi="ar"/>
              </w:rPr>
              <w:t>网高调节范围：1800–2550mm</w:t>
            </w:r>
            <w:r>
              <w:rPr>
                <w:rStyle w:val="83"/>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3"/>
                <w:rFonts w:hint="eastAsia" w:ascii="宋体"/>
                <w:b/>
                <w:bCs/>
                <w:color w:val="auto"/>
                <w:sz w:val="22"/>
                <w:lang w:val="en-US" w:eastAsia="zh-CN" w:bidi="ar"/>
              </w:rPr>
              <w:t>5.</w:t>
            </w:r>
            <w:r>
              <w:rPr>
                <w:rStyle w:val="83"/>
                <w:rFonts w:ascii="宋体" w:eastAsia="宋体"/>
                <w:b/>
                <w:bCs/>
                <w:color w:val="auto"/>
                <w:sz w:val="22"/>
                <w:lang w:val="en-US" w:eastAsia="zh-CN" w:bidi="ar"/>
              </w:rPr>
              <w:t>方式：</w:t>
            </w:r>
            <w:r>
              <w:rPr>
                <w:rStyle w:val="82"/>
                <w:rFonts w:ascii="宋体" w:eastAsia="宋体"/>
                <w:b/>
                <w:bCs/>
                <w:color w:val="auto"/>
                <w:sz w:val="22"/>
                <w:lang w:val="en-US" w:eastAsia="zh-CN" w:bidi="ar"/>
              </w:rPr>
              <w:t>齿轮螺杆精密升降（四档定位</w:t>
            </w:r>
            <w:r>
              <w:rPr>
                <w:rStyle w:val="82"/>
                <w:rFonts w:ascii="宋体"/>
                <w:b/>
                <w:bCs/>
                <w:color w:val="auto"/>
                <w:sz w:val="22"/>
                <w:lang w:val="en-US" w:eastAsia="zh-CN" w:bidi="ar"/>
              </w:rPr>
              <w:t>：</w:t>
            </w:r>
            <w:r>
              <w:rPr>
                <w:rStyle w:val="82"/>
                <w:rFonts w:ascii="宋体" w:eastAsia="宋体"/>
                <w:b/>
                <w:bCs/>
                <w:color w:val="auto"/>
                <w:sz w:val="22"/>
                <w:lang w:val="en-US" w:eastAsia="zh-CN" w:bidi="ar"/>
              </w:rPr>
              <w:t>2.15/2.24/2.35/2.43m）</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6.</w:t>
            </w:r>
            <w:r>
              <w:rPr>
                <w:rStyle w:val="83"/>
                <w:rFonts w:ascii="宋体" w:eastAsia="宋体"/>
                <w:color w:val="auto"/>
                <w:sz w:val="22"/>
                <w:lang w:val="en-US" w:eastAsia="zh-CN" w:bidi="ar"/>
              </w:rPr>
              <w:t>配重底座:单座配重：240kg（铸铁，可拆卸）</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7.</w:t>
            </w:r>
            <w:r>
              <w:rPr>
                <w:rStyle w:val="83"/>
                <w:rFonts w:ascii="宋体" w:eastAsia="宋体"/>
                <w:color w:val="auto"/>
                <w:sz w:val="22"/>
                <w:lang w:val="en-US" w:eastAsia="zh-CN" w:bidi="ar"/>
              </w:rPr>
              <w:t>底座罩：HDPE中空吹塑，蓝色</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8.</w:t>
            </w:r>
            <w:r>
              <w:rPr>
                <w:rStyle w:val="83"/>
                <w:rFonts w:ascii="宋体" w:eastAsia="宋体"/>
                <w:color w:val="auto"/>
                <w:sz w:val="22"/>
                <w:lang w:val="en-US" w:eastAsia="zh-CN" w:bidi="ar"/>
              </w:rPr>
              <w:t>移动：隐藏式升降脚轮，推行/固定一键切换</w:t>
            </w:r>
            <w:r>
              <w:rPr>
                <w:rStyle w:val="83"/>
                <w:rFonts w:ascii="宋体" w:eastAsia="宋体"/>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3"/>
                <w:rFonts w:hint="eastAsia" w:ascii="宋体"/>
                <w:b/>
                <w:bCs/>
                <w:color w:val="auto"/>
                <w:sz w:val="22"/>
                <w:lang w:val="en-US" w:eastAsia="zh-CN" w:bidi="ar"/>
              </w:rPr>
              <w:t>9.</w:t>
            </w:r>
            <w:r>
              <w:rPr>
                <w:rStyle w:val="83"/>
                <w:rFonts w:ascii="宋体" w:eastAsia="宋体"/>
                <w:b/>
                <w:bCs/>
                <w:color w:val="auto"/>
                <w:sz w:val="22"/>
                <w:lang w:val="en-US" w:eastAsia="zh-CN" w:bidi="ar"/>
              </w:rPr>
              <w:t>紧线系统:</w:t>
            </w:r>
            <w:r>
              <w:rPr>
                <w:rStyle w:val="82"/>
                <w:rFonts w:ascii="宋体" w:eastAsia="宋体"/>
                <w:b/>
                <w:bCs/>
                <w:color w:val="auto"/>
                <w:sz w:val="22"/>
                <w:lang w:val="en-US" w:eastAsia="zh-CN" w:bidi="ar"/>
              </w:rPr>
              <w:t>棘爪式紧线机构，防回弹，网绳张力稳定</w:t>
            </w:r>
            <w:r>
              <w:rPr>
                <w:rStyle w:val="83"/>
                <w:rFonts w:ascii="宋体" w:eastAsia="宋体"/>
                <w:b/>
                <w:bCs/>
                <w:color w:val="auto"/>
                <w:sz w:val="22"/>
                <w:lang w:val="en-US" w:eastAsia="zh-CN" w:bidi="ar"/>
              </w:rPr>
              <w:br w:type="textWrapping"/>
            </w:r>
            <w:r>
              <w:rPr>
                <w:rStyle w:val="83"/>
                <w:rFonts w:ascii="宋体" w:eastAsia="宋体"/>
                <w:b/>
                <w:bCs/>
                <w:color w:val="auto"/>
                <w:sz w:val="22"/>
                <w:lang w:val="en-US" w:eastAsia="zh-CN" w:bidi="ar"/>
              </w:rPr>
              <w:t>尺寸（单柱)底座：约 1325×600×1000mm</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10.</w:t>
            </w:r>
            <w:r>
              <w:rPr>
                <w:rStyle w:val="83"/>
                <w:rFonts w:ascii="宋体" w:eastAsia="宋体"/>
                <w:color w:val="auto"/>
                <w:sz w:val="22"/>
                <w:lang w:val="en-US" w:eastAsia="zh-CN" w:bidi="ar"/>
              </w:rPr>
              <w:t>立柱高度：约 2600mm（升降前）</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11.</w:t>
            </w:r>
            <w:r>
              <w:rPr>
                <w:rStyle w:val="83"/>
                <w:rFonts w:ascii="宋体" w:eastAsia="宋体"/>
                <w:color w:val="auto"/>
                <w:sz w:val="22"/>
                <w:lang w:val="en-US" w:eastAsia="zh-CN" w:bidi="ar"/>
              </w:rPr>
              <w:t>裁判椅：整体尺寸：约 850×770×2400mm</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12.</w:t>
            </w:r>
            <w:r>
              <w:rPr>
                <w:rStyle w:val="83"/>
                <w:rFonts w:ascii="宋体" w:eastAsia="宋体"/>
                <w:color w:val="auto"/>
                <w:sz w:val="22"/>
                <w:lang w:val="en-US" w:eastAsia="zh-CN" w:bidi="ar"/>
              </w:rPr>
              <w:t>座面高度：1600mm（比赛标准固定高度）</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13.</w:t>
            </w:r>
            <w:r>
              <w:rPr>
                <w:rStyle w:val="83"/>
                <w:rFonts w:ascii="宋体" w:eastAsia="宋体"/>
                <w:color w:val="auto"/>
                <w:sz w:val="22"/>
                <w:lang w:val="en-US" w:eastAsia="zh-CN" w:bidi="ar"/>
              </w:rPr>
              <w:t>座台尺寸：600×600mm</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14.</w:t>
            </w:r>
            <w:r>
              <w:rPr>
                <w:rStyle w:val="83"/>
                <w:rFonts w:ascii="宋体" w:eastAsia="宋体"/>
                <w:color w:val="auto"/>
                <w:sz w:val="22"/>
                <w:lang w:val="en-US" w:eastAsia="zh-CN" w:bidi="ar"/>
              </w:rPr>
              <w:t>结构：主架：60×40×3mm 优质方管</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15.</w:t>
            </w:r>
            <w:r>
              <w:rPr>
                <w:rStyle w:val="83"/>
                <w:rFonts w:ascii="宋体" w:eastAsia="宋体"/>
                <w:color w:val="auto"/>
                <w:sz w:val="22"/>
                <w:lang w:val="en-US" w:eastAsia="zh-CN" w:bidi="ar"/>
              </w:rPr>
              <w:t>梯蹬：40×20×2mm 方管，5级踏步</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16.</w:t>
            </w:r>
            <w:r>
              <w:rPr>
                <w:rStyle w:val="83"/>
                <w:rFonts w:ascii="宋体" w:eastAsia="宋体"/>
                <w:color w:val="auto"/>
                <w:sz w:val="22"/>
                <w:lang w:val="en-US" w:eastAsia="zh-CN" w:bidi="ar"/>
              </w:rPr>
              <w:t>扶手：φ25×2mm 圆管+软质护套</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17.</w:t>
            </w:r>
            <w:r>
              <w:rPr>
                <w:rStyle w:val="83"/>
                <w:rFonts w:ascii="宋体" w:eastAsia="宋体"/>
                <w:color w:val="auto"/>
                <w:sz w:val="22"/>
                <w:lang w:val="en-US" w:eastAsia="zh-CN" w:bidi="ar"/>
              </w:rPr>
              <w:t>座面/靠背：高密度海绵+耐磨人造革</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18.</w:t>
            </w:r>
            <w:r>
              <w:rPr>
                <w:rStyle w:val="83"/>
                <w:rFonts w:ascii="宋体" w:eastAsia="宋体"/>
                <w:color w:val="auto"/>
                <w:sz w:val="22"/>
                <w:lang w:val="en-US" w:eastAsia="zh-CN" w:bidi="ar"/>
              </w:rPr>
              <w:t>底座：一体式配重底座（与排球柱同色同工艺）</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19.</w:t>
            </w:r>
            <w:r>
              <w:rPr>
                <w:rStyle w:val="83"/>
                <w:rFonts w:ascii="宋体" w:eastAsia="宋体"/>
                <w:color w:val="auto"/>
                <w:sz w:val="22"/>
                <w:lang w:val="en-US" w:eastAsia="zh-CN" w:bidi="ar"/>
              </w:rPr>
              <w:t>移动：底座带滚轮，可整体移动</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20.</w:t>
            </w:r>
            <w:r>
              <w:rPr>
                <w:rStyle w:val="83"/>
                <w:rFonts w:ascii="宋体" w:eastAsia="宋体"/>
                <w:color w:val="auto"/>
                <w:sz w:val="22"/>
                <w:lang w:val="en-US" w:eastAsia="zh-CN" w:bidi="ar"/>
              </w:rPr>
              <w:t>安全：全包围护栏、防滑踏板、防倾倒结构</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21.</w:t>
            </w:r>
            <w:r>
              <w:rPr>
                <w:rStyle w:val="83"/>
                <w:rFonts w:ascii="宋体" w:eastAsia="宋体"/>
                <w:color w:val="auto"/>
                <w:sz w:val="22"/>
                <w:lang w:val="en-US" w:eastAsia="zh-CN" w:bidi="ar"/>
              </w:rPr>
              <w:t>表面：静电喷塑（蓝色），耐腐蚀</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22.</w:t>
            </w:r>
            <w:r>
              <w:rPr>
                <w:rStyle w:val="83"/>
                <w:rFonts w:ascii="宋体" w:eastAsia="宋体"/>
                <w:color w:val="auto"/>
                <w:sz w:val="22"/>
                <w:lang w:val="en-US" w:eastAsia="zh-CN" w:bidi="ar"/>
              </w:rPr>
              <w:t>单椅重量：约 85kg</w:t>
            </w:r>
            <w:r>
              <w:rPr>
                <w:rStyle w:val="83"/>
                <w:rFonts w:ascii="宋体" w:eastAsia="宋体"/>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3"/>
                <w:rFonts w:hint="eastAsia" w:ascii="宋体"/>
                <w:b/>
                <w:bCs/>
                <w:color w:val="auto"/>
                <w:sz w:val="22"/>
                <w:lang w:val="en-US" w:eastAsia="zh-CN" w:bidi="ar"/>
              </w:rPr>
              <w:t>23.</w:t>
            </w:r>
            <w:r>
              <w:rPr>
                <w:rStyle w:val="82"/>
                <w:rFonts w:ascii="宋体" w:eastAsia="宋体"/>
                <w:b/>
                <w:bCs/>
                <w:color w:val="auto"/>
                <w:sz w:val="22"/>
                <w:lang w:val="en-US" w:eastAsia="zh-CN" w:bidi="ar"/>
              </w:rPr>
              <w:t>配套:深蓝色裁判椅、高档排球网、绳、标志杆、标志带、深蓝色聚氨酯立柱护套</w:t>
            </w:r>
            <w:r>
              <w:rPr>
                <w:rStyle w:val="83"/>
                <w:rFonts w:ascii="宋体" w:eastAsia="宋体"/>
                <w:color w:val="auto"/>
                <w:sz w:val="22"/>
                <w:lang w:val="en-US" w:eastAsia="zh-CN" w:bidi="ar"/>
              </w:rPr>
              <w:br w:type="textWrapping"/>
            </w:r>
            <w:r>
              <w:rPr>
                <w:rStyle w:val="83"/>
                <w:rFonts w:hint="eastAsia" w:ascii="宋体"/>
                <w:color w:val="auto"/>
                <w:sz w:val="22"/>
                <w:lang w:val="en-US" w:eastAsia="zh-CN" w:bidi="ar"/>
              </w:rPr>
              <w:t>24.</w:t>
            </w:r>
            <w:r>
              <w:rPr>
                <w:rStyle w:val="83"/>
                <w:rFonts w:ascii="宋体" w:eastAsia="宋体"/>
                <w:color w:val="auto"/>
                <w:sz w:val="22"/>
                <w:lang w:val="en-US" w:eastAsia="zh-CN" w:bidi="ar"/>
              </w:rPr>
              <w:t>质保期3年。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46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25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AD0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0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C1F">
            <w:pPr>
              <w:snapToGrid w:val="0"/>
              <w:ind w:left="0" w:leftChars="0" w:right="0" w:rightChars="0" w:firstLine="0" w:firstLineChars="0"/>
              <w:jc w:val="center"/>
              <w:rPr>
                <w:rFonts w:hint="eastAsia" w:ascii="宋体" w:hAnsi="宋体" w:eastAsia="宋体" w:cs="宋体"/>
                <w:i w:val="0"/>
                <w:iCs w:val="0"/>
                <w:color w:val="auto"/>
                <w:sz w:val="22"/>
                <w:szCs w:val="22"/>
                <w:u w:val="none"/>
              </w:rPr>
            </w:pPr>
          </w:p>
        </w:tc>
      </w:tr>
      <w:tr w14:paraId="7F89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72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E2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排球场地胶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排球场地胶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2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材质：PVC运动地胶；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b/>
                <w:bCs/>
                <w:color w:val="auto"/>
                <w:sz w:val="22"/>
                <w:szCs w:val="21"/>
                <w:lang w:val="en-US" w:eastAsia="zh-CN" w:bidi="ar"/>
              </w:rPr>
              <w:t>△</w:t>
            </w:r>
            <w:r>
              <w:rPr>
                <w:rFonts w:hint="eastAsia" w:ascii="宋体" w:hAnsi="宋体" w:cs="宋体"/>
                <w:b/>
                <w:bCs/>
                <w:i w:val="0"/>
                <w:iCs w:val="0"/>
                <w:color w:val="auto"/>
                <w:kern w:val="0"/>
                <w:sz w:val="22"/>
                <w:szCs w:val="22"/>
                <w:u w:val="none"/>
                <w:lang w:val="en-US" w:eastAsia="zh-CN" w:bidi="ar"/>
              </w:rPr>
              <w:t>2.</w:t>
            </w:r>
            <w:r>
              <w:rPr>
                <w:rStyle w:val="82"/>
                <w:rFonts w:ascii="宋体" w:eastAsia="宋体"/>
                <w:b/>
                <w:bCs/>
                <w:color w:val="auto"/>
                <w:sz w:val="22"/>
                <w:lang w:val="en-US" w:eastAsia="zh-CN" w:bidi="ar"/>
              </w:rPr>
              <w:t>颜色：场区内为橙黄色、无障碍区为蓝色、线宽5CM白色；</w:t>
            </w:r>
            <w:r>
              <w:rPr>
                <w:rStyle w:val="82"/>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2"/>
                <w:rFonts w:hint="eastAsia" w:ascii="宋体"/>
                <w:b/>
                <w:bCs/>
                <w:color w:val="auto"/>
                <w:sz w:val="22"/>
                <w:lang w:val="en-US" w:eastAsia="zh-CN" w:bidi="ar"/>
              </w:rPr>
              <w:t>3.</w:t>
            </w:r>
            <w:r>
              <w:rPr>
                <w:rStyle w:val="82"/>
                <w:rFonts w:ascii="宋体" w:eastAsia="宋体"/>
                <w:b/>
                <w:bCs/>
                <w:color w:val="auto"/>
                <w:sz w:val="22"/>
                <w:lang w:val="en-US" w:eastAsia="zh-CN" w:bidi="ar"/>
              </w:rPr>
              <w:t>规格：厚6-8mm，长</w:t>
            </w:r>
            <w:r>
              <w:rPr>
                <w:rStyle w:val="84"/>
                <w:rFonts w:ascii="宋体" w:eastAsia="宋体"/>
                <w:b/>
                <w:bCs/>
                <w:color w:val="auto"/>
                <w:sz w:val="22"/>
                <w:lang w:val="en-US" w:eastAsia="zh-CN" w:bidi="ar"/>
              </w:rPr>
              <w:t>×</w:t>
            </w:r>
            <w:r>
              <w:rPr>
                <w:rStyle w:val="82"/>
                <w:rFonts w:ascii="宋体" w:eastAsia="宋体"/>
                <w:b/>
                <w:bCs/>
                <w:color w:val="auto"/>
                <w:sz w:val="22"/>
                <w:lang w:val="en-US" w:eastAsia="zh-CN" w:bidi="ar"/>
              </w:rPr>
              <w:t>宽:24m×15m；</w:t>
            </w:r>
            <w:r>
              <w:rPr>
                <w:rStyle w:val="85"/>
                <w:rFonts w:ascii="宋体" w:eastAsia="宋体"/>
                <w:b/>
                <w:bCs/>
                <w:color w:val="auto"/>
                <w:sz w:val="22"/>
                <w:lang w:val="en-US" w:eastAsia="zh-CN" w:bidi="ar"/>
              </w:rPr>
              <w:br w:type="textWrapping"/>
            </w:r>
            <w:r>
              <w:rPr>
                <w:rFonts w:hint="eastAsia" w:ascii="宋体" w:hAnsi="宋体" w:cs="宋体"/>
                <w:b/>
                <w:bCs/>
                <w:color w:val="auto"/>
                <w:sz w:val="22"/>
                <w:szCs w:val="21"/>
                <w:lang w:val="en-US" w:eastAsia="zh-CN" w:bidi="ar"/>
              </w:rPr>
              <w:t>△</w:t>
            </w:r>
            <w:r>
              <w:rPr>
                <w:rStyle w:val="85"/>
                <w:rFonts w:hint="eastAsia" w:ascii="宋体"/>
                <w:b/>
                <w:bCs/>
                <w:color w:val="auto"/>
                <w:sz w:val="22"/>
                <w:lang w:val="en-US" w:eastAsia="zh-CN" w:bidi="ar"/>
              </w:rPr>
              <w:t>4.</w:t>
            </w:r>
            <w:r>
              <w:rPr>
                <w:rStyle w:val="82"/>
                <w:rFonts w:ascii="宋体" w:eastAsia="宋体"/>
                <w:b/>
                <w:bCs/>
                <w:color w:val="auto"/>
                <w:sz w:val="22"/>
                <w:lang w:val="en-US" w:eastAsia="zh-CN" w:bidi="ar"/>
              </w:rPr>
              <w:t>出具符合GB36246-2018标准的检测报告</w:t>
            </w:r>
            <w:r>
              <w:rPr>
                <w:rStyle w:val="85"/>
                <w:rFonts w:ascii="宋体" w:eastAsia="宋体"/>
                <w:b/>
                <w:bCs/>
                <w:color w:val="auto"/>
                <w:sz w:val="22"/>
                <w:lang w:val="en-US" w:eastAsia="zh-CN" w:bidi="ar"/>
              </w:rPr>
              <w:t>。</w:t>
            </w:r>
            <w:r>
              <w:rPr>
                <w:rStyle w:val="85"/>
                <w:rFonts w:ascii="宋体" w:eastAsia="宋体"/>
                <w:color w:val="auto"/>
                <w:sz w:val="22"/>
                <w:lang w:val="en-US" w:eastAsia="zh-CN" w:bidi="ar"/>
              </w:rPr>
              <w:br w:type="textWrapping"/>
            </w:r>
            <w:r>
              <w:rPr>
                <w:rStyle w:val="85"/>
                <w:rFonts w:hint="eastAsia" w:ascii="宋体"/>
                <w:color w:val="auto"/>
                <w:sz w:val="22"/>
                <w:lang w:val="en-US" w:eastAsia="zh-CN" w:bidi="ar"/>
              </w:rPr>
              <w:t>5.</w:t>
            </w:r>
            <w:r>
              <w:rPr>
                <w:rStyle w:val="85"/>
                <w:rFonts w:ascii="宋体" w:eastAsia="宋体"/>
                <w:color w:val="auto"/>
                <w:sz w:val="22"/>
                <w:lang w:val="en-US" w:eastAsia="zh-CN" w:bidi="ar"/>
              </w:rPr>
              <w:t>含安装、划线</w:t>
            </w:r>
            <w:r>
              <w:rPr>
                <w:rStyle w:val="85"/>
                <w:rFonts w:ascii="宋体"/>
                <w:color w:val="auto"/>
                <w:sz w:val="22"/>
                <w:lang w:val="en-US" w:eastAsia="zh-CN" w:bidi="ar"/>
              </w:rPr>
              <w:t>、</w:t>
            </w:r>
            <w:r>
              <w:rPr>
                <w:rStyle w:val="85"/>
                <w:rFonts w:ascii="宋体" w:eastAsia="宋体"/>
                <w:color w:val="auto"/>
                <w:sz w:val="22"/>
                <w:lang w:val="en-US" w:eastAsia="zh-CN" w:bidi="ar"/>
              </w:rPr>
              <w:t>配套卷胶器。</w:t>
            </w:r>
            <w:r>
              <w:rPr>
                <w:rStyle w:val="85"/>
                <w:rFonts w:ascii="宋体" w:eastAsia="宋体"/>
                <w:color w:val="auto"/>
                <w:sz w:val="22"/>
                <w:lang w:val="en-US" w:eastAsia="zh-CN" w:bidi="ar"/>
              </w:rPr>
              <w:br w:type="textWrapping"/>
            </w:r>
            <w:r>
              <w:rPr>
                <w:rStyle w:val="85"/>
                <w:rFonts w:hint="eastAsia" w:ascii="宋体"/>
                <w:color w:val="auto"/>
                <w:sz w:val="22"/>
                <w:lang w:val="en-US" w:eastAsia="zh-CN" w:bidi="ar"/>
              </w:rPr>
              <w:t>6.</w:t>
            </w:r>
            <w:r>
              <w:rPr>
                <w:rStyle w:val="85"/>
                <w:rFonts w:ascii="宋体" w:eastAsia="宋体"/>
                <w:color w:val="auto"/>
                <w:sz w:val="22"/>
                <w:lang w:val="en-US" w:eastAsia="zh-CN" w:bidi="ar"/>
              </w:rPr>
              <w:t>质保期3年。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0A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FC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4E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1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DE7D">
            <w:pPr>
              <w:snapToGrid w:val="0"/>
              <w:ind w:left="0" w:leftChars="0" w:right="0" w:rightChars="0" w:firstLine="0" w:firstLineChars="0"/>
              <w:jc w:val="center"/>
              <w:rPr>
                <w:rFonts w:hint="eastAsia" w:ascii="宋体" w:hAnsi="宋体" w:eastAsia="宋体" w:cs="宋体"/>
                <w:i w:val="0"/>
                <w:iCs w:val="0"/>
                <w:color w:val="auto"/>
                <w:sz w:val="22"/>
                <w:szCs w:val="24"/>
                <w:u w:val="none"/>
              </w:rPr>
            </w:pPr>
          </w:p>
        </w:tc>
      </w:tr>
      <w:tr w14:paraId="5EAE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1D0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F91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模块式除尘防滑地垫</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模块式除尘防滑地垫</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C3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cs="宋体"/>
                <w:b/>
                <w:bCs/>
                <w:color w:val="auto"/>
                <w:sz w:val="22"/>
                <w:szCs w:val="21"/>
                <w:lang w:val="en-US" w:eastAsia="zh-CN" w:bidi="ar"/>
              </w:rPr>
              <w:t>△</w:t>
            </w:r>
            <w:r>
              <w:rPr>
                <w:rFonts w:hint="eastAsia" w:ascii="宋体" w:hAnsi="宋体" w:cs="宋体"/>
                <w:b/>
                <w:bCs/>
                <w:i w:val="0"/>
                <w:iCs w:val="0"/>
                <w:color w:val="auto"/>
                <w:kern w:val="0"/>
                <w:sz w:val="22"/>
                <w:szCs w:val="22"/>
                <w:u w:val="none"/>
                <w:lang w:val="en-US" w:eastAsia="zh-CN" w:bidi="ar"/>
              </w:rPr>
              <w:t>1.</w:t>
            </w:r>
            <w:r>
              <w:rPr>
                <w:rFonts w:hint="eastAsia" w:ascii="宋体" w:hAnsi="宋体" w:eastAsia="宋体" w:cs="宋体"/>
                <w:b/>
                <w:bCs/>
                <w:i w:val="0"/>
                <w:iCs w:val="0"/>
                <w:color w:val="auto"/>
                <w:kern w:val="0"/>
                <w:sz w:val="22"/>
                <w:szCs w:val="22"/>
                <w:u w:val="none"/>
                <w:lang w:val="en-US" w:eastAsia="zh-CN" w:bidi="ar"/>
              </w:rPr>
              <w:t>PA6尼龙刷丝+加厚EVA底座阻燃材质</w:t>
            </w:r>
            <w:r>
              <w:rPr>
                <w:rStyle w:val="85"/>
                <w:rFonts w:ascii="宋体" w:eastAsia="宋体"/>
                <w:b/>
                <w:bCs/>
                <w:color w:val="auto"/>
                <w:sz w:val="22"/>
                <w:lang w:val="en-US" w:eastAsia="zh-CN" w:bidi="ar"/>
              </w:rPr>
              <w:t>15×15cm/块，厚2cm</w:t>
            </w:r>
            <w:r>
              <w:rPr>
                <w:rStyle w:val="85"/>
                <w:rFonts w:ascii="宋体" w:eastAsia="宋体"/>
                <w:color w:val="auto"/>
                <w:sz w:val="22"/>
                <w:lang w:val="en-US" w:eastAsia="zh-CN" w:bidi="ar"/>
              </w:rPr>
              <w:br w:type="textWrapping"/>
            </w:r>
            <w:r>
              <w:rPr>
                <w:rStyle w:val="85"/>
                <w:rFonts w:hint="eastAsia" w:ascii="宋体"/>
                <w:color w:val="auto"/>
                <w:sz w:val="22"/>
                <w:lang w:val="en-US" w:eastAsia="zh-CN" w:bidi="ar"/>
              </w:rPr>
              <w:t>2.</w:t>
            </w:r>
            <w:r>
              <w:rPr>
                <w:rStyle w:val="85"/>
                <w:rFonts w:ascii="宋体" w:eastAsia="宋体"/>
                <w:color w:val="auto"/>
                <w:sz w:val="22"/>
                <w:lang w:val="en-US" w:eastAsia="zh-CN" w:bidi="ar"/>
              </w:rPr>
              <w:t>含边框收边（长88.30m，宽66.4m）、安装工具、安装</w:t>
            </w:r>
            <w:r>
              <w:rPr>
                <w:rStyle w:val="85"/>
                <w:rFonts w:ascii="宋体"/>
                <w:color w:val="auto"/>
                <w:sz w:val="22"/>
                <w:lang w:val="en-US" w:eastAsia="zh-CN" w:bidi="ar"/>
              </w:rPr>
              <w:t>。</w:t>
            </w:r>
            <w:r>
              <w:rPr>
                <w:rStyle w:val="85"/>
                <w:rFonts w:ascii="宋体" w:eastAsia="宋体"/>
                <w:color w:val="auto"/>
                <w:sz w:val="22"/>
                <w:lang w:val="en-US" w:eastAsia="zh-CN" w:bidi="ar"/>
              </w:rPr>
              <w:br w:type="textWrapping"/>
            </w:r>
            <w:r>
              <w:rPr>
                <w:rStyle w:val="85"/>
                <w:rFonts w:hint="eastAsia" w:ascii="宋体"/>
                <w:color w:val="auto"/>
                <w:sz w:val="22"/>
                <w:lang w:val="en-US" w:eastAsia="zh-CN" w:bidi="ar"/>
              </w:rPr>
              <w:t>3.</w:t>
            </w:r>
            <w:r>
              <w:rPr>
                <w:rStyle w:val="85"/>
                <w:rFonts w:ascii="宋体" w:eastAsia="宋体"/>
                <w:color w:val="auto"/>
                <w:sz w:val="22"/>
                <w:lang w:val="en-US" w:eastAsia="zh-CN" w:bidi="ar"/>
              </w:rPr>
              <w:t>质保期3年。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99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930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5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127.38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0E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1D2">
            <w:pPr>
              <w:snapToGrid w:val="0"/>
              <w:ind w:left="0" w:leftChars="0" w:right="0" w:rightChars="0" w:firstLine="0" w:firstLineChars="0"/>
              <w:jc w:val="center"/>
              <w:rPr>
                <w:rFonts w:hint="eastAsia" w:ascii="宋体" w:hAnsi="宋体" w:eastAsia="宋体" w:cs="宋体"/>
                <w:i w:val="0"/>
                <w:iCs w:val="0"/>
                <w:color w:val="auto"/>
                <w:sz w:val="22"/>
                <w:szCs w:val="24"/>
                <w:u w:val="none"/>
              </w:rPr>
            </w:pPr>
          </w:p>
        </w:tc>
      </w:tr>
      <w:tr w14:paraId="4978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94A2">
            <w:pPr>
              <w:snapToGrid w:val="0"/>
              <w:ind w:left="0" w:leftChars="0" w:right="0" w:rightChars="0" w:firstLine="0" w:firstLineChars="0"/>
              <w:jc w:val="center"/>
              <w:rPr>
                <w:rFonts w:hint="eastAsia" w:ascii="宋体" w:hAnsi="宋体" w:eastAsia="宋体" w:cs="宋体"/>
                <w:b/>
                <w:i w:val="0"/>
                <w:iCs w:val="0"/>
                <w:color w:val="auto"/>
                <w:sz w:val="22"/>
                <w:szCs w:val="22"/>
                <w:u w:val="none"/>
              </w:rPr>
            </w:pPr>
          </w:p>
        </w:tc>
        <w:tc>
          <w:tcPr>
            <w:tcW w:w="8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857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合计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9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90</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764A">
            <w:pPr>
              <w:snapToGrid w:val="0"/>
              <w:ind w:left="0" w:leftChars="0" w:right="0" w:rightChars="0" w:firstLine="0" w:firstLineChars="0"/>
              <w:jc w:val="right"/>
              <w:rPr>
                <w:rFonts w:hint="eastAsia" w:ascii="宋体" w:hAnsi="宋体" w:eastAsia="宋体" w:cs="宋体"/>
                <w:b/>
                <w:i w:val="0"/>
                <w:iCs w:val="0"/>
                <w:color w:val="auto"/>
                <w:sz w:val="22"/>
                <w:szCs w:val="24"/>
                <w:u w:val="none"/>
              </w:rPr>
            </w:pPr>
          </w:p>
        </w:tc>
      </w:tr>
      <w:bookmarkEnd w:id="237"/>
      <w:bookmarkEnd w:id="238"/>
      <w:bookmarkEnd w:id="239"/>
      <w:bookmarkEnd w:id="240"/>
    </w:tbl>
    <w:p w14:paraId="584789A5">
      <w:pPr>
        <w:pStyle w:val="61"/>
        <w:tabs>
          <w:tab w:val="clear" w:pos="120"/>
        </w:tabs>
        <w:spacing w:line="480" w:lineRule="exact"/>
        <w:ind w:left="0" w:right="-147"/>
        <w:jc w:val="both"/>
        <w:outlineLvl w:val="9"/>
        <w:rPr>
          <w:rFonts w:hint="default" w:eastAsia="宋体"/>
          <w:b/>
          <w:color w:val="000000" w:themeColor="text1"/>
          <w:lang w:val="en-US" w:eastAsia="zh-CN"/>
          <w14:textFill>
            <w14:solidFill>
              <w14:schemeClr w14:val="tx1"/>
            </w14:solidFill>
          </w14:textFill>
        </w:rPr>
      </w:pPr>
    </w:p>
    <w:sectPr>
      <w:pgSz w:w="11907" w:h="16840"/>
      <w:pgMar w:top="1701" w:right="1134" w:bottom="1701" w:left="1701" w:header="1134" w:footer="1134" w:gutter="0"/>
      <w:pgNumType w:fmt="decimal"/>
      <w:cols w:space="720" w:num="1"/>
      <w:titlePg/>
      <w:docGrid w:linePitch="319" w:charSpace="-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F2B1">
    <w:pPr>
      <w:pStyle w:val="17"/>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38D2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A38D2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2587">
    <w:pPr>
      <w:pStyle w:val="1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2605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D2605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D16F">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6649">
    <w:pPr>
      <w:pStyle w:val="17"/>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3E68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D3E68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C6">
    <w:pPr>
      <w:pStyle w:val="1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39D9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039D9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6E28">
    <w:pPr>
      <w:pStyle w:val="17"/>
      <w:ind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F9D9">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A3F9D9">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DC90">
    <w:pPr>
      <w:pStyle w:val="17"/>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169DE">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7169DE">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1BB5">
    <w:pPr>
      <w:pStyle w:val="17"/>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6E345">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E6E345">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FD8C">
    <w:pPr>
      <w:pBdr>
        <w:bottom w:val="single" w:color="auto" w:sz="4" w:space="0"/>
      </w:pBdr>
      <w:ind w:firstLine="6930" w:firstLineChars="3300"/>
      <w:rPr>
        <w:kern w:val="2"/>
      </w:rPr>
    </w:pPr>
    <w:r>
      <w:rPr>
        <w:rFonts w:hint="eastAsia"/>
        <w:kern w:val="2"/>
      </w:rPr>
      <w:t>青海诚鑫招标有限公司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B277">
    <w:pPr>
      <w:ind w:firstLine="0" w:firstLineChars="0"/>
      <w:rPr>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7C1">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8EE9">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56ED4"/>
    <w:multiLevelType w:val="singleLevel"/>
    <w:tmpl w:val="EC856ED4"/>
    <w:lvl w:ilvl="0" w:tentative="0">
      <w:start w:val="12"/>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54"/>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76F54CF"/>
    <w:multiLevelType w:val="multilevel"/>
    <w:tmpl w:val="376F54CF"/>
    <w:lvl w:ilvl="0" w:tentative="0">
      <w:start w:val="1"/>
      <w:numFmt w:val="decimal"/>
      <w:pStyle w:val="5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B11739"/>
    <w:multiLevelType w:val="singleLevel"/>
    <w:tmpl w:val="59B11739"/>
    <w:lvl w:ilvl="0" w:tentative="0">
      <w:start w:val="1"/>
      <w:numFmt w:val="decimal"/>
      <w:suff w:val="nothing"/>
      <w:lvlText w:val="（%1）"/>
      <w:lvlJc w:val="left"/>
    </w:lvl>
  </w:abstractNum>
  <w:abstractNum w:abstractNumId="4">
    <w:nsid w:val="66963832"/>
    <w:multiLevelType w:val="singleLevel"/>
    <w:tmpl w:val="66963832"/>
    <w:lvl w:ilvl="0" w:tentative="0">
      <w:start w:val="1"/>
      <w:numFmt w:val="decimal"/>
      <w:lvlText w:val="%1."/>
      <w:lvlJc w:val="left"/>
      <w:pPr>
        <w:tabs>
          <w:tab w:val="left" w:pos="312"/>
        </w:tabs>
      </w:pPr>
    </w:lvl>
  </w:abstractNum>
  <w:abstractNum w:abstractNumId="5">
    <w:nsid w:val="6A700C17"/>
    <w:multiLevelType w:val="multilevel"/>
    <w:tmpl w:val="6A700C17"/>
    <w:lvl w:ilvl="0" w:tentative="0">
      <w:start w:val="1"/>
      <w:numFmt w:val="decimal"/>
      <w:pStyle w:val="5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GFkNWI0NjU5ZTRmODRiNzg3ODVlNDNhOTVmM2YifQ=="/>
  </w:docVars>
  <w:rsids>
    <w:rsidRoot w:val="00672A50"/>
    <w:rsid w:val="00002F1A"/>
    <w:rsid w:val="000035E1"/>
    <w:rsid w:val="00004907"/>
    <w:rsid w:val="00005A09"/>
    <w:rsid w:val="000102EE"/>
    <w:rsid w:val="0001174F"/>
    <w:rsid w:val="00011D64"/>
    <w:rsid w:val="00011DFD"/>
    <w:rsid w:val="000121FE"/>
    <w:rsid w:val="00012F7E"/>
    <w:rsid w:val="00017883"/>
    <w:rsid w:val="00017B9F"/>
    <w:rsid w:val="00021ACF"/>
    <w:rsid w:val="00022A81"/>
    <w:rsid w:val="0002382B"/>
    <w:rsid w:val="000261B2"/>
    <w:rsid w:val="0002724C"/>
    <w:rsid w:val="00037F05"/>
    <w:rsid w:val="0004173A"/>
    <w:rsid w:val="00042D55"/>
    <w:rsid w:val="00043C12"/>
    <w:rsid w:val="00047901"/>
    <w:rsid w:val="00047B4F"/>
    <w:rsid w:val="00054274"/>
    <w:rsid w:val="0005646E"/>
    <w:rsid w:val="0005760C"/>
    <w:rsid w:val="000603C3"/>
    <w:rsid w:val="000635AD"/>
    <w:rsid w:val="000641CF"/>
    <w:rsid w:val="000661B0"/>
    <w:rsid w:val="00067987"/>
    <w:rsid w:val="0007216A"/>
    <w:rsid w:val="00074F0C"/>
    <w:rsid w:val="00075090"/>
    <w:rsid w:val="000757CF"/>
    <w:rsid w:val="0007659D"/>
    <w:rsid w:val="00077691"/>
    <w:rsid w:val="000778BF"/>
    <w:rsid w:val="00082824"/>
    <w:rsid w:val="0009262A"/>
    <w:rsid w:val="00093197"/>
    <w:rsid w:val="00093587"/>
    <w:rsid w:val="000936DD"/>
    <w:rsid w:val="00097B20"/>
    <w:rsid w:val="000A230F"/>
    <w:rsid w:val="000A3CDA"/>
    <w:rsid w:val="000A5154"/>
    <w:rsid w:val="000A6F1B"/>
    <w:rsid w:val="000B1133"/>
    <w:rsid w:val="000B2855"/>
    <w:rsid w:val="000B3F35"/>
    <w:rsid w:val="000B5EC0"/>
    <w:rsid w:val="000B60F7"/>
    <w:rsid w:val="000B628B"/>
    <w:rsid w:val="000C02C8"/>
    <w:rsid w:val="000C1DE3"/>
    <w:rsid w:val="000C3519"/>
    <w:rsid w:val="000C3D0D"/>
    <w:rsid w:val="000C4ACE"/>
    <w:rsid w:val="000C5B98"/>
    <w:rsid w:val="000C7724"/>
    <w:rsid w:val="000D583A"/>
    <w:rsid w:val="000D7DB1"/>
    <w:rsid w:val="000E0C04"/>
    <w:rsid w:val="000E3B3F"/>
    <w:rsid w:val="000E52CB"/>
    <w:rsid w:val="000E52D5"/>
    <w:rsid w:val="000E6E99"/>
    <w:rsid w:val="000E7ECC"/>
    <w:rsid w:val="000F1B3A"/>
    <w:rsid w:val="000F31B1"/>
    <w:rsid w:val="000F330D"/>
    <w:rsid w:val="000F7FDA"/>
    <w:rsid w:val="00100070"/>
    <w:rsid w:val="00104EE6"/>
    <w:rsid w:val="0011117C"/>
    <w:rsid w:val="001118B1"/>
    <w:rsid w:val="00111F90"/>
    <w:rsid w:val="00114D61"/>
    <w:rsid w:val="00115C57"/>
    <w:rsid w:val="001207D0"/>
    <w:rsid w:val="001216FF"/>
    <w:rsid w:val="00124EAC"/>
    <w:rsid w:val="00126B77"/>
    <w:rsid w:val="0012756C"/>
    <w:rsid w:val="001309BB"/>
    <w:rsid w:val="00140B86"/>
    <w:rsid w:val="00142AEA"/>
    <w:rsid w:val="00144128"/>
    <w:rsid w:val="00146331"/>
    <w:rsid w:val="00146A52"/>
    <w:rsid w:val="0014750B"/>
    <w:rsid w:val="00151501"/>
    <w:rsid w:val="00151A3D"/>
    <w:rsid w:val="00152B0E"/>
    <w:rsid w:val="00155539"/>
    <w:rsid w:val="001579FE"/>
    <w:rsid w:val="00157B5D"/>
    <w:rsid w:val="0016032C"/>
    <w:rsid w:val="001624F8"/>
    <w:rsid w:val="00162E90"/>
    <w:rsid w:val="0016759F"/>
    <w:rsid w:val="00167DBD"/>
    <w:rsid w:val="00170A0F"/>
    <w:rsid w:val="00172D2A"/>
    <w:rsid w:val="00173EAA"/>
    <w:rsid w:val="00174DD4"/>
    <w:rsid w:val="001750AA"/>
    <w:rsid w:val="00176BD9"/>
    <w:rsid w:val="001802DC"/>
    <w:rsid w:val="0018117C"/>
    <w:rsid w:val="00182468"/>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C7719"/>
    <w:rsid w:val="001D12FB"/>
    <w:rsid w:val="001D2FA4"/>
    <w:rsid w:val="001D367D"/>
    <w:rsid w:val="001D3C77"/>
    <w:rsid w:val="001D431F"/>
    <w:rsid w:val="001D4DD7"/>
    <w:rsid w:val="001D5416"/>
    <w:rsid w:val="001D5789"/>
    <w:rsid w:val="001D59D3"/>
    <w:rsid w:val="001D5B78"/>
    <w:rsid w:val="001D75C0"/>
    <w:rsid w:val="001E2414"/>
    <w:rsid w:val="001E26D6"/>
    <w:rsid w:val="001E3EE8"/>
    <w:rsid w:val="001E45D8"/>
    <w:rsid w:val="001E5E52"/>
    <w:rsid w:val="001E701D"/>
    <w:rsid w:val="001E77B1"/>
    <w:rsid w:val="001F128E"/>
    <w:rsid w:val="001F1999"/>
    <w:rsid w:val="001F20E1"/>
    <w:rsid w:val="001F35B7"/>
    <w:rsid w:val="001F5988"/>
    <w:rsid w:val="002031F5"/>
    <w:rsid w:val="00203736"/>
    <w:rsid w:val="00204409"/>
    <w:rsid w:val="00206919"/>
    <w:rsid w:val="002121E7"/>
    <w:rsid w:val="0021221B"/>
    <w:rsid w:val="00212833"/>
    <w:rsid w:val="00217BC8"/>
    <w:rsid w:val="00222B1E"/>
    <w:rsid w:val="00223C54"/>
    <w:rsid w:val="00224129"/>
    <w:rsid w:val="00225DA4"/>
    <w:rsid w:val="00226D27"/>
    <w:rsid w:val="002301D8"/>
    <w:rsid w:val="00233336"/>
    <w:rsid w:val="00234FDB"/>
    <w:rsid w:val="002372E4"/>
    <w:rsid w:val="002412EF"/>
    <w:rsid w:val="00241DA5"/>
    <w:rsid w:val="00243C8B"/>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2CCC"/>
    <w:rsid w:val="00274AA4"/>
    <w:rsid w:val="00283835"/>
    <w:rsid w:val="002838BE"/>
    <w:rsid w:val="00284CB8"/>
    <w:rsid w:val="002852C8"/>
    <w:rsid w:val="00285775"/>
    <w:rsid w:val="00286337"/>
    <w:rsid w:val="00286E3C"/>
    <w:rsid w:val="0029127E"/>
    <w:rsid w:val="00292582"/>
    <w:rsid w:val="00294C4C"/>
    <w:rsid w:val="00294DD9"/>
    <w:rsid w:val="002959FB"/>
    <w:rsid w:val="00297039"/>
    <w:rsid w:val="002975DF"/>
    <w:rsid w:val="002A0BF9"/>
    <w:rsid w:val="002A2E07"/>
    <w:rsid w:val="002A3EE1"/>
    <w:rsid w:val="002A5D79"/>
    <w:rsid w:val="002A7290"/>
    <w:rsid w:val="002B1678"/>
    <w:rsid w:val="002B1CDC"/>
    <w:rsid w:val="002B5B30"/>
    <w:rsid w:val="002B6403"/>
    <w:rsid w:val="002B7CE3"/>
    <w:rsid w:val="002C1C26"/>
    <w:rsid w:val="002C2BC7"/>
    <w:rsid w:val="002C2E51"/>
    <w:rsid w:val="002C32C1"/>
    <w:rsid w:val="002C488B"/>
    <w:rsid w:val="002D1FFD"/>
    <w:rsid w:val="002D2594"/>
    <w:rsid w:val="002D391D"/>
    <w:rsid w:val="002D59E6"/>
    <w:rsid w:val="002D5A3E"/>
    <w:rsid w:val="002D6F66"/>
    <w:rsid w:val="002D6FBC"/>
    <w:rsid w:val="002D7206"/>
    <w:rsid w:val="002E30CC"/>
    <w:rsid w:val="002E49FD"/>
    <w:rsid w:val="002E7FB5"/>
    <w:rsid w:val="002F0835"/>
    <w:rsid w:val="002F0BCC"/>
    <w:rsid w:val="002F27D2"/>
    <w:rsid w:val="002F27FE"/>
    <w:rsid w:val="002F4BAB"/>
    <w:rsid w:val="002F5858"/>
    <w:rsid w:val="00300021"/>
    <w:rsid w:val="00302E49"/>
    <w:rsid w:val="00303EDD"/>
    <w:rsid w:val="003042E9"/>
    <w:rsid w:val="003044C1"/>
    <w:rsid w:val="0030694A"/>
    <w:rsid w:val="0031153A"/>
    <w:rsid w:val="00311FDE"/>
    <w:rsid w:val="003121D8"/>
    <w:rsid w:val="00315AE9"/>
    <w:rsid w:val="00315E1E"/>
    <w:rsid w:val="00320392"/>
    <w:rsid w:val="00320399"/>
    <w:rsid w:val="00321B2A"/>
    <w:rsid w:val="003235CF"/>
    <w:rsid w:val="003237C9"/>
    <w:rsid w:val="00325896"/>
    <w:rsid w:val="00325DE7"/>
    <w:rsid w:val="003272FF"/>
    <w:rsid w:val="00327F43"/>
    <w:rsid w:val="003301C9"/>
    <w:rsid w:val="00334152"/>
    <w:rsid w:val="00334EA6"/>
    <w:rsid w:val="003351E5"/>
    <w:rsid w:val="003374D4"/>
    <w:rsid w:val="00337779"/>
    <w:rsid w:val="00341339"/>
    <w:rsid w:val="003455FC"/>
    <w:rsid w:val="003471AD"/>
    <w:rsid w:val="003502A1"/>
    <w:rsid w:val="003553A6"/>
    <w:rsid w:val="0035703B"/>
    <w:rsid w:val="00361895"/>
    <w:rsid w:val="003621A2"/>
    <w:rsid w:val="00363EFB"/>
    <w:rsid w:val="00367376"/>
    <w:rsid w:val="0036772D"/>
    <w:rsid w:val="0037172C"/>
    <w:rsid w:val="00371752"/>
    <w:rsid w:val="00371E8A"/>
    <w:rsid w:val="0037314D"/>
    <w:rsid w:val="00373813"/>
    <w:rsid w:val="0037492F"/>
    <w:rsid w:val="00375038"/>
    <w:rsid w:val="0037756F"/>
    <w:rsid w:val="00377B65"/>
    <w:rsid w:val="00382F44"/>
    <w:rsid w:val="00387556"/>
    <w:rsid w:val="003913B9"/>
    <w:rsid w:val="00391A3D"/>
    <w:rsid w:val="00397683"/>
    <w:rsid w:val="003A2077"/>
    <w:rsid w:val="003A2891"/>
    <w:rsid w:val="003A5901"/>
    <w:rsid w:val="003A6020"/>
    <w:rsid w:val="003B07E9"/>
    <w:rsid w:val="003B1119"/>
    <w:rsid w:val="003B3C58"/>
    <w:rsid w:val="003B539D"/>
    <w:rsid w:val="003B5DEC"/>
    <w:rsid w:val="003B6A4B"/>
    <w:rsid w:val="003C0C68"/>
    <w:rsid w:val="003C4E99"/>
    <w:rsid w:val="003C541A"/>
    <w:rsid w:val="003C5CD8"/>
    <w:rsid w:val="003C751E"/>
    <w:rsid w:val="003D4443"/>
    <w:rsid w:val="003E09BB"/>
    <w:rsid w:val="003E11A3"/>
    <w:rsid w:val="003E1918"/>
    <w:rsid w:val="003E23C8"/>
    <w:rsid w:val="003E2EB9"/>
    <w:rsid w:val="003E3341"/>
    <w:rsid w:val="003E514B"/>
    <w:rsid w:val="003E6612"/>
    <w:rsid w:val="003E718A"/>
    <w:rsid w:val="003F0E1B"/>
    <w:rsid w:val="003F10D5"/>
    <w:rsid w:val="003F2C17"/>
    <w:rsid w:val="003F79A2"/>
    <w:rsid w:val="0040114B"/>
    <w:rsid w:val="00401C92"/>
    <w:rsid w:val="00404ADA"/>
    <w:rsid w:val="00405BD1"/>
    <w:rsid w:val="00405D39"/>
    <w:rsid w:val="00407AAA"/>
    <w:rsid w:val="004116C0"/>
    <w:rsid w:val="00412CF5"/>
    <w:rsid w:val="0041470E"/>
    <w:rsid w:val="0041500A"/>
    <w:rsid w:val="00415EA0"/>
    <w:rsid w:val="00416FD8"/>
    <w:rsid w:val="00424B9E"/>
    <w:rsid w:val="00425B37"/>
    <w:rsid w:val="004318B6"/>
    <w:rsid w:val="00431DB7"/>
    <w:rsid w:val="00432231"/>
    <w:rsid w:val="004341ED"/>
    <w:rsid w:val="004344E5"/>
    <w:rsid w:val="00434BC1"/>
    <w:rsid w:val="00436B66"/>
    <w:rsid w:val="00436B9C"/>
    <w:rsid w:val="00443C11"/>
    <w:rsid w:val="004451D5"/>
    <w:rsid w:val="00445AF5"/>
    <w:rsid w:val="00445FD3"/>
    <w:rsid w:val="00450EAD"/>
    <w:rsid w:val="004525B3"/>
    <w:rsid w:val="0045344A"/>
    <w:rsid w:val="00456B76"/>
    <w:rsid w:val="00457835"/>
    <w:rsid w:val="00460B04"/>
    <w:rsid w:val="00460F12"/>
    <w:rsid w:val="004614FF"/>
    <w:rsid w:val="0047063E"/>
    <w:rsid w:val="00470FA1"/>
    <w:rsid w:val="0047463D"/>
    <w:rsid w:val="00477675"/>
    <w:rsid w:val="00481050"/>
    <w:rsid w:val="00481CDD"/>
    <w:rsid w:val="004828EC"/>
    <w:rsid w:val="00484537"/>
    <w:rsid w:val="004851AF"/>
    <w:rsid w:val="00485884"/>
    <w:rsid w:val="0048736E"/>
    <w:rsid w:val="00491969"/>
    <w:rsid w:val="00491E27"/>
    <w:rsid w:val="0049234C"/>
    <w:rsid w:val="0049283D"/>
    <w:rsid w:val="0049289E"/>
    <w:rsid w:val="00493E1C"/>
    <w:rsid w:val="00494F02"/>
    <w:rsid w:val="00497F76"/>
    <w:rsid w:val="004A0681"/>
    <w:rsid w:val="004A1AA2"/>
    <w:rsid w:val="004A2129"/>
    <w:rsid w:val="004A3345"/>
    <w:rsid w:val="004A601B"/>
    <w:rsid w:val="004B004B"/>
    <w:rsid w:val="004B0243"/>
    <w:rsid w:val="004B05DE"/>
    <w:rsid w:val="004B3580"/>
    <w:rsid w:val="004B5231"/>
    <w:rsid w:val="004B5F1B"/>
    <w:rsid w:val="004B6EED"/>
    <w:rsid w:val="004B709A"/>
    <w:rsid w:val="004B76F2"/>
    <w:rsid w:val="004C00A1"/>
    <w:rsid w:val="004C049D"/>
    <w:rsid w:val="004C08E2"/>
    <w:rsid w:val="004C1824"/>
    <w:rsid w:val="004C2B3C"/>
    <w:rsid w:val="004C54BD"/>
    <w:rsid w:val="004D11EE"/>
    <w:rsid w:val="004D2BE1"/>
    <w:rsid w:val="004D35D7"/>
    <w:rsid w:val="004D3BEC"/>
    <w:rsid w:val="004D7B88"/>
    <w:rsid w:val="004E155B"/>
    <w:rsid w:val="004E3511"/>
    <w:rsid w:val="004E5FC6"/>
    <w:rsid w:val="004E77BC"/>
    <w:rsid w:val="004F11BB"/>
    <w:rsid w:val="004F1636"/>
    <w:rsid w:val="004F1A87"/>
    <w:rsid w:val="004F1FD2"/>
    <w:rsid w:val="004F2059"/>
    <w:rsid w:val="004F49A8"/>
    <w:rsid w:val="004F5E95"/>
    <w:rsid w:val="005007FD"/>
    <w:rsid w:val="00500EEF"/>
    <w:rsid w:val="00502451"/>
    <w:rsid w:val="005031E8"/>
    <w:rsid w:val="005103B6"/>
    <w:rsid w:val="0051073F"/>
    <w:rsid w:val="005116ED"/>
    <w:rsid w:val="00512D34"/>
    <w:rsid w:val="005143BA"/>
    <w:rsid w:val="00514622"/>
    <w:rsid w:val="0051533E"/>
    <w:rsid w:val="00516FED"/>
    <w:rsid w:val="00520D15"/>
    <w:rsid w:val="005269AF"/>
    <w:rsid w:val="00527507"/>
    <w:rsid w:val="00527763"/>
    <w:rsid w:val="0053061C"/>
    <w:rsid w:val="00531C54"/>
    <w:rsid w:val="005328FB"/>
    <w:rsid w:val="00532E80"/>
    <w:rsid w:val="005348ED"/>
    <w:rsid w:val="00536997"/>
    <w:rsid w:val="00540150"/>
    <w:rsid w:val="00540A35"/>
    <w:rsid w:val="00541B87"/>
    <w:rsid w:val="00542BE7"/>
    <w:rsid w:val="005440D4"/>
    <w:rsid w:val="00550223"/>
    <w:rsid w:val="00550A6E"/>
    <w:rsid w:val="005566ED"/>
    <w:rsid w:val="005578EB"/>
    <w:rsid w:val="005607F3"/>
    <w:rsid w:val="00561A6E"/>
    <w:rsid w:val="005624B5"/>
    <w:rsid w:val="00562690"/>
    <w:rsid w:val="005626D3"/>
    <w:rsid w:val="0056539A"/>
    <w:rsid w:val="005660FE"/>
    <w:rsid w:val="0056714B"/>
    <w:rsid w:val="005700C3"/>
    <w:rsid w:val="00570297"/>
    <w:rsid w:val="00570F5B"/>
    <w:rsid w:val="005715A5"/>
    <w:rsid w:val="00572EAF"/>
    <w:rsid w:val="00573204"/>
    <w:rsid w:val="0057337A"/>
    <w:rsid w:val="00573ED0"/>
    <w:rsid w:val="00575F11"/>
    <w:rsid w:val="00575F42"/>
    <w:rsid w:val="0058299B"/>
    <w:rsid w:val="00583674"/>
    <w:rsid w:val="0058368E"/>
    <w:rsid w:val="00583CA6"/>
    <w:rsid w:val="005841C5"/>
    <w:rsid w:val="005845E0"/>
    <w:rsid w:val="00590AF7"/>
    <w:rsid w:val="00591F68"/>
    <w:rsid w:val="00592A0A"/>
    <w:rsid w:val="00594C6B"/>
    <w:rsid w:val="00595DBE"/>
    <w:rsid w:val="005969A1"/>
    <w:rsid w:val="005A207A"/>
    <w:rsid w:val="005A408E"/>
    <w:rsid w:val="005A41C6"/>
    <w:rsid w:val="005A4AE8"/>
    <w:rsid w:val="005A695D"/>
    <w:rsid w:val="005A7733"/>
    <w:rsid w:val="005B17D2"/>
    <w:rsid w:val="005B5F06"/>
    <w:rsid w:val="005B6766"/>
    <w:rsid w:val="005C04A1"/>
    <w:rsid w:val="005C2201"/>
    <w:rsid w:val="005C23EC"/>
    <w:rsid w:val="005C3026"/>
    <w:rsid w:val="005C49AE"/>
    <w:rsid w:val="005C4A26"/>
    <w:rsid w:val="005C4D7C"/>
    <w:rsid w:val="005C50DF"/>
    <w:rsid w:val="005D15ED"/>
    <w:rsid w:val="005D3093"/>
    <w:rsid w:val="005D5411"/>
    <w:rsid w:val="005D5FB8"/>
    <w:rsid w:val="005D6973"/>
    <w:rsid w:val="005D6AD9"/>
    <w:rsid w:val="005D6B24"/>
    <w:rsid w:val="005E6542"/>
    <w:rsid w:val="005E6B8C"/>
    <w:rsid w:val="005E7CAA"/>
    <w:rsid w:val="005F290C"/>
    <w:rsid w:val="005F57D0"/>
    <w:rsid w:val="005F73CA"/>
    <w:rsid w:val="005F7D1A"/>
    <w:rsid w:val="00602618"/>
    <w:rsid w:val="00602BA6"/>
    <w:rsid w:val="006035A0"/>
    <w:rsid w:val="00604544"/>
    <w:rsid w:val="006046F5"/>
    <w:rsid w:val="00606C5F"/>
    <w:rsid w:val="006076EC"/>
    <w:rsid w:val="006109FC"/>
    <w:rsid w:val="00610B35"/>
    <w:rsid w:val="0061323D"/>
    <w:rsid w:val="0061624D"/>
    <w:rsid w:val="00617025"/>
    <w:rsid w:val="00617510"/>
    <w:rsid w:val="00617F8B"/>
    <w:rsid w:val="00620D49"/>
    <w:rsid w:val="0062142C"/>
    <w:rsid w:val="00621D31"/>
    <w:rsid w:val="006240D7"/>
    <w:rsid w:val="0062568C"/>
    <w:rsid w:val="006273E5"/>
    <w:rsid w:val="0063019A"/>
    <w:rsid w:val="00631957"/>
    <w:rsid w:val="00631E38"/>
    <w:rsid w:val="00633401"/>
    <w:rsid w:val="00633A57"/>
    <w:rsid w:val="006367E7"/>
    <w:rsid w:val="006371B4"/>
    <w:rsid w:val="00642549"/>
    <w:rsid w:val="00642BF1"/>
    <w:rsid w:val="00642DC1"/>
    <w:rsid w:val="006435B7"/>
    <w:rsid w:val="006436CC"/>
    <w:rsid w:val="00643E53"/>
    <w:rsid w:val="0064554E"/>
    <w:rsid w:val="006468F9"/>
    <w:rsid w:val="00653229"/>
    <w:rsid w:val="00653354"/>
    <w:rsid w:val="00653369"/>
    <w:rsid w:val="006538E4"/>
    <w:rsid w:val="006539F5"/>
    <w:rsid w:val="0065554F"/>
    <w:rsid w:val="006578E2"/>
    <w:rsid w:val="0066159F"/>
    <w:rsid w:val="00662B0B"/>
    <w:rsid w:val="0066333D"/>
    <w:rsid w:val="00663C30"/>
    <w:rsid w:val="0066438C"/>
    <w:rsid w:val="00665BF4"/>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1B6"/>
    <w:rsid w:val="00694A85"/>
    <w:rsid w:val="00696719"/>
    <w:rsid w:val="00696978"/>
    <w:rsid w:val="006973F5"/>
    <w:rsid w:val="00697C8C"/>
    <w:rsid w:val="006A2F56"/>
    <w:rsid w:val="006A57E1"/>
    <w:rsid w:val="006A6ECD"/>
    <w:rsid w:val="006B0526"/>
    <w:rsid w:val="006B1560"/>
    <w:rsid w:val="006B1E25"/>
    <w:rsid w:val="006B2EE9"/>
    <w:rsid w:val="006B3454"/>
    <w:rsid w:val="006B46BE"/>
    <w:rsid w:val="006B4727"/>
    <w:rsid w:val="006B492A"/>
    <w:rsid w:val="006B5E9F"/>
    <w:rsid w:val="006B6DAF"/>
    <w:rsid w:val="006B71DA"/>
    <w:rsid w:val="006B7C41"/>
    <w:rsid w:val="006C1C39"/>
    <w:rsid w:val="006C212C"/>
    <w:rsid w:val="006C385B"/>
    <w:rsid w:val="006C40E7"/>
    <w:rsid w:val="006C4E4B"/>
    <w:rsid w:val="006C52CB"/>
    <w:rsid w:val="006C5BB6"/>
    <w:rsid w:val="006D0761"/>
    <w:rsid w:val="006D1774"/>
    <w:rsid w:val="006D17F4"/>
    <w:rsid w:val="006D1CE5"/>
    <w:rsid w:val="006D289C"/>
    <w:rsid w:val="006D2E8C"/>
    <w:rsid w:val="006E14A2"/>
    <w:rsid w:val="006E7310"/>
    <w:rsid w:val="006F0B07"/>
    <w:rsid w:val="006F0CA3"/>
    <w:rsid w:val="006F20FB"/>
    <w:rsid w:val="006F4D9C"/>
    <w:rsid w:val="006F5B5B"/>
    <w:rsid w:val="007010CD"/>
    <w:rsid w:val="007012ED"/>
    <w:rsid w:val="00701390"/>
    <w:rsid w:val="00702A95"/>
    <w:rsid w:val="00704B00"/>
    <w:rsid w:val="00706C5F"/>
    <w:rsid w:val="00715546"/>
    <w:rsid w:val="00715A54"/>
    <w:rsid w:val="00717DAC"/>
    <w:rsid w:val="007234FA"/>
    <w:rsid w:val="00723A42"/>
    <w:rsid w:val="00725378"/>
    <w:rsid w:val="0072679F"/>
    <w:rsid w:val="0072700A"/>
    <w:rsid w:val="00731299"/>
    <w:rsid w:val="00731E8A"/>
    <w:rsid w:val="007325F2"/>
    <w:rsid w:val="00732F4B"/>
    <w:rsid w:val="00732F9F"/>
    <w:rsid w:val="00733024"/>
    <w:rsid w:val="00733C2A"/>
    <w:rsid w:val="00734753"/>
    <w:rsid w:val="00734E43"/>
    <w:rsid w:val="00735946"/>
    <w:rsid w:val="00736F37"/>
    <w:rsid w:val="00737030"/>
    <w:rsid w:val="007400A3"/>
    <w:rsid w:val="00742335"/>
    <w:rsid w:val="0075012A"/>
    <w:rsid w:val="007513F9"/>
    <w:rsid w:val="00754466"/>
    <w:rsid w:val="007552F8"/>
    <w:rsid w:val="00756A95"/>
    <w:rsid w:val="007608DB"/>
    <w:rsid w:val="00760B5D"/>
    <w:rsid w:val="00761621"/>
    <w:rsid w:val="00762B57"/>
    <w:rsid w:val="00766A43"/>
    <w:rsid w:val="00767676"/>
    <w:rsid w:val="00767CF6"/>
    <w:rsid w:val="00772EE6"/>
    <w:rsid w:val="0077580C"/>
    <w:rsid w:val="007840AD"/>
    <w:rsid w:val="00784DA9"/>
    <w:rsid w:val="0078544C"/>
    <w:rsid w:val="0078545F"/>
    <w:rsid w:val="0078601B"/>
    <w:rsid w:val="00786BB4"/>
    <w:rsid w:val="00786C26"/>
    <w:rsid w:val="007912DD"/>
    <w:rsid w:val="00791F81"/>
    <w:rsid w:val="00792CA0"/>
    <w:rsid w:val="00793796"/>
    <w:rsid w:val="00794B02"/>
    <w:rsid w:val="0079500E"/>
    <w:rsid w:val="0079504C"/>
    <w:rsid w:val="0079515A"/>
    <w:rsid w:val="00795AA6"/>
    <w:rsid w:val="007A1E51"/>
    <w:rsid w:val="007A4173"/>
    <w:rsid w:val="007A530F"/>
    <w:rsid w:val="007A71EC"/>
    <w:rsid w:val="007A7CB9"/>
    <w:rsid w:val="007B00FF"/>
    <w:rsid w:val="007B1B67"/>
    <w:rsid w:val="007B342B"/>
    <w:rsid w:val="007B3989"/>
    <w:rsid w:val="007B5ED2"/>
    <w:rsid w:val="007B69C2"/>
    <w:rsid w:val="007B7351"/>
    <w:rsid w:val="007C2A27"/>
    <w:rsid w:val="007C597A"/>
    <w:rsid w:val="007C619B"/>
    <w:rsid w:val="007D0FEB"/>
    <w:rsid w:val="007D1AF8"/>
    <w:rsid w:val="007D2738"/>
    <w:rsid w:val="007D43C9"/>
    <w:rsid w:val="007D45DF"/>
    <w:rsid w:val="007D6203"/>
    <w:rsid w:val="007D69AF"/>
    <w:rsid w:val="007E0B45"/>
    <w:rsid w:val="007E0FA8"/>
    <w:rsid w:val="007E1890"/>
    <w:rsid w:val="007E5DEE"/>
    <w:rsid w:val="007E6014"/>
    <w:rsid w:val="007E608D"/>
    <w:rsid w:val="007E672D"/>
    <w:rsid w:val="007F07A2"/>
    <w:rsid w:val="00800AD9"/>
    <w:rsid w:val="0080369A"/>
    <w:rsid w:val="00805BB8"/>
    <w:rsid w:val="008065F4"/>
    <w:rsid w:val="00806CB0"/>
    <w:rsid w:val="0080798D"/>
    <w:rsid w:val="0081460D"/>
    <w:rsid w:val="00814A1E"/>
    <w:rsid w:val="00814F44"/>
    <w:rsid w:val="0081686C"/>
    <w:rsid w:val="00817295"/>
    <w:rsid w:val="008207D1"/>
    <w:rsid w:val="00821DDE"/>
    <w:rsid w:val="0082512F"/>
    <w:rsid w:val="00831386"/>
    <w:rsid w:val="008313F1"/>
    <w:rsid w:val="00831DF3"/>
    <w:rsid w:val="00833C9B"/>
    <w:rsid w:val="0083500C"/>
    <w:rsid w:val="00835624"/>
    <w:rsid w:val="00835F5B"/>
    <w:rsid w:val="008406C4"/>
    <w:rsid w:val="00842C3F"/>
    <w:rsid w:val="00842DBB"/>
    <w:rsid w:val="00845F4C"/>
    <w:rsid w:val="008463C0"/>
    <w:rsid w:val="008471B7"/>
    <w:rsid w:val="00847390"/>
    <w:rsid w:val="00851F3B"/>
    <w:rsid w:val="0085282B"/>
    <w:rsid w:val="00852C61"/>
    <w:rsid w:val="00854142"/>
    <w:rsid w:val="00855ACB"/>
    <w:rsid w:val="00857F8C"/>
    <w:rsid w:val="00861EAF"/>
    <w:rsid w:val="00862FA8"/>
    <w:rsid w:val="0086724D"/>
    <w:rsid w:val="00870140"/>
    <w:rsid w:val="0087240E"/>
    <w:rsid w:val="0087309A"/>
    <w:rsid w:val="00873666"/>
    <w:rsid w:val="008739D1"/>
    <w:rsid w:val="00874409"/>
    <w:rsid w:val="00877407"/>
    <w:rsid w:val="0088041B"/>
    <w:rsid w:val="00880FDE"/>
    <w:rsid w:val="00882033"/>
    <w:rsid w:val="0088365A"/>
    <w:rsid w:val="0088563E"/>
    <w:rsid w:val="00885EDA"/>
    <w:rsid w:val="00890EBD"/>
    <w:rsid w:val="00891261"/>
    <w:rsid w:val="0089135A"/>
    <w:rsid w:val="0089254E"/>
    <w:rsid w:val="00892BB3"/>
    <w:rsid w:val="00894407"/>
    <w:rsid w:val="00895A64"/>
    <w:rsid w:val="00896AF1"/>
    <w:rsid w:val="00897E1E"/>
    <w:rsid w:val="008A13E1"/>
    <w:rsid w:val="008A1475"/>
    <w:rsid w:val="008A1683"/>
    <w:rsid w:val="008A3488"/>
    <w:rsid w:val="008A5885"/>
    <w:rsid w:val="008A7B34"/>
    <w:rsid w:val="008B2265"/>
    <w:rsid w:val="008B3168"/>
    <w:rsid w:val="008B41A6"/>
    <w:rsid w:val="008B4B51"/>
    <w:rsid w:val="008C1066"/>
    <w:rsid w:val="008D1D99"/>
    <w:rsid w:val="008D5791"/>
    <w:rsid w:val="008E010F"/>
    <w:rsid w:val="008E0BF1"/>
    <w:rsid w:val="008E3E66"/>
    <w:rsid w:val="008E422D"/>
    <w:rsid w:val="008E447E"/>
    <w:rsid w:val="008E50CB"/>
    <w:rsid w:val="008E7FBD"/>
    <w:rsid w:val="008F02BB"/>
    <w:rsid w:val="008F343D"/>
    <w:rsid w:val="00901F35"/>
    <w:rsid w:val="00904363"/>
    <w:rsid w:val="00910576"/>
    <w:rsid w:val="009119BA"/>
    <w:rsid w:val="0091427C"/>
    <w:rsid w:val="00915804"/>
    <w:rsid w:val="0091713A"/>
    <w:rsid w:val="0092043C"/>
    <w:rsid w:val="00921D61"/>
    <w:rsid w:val="009222C2"/>
    <w:rsid w:val="009237FF"/>
    <w:rsid w:val="00925C66"/>
    <w:rsid w:val="0092659B"/>
    <w:rsid w:val="009272BE"/>
    <w:rsid w:val="0093435E"/>
    <w:rsid w:val="009350ED"/>
    <w:rsid w:val="00935D6F"/>
    <w:rsid w:val="00935FE2"/>
    <w:rsid w:val="009418F9"/>
    <w:rsid w:val="00942183"/>
    <w:rsid w:val="00943826"/>
    <w:rsid w:val="00946A68"/>
    <w:rsid w:val="00946CFE"/>
    <w:rsid w:val="00950D5E"/>
    <w:rsid w:val="00950D70"/>
    <w:rsid w:val="009563F5"/>
    <w:rsid w:val="00957359"/>
    <w:rsid w:val="0096081A"/>
    <w:rsid w:val="00967CD7"/>
    <w:rsid w:val="009718C1"/>
    <w:rsid w:val="0097315A"/>
    <w:rsid w:val="00975630"/>
    <w:rsid w:val="0097692B"/>
    <w:rsid w:val="00980E5E"/>
    <w:rsid w:val="00983EEC"/>
    <w:rsid w:val="0098419F"/>
    <w:rsid w:val="0098445A"/>
    <w:rsid w:val="00985D4D"/>
    <w:rsid w:val="009925C7"/>
    <w:rsid w:val="00993217"/>
    <w:rsid w:val="009937FB"/>
    <w:rsid w:val="00993A6B"/>
    <w:rsid w:val="009947C1"/>
    <w:rsid w:val="00995A4E"/>
    <w:rsid w:val="00995D44"/>
    <w:rsid w:val="009962C9"/>
    <w:rsid w:val="009965A2"/>
    <w:rsid w:val="009A239E"/>
    <w:rsid w:val="009A35CA"/>
    <w:rsid w:val="009A4C6D"/>
    <w:rsid w:val="009B3160"/>
    <w:rsid w:val="009B4755"/>
    <w:rsid w:val="009B58B5"/>
    <w:rsid w:val="009B5B90"/>
    <w:rsid w:val="009B67D1"/>
    <w:rsid w:val="009B70F2"/>
    <w:rsid w:val="009C0DAB"/>
    <w:rsid w:val="009C137E"/>
    <w:rsid w:val="009C3FD8"/>
    <w:rsid w:val="009C601B"/>
    <w:rsid w:val="009C62A5"/>
    <w:rsid w:val="009C7703"/>
    <w:rsid w:val="009D15B5"/>
    <w:rsid w:val="009D29C8"/>
    <w:rsid w:val="009D54EB"/>
    <w:rsid w:val="009D68F0"/>
    <w:rsid w:val="009D6D54"/>
    <w:rsid w:val="009D6F0E"/>
    <w:rsid w:val="009D6F62"/>
    <w:rsid w:val="009E037F"/>
    <w:rsid w:val="009E1901"/>
    <w:rsid w:val="009E361C"/>
    <w:rsid w:val="009E586E"/>
    <w:rsid w:val="009E6B81"/>
    <w:rsid w:val="009E7041"/>
    <w:rsid w:val="009E71A6"/>
    <w:rsid w:val="009F2554"/>
    <w:rsid w:val="009F461E"/>
    <w:rsid w:val="009F6A23"/>
    <w:rsid w:val="009F6CE6"/>
    <w:rsid w:val="009F6E89"/>
    <w:rsid w:val="00A001E3"/>
    <w:rsid w:val="00A00A9F"/>
    <w:rsid w:val="00A0608C"/>
    <w:rsid w:val="00A068F0"/>
    <w:rsid w:val="00A06C8A"/>
    <w:rsid w:val="00A121A1"/>
    <w:rsid w:val="00A131AA"/>
    <w:rsid w:val="00A1473F"/>
    <w:rsid w:val="00A14911"/>
    <w:rsid w:val="00A1774B"/>
    <w:rsid w:val="00A17E15"/>
    <w:rsid w:val="00A236B3"/>
    <w:rsid w:val="00A2488E"/>
    <w:rsid w:val="00A26983"/>
    <w:rsid w:val="00A3393B"/>
    <w:rsid w:val="00A353DB"/>
    <w:rsid w:val="00A35D34"/>
    <w:rsid w:val="00A37ED7"/>
    <w:rsid w:val="00A40D8E"/>
    <w:rsid w:val="00A43163"/>
    <w:rsid w:val="00A43CB7"/>
    <w:rsid w:val="00A43E55"/>
    <w:rsid w:val="00A44714"/>
    <w:rsid w:val="00A4477B"/>
    <w:rsid w:val="00A44B67"/>
    <w:rsid w:val="00A45200"/>
    <w:rsid w:val="00A45F40"/>
    <w:rsid w:val="00A467D9"/>
    <w:rsid w:val="00A469F7"/>
    <w:rsid w:val="00A47DFC"/>
    <w:rsid w:val="00A50CC5"/>
    <w:rsid w:val="00A51C7E"/>
    <w:rsid w:val="00A521E3"/>
    <w:rsid w:val="00A5608D"/>
    <w:rsid w:val="00A61AE5"/>
    <w:rsid w:val="00A62B78"/>
    <w:rsid w:val="00A6368D"/>
    <w:rsid w:val="00A65D8C"/>
    <w:rsid w:val="00A65FFD"/>
    <w:rsid w:val="00A70515"/>
    <w:rsid w:val="00A713C8"/>
    <w:rsid w:val="00A72512"/>
    <w:rsid w:val="00A74549"/>
    <w:rsid w:val="00A758DC"/>
    <w:rsid w:val="00A8074D"/>
    <w:rsid w:val="00A83D58"/>
    <w:rsid w:val="00A83DDE"/>
    <w:rsid w:val="00A83F8E"/>
    <w:rsid w:val="00A864A9"/>
    <w:rsid w:val="00A877B8"/>
    <w:rsid w:val="00A900A3"/>
    <w:rsid w:val="00A919FA"/>
    <w:rsid w:val="00A93483"/>
    <w:rsid w:val="00A95612"/>
    <w:rsid w:val="00AA2FAF"/>
    <w:rsid w:val="00AA60BB"/>
    <w:rsid w:val="00AB38CB"/>
    <w:rsid w:val="00AB5942"/>
    <w:rsid w:val="00AB61B4"/>
    <w:rsid w:val="00AB61C8"/>
    <w:rsid w:val="00AB69C1"/>
    <w:rsid w:val="00AC3A5D"/>
    <w:rsid w:val="00AC519D"/>
    <w:rsid w:val="00AC5444"/>
    <w:rsid w:val="00AC5703"/>
    <w:rsid w:val="00AC5EDA"/>
    <w:rsid w:val="00AD1353"/>
    <w:rsid w:val="00AD3E20"/>
    <w:rsid w:val="00AD4683"/>
    <w:rsid w:val="00AE350E"/>
    <w:rsid w:val="00AE6EBF"/>
    <w:rsid w:val="00AE7E26"/>
    <w:rsid w:val="00AF04D5"/>
    <w:rsid w:val="00AF05FC"/>
    <w:rsid w:val="00AF4DE9"/>
    <w:rsid w:val="00B07A0F"/>
    <w:rsid w:val="00B10DFA"/>
    <w:rsid w:val="00B145A2"/>
    <w:rsid w:val="00B16199"/>
    <w:rsid w:val="00B22024"/>
    <w:rsid w:val="00B228F0"/>
    <w:rsid w:val="00B236EC"/>
    <w:rsid w:val="00B2396B"/>
    <w:rsid w:val="00B26B68"/>
    <w:rsid w:val="00B26E81"/>
    <w:rsid w:val="00B2734C"/>
    <w:rsid w:val="00B27BA7"/>
    <w:rsid w:val="00B27C49"/>
    <w:rsid w:val="00B30039"/>
    <w:rsid w:val="00B3045E"/>
    <w:rsid w:val="00B317BF"/>
    <w:rsid w:val="00B320F2"/>
    <w:rsid w:val="00B321F1"/>
    <w:rsid w:val="00B33661"/>
    <w:rsid w:val="00B406F6"/>
    <w:rsid w:val="00B40AB6"/>
    <w:rsid w:val="00B4479F"/>
    <w:rsid w:val="00B44901"/>
    <w:rsid w:val="00B452E8"/>
    <w:rsid w:val="00B46FA4"/>
    <w:rsid w:val="00B479F2"/>
    <w:rsid w:val="00B504A9"/>
    <w:rsid w:val="00B51B4A"/>
    <w:rsid w:val="00B526EB"/>
    <w:rsid w:val="00B52E06"/>
    <w:rsid w:val="00B559DB"/>
    <w:rsid w:val="00B5636B"/>
    <w:rsid w:val="00B577F9"/>
    <w:rsid w:val="00B600C9"/>
    <w:rsid w:val="00B63375"/>
    <w:rsid w:val="00B6353B"/>
    <w:rsid w:val="00B63BCF"/>
    <w:rsid w:val="00B64401"/>
    <w:rsid w:val="00B65FD1"/>
    <w:rsid w:val="00B664B1"/>
    <w:rsid w:val="00B66FC6"/>
    <w:rsid w:val="00B672D0"/>
    <w:rsid w:val="00B67538"/>
    <w:rsid w:val="00B7171A"/>
    <w:rsid w:val="00B732B9"/>
    <w:rsid w:val="00B74601"/>
    <w:rsid w:val="00B75579"/>
    <w:rsid w:val="00B76E7C"/>
    <w:rsid w:val="00B80030"/>
    <w:rsid w:val="00B823BB"/>
    <w:rsid w:val="00B84CEE"/>
    <w:rsid w:val="00B8621E"/>
    <w:rsid w:val="00B86897"/>
    <w:rsid w:val="00B90475"/>
    <w:rsid w:val="00B91DA0"/>
    <w:rsid w:val="00B92993"/>
    <w:rsid w:val="00B947C9"/>
    <w:rsid w:val="00B95523"/>
    <w:rsid w:val="00B966F7"/>
    <w:rsid w:val="00B96A5A"/>
    <w:rsid w:val="00BA2959"/>
    <w:rsid w:val="00BA737E"/>
    <w:rsid w:val="00BB20C9"/>
    <w:rsid w:val="00BB2F2E"/>
    <w:rsid w:val="00BB3510"/>
    <w:rsid w:val="00BB5274"/>
    <w:rsid w:val="00BB641A"/>
    <w:rsid w:val="00BB7AD2"/>
    <w:rsid w:val="00BC01A4"/>
    <w:rsid w:val="00BC0559"/>
    <w:rsid w:val="00BC26A3"/>
    <w:rsid w:val="00BC5CB7"/>
    <w:rsid w:val="00BC7746"/>
    <w:rsid w:val="00BD063E"/>
    <w:rsid w:val="00BD0AA4"/>
    <w:rsid w:val="00BD18E6"/>
    <w:rsid w:val="00BD2067"/>
    <w:rsid w:val="00BD26C7"/>
    <w:rsid w:val="00BD3C19"/>
    <w:rsid w:val="00BE0AF9"/>
    <w:rsid w:val="00BE0D08"/>
    <w:rsid w:val="00BE0E0C"/>
    <w:rsid w:val="00BE1F47"/>
    <w:rsid w:val="00BE3F52"/>
    <w:rsid w:val="00BE73E4"/>
    <w:rsid w:val="00BF1D9A"/>
    <w:rsid w:val="00BF23CD"/>
    <w:rsid w:val="00BF3307"/>
    <w:rsid w:val="00BF487B"/>
    <w:rsid w:val="00BF67CD"/>
    <w:rsid w:val="00C01EC0"/>
    <w:rsid w:val="00C04F16"/>
    <w:rsid w:val="00C067E6"/>
    <w:rsid w:val="00C07914"/>
    <w:rsid w:val="00C108CE"/>
    <w:rsid w:val="00C15BD3"/>
    <w:rsid w:val="00C2159C"/>
    <w:rsid w:val="00C21AAD"/>
    <w:rsid w:val="00C22524"/>
    <w:rsid w:val="00C23508"/>
    <w:rsid w:val="00C23B86"/>
    <w:rsid w:val="00C24CAA"/>
    <w:rsid w:val="00C30284"/>
    <w:rsid w:val="00C32BB6"/>
    <w:rsid w:val="00C3330B"/>
    <w:rsid w:val="00C35621"/>
    <w:rsid w:val="00C4175E"/>
    <w:rsid w:val="00C41F02"/>
    <w:rsid w:val="00C42A25"/>
    <w:rsid w:val="00C42E65"/>
    <w:rsid w:val="00C43463"/>
    <w:rsid w:val="00C43503"/>
    <w:rsid w:val="00C45BAA"/>
    <w:rsid w:val="00C474F9"/>
    <w:rsid w:val="00C514B0"/>
    <w:rsid w:val="00C52C1C"/>
    <w:rsid w:val="00C54362"/>
    <w:rsid w:val="00C60BB1"/>
    <w:rsid w:val="00C61A8A"/>
    <w:rsid w:val="00C62476"/>
    <w:rsid w:val="00C62582"/>
    <w:rsid w:val="00C66E9D"/>
    <w:rsid w:val="00C674EF"/>
    <w:rsid w:val="00C67DEE"/>
    <w:rsid w:val="00C70B8B"/>
    <w:rsid w:val="00C71D98"/>
    <w:rsid w:val="00C73078"/>
    <w:rsid w:val="00C730B7"/>
    <w:rsid w:val="00C73FE0"/>
    <w:rsid w:val="00C73FF2"/>
    <w:rsid w:val="00C75435"/>
    <w:rsid w:val="00C765DB"/>
    <w:rsid w:val="00C774FC"/>
    <w:rsid w:val="00C805E9"/>
    <w:rsid w:val="00C81DCD"/>
    <w:rsid w:val="00C82280"/>
    <w:rsid w:val="00C8276B"/>
    <w:rsid w:val="00C90CAE"/>
    <w:rsid w:val="00C92776"/>
    <w:rsid w:val="00C978E9"/>
    <w:rsid w:val="00CA254A"/>
    <w:rsid w:val="00CA279E"/>
    <w:rsid w:val="00CA2FC3"/>
    <w:rsid w:val="00CA5B4E"/>
    <w:rsid w:val="00CA5F73"/>
    <w:rsid w:val="00CA62FE"/>
    <w:rsid w:val="00CA6AA0"/>
    <w:rsid w:val="00CA6D10"/>
    <w:rsid w:val="00CB11D8"/>
    <w:rsid w:val="00CB365D"/>
    <w:rsid w:val="00CB5DD6"/>
    <w:rsid w:val="00CC3346"/>
    <w:rsid w:val="00CC41F7"/>
    <w:rsid w:val="00CC79DE"/>
    <w:rsid w:val="00CD09D3"/>
    <w:rsid w:val="00CD23E4"/>
    <w:rsid w:val="00CD4C2E"/>
    <w:rsid w:val="00CD4EF3"/>
    <w:rsid w:val="00CD5159"/>
    <w:rsid w:val="00CD5ECE"/>
    <w:rsid w:val="00CD63CF"/>
    <w:rsid w:val="00CD697B"/>
    <w:rsid w:val="00CD72FC"/>
    <w:rsid w:val="00CE0362"/>
    <w:rsid w:val="00CE217A"/>
    <w:rsid w:val="00CE7583"/>
    <w:rsid w:val="00CF0377"/>
    <w:rsid w:val="00CF1E70"/>
    <w:rsid w:val="00CF23DC"/>
    <w:rsid w:val="00CF2C12"/>
    <w:rsid w:val="00CF4808"/>
    <w:rsid w:val="00CF614C"/>
    <w:rsid w:val="00CF62F8"/>
    <w:rsid w:val="00CF6EF4"/>
    <w:rsid w:val="00CF7BB4"/>
    <w:rsid w:val="00D030F1"/>
    <w:rsid w:val="00D03D0C"/>
    <w:rsid w:val="00D041AE"/>
    <w:rsid w:val="00D056B6"/>
    <w:rsid w:val="00D10460"/>
    <w:rsid w:val="00D15908"/>
    <w:rsid w:val="00D20F7D"/>
    <w:rsid w:val="00D21741"/>
    <w:rsid w:val="00D21C02"/>
    <w:rsid w:val="00D21F06"/>
    <w:rsid w:val="00D23E59"/>
    <w:rsid w:val="00D2544E"/>
    <w:rsid w:val="00D25670"/>
    <w:rsid w:val="00D25C83"/>
    <w:rsid w:val="00D26EC3"/>
    <w:rsid w:val="00D27CC1"/>
    <w:rsid w:val="00D31F4C"/>
    <w:rsid w:val="00D320DA"/>
    <w:rsid w:val="00D334D6"/>
    <w:rsid w:val="00D34D78"/>
    <w:rsid w:val="00D35A3C"/>
    <w:rsid w:val="00D40E90"/>
    <w:rsid w:val="00D413CF"/>
    <w:rsid w:val="00D42032"/>
    <w:rsid w:val="00D455C0"/>
    <w:rsid w:val="00D46A4D"/>
    <w:rsid w:val="00D47C4B"/>
    <w:rsid w:val="00D50A5F"/>
    <w:rsid w:val="00D51C5C"/>
    <w:rsid w:val="00D5405F"/>
    <w:rsid w:val="00D5562C"/>
    <w:rsid w:val="00D55AA5"/>
    <w:rsid w:val="00D61A0E"/>
    <w:rsid w:val="00D62459"/>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16D2"/>
    <w:rsid w:val="00D834F2"/>
    <w:rsid w:val="00D84BE9"/>
    <w:rsid w:val="00D86984"/>
    <w:rsid w:val="00D90A2D"/>
    <w:rsid w:val="00D91CE0"/>
    <w:rsid w:val="00D91E5E"/>
    <w:rsid w:val="00D93956"/>
    <w:rsid w:val="00D93B1E"/>
    <w:rsid w:val="00D96821"/>
    <w:rsid w:val="00D977DD"/>
    <w:rsid w:val="00DA10EB"/>
    <w:rsid w:val="00DA30F0"/>
    <w:rsid w:val="00DB03AA"/>
    <w:rsid w:val="00DB0FD2"/>
    <w:rsid w:val="00DB1108"/>
    <w:rsid w:val="00DB54AD"/>
    <w:rsid w:val="00DB5E69"/>
    <w:rsid w:val="00DC0CB5"/>
    <w:rsid w:val="00DC10AE"/>
    <w:rsid w:val="00DC1C0D"/>
    <w:rsid w:val="00DC2139"/>
    <w:rsid w:val="00DC2E66"/>
    <w:rsid w:val="00DC4A37"/>
    <w:rsid w:val="00DC4A6F"/>
    <w:rsid w:val="00DC5C33"/>
    <w:rsid w:val="00DC7D80"/>
    <w:rsid w:val="00DC7F8F"/>
    <w:rsid w:val="00DC7FAA"/>
    <w:rsid w:val="00DD0BBA"/>
    <w:rsid w:val="00DD182D"/>
    <w:rsid w:val="00DD22FE"/>
    <w:rsid w:val="00DD309F"/>
    <w:rsid w:val="00DD3539"/>
    <w:rsid w:val="00DD6B86"/>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1"/>
    <w:rsid w:val="00E06AC7"/>
    <w:rsid w:val="00E11158"/>
    <w:rsid w:val="00E11577"/>
    <w:rsid w:val="00E14955"/>
    <w:rsid w:val="00E1770D"/>
    <w:rsid w:val="00E20E43"/>
    <w:rsid w:val="00E234CE"/>
    <w:rsid w:val="00E25404"/>
    <w:rsid w:val="00E271F0"/>
    <w:rsid w:val="00E27C70"/>
    <w:rsid w:val="00E30EA8"/>
    <w:rsid w:val="00E32AFF"/>
    <w:rsid w:val="00E340D5"/>
    <w:rsid w:val="00E365CF"/>
    <w:rsid w:val="00E37393"/>
    <w:rsid w:val="00E4262E"/>
    <w:rsid w:val="00E447BA"/>
    <w:rsid w:val="00E4492E"/>
    <w:rsid w:val="00E44962"/>
    <w:rsid w:val="00E47220"/>
    <w:rsid w:val="00E47B79"/>
    <w:rsid w:val="00E51111"/>
    <w:rsid w:val="00E56D64"/>
    <w:rsid w:val="00E62385"/>
    <w:rsid w:val="00E65118"/>
    <w:rsid w:val="00E715E6"/>
    <w:rsid w:val="00E71610"/>
    <w:rsid w:val="00E7267E"/>
    <w:rsid w:val="00E72E66"/>
    <w:rsid w:val="00E740E6"/>
    <w:rsid w:val="00E759CC"/>
    <w:rsid w:val="00E75B3F"/>
    <w:rsid w:val="00E7748D"/>
    <w:rsid w:val="00E84B33"/>
    <w:rsid w:val="00E851E1"/>
    <w:rsid w:val="00E859FE"/>
    <w:rsid w:val="00E87A12"/>
    <w:rsid w:val="00E87A2C"/>
    <w:rsid w:val="00E87D02"/>
    <w:rsid w:val="00E93538"/>
    <w:rsid w:val="00E93A7C"/>
    <w:rsid w:val="00E94175"/>
    <w:rsid w:val="00E94B9C"/>
    <w:rsid w:val="00E9515C"/>
    <w:rsid w:val="00EA1AC8"/>
    <w:rsid w:val="00EA1F6E"/>
    <w:rsid w:val="00EA32D5"/>
    <w:rsid w:val="00EA4802"/>
    <w:rsid w:val="00EB2137"/>
    <w:rsid w:val="00EB2D65"/>
    <w:rsid w:val="00EB2F7D"/>
    <w:rsid w:val="00EC0AD6"/>
    <w:rsid w:val="00ED0D64"/>
    <w:rsid w:val="00ED207A"/>
    <w:rsid w:val="00ED229B"/>
    <w:rsid w:val="00ED376E"/>
    <w:rsid w:val="00ED51A1"/>
    <w:rsid w:val="00ED6711"/>
    <w:rsid w:val="00ED75BB"/>
    <w:rsid w:val="00EE0126"/>
    <w:rsid w:val="00EE09BC"/>
    <w:rsid w:val="00EE19E5"/>
    <w:rsid w:val="00EE217C"/>
    <w:rsid w:val="00EE28CF"/>
    <w:rsid w:val="00EE564C"/>
    <w:rsid w:val="00EE7E1A"/>
    <w:rsid w:val="00EF0E77"/>
    <w:rsid w:val="00EF5696"/>
    <w:rsid w:val="00EF7473"/>
    <w:rsid w:val="00EF74BC"/>
    <w:rsid w:val="00F00532"/>
    <w:rsid w:val="00F04339"/>
    <w:rsid w:val="00F06406"/>
    <w:rsid w:val="00F1207F"/>
    <w:rsid w:val="00F143AB"/>
    <w:rsid w:val="00F16911"/>
    <w:rsid w:val="00F173EE"/>
    <w:rsid w:val="00F205F0"/>
    <w:rsid w:val="00F20641"/>
    <w:rsid w:val="00F23C4E"/>
    <w:rsid w:val="00F2411D"/>
    <w:rsid w:val="00F24BD1"/>
    <w:rsid w:val="00F25C3E"/>
    <w:rsid w:val="00F316D3"/>
    <w:rsid w:val="00F34212"/>
    <w:rsid w:val="00F37E2A"/>
    <w:rsid w:val="00F41B53"/>
    <w:rsid w:val="00F41F8F"/>
    <w:rsid w:val="00F440CC"/>
    <w:rsid w:val="00F445FF"/>
    <w:rsid w:val="00F450AA"/>
    <w:rsid w:val="00F469F0"/>
    <w:rsid w:val="00F511B2"/>
    <w:rsid w:val="00F54B4C"/>
    <w:rsid w:val="00F56444"/>
    <w:rsid w:val="00F56BD7"/>
    <w:rsid w:val="00F56D09"/>
    <w:rsid w:val="00F62990"/>
    <w:rsid w:val="00F641BD"/>
    <w:rsid w:val="00F648AD"/>
    <w:rsid w:val="00F65624"/>
    <w:rsid w:val="00F665FA"/>
    <w:rsid w:val="00F675E5"/>
    <w:rsid w:val="00F70254"/>
    <w:rsid w:val="00F7170E"/>
    <w:rsid w:val="00F71CD7"/>
    <w:rsid w:val="00F73DC6"/>
    <w:rsid w:val="00F77B7B"/>
    <w:rsid w:val="00F84E32"/>
    <w:rsid w:val="00F85065"/>
    <w:rsid w:val="00F86C11"/>
    <w:rsid w:val="00F876B6"/>
    <w:rsid w:val="00F87FC0"/>
    <w:rsid w:val="00F91420"/>
    <w:rsid w:val="00F9203A"/>
    <w:rsid w:val="00F93877"/>
    <w:rsid w:val="00F9499D"/>
    <w:rsid w:val="00F94D91"/>
    <w:rsid w:val="00F95771"/>
    <w:rsid w:val="00F95D20"/>
    <w:rsid w:val="00FA06DA"/>
    <w:rsid w:val="00FA1439"/>
    <w:rsid w:val="00FA14D0"/>
    <w:rsid w:val="00FA14ED"/>
    <w:rsid w:val="00FA2B39"/>
    <w:rsid w:val="00FA3AEF"/>
    <w:rsid w:val="00FA3B5D"/>
    <w:rsid w:val="00FA7E51"/>
    <w:rsid w:val="00FA7EC9"/>
    <w:rsid w:val="00FB0392"/>
    <w:rsid w:val="00FB5828"/>
    <w:rsid w:val="00FB675B"/>
    <w:rsid w:val="00FB7124"/>
    <w:rsid w:val="00FB74CE"/>
    <w:rsid w:val="00FC0EF0"/>
    <w:rsid w:val="00FC13E0"/>
    <w:rsid w:val="00FC14C3"/>
    <w:rsid w:val="00FC334F"/>
    <w:rsid w:val="00FC454B"/>
    <w:rsid w:val="00FC4A3B"/>
    <w:rsid w:val="00FC53ED"/>
    <w:rsid w:val="00FC5604"/>
    <w:rsid w:val="00FC65EF"/>
    <w:rsid w:val="00FC7F75"/>
    <w:rsid w:val="00FD006A"/>
    <w:rsid w:val="00FD05E7"/>
    <w:rsid w:val="00FD1F32"/>
    <w:rsid w:val="00FD3CC4"/>
    <w:rsid w:val="00FD5A1A"/>
    <w:rsid w:val="00FD6DEF"/>
    <w:rsid w:val="00FD7F58"/>
    <w:rsid w:val="00FE011D"/>
    <w:rsid w:val="00FE078E"/>
    <w:rsid w:val="00FE26DC"/>
    <w:rsid w:val="00FE2F48"/>
    <w:rsid w:val="00FE3CC9"/>
    <w:rsid w:val="00FE4F95"/>
    <w:rsid w:val="00FE63AB"/>
    <w:rsid w:val="00FE69CE"/>
    <w:rsid w:val="00FE6D9D"/>
    <w:rsid w:val="00FE79EA"/>
    <w:rsid w:val="00FF085C"/>
    <w:rsid w:val="00FF0FE1"/>
    <w:rsid w:val="00FF1544"/>
    <w:rsid w:val="00FF6038"/>
    <w:rsid w:val="01017684"/>
    <w:rsid w:val="0114450C"/>
    <w:rsid w:val="014F4893"/>
    <w:rsid w:val="01695955"/>
    <w:rsid w:val="0173772A"/>
    <w:rsid w:val="02210F18"/>
    <w:rsid w:val="028C2596"/>
    <w:rsid w:val="033A4890"/>
    <w:rsid w:val="033D7970"/>
    <w:rsid w:val="03F275AA"/>
    <w:rsid w:val="045F4DED"/>
    <w:rsid w:val="04B96508"/>
    <w:rsid w:val="06911B22"/>
    <w:rsid w:val="06976AC0"/>
    <w:rsid w:val="06C35150"/>
    <w:rsid w:val="06FD3566"/>
    <w:rsid w:val="071A149F"/>
    <w:rsid w:val="0870581B"/>
    <w:rsid w:val="08940DDD"/>
    <w:rsid w:val="08D4742C"/>
    <w:rsid w:val="09434B8D"/>
    <w:rsid w:val="095C2C07"/>
    <w:rsid w:val="09776797"/>
    <w:rsid w:val="0A066478"/>
    <w:rsid w:val="0BB117CD"/>
    <w:rsid w:val="0E046948"/>
    <w:rsid w:val="0E060087"/>
    <w:rsid w:val="0E06277D"/>
    <w:rsid w:val="0E5C6B39"/>
    <w:rsid w:val="0E63622C"/>
    <w:rsid w:val="0E800D96"/>
    <w:rsid w:val="0F0772F5"/>
    <w:rsid w:val="122726C2"/>
    <w:rsid w:val="127F76B4"/>
    <w:rsid w:val="129E11D6"/>
    <w:rsid w:val="13453400"/>
    <w:rsid w:val="13AE2521"/>
    <w:rsid w:val="142856BB"/>
    <w:rsid w:val="14AC2367"/>
    <w:rsid w:val="14BB166B"/>
    <w:rsid w:val="14D1728C"/>
    <w:rsid w:val="150E0E8B"/>
    <w:rsid w:val="1564388D"/>
    <w:rsid w:val="157524F2"/>
    <w:rsid w:val="16322361"/>
    <w:rsid w:val="16DF1402"/>
    <w:rsid w:val="172A4DE7"/>
    <w:rsid w:val="17D450D9"/>
    <w:rsid w:val="1816702E"/>
    <w:rsid w:val="1955488D"/>
    <w:rsid w:val="199926F8"/>
    <w:rsid w:val="1AB8583A"/>
    <w:rsid w:val="1AC6751C"/>
    <w:rsid w:val="1B3500B6"/>
    <w:rsid w:val="1B4A1EFB"/>
    <w:rsid w:val="1B66580F"/>
    <w:rsid w:val="1B9730BC"/>
    <w:rsid w:val="1BD679FF"/>
    <w:rsid w:val="1C3F7586"/>
    <w:rsid w:val="1CA27B15"/>
    <w:rsid w:val="1CEE68B6"/>
    <w:rsid w:val="1CEF7B21"/>
    <w:rsid w:val="1D05623F"/>
    <w:rsid w:val="1E470974"/>
    <w:rsid w:val="1E5D655D"/>
    <w:rsid w:val="1E87008D"/>
    <w:rsid w:val="1F604673"/>
    <w:rsid w:val="1FA96D62"/>
    <w:rsid w:val="2011123A"/>
    <w:rsid w:val="20130094"/>
    <w:rsid w:val="214178C3"/>
    <w:rsid w:val="219C7412"/>
    <w:rsid w:val="21FC1A76"/>
    <w:rsid w:val="24770721"/>
    <w:rsid w:val="24AE3FBF"/>
    <w:rsid w:val="24CD1023"/>
    <w:rsid w:val="250255F5"/>
    <w:rsid w:val="25A246E2"/>
    <w:rsid w:val="25D7514D"/>
    <w:rsid w:val="28664046"/>
    <w:rsid w:val="290B259E"/>
    <w:rsid w:val="296F1095"/>
    <w:rsid w:val="2A111E36"/>
    <w:rsid w:val="2A94111A"/>
    <w:rsid w:val="2B5B5560"/>
    <w:rsid w:val="2B623946"/>
    <w:rsid w:val="2B8C4425"/>
    <w:rsid w:val="2C3D33B6"/>
    <w:rsid w:val="2C9F3729"/>
    <w:rsid w:val="2CE84541"/>
    <w:rsid w:val="2D5E1836"/>
    <w:rsid w:val="2DE568DB"/>
    <w:rsid w:val="2E9677A7"/>
    <w:rsid w:val="2EC35DF5"/>
    <w:rsid w:val="2F4D40E8"/>
    <w:rsid w:val="2F920605"/>
    <w:rsid w:val="2FFC3F17"/>
    <w:rsid w:val="30AB2D5F"/>
    <w:rsid w:val="31490EFB"/>
    <w:rsid w:val="31C851B2"/>
    <w:rsid w:val="32333292"/>
    <w:rsid w:val="329830F5"/>
    <w:rsid w:val="3327131B"/>
    <w:rsid w:val="33830F21"/>
    <w:rsid w:val="33C35A9E"/>
    <w:rsid w:val="34CD58B5"/>
    <w:rsid w:val="3583179D"/>
    <w:rsid w:val="35B6464A"/>
    <w:rsid w:val="369167D9"/>
    <w:rsid w:val="36B6623F"/>
    <w:rsid w:val="36C95F72"/>
    <w:rsid w:val="371025B6"/>
    <w:rsid w:val="38166DB6"/>
    <w:rsid w:val="381C711B"/>
    <w:rsid w:val="386A108F"/>
    <w:rsid w:val="38A03940"/>
    <w:rsid w:val="398D4C8F"/>
    <w:rsid w:val="39B52034"/>
    <w:rsid w:val="3A5570AA"/>
    <w:rsid w:val="3B1479D8"/>
    <w:rsid w:val="3B944428"/>
    <w:rsid w:val="3BBB7E54"/>
    <w:rsid w:val="3BCE3093"/>
    <w:rsid w:val="3BE92C13"/>
    <w:rsid w:val="3C210A06"/>
    <w:rsid w:val="3C8F5568"/>
    <w:rsid w:val="3D505C90"/>
    <w:rsid w:val="3DBF74FF"/>
    <w:rsid w:val="3DCE0312"/>
    <w:rsid w:val="3E0D6361"/>
    <w:rsid w:val="3E171CB9"/>
    <w:rsid w:val="3ED71ED8"/>
    <w:rsid w:val="417370C7"/>
    <w:rsid w:val="42044303"/>
    <w:rsid w:val="421A58D4"/>
    <w:rsid w:val="4274539F"/>
    <w:rsid w:val="42760056"/>
    <w:rsid w:val="432B3AB7"/>
    <w:rsid w:val="4484172B"/>
    <w:rsid w:val="45C73015"/>
    <w:rsid w:val="45D401C5"/>
    <w:rsid w:val="47875C24"/>
    <w:rsid w:val="478F1DE0"/>
    <w:rsid w:val="48651782"/>
    <w:rsid w:val="48904B42"/>
    <w:rsid w:val="491F5EC6"/>
    <w:rsid w:val="4AB17E1E"/>
    <w:rsid w:val="4AF56EDE"/>
    <w:rsid w:val="4B1D64BD"/>
    <w:rsid w:val="4BDA411C"/>
    <w:rsid w:val="4D0478AD"/>
    <w:rsid w:val="4E271D91"/>
    <w:rsid w:val="4EDC402B"/>
    <w:rsid w:val="4FFD05E3"/>
    <w:rsid w:val="5055439C"/>
    <w:rsid w:val="50F10148"/>
    <w:rsid w:val="51AC0513"/>
    <w:rsid w:val="51E325DC"/>
    <w:rsid w:val="526A27BD"/>
    <w:rsid w:val="53F41D95"/>
    <w:rsid w:val="541F4B43"/>
    <w:rsid w:val="54D914AF"/>
    <w:rsid w:val="54E34A4E"/>
    <w:rsid w:val="55C04CC2"/>
    <w:rsid w:val="566B1297"/>
    <w:rsid w:val="5717642E"/>
    <w:rsid w:val="572177D4"/>
    <w:rsid w:val="57A04676"/>
    <w:rsid w:val="57F562BB"/>
    <w:rsid w:val="584274DB"/>
    <w:rsid w:val="588F2DB1"/>
    <w:rsid w:val="58BC2F4E"/>
    <w:rsid w:val="590E60B9"/>
    <w:rsid w:val="59270B7F"/>
    <w:rsid w:val="595B7B41"/>
    <w:rsid w:val="597D5C58"/>
    <w:rsid w:val="5A403E5D"/>
    <w:rsid w:val="5AA11C28"/>
    <w:rsid w:val="5AC91420"/>
    <w:rsid w:val="5C276957"/>
    <w:rsid w:val="5C5C7C4F"/>
    <w:rsid w:val="5CAF0ED4"/>
    <w:rsid w:val="5CDE7FAB"/>
    <w:rsid w:val="5CE275D1"/>
    <w:rsid w:val="5D891708"/>
    <w:rsid w:val="5D9B4B55"/>
    <w:rsid w:val="5DB81865"/>
    <w:rsid w:val="5ED35136"/>
    <w:rsid w:val="5EF66CF3"/>
    <w:rsid w:val="5EFB5A8F"/>
    <w:rsid w:val="5FD2383A"/>
    <w:rsid w:val="5FE5531C"/>
    <w:rsid w:val="60C968D7"/>
    <w:rsid w:val="60D61108"/>
    <w:rsid w:val="616E432C"/>
    <w:rsid w:val="62542B7F"/>
    <w:rsid w:val="64410F8F"/>
    <w:rsid w:val="646E37AF"/>
    <w:rsid w:val="650139D3"/>
    <w:rsid w:val="65566374"/>
    <w:rsid w:val="664C2BC5"/>
    <w:rsid w:val="66700F18"/>
    <w:rsid w:val="67367AC0"/>
    <w:rsid w:val="69A321B1"/>
    <w:rsid w:val="6A6D6639"/>
    <w:rsid w:val="6B3E6875"/>
    <w:rsid w:val="6B746F82"/>
    <w:rsid w:val="6C1402C3"/>
    <w:rsid w:val="6CF7668E"/>
    <w:rsid w:val="6E2D223D"/>
    <w:rsid w:val="6EBE3907"/>
    <w:rsid w:val="6F4739C7"/>
    <w:rsid w:val="6F984159"/>
    <w:rsid w:val="6FE74DB6"/>
    <w:rsid w:val="6FFC707D"/>
    <w:rsid w:val="703B4AE4"/>
    <w:rsid w:val="717706BA"/>
    <w:rsid w:val="71C867F5"/>
    <w:rsid w:val="726309A3"/>
    <w:rsid w:val="72B13295"/>
    <w:rsid w:val="72EE5E3E"/>
    <w:rsid w:val="74533486"/>
    <w:rsid w:val="74D963BA"/>
    <w:rsid w:val="75386134"/>
    <w:rsid w:val="75D47694"/>
    <w:rsid w:val="765B7C8E"/>
    <w:rsid w:val="76950F22"/>
    <w:rsid w:val="76D637B8"/>
    <w:rsid w:val="770C5AAB"/>
    <w:rsid w:val="77821B45"/>
    <w:rsid w:val="782A07A0"/>
    <w:rsid w:val="791365FE"/>
    <w:rsid w:val="79FC38DC"/>
    <w:rsid w:val="7A6A4943"/>
    <w:rsid w:val="7B340AAD"/>
    <w:rsid w:val="7BA9149B"/>
    <w:rsid w:val="7D053104"/>
    <w:rsid w:val="7D250DA9"/>
    <w:rsid w:val="7DD31A53"/>
    <w:rsid w:val="7DF628AA"/>
    <w:rsid w:val="7E084708"/>
    <w:rsid w:val="7E17087A"/>
    <w:rsid w:val="7EDF1943"/>
    <w:rsid w:val="7F140E91"/>
    <w:rsid w:val="7FCA1102"/>
    <w:rsid w:val="7FF24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3">
    <w:name w:val="heading 2"/>
    <w:basedOn w:val="1"/>
    <w:next w:val="1"/>
    <w:link w:val="49"/>
    <w:autoRedefine/>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4">
    <w:name w:val="heading 3"/>
    <w:basedOn w:val="1"/>
    <w:next w:val="1"/>
    <w:link w:val="63"/>
    <w:autoRedefine/>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paragraph" w:styleId="5">
    <w:name w:val="heading 4"/>
    <w:basedOn w:val="1"/>
    <w:next w:val="1"/>
    <w:link w:val="66"/>
    <w:autoRedefine/>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67"/>
    <w:autoRedefine/>
    <w:semiHidden/>
    <w:unhideWhenUsed/>
    <w:qFormat/>
    <w:uiPriority w:val="0"/>
    <w:pPr>
      <w:keepNext/>
      <w:keepLines/>
      <w:spacing w:before="280" w:after="290" w:line="376" w:lineRule="atLeast"/>
      <w:outlineLvl w:val="4"/>
    </w:pPr>
    <w:rPr>
      <w:b/>
      <w:bCs/>
      <w:sz w:val="28"/>
      <w:szCs w:val="2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Document Map"/>
    <w:basedOn w:val="1"/>
    <w:unhideWhenUsed/>
    <w:qFormat/>
    <w:uiPriority w:val="99"/>
    <w:rPr>
      <w:rFonts w:ascii="Microsoft YaHei UI" w:hAnsi="Times New Roman" w:eastAsia="Microsoft YaHei UI"/>
      <w:sz w:val="18"/>
      <w:szCs w:val="18"/>
    </w:rPr>
  </w:style>
  <w:style w:type="paragraph" w:styleId="9">
    <w:name w:val="annotation text"/>
    <w:basedOn w:val="1"/>
    <w:link w:val="68"/>
    <w:autoRedefine/>
    <w:qFormat/>
    <w:uiPriority w:val="0"/>
    <w:pPr>
      <w:jc w:val="left"/>
    </w:pPr>
  </w:style>
  <w:style w:type="paragraph" w:styleId="10">
    <w:name w:val="Body Text"/>
    <w:basedOn w:val="1"/>
    <w:autoRedefine/>
    <w:qFormat/>
    <w:uiPriority w:val="0"/>
    <w:pPr>
      <w:spacing w:after="120" w:line="240" w:lineRule="auto"/>
      <w:ind w:firstLine="0" w:firstLineChars="0"/>
    </w:pPr>
    <w:rPr>
      <w:rFonts w:ascii="Times New Roman" w:hAnsi="Times New Roman"/>
      <w:kern w:val="2"/>
      <w:szCs w:val="24"/>
    </w:rPr>
  </w:style>
  <w:style w:type="paragraph" w:styleId="11">
    <w:name w:val="Body Text Indent"/>
    <w:basedOn w:val="1"/>
    <w:next w:val="5"/>
    <w:autoRedefine/>
    <w:qFormat/>
    <w:uiPriority w:val="0"/>
    <w:pPr>
      <w:spacing w:after="120"/>
      <w:ind w:left="420" w:leftChars="200"/>
    </w:pPr>
  </w:style>
  <w:style w:type="paragraph" w:styleId="12">
    <w:name w:val="Block Text"/>
    <w:basedOn w:val="1"/>
    <w:autoRedefine/>
    <w:qFormat/>
    <w:uiPriority w:val="0"/>
    <w:pPr>
      <w:tabs>
        <w:tab w:val="left" w:pos="1440"/>
      </w:tabs>
      <w:spacing w:after="100"/>
      <w:ind w:left="3600" w:right="-288" w:hanging="2880"/>
    </w:pPr>
    <w:rPr>
      <w:snapToGrid w:val="0"/>
      <w:sz w:val="22"/>
      <w:szCs w:val="20"/>
      <w:lang w:eastAsia="en-US"/>
    </w:rPr>
  </w:style>
  <w:style w:type="paragraph" w:styleId="13">
    <w:name w:val="toc 3"/>
    <w:basedOn w:val="1"/>
    <w:next w:val="1"/>
    <w:autoRedefine/>
    <w:qFormat/>
    <w:uiPriority w:val="0"/>
    <w:pPr>
      <w:tabs>
        <w:tab w:val="right" w:leader="dot" w:pos="8777"/>
      </w:tabs>
      <w:spacing w:line="480" w:lineRule="exact"/>
      <w:ind w:left="482" w:firstLine="103" w:firstLineChars="43"/>
      <w:jc w:val="left"/>
    </w:pPr>
    <w:rPr>
      <w:i/>
      <w:iCs/>
      <w:kern w:val="2"/>
      <w:sz w:val="20"/>
      <w:szCs w:val="20"/>
    </w:r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spacing w:line="240" w:lineRule="auto"/>
      <w:ind w:left="100" w:leftChars="2500" w:firstLine="0" w:firstLineChars="0"/>
    </w:pPr>
    <w:rPr>
      <w:rFonts w:ascii="Times New Roman" w:hAnsi="Times New Roman"/>
      <w:kern w:val="2"/>
      <w:szCs w:val="24"/>
    </w:rPr>
  </w:style>
  <w:style w:type="paragraph" w:styleId="16">
    <w:name w:val="Balloon Text"/>
    <w:basedOn w:val="1"/>
    <w:link w:val="40"/>
    <w:autoRedefine/>
    <w:semiHidden/>
    <w:qFormat/>
    <w:uiPriority w:val="0"/>
    <w:pPr>
      <w:spacing w:line="240" w:lineRule="auto"/>
    </w:pPr>
    <w:rPr>
      <w:sz w:val="18"/>
      <w:szCs w:val="18"/>
    </w:rPr>
  </w:style>
  <w:style w:type="paragraph" w:styleId="17">
    <w:name w:val="footer"/>
    <w:basedOn w:val="1"/>
    <w:link w:val="42"/>
    <w:autoRedefine/>
    <w:qFormat/>
    <w:uiPriority w:val="99"/>
    <w:pPr>
      <w:tabs>
        <w:tab w:val="center" w:pos="4153"/>
        <w:tab w:val="right" w:pos="8306"/>
      </w:tabs>
      <w:snapToGrid w:val="0"/>
      <w:jc w:val="left"/>
    </w:pPr>
    <w:rPr>
      <w:sz w:val="18"/>
      <w:szCs w:val="20"/>
    </w:rPr>
  </w:style>
  <w:style w:type="paragraph" w:styleId="18">
    <w:name w:val="header"/>
    <w:link w:val="44"/>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19">
    <w:name w:val="toc 1"/>
    <w:basedOn w:val="1"/>
    <w:next w:val="1"/>
    <w:autoRedefine/>
    <w:qFormat/>
    <w:uiPriority w:val="39"/>
    <w:pPr>
      <w:spacing w:before="120" w:after="120"/>
      <w:jc w:val="left"/>
    </w:pPr>
    <w:rPr>
      <w:b/>
      <w:bCs/>
      <w:caps/>
      <w:sz w:val="20"/>
      <w:szCs w:val="20"/>
    </w:rPr>
  </w:style>
  <w:style w:type="paragraph" w:styleId="20">
    <w:name w:val="Subtitle"/>
    <w:basedOn w:val="1"/>
    <w:next w:val="1"/>
    <w:link w:val="46"/>
    <w:autoRedefine/>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21">
    <w:name w:val="toc 2"/>
    <w:basedOn w:val="1"/>
    <w:next w:val="1"/>
    <w:autoRedefine/>
    <w:qFormat/>
    <w:uiPriority w:val="0"/>
    <w:pPr>
      <w:tabs>
        <w:tab w:val="right" w:leader="dot" w:pos="8777"/>
      </w:tabs>
      <w:ind w:firstLine="566" w:firstLineChars="236"/>
      <w:jc w:val="left"/>
    </w:pPr>
    <w:rPr>
      <w:smallCaps/>
      <w:kern w:val="2"/>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4">
    <w:name w:val="Normal (Web)"/>
    <w:basedOn w:val="1"/>
    <w:autoRedefine/>
    <w:unhideWhenUsed/>
    <w:qFormat/>
    <w:uiPriority w:val="99"/>
    <w:pPr>
      <w:spacing w:line="240" w:lineRule="auto"/>
      <w:ind w:firstLine="0" w:firstLineChars="0"/>
    </w:pPr>
    <w:rPr>
      <w:rFonts w:ascii="Times New Roman" w:hAnsi="Times New Roman"/>
      <w:kern w:val="2"/>
      <w:sz w:val="24"/>
      <w:szCs w:val="24"/>
    </w:rPr>
  </w:style>
  <w:style w:type="paragraph" w:styleId="25">
    <w:name w:val="Title"/>
    <w:basedOn w:val="1"/>
    <w:next w:val="1"/>
    <w:link w:val="47"/>
    <w:autoRedefine/>
    <w:qFormat/>
    <w:uiPriority w:val="0"/>
    <w:pPr>
      <w:spacing w:before="240" w:after="60"/>
      <w:jc w:val="center"/>
      <w:outlineLvl w:val="0"/>
    </w:pPr>
    <w:rPr>
      <w:rFonts w:ascii="Cambria" w:hAnsi="Cambria"/>
      <w:b/>
      <w:bCs/>
      <w:sz w:val="36"/>
      <w:szCs w:val="32"/>
    </w:rPr>
  </w:style>
  <w:style w:type="paragraph" w:styleId="26">
    <w:name w:val="annotation subject"/>
    <w:basedOn w:val="9"/>
    <w:next w:val="9"/>
    <w:link w:val="69"/>
    <w:autoRedefine/>
    <w:qFormat/>
    <w:uiPriority w:val="0"/>
    <w:rPr>
      <w:b/>
      <w:bCs/>
    </w:rPr>
  </w:style>
  <w:style w:type="paragraph" w:styleId="27">
    <w:name w:val="Body Text First Indent"/>
    <w:basedOn w:val="10"/>
    <w:next w:val="1"/>
    <w:autoRedefine/>
    <w:qFormat/>
    <w:uiPriority w:val="0"/>
    <w:pPr>
      <w:tabs>
        <w:tab w:val="left" w:pos="360"/>
      </w:tabs>
      <w:ind w:firstLine="420" w:firstLineChars="100"/>
    </w:pPr>
  </w:style>
  <w:style w:type="paragraph" w:styleId="28">
    <w:name w:val="Body Text First Indent 2"/>
    <w:basedOn w:val="11"/>
    <w:autoRedefine/>
    <w:qFormat/>
    <w:uiPriority w:val="0"/>
    <w:pPr>
      <w:widowControl/>
      <w:spacing w:line="276" w:lineRule="auto"/>
      <w:ind w:left="200" w:firstLine="420"/>
      <w:jc w:val="left"/>
    </w:pPr>
    <w:rPr>
      <w:rFonts w:ascii="Arial" w:hAnsi="Arial" w:eastAsia="仿宋_GB2312"/>
      <w:sz w:val="32"/>
    </w:rPr>
  </w:style>
  <w:style w:type="table" w:styleId="30">
    <w:name w:val="Table Grid"/>
    <w:basedOn w:val="29"/>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page number"/>
    <w:basedOn w:val="31"/>
    <w:autoRedefine/>
    <w:qFormat/>
    <w:uiPriority w:val="0"/>
  </w:style>
  <w:style w:type="character" w:styleId="34">
    <w:name w:val="FollowedHyperlink"/>
    <w:basedOn w:val="31"/>
    <w:autoRedefine/>
    <w:qFormat/>
    <w:uiPriority w:val="0"/>
    <w:rPr>
      <w:color w:val="800080" w:themeColor="followedHyperlink"/>
      <w:u w:val="single"/>
      <w14:textFill>
        <w14:solidFill>
          <w14:schemeClr w14:val="folHlink"/>
        </w14:solidFill>
      </w14:textFill>
    </w:rPr>
  </w:style>
  <w:style w:type="character" w:styleId="35">
    <w:name w:val="Emphasis"/>
    <w:basedOn w:val="31"/>
    <w:autoRedefine/>
    <w:qFormat/>
    <w:uiPriority w:val="20"/>
    <w:rPr>
      <w:i/>
      <w:iCs/>
    </w:rPr>
  </w:style>
  <w:style w:type="character" w:styleId="36">
    <w:name w:val="Hyperlink"/>
    <w:autoRedefine/>
    <w:qFormat/>
    <w:uiPriority w:val="99"/>
    <w:rPr>
      <w:color w:val="000099"/>
      <w:u w:val="none"/>
    </w:rPr>
  </w:style>
  <w:style w:type="character" w:styleId="37">
    <w:name w:val="annotation reference"/>
    <w:basedOn w:val="31"/>
    <w:autoRedefine/>
    <w:qFormat/>
    <w:uiPriority w:val="0"/>
    <w:rPr>
      <w:sz w:val="21"/>
      <w:szCs w:val="21"/>
    </w:rPr>
  </w:style>
  <w:style w:type="character" w:customStyle="1" w:styleId="38">
    <w:name w:val="标题 1 Char"/>
    <w:link w:val="2"/>
    <w:autoRedefine/>
    <w:qFormat/>
    <w:uiPriority w:val="0"/>
    <w:rPr>
      <w:rFonts w:eastAsia="宋体"/>
      <w:b/>
      <w:bCs/>
      <w:kern w:val="44"/>
      <w:sz w:val="30"/>
      <w:szCs w:val="44"/>
      <w:lang w:bidi="ar-SA"/>
    </w:rPr>
  </w:style>
  <w:style w:type="paragraph" w:customStyle="1" w:styleId="39">
    <w:name w:val="Char Char Char Char Char Char Char Char Char Char Char Char Char Char"/>
    <w:basedOn w:val="1"/>
    <w:autoRedefine/>
    <w:qFormat/>
    <w:uiPriority w:val="0"/>
    <w:pPr>
      <w:spacing w:line="240" w:lineRule="auto"/>
      <w:ind w:firstLine="0" w:firstLineChars="0"/>
    </w:pPr>
    <w:rPr>
      <w:rFonts w:ascii="Tahoma" w:hAnsi="Tahoma"/>
      <w:kern w:val="2"/>
      <w:sz w:val="24"/>
      <w:szCs w:val="20"/>
    </w:rPr>
  </w:style>
  <w:style w:type="character" w:customStyle="1" w:styleId="40">
    <w:name w:val="批注框文本 Char"/>
    <w:link w:val="16"/>
    <w:autoRedefine/>
    <w:qFormat/>
    <w:locked/>
    <w:uiPriority w:val="0"/>
    <w:rPr>
      <w:rFonts w:ascii="Calibri" w:hAnsi="Calibri" w:eastAsia="宋体"/>
      <w:sz w:val="18"/>
      <w:szCs w:val="18"/>
      <w:lang w:val="en-US" w:eastAsia="zh-CN" w:bidi="ar-SA"/>
    </w:rPr>
  </w:style>
  <w:style w:type="paragraph" w:styleId="41">
    <w:name w:val="List Paragraph"/>
    <w:basedOn w:val="1"/>
    <w:autoRedefine/>
    <w:qFormat/>
    <w:uiPriority w:val="34"/>
    <w:pPr>
      <w:spacing w:line="240" w:lineRule="auto"/>
      <w:ind w:firstLine="420"/>
    </w:pPr>
    <w:rPr>
      <w:kern w:val="2"/>
    </w:rPr>
  </w:style>
  <w:style w:type="character" w:customStyle="1" w:styleId="42">
    <w:name w:val="页脚 Char"/>
    <w:link w:val="17"/>
    <w:autoRedefine/>
    <w:qFormat/>
    <w:uiPriority w:val="99"/>
    <w:rPr>
      <w:rFonts w:ascii="Calibri" w:hAnsi="Calibri" w:eastAsia="宋体"/>
      <w:sz w:val="18"/>
      <w:lang w:val="en-US" w:eastAsia="zh-CN" w:bidi="ar-SA"/>
    </w:rPr>
  </w:style>
  <w:style w:type="paragraph" w:customStyle="1" w:styleId="43">
    <w:name w:val="Char Char Char Char Char Char Char Char Char Char"/>
    <w:basedOn w:val="1"/>
    <w:autoRedefine/>
    <w:qFormat/>
    <w:uiPriority w:val="0"/>
    <w:pPr>
      <w:spacing w:line="240" w:lineRule="auto"/>
      <w:ind w:firstLine="0" w:firstLineChars="0"/>
    </w:pPr>
    <w:rPr>
      <w:rFonts w:ascii="Times New Roman" w:hAnsi="Times New Roman"/>
      <w:kern w:val="2"/>
      <w:szCs w:val="24"/>
    </w:rPr>
  </w:style>
  <w:style w:type="character" w:customStyle="1" w:styleId="44">
    <w:name w:val="页眉 Char"/>
    <w:link w:val="18"/>
    <w:autoRedefine/>
    <w:qFormat/>
    <w:uiPriority w:val="99"/>
    <w:rPr>
      <w:rFonts w:ascii="Calibri" w:hAnsi="Calibri"/>
      <w:sz w:val="18"/>
      <w:szCs w:val="18"/>
      <w:lang w:bidi="ar-SA"/>
    </w:rPr>
  </w:style>
  <w:style w:type="paragraph" w:customStyle="1" w:styleId="45">
    <w:name w:val="_Style 15"/>
    <w:basedOn w:val="1"/>
    <w:autoRedefine/>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46">
    <w:name w:val="副标题 Char"/>
    <w:link w:val="20"/>
    <w:autoRedefine/>
    <w:qFormat/>
    <w:uiPriority w:val="0"/>
    <w:rPr>
      <w:rFonts w:ascii="Cambria" w:hAnsi="Cambria" w:eastAsia="宋体"/>
      <w:b/>
      <w:bCs/>
      <w:kern w:val="28"/>
      <w:sz w:val="32"/>
      <w:szCs w:val="32"/>
      <w:lang w:bidi="ar-SA"/>
    </w:rPr>
  </w:style>
  <w:style w:type="character" w:customStyle="1" w:styleId="47">
    <w:name w:val="标题 Char"/>
    <w:link w:val="25"/>
    <w:autoRedefine/>
    <w:qFormat/>
    <w:uiPriority w:val="0"/>
    <w:rPr>
      <w:rFonts w:ascii="Cambria" w:hAnsi="Cambria" w:eastAsia="宋体"/>
      <w:b/>
      <w:bCs/>
      <w:sz w:val="36"/>
      <w:szCs w:val="32"/>
      <w:lang w:val="en-US" w:eastAsia="zh-CN" w:bidi="ar-SA"/>
    </w:rPr>
  </w:style>
  <w:style w:type="paragraph" w:customStyle="1" w:styleId="48">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49">
    <w:name w:val="标题 2 Char"/>
    <w:link w:val="3"/>
    <w:autoRedefine/>
    <w:semiHidden/>
    <w:qFormat/>
    <w:uiPriority w:val="0"/>
    <w:rPr>
      <w:rFonts w:ascii="Cambria" w:hAnsi="Cambria" w:eastAsia="宋体"/>
      <w:b/>
      <w:bCs/>
      <w:kern w:val="2"/>
      <w:sz w:val="32"/>
      <w:szCs w:val="32"/>
      <w:lang w:bidi="ar-SA"/>
    </w:rPr>
  </w:style>
  <w:style w:type="paragraph" w:customStyle="1" w:styleId="50">
    <w:name w:val="Char"/>
    <w:basedOn w:val="1"/>
    <w:autoRedefine/>
    <w:qFormat/>
    <w:uiPriority w:val="0"/>
    <w:pPr>
      <w:spacing w:line="240" w:lineRule="auto"/>
      <w:ind w:firstLine="0" w:firstLineChars="0"/>
    </w:pPr>
    <w:rPr>
      <w:rFonts w:ascii="Tahoma" w:hAnsi="Tahoma"/>
      <w:kern w:val="2"/>
      <w:sz w:val="24"/>
      <w:szCs w:val="20"/>
    </w:rPr>
  </w:style>
  <w:style w:type="paragraph" w:customStyle="1" w:styleId="51">
    <w:name w:val="Char Char 字元 字元 字元 Char Char Char Char"/>
    <w:basedOn w:val="1"/>
    <w:autoRedefine/>
    <w:qFormat/>
    <w:uiPriority w:val="0"/>
    <w:pPr>
      <w:adjustRightInd w:val="0"/>
      <w:spacing w:line="360" w:lineRule="auto"/>
      <w:ind w:firstLine="0" w:firstLineChars="0"/>
    </w:pPr>
    <w:rPr>
      <w:rFonts w:ascii="Times New Roman" w:hAnsi="Times New Roman"/>
      <w:kern w:val="2"/>
      <w:sz w:val="24"/>
      <w:szCs w:val="20"/>
    </w:rPr>
  </w:style>
  <w:style w:type="paragraph" w:customStyle="1" w:styleId="52">
    <w:name w:val="U_正文2"/>
    <w:basedOn w:val="1"/>
    <w:link w:val="53"/>
    <w:autoRedefine/>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53">
    <w:name w:val="U_正文2 Char"/>
    <w:link w:val="52"/>
    <w:autoRedefine/>
    <w:qFormat/>
    <w:uiPriority w:val="0"/>
    <w:rPr>
      <w:rFonts w:eastAsia="宋体"/>
      <w:kern w:val="2"/>
      <w:sz w:val="24"/>
      <w:lang w:bidi="ar-SA"/>
    </w:rPr>
  </w:style>
  <w:style w:type="paragraph" w:customStyle="1" w:styleId="54">
    <w:name w:val="U_编号1"/>
    <w:basedOn w:val="1"/>
    <w:autoRedefine/>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55">
    <w:name w:val="U_编号2"/>
    <w:basedOn w:val="1"/>
    <w:autoRedefine/>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56">
    <w:name w:val="G_Bullet3"/>
    <w:basedOn w:val="1"/>
    <w:autoRedefine/>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57">
    <w:name w:val="列出段落1"/>
    <w:basedOn w:val="1"/>
    <w:autoRedefine/>
    <w:qFormat/>
    <w:uiPriority w:val="0"/>
    <w:pPr>
      <w:spacing w:line="240" w:lineRule="auto"/>
      <w:ind w:firstLine="420"/>
    </w:pPr>
    <w:rPr>
      <w:rFonts w:ascii="Times New Roman" w:hAnsi="Times New Roman"/>
      <w:kern w:val="2"/>
      <w:szCs w:val="24"/>
    </w:rPr>
  </w:style>
  <w:style w:type="paragraph" w:customStyle="1" w:styleId="58">
    <w:name w:val="Char Char Char Char Char Char Char Char Char Char Char Char Char Char1"/>
    <w:basedOn w:val="1"/>
    <w:autoRedefine/>
    <w:qFormat/>
    <w:uiPriority w:val="0"/>
    <w:pPr>
      <w:spacing w:line="240" w:lineRule="auto"/>
      <w:ind w:firstLine="0" w:firstLineChars="0"/>
    </w:pPr>
    <w:rPr>
      <w:rFonts w:ascii="Tahoma" w:hAnsi="Tahoma"/>
      <w:kern w:val="2"/>
      <w:sz w:val="24"/>
      <w:szCs w:val="20"/>
    </w:rPr>
  </w:style>
  <w:style w:type="character" w:customStyle="1" w:styleId="59">
    <w:name w:val="HTML 预设格式 Char"/>
    <w:link w:val="23"/>
    <w:autoRedefine/>
    <w:qFormat/>
    <w:uiPriority w:val="0"/>
    <w:rPr>
      <w:rFonts w:ascii="Arial" w:hAnsi="Arial"/>
      <w:kern w:val="2"/>
      <w:sz w:val="24"/>
    </w:rPr>
  </w:style>
  <w:style w:type="character" w:customStyle="1" w:styleId="60">
    <w:name w:val="HTML 预设格式 Char1"/>
    <w:autoRedefine/>
    <w:qFormat/>
    <w:uiPriority w:val="0"/>
    <w:rPr>
      <w:rFonts w:ascii="Courier New" w:hAnsi="Courier New" w:cs="Courier New"/>
    </w:rPr>
  </w:style>
  <w:style w:type="paragraph" w:customStyle="1" w:styleId="61">
    <w:name w:val="JY的章标题"/>
    <w:basedOn w:val="1"/>
    <w:autoRedefine/>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62">
    <w:name w:val="标题 Char1"/>
    <w:autoRedefine/>
    <w:qFormat/>
    <w:uiPriority w:val="0"/>
    <w:rPr>
      <w:rFonts w:ascii="Arial" w:hAnsi="Arial"/>
      <w:b/>
      <w:smallCaps/>
      <w:kern w:val="28"/>
      <w:sz w:val="36"/>
      <w:lang w:eastAsia="en-US"/>
    </w:rPr>
  </w:style>
  <w:style w:type="character" w:customStyle="1" w:styleId="63">
    <w:name w:val="标题 3 Char"/>
    <w:basedOn w:val="31"/>
    <w:link w:val="4"/>
    <w:autoRedefine/>
    <w:qFormat/>
    <w:uiPriority w:val="0"/>
    <w:rPr>
      <w:b/>
      <w:bCs/>
      <w:kern w:val="2"/>
      <w:sz w:val="32"/>
      <w:szCs w:val="32"/>
    </w:rPr>
  </w:style>
  <w:style w:type="character" w:customStyle="1" w:styleId="64">
    <w:name w:val="Table caption|1_"/>
    <w:basedOn w:val="31"/>
    <w:link w:val="65"/>
    <w:autoRedefine/>
    <w:qFormat/>
    <w:uiPriority w:val="0"/>
    <w:rPr>
      <w:rFonts w:ascii="宋体" w:hAnsi="宋体" w:cs="宋体"/>
      <w:lang w:val="zh-TW" w:eastAsia="zh-TW" w:bidi="zh-TW"/>
    </w:rPr>
  </w:style>
  <w:style w:type="paragraph" w:customStyle="1" w:styleId="65">
    <w:name w:val="Table caption|1"/>
    <w:basedOn w:val="1"/>
    <w:link w:val="64"/>
    <w:autoRedefine/>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66">
    <w:name w:val="标题 4 Char"/>
    <w:basedOn w:val="31"/>
    <w:link w:val="5"/>
    <w:autoRedefine/>
    <w:semiHidden/>
    <w:qFormat/>
    <w:uiPriority w:val="0"/>
    <w:rPr>
      <w:rFonts w:asciiTheme="majorHAnsi" w:hAnsiTheme="majorHAnsi" w:eastAsiaTheme="majorEastAsia" w:cstheme="majorBidi"/>
      <w:b/>
      <w:bCs/>
      <w:sz w:val="28"/>
      <w:szCs w:val="28"/>
    </w:rPr>
  </w:style>
  <w:style w:type="character" w:customStyle="1" w:styleId="67">
    <w:name w:val="标题 5 Char"/>
    <w:basedOn w:val="31"/>
    <w:link w:val="6"/>
    <w:autoRedefine/>
    <w:semiHidden/>
    <w:qFormat/>
    <w:uiPriority w:val="0"/>
    <w:rPr>
      <w:rFonts w:ascii="Calibri" w:hAnsi="Calibri"/>
      <w:b/>
      <w:bCs/>
      <w:sz w:val="28"/>
      <w:szCs w:val="28"/>
    </w:rPr>
  </w:style>
  <w:style w:type="character" w:customStyle="1" w:styleId="68">
    <w:name w:val="批注文字 Char"/>
    <w:basedOn w:val="31"/>
    <w:link w:val="9"/>
    <w:autoRedefine/>
    <w:qFormat/>
    <w:uiPriority w:val="0"/>
    <w:rPr>
      <w:rFonts w:ascii="Calibri" w:hAnsi="Calibri"/>
      <w:sz w:val="21"/>
      <w:szCs w:val="22"/>
    </w:rPr>
  </w:style>
  <w:style w:type="character" w:customStyle="1" w:styleId="69">
    <w:name w:val="批注主题 Char"/>
    <w:basedOn w:val="68"/>
    <w:link w:val="26"/>
    <w:autoRedefine/>
    <w:qFormat/>
    <w:uiPriority w:val="0"/>
    <w:rPr>
      <w:rFonts w:ascii="Calibri" w:hAnsi="Calibri"/>
      <w:b/>
      <w:bCs/>
      <w:sz w:val="21"/>
      <w:szCs w:val="22"/>
    </w:rPr>
  </w:style>
  <w:style w:type="paragraph" w:customStyle="1" w:styleId="7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0_0"/>
    <w:autoRedefine/>
    <w:qFormat/>
    <w:uiPriority w:val="0"/>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72">
    <w:name w:val="Body Text First Indent 21"/>
    <w:basedOn w:val="73"/>
    <w:autoRedefine/>
    <w:qFormat/>
    <w:uiPriority w:val="0"/>
    <w:pPr>
      <w:spacing w:line="240" w:lineRule="auto"/>
      <w:ind w:left="420" w:leftChars="200" w:firstLine="420"/>
    </w:pPr>
  </w:style>
  <w:style w:type="paragraph" w:customStyle="1" w:styleId="73">
    <w:name w:val="Body Text Indent1"/>
    <w:basedOn w:val="1"/>
    <w:autoRedefine/>
    <w:qFormat/>
    <w:uiPriority w:val="0"/>
    <w:pPr>
      <w:ind w:firstLine="480"/>
    </w:pPr>
    <w:rPr>
      <w:rFonts w:ascii="宋体" w:hAnsi="宋体"/>
    </w:rPr>
  </w:style>
  <w:style w:type="paragraph" w:customStyle="1" w:styleId="74">
    <w:name w:val="Body text|1"/>
    <w:basedOn w:val="1"/>
    <w:qFormat/>
    <w:uiPriority w:val="0"/>
    <w:pPr>
      <w:spacing w:line="343" w:lineRule="auto"/>
    </w:pPr>
    <w:rPr>
      <w:rFonts w:ascii="宋体" w:hAnsi="宋体" w:cs="宋体"/>
      <w:sz w:val="22"/>
      <w:szCs w:val="22"/>
      <w:lang w:val="zh-TW" w:eastAsia="zh-TW" w:bidi="zh-TW"/>
    </w:rPr>
  </w:style>
  <w:style w:type="paragraph" w:customStyle="1" w:styleId="75">
    <w:name w:val="Body text|2"/>
    <w:basedOn w:val="1"/>
    <w:qFormat/>
    <w:uiPriority w:val="0"/>
    <w:pPr>
      <w:spacing w:after="1160"/>
    </w:pPr>
    <w:rPr>
      <w:rFonts w:ascii="宋体" w:hAnsi="宋体" w:cs="宋体"/>
      <w:sz w:val="17"/>
      <w:szCs w:val="17"/>
      <w:lang w:val="zh-TW" w:eastAsia="zh-TW" w:bidi="zh-TW"/>
    </w:rPr>
  </w:style>
  <w:style w:type="paragraph" w:customStyle="1" w:styleId="76">
    <w:name w:val="Other|1"/>
    <w:basedOn w:val="1"/>
    <w:qFormat/>
    <w:uiPriority w:val="0"/>
    <w:pPr>
      <w:spacing w:line="343" w:lineRule="auto"/>
      <w:ind w:firstLine="0" w:firstLineChars="0"/>
      <w:jc w:val="left"/>
    </w:pPr>
    <w:rPr>
      <w:rFonts w:ascii="宋体" w:hAnsi="宋体" w:cs="宋体"/>
      <w:sz w:val="22"/>
      <w:lang w:val="zh-TW" w:eastAsia="zh-TW" w:bidi="zh-TW"/>
    </w:rPr>
  </w:style>
  <w:style w:type="character" w:customStyle="1" w:styleId="77">
    <w:name w:val="font71"/>
    <w:basedOn w:val="31"/>
    <w:qFormat/>
    <w:uiPriority w:val="0"/>
    <w:rPr>
      <w:rFonts w:hint="default" w:ascii="Times New Roman" w:hAnsi="Times New Roman" w:cs="Times New Roman"/>
      <w:color w:val="FF0000"/>
      <w:sz w:val="21"/>
      <w:szCs w:val="21"/>
      <w:u w:val="none"/>
    </w:rPr>
  </w:style>
  <w:style w:type="character" w:customStyle="1" w:styleId="78">
    <w:name w:val="font81"/>
    <w:basedOn w:val="31"/>
    <w:qFormat/>
    <w:uiPriority w:val="0"/>
    <w:rPr>
      <w:rFonts w:hint="eastAsia" w:ascii="宋体" w:hAnsi="宋体" w:eastAsia="宋体" w:cs="宋体"/>
      <w:color w:val="FF0000"/>
      <w:sz w:val="21"/>
      <w:szCs w:val="21"/>
      <w:u w:val="none"/>
    </w:rPr>
  </w:style>
  <w:style w:type="character" w:customStyle="1" w:styleId="79">
    <w:name w:val="font91"/>
    <w:basedOn w:val="31"/>
    <w:qFormat/>
    <w:uiPriority w:val="0"/>
    <w:rPr>
      <w:rFonts w:ascii="Arial" w:hAnsi="Arial" w:cs="Arial"/>
      <w:color w:val="FF0000"/>
      <w:sz w:val="21"/>
      <w:szCs w:val="21"/>
      <w:u w:val="none"/>
    </w:rPr>
  </w:style>
  <w:style w:type="character" w:customStyle="1" w:styleId="80">
    <w:name w:val="font51"/>
    <w:basedOn w:val="31"/>
    <w:qFormat/>
    <w:uiPriority w:val="0"/>
    <w:rPr>
      <w:rFonts w:hint="eastAsia" w:ascii="宋体" w:hAnsi="宋体" w:eastAsia="宋体" w:cs="宋体"/>
      <w:color w:val="000000"/>
      <w:sz w:val="21"/>
      <w:szCs w:val="21"/>
      <w:u w:val="none"/>
    </w:rPr>
  </w:style>
  <w:style w:type="character" w:customStyle="1" w:styleId="81">
    <w:name w:val="font101"/>
    <w:basedOn w:val="31"/>
    <w:qFormat/>
    <w:uiPriority w:val="0"/>
    <w:rPr>
      <w:rFonts w:hint="default" w:ascii="Arial" w:hAnsi="Arial" w:cs="Arial"/>
      <w:color w:val="000000"/>
      <w:sz w:val="21"/>
      <w:szCs w:val="21"/>
      <w:u w:val="none"/>
    </w:rPr>
  </w:style>
  <w:style w:type="character" w:customStyle="1" w:styleId="82">
    <w:name w:val="font41"/>
    <w:basedOn w:val="31"/>
    <w:qFormat/>
    <w:uiPriority w:val="0"/>
    <w:rPr>
      <w:rFonts w:hint="eastAsia" w:ascii="宋体" w:hAnsi="宋体" w:eastAsia="宋体" w:cs="宋体"/>
      <w:color w:val="FF0000"/>
      <w:sz w:val="22"/>
      <w:szCs w:val="22"/>
      <w:u w:val="none"/>
    </w:rPr>
  </w:style>
  <w:style w:type="character" w:customStyle="1" w:styleId="83">
    <w:name w:val="font61"/>
    <w:basedOn w:val="31"/>
    <w:qFormat/>
    <w:uiPriority w:val="0"/>
    <w:rPr>
      <w:rFonts w:hint="eastAsia" w:ascii="宋体" w:hAnsi="宋体" w:eastAsia="宋体" w:cs="宋体"/>
      <w:color w:val="000000"/>
      <w:sz w:val="22"/>
      <w:szCs w:val="22"/>
      <w:u w:val="none"/>
    </w:rPr>
  </w:style>
  <w:style w:type="character" w:customStyle="1" w:styleId="84">
    <w:name w:val="font111"/>
    <w:basedOn w:val="31"/>
    <w:qFormat/>
    <w:uiPriority w:val="0"/>
    <w:rPr>
      <w:rFonts w:hint="default" w:ascii="Arial" w:hAnsi="Arial" w:cs="Arial"/>
      <w:color w:val="FF0000"/>
      <w:sz w:val="22"/>
      <w:szCs w:val="22"/>
      <w:u w:val="none"/>
    </w:rPr>
  </w:style>
  <w:style w:type="character" w:customStyle="1" w:styleId="85">
    <w:name w:val="font3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80A59-E7B0-4908-9BD5-B2A0BF4BBA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15265</Words>
  <Characters>16879</Characters>
  <Lines>35</Lines>
  <Paragraphs>42</Paragraphs>
  <TotalTime>20</TotalTime>
  <ScaleCrop>false</ScaleCrop>
  <LinksUpToDate>false</LinksUpToDate>
  <CharactersWithSpaces>17739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2023-10-11T01:59:00Z</dcterms:created>
  <dc:creator>Administrator</dc:creator>
  <cp:lastModifiedBy>Administrator</cp:lastModifiedBy>
  <cp:lastPrinted>2026-04-29T10:03:00Z</cp:lastPrinted>
  <dcterms:modified xsi:type="dcterms:W3CDTF">2026-04-29T10:39:46Z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E9DF49ECAD824DC8BE79BD28F0D38754_13</vt:lpwstr>
  </property>
  <property fmtid="{D5CDD505-2E9C-101B-9397-08002B2CF9AE}" pid="4" name="KSOTemplateDocerSaveRecord">
    <vt:lpwstr>eyJoZGlkIjoiZGEyMjI2NTg5MjRkNjBlOTA0NzVlMTdhNzNkMjQxMDYiLCJ1c2VySWQiOiI2NTk2NjE3NjQifQ==</vt:lpwstr>
  </property>
</Properties>
</file>