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9BAD1">
      <w:pPr>
        <w:pStyle w:val="4"/>
        <w:spacing w:line="272" w:lineRule="auto"/>
      </w:pPr>
    </w:p>
    <w:p w14:paraId="0109EC67">
      <w:pPr>
        <w:pStyle w:val="4"/>
        <w:spacing w:line="272" w:lineRule="auto"/>
      </w:pPr>
    </w:p>
    <w:p w14:paraId="381F3A69">
      <w:pPr>
        <w:pStyle w:val="4"/>
        <w:spacing w:line="273" w:lineRule="auto"/>
      </w:pPr>
    </w:p>
    <w:p w14:paraId="448FE198">
      <w:pPr>
        <w:pStyle w:val="4"/>
        <w:spacing w:line="273" w:lineRule="auto"/>
      </w:pPr>
    </w:p>
    <w:p w14:paraId="67B38B04">
      <w:pPr>
        <w:pStyle w:val="4"/>
        <w:spacing w:line="273" w:lineRule="auto"/>
      </w:pPr>
    </w:p>
    <w:p w14:paraId="26B62FF8">
      <w:pPr>
        <w:pStyle w:val="4"/>
        <w:spacing w:line="273" w:lineRule="auto"/>
      </w:pPr>
    </w:p>
    <w:p w14:paraId="664C07CC">
      <w:pPr>
        <w:pStyle w:val="4"/>
        <w:spacing w:line="273" w:lineRule="auto"/>
      </w:pPr>
    </w:p>
    <w:p w14:paraId="4EA5F442">
      <w:pPr>
        <w:pStyle w:val="4"/>
        <w:spacing w:line="348" w:lineRule="auto"/>
        <w:jc w:val="center"/>
      </w:pPr>
      <w:r>
        <w:rPr>
          <w:rFonts w:hint="eastAsia" w:ascii="宋体" w:hAnsi="宋体" w:eastAsia="宋体" w:cs="宋体"/>
          <w:spacing w:val="8"/>
          <w:sz w:val="44"/>
          <w:szCs w:val="44"/>
          <w:lang w:eastAsia="zh-CN"/>
        </w:rPr>
        <w:t>阿图什市零工市场升级改造项目-前期设计</w:t>
      </w:r>
    </w:p>
    <w:p w14:paraId="70805517">
      <w:pPr>
        <w:pStyle w:val="4"/>
        <w:spacing w:line="349" w:lineRule="auto"/>
      </w:pPr>
    </w:p>
    <w:p w14:paraId="1F538ECE">
      <w:pPr>
        <w:spacing w:before="231" w:line="222" w:lineRule="auto"/>
        <w:ind w:left="2041"/>
        <w:rPr>
          <w:rFonts w:ascii="宋体" w:hAnsi="宋体" w:eastAsia="宋体" w:cs="宋体"/>
          <w:sz w:val="71"/>
          <w:szCs w:val="71"/>
        </w:rPr>
      </w:pPr>
      <w:r>
        <w:rPr>
          <w:rFonts w:ascii="宋体" w:hAnsi="宋体" w:eastAsia="宋体" w:cs="宋体"/>
          <w:spacing w:val="4"/>
          <w:sz w:val="71"/>
          <w:szCs w:val="71"/>
        </w:rPr>
        <w:t>竞争性磋商文件</w:t>
      </w:r>
    </w:p>
    <w:p w14:paraId="3F61AF33">
      <w:pPr>
        <w:pStyle w:val="4"/>
        <w:spacing w:line="295" w:lineRule="auto"/>
      </w:pPr>
    </w:p>
    <w:p w14:paraId="62537E82">
      <w:pPr>
        <w:pStyle w:val="4"/>
        <w:spacing w:line="295" w:lineRule="auto"/>
      </w:pPr>
    </w:p>
    <w:p w14:paraId="6BFFFF2B">
      <w:pPr>
        <w:spacing w:before="101" w:line="225" w:lineRule="auto"/>
        <w:jc w:val="center"/>
        <w:rPr>
          <w:rFonts w:hint="default" w:ascii="Times New Roman" w:hAnsi="Times New Roman" w:eastAsia="宋体" w:cs="Times New Roman"/>
          <w:sz w:val="31"/>
          <w:szCs w:val="31"/>
          <w:lang w:val="en-US" w:eastAsia="zh-CN"/>
        </w:rPr>
      </w:pPr>
      <w:r>
        <w:rPr>
          <w:rFonts w:ascii="宋体" w:hAnsi="宋体" w:eastAsia="宋体" w:cs="宋体"/>
          <w:spacing w:val="6"/>
          <w:sz w:val="31"/>
          <w:szCs w:val="31"/>
        </w:rPr>
        <w:t>项目编号：</w:t>
      </w:r>
      <w:r>
        <w:rPr>
          <w:rFonts w:hint="eastAsia" w:ascii="Times New Roman" w:hAnsi="Times New Roman" w:eastAsia="宋体" w:cs="Times New Roman"/>
          <w:sz w:val="31"/>
          <w:szCs w:val="31"/>
          <w:lang w:val="en-US" w:eastAsia="zh-CN"/>
        </w:rPr>
        <w:t>ATSJYZX-CG-2026035</w:t>
      </w:r>
    </w:p>
    <w:p w14:paraId="7674CC2C">
      <w:pPr>
        <w:pStyle w:val="4"/>
        <w:spacing w:line="250" w:lineRule="auto"/>
      </w:pPr>
    </w:p>
    <w:p w14:paraId="5889840E">
      <w:pPr>
        <w:pStyle w:val="4"/>
        <w:spacing w:line="250" w:lineRule="auto"/>
      </w:pPr>
    </w:p>
    <w:p w14:paraId="644CD0E9">
      <w:pPr>
        <w:pStyle w:val="4"/>
        <w:spacing w:line="250" w:lineRule="auto"/>
      </w:pPr>
    </w:p>
    <w:p w14:paraId="115C732F">
      <w:pPr>
        <w:pStyle w:val="4"/>
        <w:spacing w:line="250" w:lineRule="auto"/>
      </w:pPr>
    </w:p>
    <w:p w14:paraId="2BD08435">
      <w:pPr>
        <w:pStyle w:val="4"/>
        <w:spacing w:line="250" w:lineRule="auto"/>
      </w:pPr>
    </w:p>
    <w:p w14:paraId="6431E533">
      <w:pPr>
        <w:pStyle w:val="4"/>
        <w:spacing w:line="250" w:lineRule="auto"/>
      </w:pPr>
    </w:p>
    <w:p w14:paraId="25A3662B">
      <w:pPr>
        <w:pStyle w:val="4"/>
        <w:spacing w:line="250" w:lineRule="auto"/>
      </w:pPr>
    </w:p>
    <w:p w14:paraId="3A6E1F76">
      <w:pPr>
        <w:pStyle w:val="4"/>
        <w:spacing w:line="250" w:lineRule="auto"/>
      </w:pPr>
    </w:p>
    <w:p w14:paraId="7F42BAF9">
      <w:pPr>
        <w:pStyle w:val="4"/>
        <w:spacing w:line="250" w:lineRule="auto"/>
      </w:pPr>
    </w:p>
    <w:p w14:paraId="1FCCA8C0">
      <w:pPr>
        <w:pStyle w:val="4"/>
        <w:spacing w:line="250" w:lineRule="auto"/>
      </w:pPr>
    </w:p>
    <w:p w14:paraId="05ACA8E8">
      <w:pPr>
        <w:pStyle w:val="4"/>
        <w:spacing w:line="250" w:lineRule="auto"/>
      </w:pPr>
    </w:p>
    <w:p w14:paraId="08800667">
      <w:pPr>
        <w:pStyle w:val="4"/>
        <w:spacing w:line="250" w:lineRule="auto"/>
      </w:pPr>
    </w:p>
    <w:p w14:paraId="3AAF7643">
      <w:pPr>
        <w:pStyle w:val="4"/>
        <w:spacing w:line="251" w:lineRule="auto"/>
      </w:pPr>
    </w:p>
    <w:p w14:paraId="05FD1721">
      <w:pPr>
        <w:pStyle w:val="4"/>
        <w:spacing w:line="251" w:lineRule="auto"/>
      </w:pPr>
    </w:p>
    <w:p w14:paraId="4E371244">
      <w:pPr>
        <w:pStyle w:val="4"/>
        <w:spacing w:line="251" w:lineRule="auto"/>
      </w:pPr>
    </w:p>
    <w:p w14:paraId="11F17B28">
      <w:pPr>
        <w:pStyle w:val="4"/>
        <w:spacing w:line="251" w:lineRule="auto"/>
      </w:pPr>
    </w:p>
    <w:p w14:paraId="02B2F527">
      <w:pPr>
        <w:pStyle w:val="4"/>
        <w:spacing w:line="251" w:lineRule="auto"/>
      </w:pPr>
    </w:p>
    <w:p w14:paraId="1CDD0099">
      <w:pPr>
        <w:spacing w:before="101" w:line="223" w:lineRule="auto"/>
        <w:rPr>
          <w:rFonts w:ascii="宋体" w:hAnsi="宋体" w:eastAsia="宋体" w:cs="宋体"/>
          <w:sz w:val="31"/>
          <w:szCs w:val="31"/>
        </w:rPr>
      </w:pPr>
      <w:r>
        <w:rPr>
          <w:rFonts w:ascii="宋体" w:hAnsi="宋体" w:eastAsia="宋体" w:cs="宋体"/>
          <w:spacing w:val="6"/>
          <w:sz w:val="31"/>
          <w:szCs w:val="31"/>
        </w:rPr>
        <w:t>采   购   人：</w:t>
      </w:r>
      <w:r>
        <w:rPr>
          <w:rFonts w:ascii="宋体" w:hAnsi="宋体" w:eastAsia="宋体" w:cs="宋体"/>
          <w:spacing w:val="7"/>
          <w:sz w:val="31"/>
          <w:szCs w:val="31"/>
          <w:u w:val="single" w:color="auto"/>
        </w:rPr>
        <w:t xml:space="preserve">      </w:t>
      </w:r>
      <w:r>
        <w:rPr>
          <w:rFonts w:hint="eastAsia" w:ascii="宋体" w:hAnsi="宋体" w:eastAsia="宋体" w:cs="宋体"/>
          <w:spacing w:val="7"/>
          <w:sz w:val="31"/>
          <w:szCs w:val="31"/>
          <w:u w:val="single" w:color="auto"/>
          <w:lang w:eastAsia="zh-CN"/>
        </w:rPr>
        <w:t>阿图什市人力资源和社会保障局</w:t>
      </w:r>
      <w:r>
        <w:rPr>
          <w:rFonts w:ascii="宋体" w:hAnsi="宋体" w:eastAsia="宋体" w:cs="宋体"/>
          <w:spacing w:val="5"/>
          <w:sz w:val="31"/>
          <w:szCs w:val="31"/>
          <w:u w:val="single" w:color="auto"/>
        </w:rPr>
        <w:t xml:space="preserve">         </w:t>
      </w:r>
      <w:r>
        <w:rPr>
          <w:rFonts w:ascii="宋体" w:hAnsi="宋体" w:eastAsia="宋体" w:cs="宋体"/>
          <w:spacing w:val="6"/>
          <w:sz w:val="31"/>
          <w:szCs w:val="31"/>
        </w:rPr>
        <w:t>（公章）</w:t>
      </w:r>
    </w:p>
    <w:p w14:paraId="14FA99D6">
      <w:pPr>
        <w:spacing w:before="101" w:line="224" w:lineRule="auto"/>
        <w:rPr>
          <w:rFonts w:ascii="宋体" w:hAnsi="宋体" w:eastAsia="宋体" w:cs="宋体"/>
          <w:spacing w:val="9"/>
          <w:sz w:val="31"/>
          <w:szCs w:val="31"/>
        </w:rPr>
      </w:pPr>
    </w:p>
    <w:p w14:paraId="5F757ACA">
      <w:pPr>
        <w:spacing w:line="240" w:lineRule="auto"/>
        <w:rPr>
          <w:rFonts w:hint="eastAsia" w:ascii="宋体" w:hAnsi="宋体" w:eastAsia="宋体" w:cs="宋体"/>
          <w:spacing w:val="9"/>
          <w:sz w:val="28"/>
          <w:szCs w:val="28"/>
          <w:u w:val="single" w:color="auto"/>
          <w:lang w:eastAsia="zh-CN"/>
        </w:rPr>
        <w:sectPr>
          <w:headerReference r:id="rId5" w:type="default"/>
          <w:footerReference r:id="rId6" w:type="default"/>
          <w:pgSz w:w="11905" w:h="16839"/>
          <w:pgMar w:top="1440" w:right="1689" w:bottom="1440" w:left="1689" w:header="0" w:footer="0" w:gutter="0"/>
          <w:cols w:space="720" w:num="1"/>
        </w:sectPr>
      </w:pPr>
      <w:r>
        <w:rPr>
          <w:rFonts w:ascii="宋体" w:hAnsi="宋体" w:eastAsia="宋体" w:cs="宋体"/>
          <w:spacing w:val="9"/>
          <w:sz w:val="31"/>
          <w:szCs w:val="31"/>
        </w:rPr>
        <w:t>采购代理机构：</w:t>
      </w:r>
      <w:r>
        <w:rPr>
          <w:rFonts w:hint="eastAsia" w:ascii="宋体" w:hAnsi="宋体" w:eastAsia="宋体" w:cs="宋体"/>
          <w:spacing w:val="9"/>
          <w:sz w:val="28"/>
          <w:szCs w:val="28"/>
          <w:u w:val="single" w:color="auto"/>
          <w:lang w:eastAsia="zh-CN"/>
        </w:rPr>
        <w:t>新疆大成瑞祥建设项目管理咨询有限公司（公章）</w:t>
      </w:r>
    </w:p>
    <w:p w14:paraId="34069DE8">
      <w:pPr>
        <w:pStyle w:val="4"/>
        <w:spacing w:line="280" w:lineRule="auto"/>
      </w:pPr>
    </w:p>
    <w:p w14:paraId="1FF0B28E">
      <w:pPr>
        <w:pStyle w:val="4"/>
        <w:spacing w:line="280" w:lineRule="auto"/>
      </w:pPr>
    </w:p>
    <w:p w14:paraId="4F37BDCD">
      <w:pPr>
        <w:spacing w:before="114" w:line="227" w:lineRule="auto"/>
        <w:ind w:left="3709"/>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7"/>
          <w:sz w:val="35"/>
          <w:szCs w:val="35"/>
        </w:rPr>
        <w:t xml:space="preserve">      </w:t>
      </w:r>
      <w:r>
        <w:rPr>
          <w:rFonts w:ascii="宋体" w:hAnsi="宋体" w:eastAsia="宋体" w:cs="宋体"/>
          <w:b/>
          <w:bCs/>
          <w:spacing w:val="-41"/>
          <w:sz w:val="35"/>
          <w:szCs w:val="35"/>
        </w:rPr>
        <w:t>录</w:t>
      </w:r>
    </w:p>
    <w:sdt>
      <w:sdtPr>
        <w:rPr>
          <w:rFonts w:ascii="Arial" w:hAnsi="Arial" w:eastAsia="Arial" w:cs="Arial"/>
          <w:sz w:val="21"/>
          <w:szCs w:val="21"/>
        </w:rPr>
        <w:id w:val="147465085"/>
        <w:docPartObj>
          <w:docPartGallery w:val="Table of Contents"/>
          <w:docPartUnique/>
        </w:docPartObj>
      </w:sdtPr>
      <w:sdtEndPr>
        <w:rPr>
          <w:rFonts w:ascii="Times New Roman" w:hAnsi="Times New Roman" w:eastAsia="Times New Roman" w:cs="Times New Roman"/>
          <w:sz w:val="24"/>
          <w:szCs w:val="24"/>
        </w:rPr>
      </w:sdtEndPr>
      <w:sdtContent>
        <w:p w14:paraId="60FD92F5">
          <w:pPr>
            <w:tabs>
              <w:tab w:val="right" w:leader="dot" w:pos="9062"/>
            </w:tabs>
            <w:spacing w:before="304" w:line="184"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第一章 磋商</w:t>
          </w:r>
          <w:r>
            <w:rPr>
              <w:rFonts w:hint="eastAsia" w:ascii="宋体" w:hAnsi="宋体" w:eastAsia="宋体" w:cs="宋体"/>
              <w:spacing w:val="-2"/>
              <w:sz w:val="24"/>
              <w:szCs w:val="24"/>
              <w:lang w:val="en-US" w:eastAsia="zh-CN"/>
            </w:rPr>
            <w:t>公告</w:t>
          </w:r>
          <w:r>
            <w:rPr>
              <w:rFonts w:ascii="宋体" w:hAnsi="宋体" w:eastAsia="宋体" w:cs="宋体"/>
              <w:spacing w:val="-67"/>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"bookmark1" </w:instrText>
          </w:r>
          <w:r>
            <w:fldChar w:fldCharType="separate"/>
          </w:r>
          <w:r>
            <w:rPr>
              <w:rFonts w:ascii="宋体" w:hAnsi="宋体" w:eastAsia="宋体" w:cs="宋体"/>
              <w:spacing w:val="-74"/>
              <w:sz w:val="24"/>
              <w:szCs w:val="24"/>
            </w:rPr>
            <w:t xml:space="preserve"> </w:t>
          </w:r>
          <w:r>
            <w:rPr>
              <w:rFonts w:ascii="Times New Roman" w:hAnsi="Times New Roman" w:eastAsia="Times New Roman" w:cs="Times New Roman"/>
              <w:spacing w:val="-6"/>
              <w:sz w:val="24"/>
              <w:szCs w:val="24"/>
            </w:rPr>
            <w:t>2</w:t>
          </w:r>
          <w:r>
            <w:rPr>
              <w:rFonts w:ascii="Times New Roman" w:hAnsi="Times New Roman" w:eastAsia="Times New Roman" w:cs="Times New Roman"/>
              <w:spacing w:val="-6"/>
              <w:sz w:val="24"/>
              <w:szCs w:val="24"/>
            </w:rPr>
            <w:fldChar w:fldCharType="end"/>
          </w:r>
        </w:p>
        <w:p w14:paraId="4546A8BE">
          <w:pPr>
            <w:tabs>
              <w:tab w:val="right" w:leader="dot" w:pos="9062"/>
            </w:tabs>
            <w:spacing w:before="300" w:line="184" w:lineRule="auto"/>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宋体" w:hAnsi="宋体" w:eastAsia="宋体" w:cs="宋体"/>
              <w:spacing w:val="-2"/>
              <w:sz w:val="24"/>
              <w:szCs w:val="24"/>
            </w:rPr>
            <w:t>第二章 供应商须知</w:t>
          </w:r>
          <w:r>
            <w:rPr>
              <w:rFonts w:ascii="宋体" w:hAnsi="宋体" w:eastAsia="宋体" w:cs="宋体"/>
              <w:spacing w:val="-65"/>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"bookmark3" </w:instrText>
          </w:r>
          <w:r>
            <w:fldChar w:fldCharType="separate"/>
          </w:r>
          <w:r>
            <w:rPr>
              <w:rFonts w:ascii="宋体" w:hAnsi="宋体" w:eastAsia="宋体" w:cs="宋体"/>
              <w:spacing w:val="-67"/>
              <w:sz w:val="24"/>
              <w:szCs w:val="24"/>
            </w:rPr>
            <w:t xml:space="preserve"> </w:t>
          </w:r>
          <w:r>
            <w:rPr>
              <w:rFonts w:ascii="Times New Roman" w:hAnsi="Times New Roman" w:eastAsia="Times New Roman" w:cs="Times New Roman"/>
              <w:spacing w:val="-12"/>
              <w:sz w:val="24"/>
              <w:szCs w:val="24"/>
            </w:rPr>
            <w:t>5</w:t>
          </w:r>
          <w:r>
            <w:rPr>
              <w:rFonts w:ascii="Times New Roman" w:hAnsi="Times New Roman" w:eastAsia="Times New Roman" w:cs="Times New Roman"/>
              <w:spacing w:val="-12"/>
              <w:sz w:val="24"/>
              <w:szCs w:val="24"/>
            </w:rPr>
            <w:fldChar w:fldCharType="end"/>
          </w:r>
        </w:p>
        <w:p w14:paraId="302852C0">
          <w:pPr>
            <w:tabs>
              <w:tab w:val="right" w:leader="dot" w:pos="9062"/>
            </w:tabs>
            <w:spacing w:before="298" w:line="184" w:lineRule="auto"/>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宋体" w:hAnsi="宋体" w:eastAsia="宋体" w:cs="宋体"/>
              <w:spacing w:val="-2"/>
              <w:sz w:val="24"/>
              <w:szCs w:val="24"/>
            </w:rPr>
            <w:t>第三章 采购需求</w:t>
          </w:r>
          <w:r>
            <w:rPr>
              <w:rFonts w:ascii="宋体" w:hAnsi="宋体" w:eastAsia="宋体" w:cs="宋体"/>
              <w:spacing w:val="-67"/>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"bookmark5" </w:instrText>
          </w:r>
          <w:r>
            <w:fldChar w:fldCharType="separate"/>
          </w:r>
          <w:r>
            <w:rPr>
              <w:rFonts w:ascii="宋体" w:hAnsi="宋体" w:eastAsia="宋体" w:cs="宋体"/>
              <w:spacing w:val="-74"/>
              <w:sz w:val="24"/>
              <w:szCs w:val="24"/>
            </w:rPr>
            <w:t xml:space="preserve"> </w:t>
          </w:r>
          <w:r>
            <w:rPr>
              <w:rFonts w:ascii="Times New Roman" w:hAnsi="Times New Roman" w:eastAsia="Times New Roman" w:cs="Times New Roman"/>
              <w:spacing w:val="-3"/>
              <w:sz w:val="24"/>
              <w:szCs w:val="24"/>
            </w:rPr>
            <w:t>26</w:t>
          </w:r>
          <w:r>
            <w:rPr>
              <w:rFonts w:ascii="Times New Roman" w:hAnsi="Times New Roman" w:eastAsia="Times New Roman" w:cs="Times New Roman"/>
              <w:spacing w:val="-3"/>
              <w:sz w:val="24"/>
              <w:szCs w:val="24"/>
            </w:rPr>
            <w:fldChar w:fldCharType="end"/>
          </w:r>
        </w:p>
        <w:p w14:paraId="412765C9">
          <w:pPr>
            <w:tabs>
              <w:tab w:val="right" w:leader="dot" w:pos="9062"/>
            </w:tabs>
            <w:spacing w:before="301" w:line="184" w:lineRule="auto"/>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第四章 评审方法与标准</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"bookmark7" </w:instrText>
          </w:r>
          <w:r>
            <w:fldChar w:fldCharType="separate"/>
          </w:r>
          <w:r>
            <w:rPr>
              <w:rFonts w:ascii="宋体" w:hAnsi="宋体" w:eastAsia="宋体" w:cs="宋体"/>
              <w:spacing w:val="-69"/>
              <w:sz w:val="24"/>
              <w:szCs w:val="24"/>
            </w:rPr>
            <w:t xml:space="preserve"> </w:t>
          </w:r>
          <w:r>
            <w:rPr>
              <w:rFonts w:ascii="Times New Roman" w:hAnsi="Times New Roman" w:eastAsia="Times New Roman" w:cs="Times New Roman"/>
              <w:spacing w:val="-5"/>
              <w:sz w:val="24"/>
              <w:szCs w:val="24"/>
            </w:rPr>
            <w:t>31</w:t>
          </w:r>
          <w:r>
            <w:rPr>
              <w:rFonts w:ascii="Times New Roman" w:hAnsi="Times New Roman" w:eastAsia="Times New Roman" w:cs="Times New Roman"/>
              <w:spacing w:val="-5"/>
              <w:sz w:val="24"/>
              <w:szCs w:val="24"/>
            </w:rPr>
            <w:fldChar w:fldCharType="end"/>
          </w:r>
        </w:p>
        <w:p w14:paraId="7423EFF4">
          <w:pPr>
            <w:tabs>
              <w:tab w:val="right" w:leader="dot" w:pos="9062"/>
            </w:tabs>
            <w:spacing w:before="298" w:line="184" w:lineRule="auto"/>
            <w:rPr>
              <w:rFonts w:ascii="Times New Roman" w:hAnsi="Times New Roman" w:eastAsia="Times New Roman" w:cs="Times New Roman"/>
              <w:sz w:val="24"/>
              <w:szCs w:val="24"/>
            </w:rPr>
          </w:pPr>
          <w:r>
            <w:fldChar w:fldCharType="begin"/>
          </w:r>
          <w:r>
            <w:instrText xml:space="preserve"> HYPERLINK \l "bookmark10" </w:instrText>
          </w:r>
          <w:r>
            <w:fldChar w:fldCharType="separate"/>
          </w:r>
          <w:r>
            <w:rPr>
              <w:rFonts w:ascii="宋体" w:hAnsi="宋体" w:eastAsia="宋体" w:cs="宋体"/>
              <w:spacing w:val="-1"/>
              <w:sz w:val="24"/>
              <w:szCs w:val="24"/>
            </w:rPr>
            <w:t>第五章 合同条款及格式</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"bookmark9" </w:instrText>
          </w:r>
          <w:r>
            <w:fldChar w:fldCharType="separate"/>
          </w:r>
          <w:r>
            <w:rPr>
              <w:rFonts w:ascii="宋体" w:hAnsi="宋体" w:eastAsia="宋体" w:cs="宋体"/>
              <w:spacing w:val="-69"/>
              <w:sz w:val="24"/>
              <w:szCs w:val="24"/>
            </w:rPr>
            <w:t xml:space="preserve"> </w:t>
          </w:r>
          <w:r>
            <w:rPr>
              <w:rFonts w:ascii="Times New Roman" w:hAnsi="Times New Roman" w:eastAsia="Times New Roman" w:cs="Times New Roman"/>
              <w:spacing w:val="-5"/>
              <w:sz w:val="24"/>
              <w:szCs w:val="24"/>
            </w:rPr>
            <w:t>34</w:t>
          </w:r>
          <w:r>
            <w:rPr>
              <w:rFonts w:ascii="Times New Roman" w:hAnsi="Times New Roman" w:eastAsia="Times New Roman" w:cs="Times New Roman"/>
              <w:spacing w:val="-5"/>
              <w:sz w:val="24"/>
              <w:szCs w:val="24"/>
            </w:rPr>
            <w:fldChar w:fldCharType="end"/>
          </w:r>
        </w:p>
        <w:p w14:paraId="29758A08">
          <w:pPr>
            <w:tabs>
              <w:tab w:val="right" w:leader="dot" w:pos="9062"/>
            </w:tabs>
            <w:spacing w:before="300" w:line="219" w:lineRule="auto"/>
            <w:rPr>
              <w:rFonts w:ascii="Times New Roman" w:hAnsi="Times New Roman" w:eastAsia="Times New Roman" w:cs="Times New Roman"/>
              <w:sz w:val="24"/>
              <w:szCs w:val="24"/>
            </w:rPr>
          </w:pPr>
          <w:r>
            <w:fldChar w:fldCharType="begin"/>
          </w:r>
          <w:r>
            <w:instrText xml:space="preserve"> HYPERLINK \l "bookmark12" </w:instrText>
          </w:r>
          <w:r>
            <w:fldChar w:fldCharType="separate"/>
          </w:r>
          <w:r>
            <w:rPr>
              <w:rFonts w:ascii="宋体" w:hAnsi="宋体" w:eastAsia="宋体" w:cs="宋体"/>
              <w:spacing w:val="-4"/>
              <w:sz w:val="24"/>
              <w:szCs w:val="24"/>
            </w:rPr>
            <w:t>第六章</w:t>
          </w:r>
          <w:r>
            <w:rPr>
              <w:rFonts w:ascii="宋体" w:hAnsi="宋体" w:eastAsia="宋体" w:cs="宋体"/>
              <w:spacing w:val="25"/>
              <w:sz w:val="24"/>
              <w:szCs w:val="24"/>
            </w:rPr>
            <w:t xml:space="preserve"> </w:t>
          </w:r>
          <w:r>
            <w:rPr>
              <w:rFonts w:ascii="宋体" w:hAnsi="宋体" w:eastAsia="宋体" w:cs="宋体"/>
              <w:spacing w:val="-4"/>
              <w:sz w:val="24"/>
              <w:szCs w:val="24"/>
            </w:rPr>
            <w:t>响应文件格式</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"bookmark11" </w:instrText>
          </w:r>
          <w:r>
            <w:fldChar w:fldCharType="separate"/>
          </w:r>
          <w:r>
            <w:rPr>
              <w:rFonts w:ascii="宋体" w:hAnsi="宋体" w:eastAsia="宋体" w:cs="宋体"/>
              <w:spacing w:val="-69"/>
              <w:sz w:val="24"/>
              <w:szCs w:val="24"/>
            </w:rPr>
            <w:t xml:space="preserve"> </w:t>
          </w:r>
          <w:r>
            <w:rPr>
              <w:rFonts w:ascii="Times New Roman" w:hAnsi="Times New Roman" w:eastAsia="Times New Roman" w:cs="Times New Roman"/>
              <w:spacing w:val="-5"/>
              <w:sz w:val="24"/>
              <w:szCs w:val="24"/>
            </w:rPr>
            <w:t>38</w:t>
          </w:r>
          <w:r>
            <w:rPr>
              <w:rFonts w:ascii="Times New Roman" w:hAnsi="Times New Roman" w:eastAsia="Times New Roman" w:cs="Times New Roman"/>
              <w:spacing w:val="-5"/>
              <w:sz w:val="24"/>
              <w:szCs w:val="24"/>
            </w:rPr>
            <w:fldChar w:fldCharType="end"/>
          </w:r>
        </w:p>
      </w:sdtContent>
    </w:sdt>
    <w:p w14:paraId="6FE1338F">
      <w:pPr>
        <w:spacing w:line="219" w:lineRule="auto"/>
        <w:rPr>
          <w:rFonts w:ascii="Times New Roman" w:hAnsi="Times New Roman" w:eastAsia="Times New Roman" w:cs="Times New Roman"/>
          <w:sz w:val="24"/>
          <w:szCs w:val="24"/>
        </w:rPr>
        <w:sectPr>
          <w:footerReference r:id="rId7" w:type="default"/>
          <w:pgSz w:w="11905" w:h="16839"/>
          <w:pgMar w:top="1440" w:right="1800" w:bottom="1440" w:left="1800" w:header="0" w:footer="1097" w:gutter="0"/>
          <w:cols w:space="720" w:num="1"/>
        </w:sectPr>
      </w:pPr>
    </w:p>
    <w:p w14:paraId="66391AB5">
      <w:pPr>
        <w:pStyle w:val="4"/>
        <w:spacing w:line="270" w:lineRule="auto"/>
      </w:pPr>
    </w:p>
    <w:p w14:paraId="0E1DF052">
      <w:pPr>
        <w:spacing w:before="97" w:line="219" w:lineRule="auto"/>
        <w:ind w:left="3428"/>
        <w:outlineLvl w:val="0"/>
        <w:rPr>
          <w:rFonts w:hint="eastAsia" w:ascii="宋体" w:hAnsi="宋体" w:eastAsia="宋体" w:cs="宋体"/>
          <w:b/>
          <w:bCs/>
          <w:spacing w:val="-4"/>
          <w:sz w:val="30"/>
          <w:szCs w:val="30"/>
          <w:lang w:val="en-US" w:eastAsia="zh-CN"/>
        </w:rPr>
      </w:pPr>
      <w:bookmarkStart w:id="0" w:name="bookmark1"/>
      <w:bookmarkEnd w:id="0"/>
      <w:bookmarkStart w:id="1" w:name="bookmark2"/>
      <w:bookmarkEnd w:id="1"/>
      <w:r>
        <w:rPr>
          <w:rFonts w:ascii="宋体" w:hAnsi="宋体" w:eastAsia="宋体" w:cs="宋体"/>
          <w:b/>
          <w:bCs/>
          <w:spacing w:val="-4"/>
          <w:sz w:val="30"/>
          <w:szCs w:val="30"/>
        </w:rPr>
        <w:t>第一章</w:t>
      </w:r>
      <w:r>
        <w:rPr>
          <w:rFonts w:ascii="宋体" w:hAnsi="宋体" w:eastAsia="宋体" w:cs="宋体"/>
          <w:spacing w:val="-4"/>
          <w:sz w:val="30"/>
          <w:szCs w:val="30"/>
        </w:rPr>
        <w:t xml:space="preserve"> </w:t>
      </w:r>
      <w:r>
        <w:rPr>
          <w:rFonts w:hint="eastAsia" w:ascii="宋体" w:hAnsi="宋体" w:eastAsia="宋体" w:cs="宋体"/>
          <w:b/>
          <w:bCs/>
          <w:spacing w:val="-4"/>
          <w:sz w:val="30"/>
          <w:szCs w:val="30"/>
          <w:lang w:val="en-US" w:eastAsia="zh-CN"/>
        </w:rPr>
        <w:t>磋商公告</w:t>
      </w:r>
    </w:p>
    <w:p w14:paraId="132F1E24">
      <w:pPr>
        <w:pStyle w:val="2"/>
        <w:tabs>
          <w:tab w:val="left" w:pos="0"/>
        </w:tabs>
        <w:kinsoku/>
        <w:autoSpaceDE w:val="0"/>
        <w:autoSpaceDN w:val="0"/>
        <w:adjustRightInd w:val="0"/>
        <w:snapToGrid/>
        <w:spacing w:before="0" w:after="0" w:line="440" w:lineRule="exact"/>
        <w:jc w:val="center"/>
        <w:textAlignment w:val="auto"/>
        <w:rPr>
          <w:rFonts w:asciiTheme="minorEastAsia" w:hAnsiTheme="minorEastAsia" w:eastAsiaTheme="minorEastAsia" w:cstheme="minorEastAsia"/>
          <w:snapToGrid/>
          <w:sz w:val="28"/>
          <w:szCs w:val="28"/>
        </w:rPr>
      </w:pPr>
      <w:bookmarkStart w:id="2" w:name="bookmark14"/>
      <w:bookmarkEnd w:id="2"/>
      <w:bookmarkStart w:id="3" w:name="_Toc4646"/>
      <w:bookmarkStart w:id="4" w:name="_Toc12530"/>
      <w:bookmarkStart w:id="5" w:name="_Toc22462"/>
      <w:bookmarkStart w:id="6" w:name="_Toc19199"/>
      <w:bookmarkStart w:id="7" w:name="_Toc8118"/>
      <w:r>
        <w:rPr>
          <w:rFonts w:hint="eastAsia" w:asciiTheme="minorEastAsia" w:hAnsiTheme="minorEastAsia" w:eastAsiaTheme="minorEastAsia" w:cstheme="minorEastAsia"/>
          <w:snapToGrid/>
          <w:sz w:val="28"/>
          <w:szCs w:val="28"/>
          <w:lang w:eastAsia="zh-CN"/>
        </w:rPr>
        <w:t>阿图什市零工市场升级改造项目-前期设计</w:t>
      </w:r>
      <w:r>
        <w:rPr>
          <w:rFonts w:hint="eastAsia" w:asciiTheme="minorEastAsia" w:hAnsiTheme="minorEastAsia" w:eastAsiaTheme="minorEastAsia" w:cstheme="minorEastAsia"/>
          <w:snapToGrid/>
          <w:sz w:val="28"/>
          <w:szCs w:val="28"/>
        </w:rPr>
        <w:t>竞争性磋商公告</w:t>
      </w:r>
      <w:bookmarkEnd w:id="3"/>
      <w:bookmarkEnd w:id="4"/>
      <w:bookmarkEnd w:id="5"/>
      <w:bookmarkEnd w:id="6"/>
      <w:bookmarkEnd w:id="7"/>
    </w:p>
    <w:p w14:paraId="320598ED">
      <w:pPr>
        <w:widowControl w:val="0"/>
        <w:pBdr>
          <w:top w:val="single" w:color="auto" w:sz="4" w:space="1"/>
          <w:left w:val="single" w:color="auto" w:sz="4" w:space="4"/>
          <w:bottom w:val="single" w:color="auto" w:sz="4" w:space="1"/>
          <w:right w:val="single" w:color="auto" w:sz="4" w:space="4"/>
        </w:pBdr>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项目概况</w:t>
      </w:r>
    </w:p>
    <w:p w14:paraId="5437F4AE">
      <w:pPr>
        <w:widowControl w:val="0"/>
        <w:pBdr>
          <w:top w:val="single" w:color="auto" w:sz="4" w:space="1"/>
          <w:left w:val="single" w:color="auto" w:sz="4" w:space="4"/>
          <w:bottom w:val="single" w:color="auto" w:sz="4" w:space="1"/>
          <w:right w:val="single" w:color="auto" w:sz="4" w:space="4"/>
        </w:pBdr>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u w:val="none"/>
          <w:lang w:eastAsia="zh-CN"/>
        </w:rPr>
        <w:t>阿图什市零工市场升级改造项目-前期设计的潜在供应商应在新疆政府采购网政采云平</w:t>
      </w:r>
      <w:r>
        <w:rPr>
          <w:rFonts w:hint="eastAsia" w:asciiTheme="minorEastAsia" w:hAnsiTheme="minorEastAsia" w:eastAsiaTheme="minorEastAsia" w:cstheme="minorEastAsia"/>
          <w:snapToGrid/>
          <w:kern w:val="2"/>
          <w:sz w:val="24"/>
          <w:szCs w:val="24"/>
          <w:u w:val="single"/>
          <w:lang w:eastAsia="zh-CN"/>
        </w:rPr>
        <w:t>台</w:t>
      </w:r>
      <w:r>
        <w:rPr>
          <w:rFonts w:hint="eastAsia" w:asciiTheme="minorEastAsia" w:hAnsiTheme="minorEastAsia" w:eastAsiaTheme="minorEastAsia" w:cstheme="minorEastAsia"/>
          <w:snapToGrid/>
          <w:kern w:val="2"/>
          <w:sz w:val="24"/>
          <w:szCs w:val="24"/>
          <w:lang w:eastAsia="zh-CN"/>
        </w:rPr>
        <w:t>获取采购文件，并于</w:t>
      </w:r>
      <w:r>
        <w:rPr>
          <w:rFonts w:hint="eastAsia" w:asciiTheme="minorEastAsia" w:hAnsiTheme="minorEastAsia" w:eastAsiaTheme="minorEastAsia" w:cstheme="minorEastAsia"/>
          <w:snapToGrid/>
          <w:kern w:val="2"/>
          <w:sz w:val="24"/>
          <w:szCs w:val="24"/>
          <w:u w:val="single"/>
          <w:lang w:eastAsia="zh-CN"/>
        </w:rPr>
        <w:t>202</w:t>
      </w:r>
      <w:r>
        <w:rPr>
          <w:rFonts w:hint="eastAsia" w:asciiTheme="minorEastAsia" w:hAnsiTheme="minorEastAsia" w:eastAsiaTheme="minorEastAsia" w:cstheme="minorEastAsia"/>
          <w:snapToGrid/>
          <w:kern w:val="2"/>
          <w:sz w:val="24"/>
          <w:szCs w:val="24"/>
          <w:u w:val="single"/>
          <w:lang w:val="en-US" w:eastAsia="zh-CN"/>
        </w:rPr>
        <w:t>6</w:t>
      </w:r>
      <w:r>
        <w:rPr>
          <w:rFonts w:hint="eastAsia" w:asciiTheme="minorEastAsia" w:hAnsiTheme="minorEastAsia" w:eastAsiaTheme="minorEastAsia" w:cstheme="minorEastAsia"/>
          <w:snapToGrid/>
          <w:kern w:val="2"/>
          <w:sz w:val="24"/>
          <w:szCs w:val="24"/>
          <w:u w:val="single"/>
          <w:lang w:eastAsia="zh-CN"/>
        </w:rPr>
        <w:t>年</w:t>
      </w:r>
      <w:r>
        <w:rPr>
          <w:rFonts w:hint="eastAsia" w:asciiTheme="minorEastAsia" w:hAnsiTheme="minorEastAsia" w:eastAsiaTheme="minorEastAsia" w:cstheme="minorEastAsia"/>
          <w:snapToGrid/>
          <w:kern w:val="2"/>
          <w:sz w:val="24"/>
          <w:szCs w:val="24"/>
          <w:u w:val="single"/>
          <w:lang w:val="en-US" w:eastAsia="zh-CN"/>
        </w:rPr>
        <w:t>5</w:t>
      </w:r>
      <w:r>
        <w:rPr>
          <w:rFonts w:hint="eastAsia" w:asciiTheme="minorEastAsia" w:hAnsiTheme="minorEastAsia" w:eastAsiaTheme="minorEastAsia" w:cstheme="minorEastAsia"/>
          <w:snapToGrid/>
          <w:kern w:val="2"/>
          <w:sz w:val="24"/>
          <w:szCs w:val="24"/>
          <w:u w:val="single"/>
          <w:lang w:eastAsia="zh-CN"/>
        </w:rPr>
        <w:t>月</w:t>
      </w:r>
      <w:r>
        <w:rPr>
          <w:rFonts w:hint="eastAsia" w:asciiTheme="minorEastAsia" w:hAnsiTheme="minorEastAsia" w:eastAsiaTheme="minorEastAsia" w:cstheme="minorEastAsia"/>
          <w:snapToGrid/>
          <w:kern w:val="2"/>
          <w:sz w:val="24"/>
          <w:szCs w:val="24"/>
          <w:u w:val="single"/>
          <w:lang w:val="en-US" w:eastAsia="zh-CN"/>
        </w:rPr>
        <w:t>8</w:t>
      </w:r>
      <w:r>
        <w:rPr>
          <w:rFonts w:hint="eastAsia" w:asciiTheme="minorEastAsia" w:hAnsiTheme="minorEastAsia" w:eastAsiaTheme="minorEastAsia" w:cstheme="minorEastAsia"/>
          <w:snapToGrid/>
          <w:kern w:val="2"/>
          <w:sz w:val="24"/>
          <w:szCs w:val="24"/>
          <w:u w:val="single"/>
          <w:lang w:eastAsia="zh-CN"/>
        </w:rPr>
        <w:t>日</w:t>
      </w:r>
      <w:r>
        <w:rPr>
          <w:rFonts w:hint="eastAsia" w:asciiTheme="minorEastAsia" w:hAnsiTheme="minorEastAsia" w:eastAsiaTheme="minorEastAsia" w:cstheme="minorEastAsia"/>
          <w:snapToGrid/>
          <w:kern w:val="2"/>
          <w:sz w:val="24"/>
          <w:szCs w:val="24"/>
          <w:u w:val="single"/>
          <w:lang w:val="en-US" w:eastAsia="zh-CN"/>
        </w:rPr>
        <w:t>17</w:t>
      </w:r>
      <w:r>
        <w:rPr>
          <w:rFonts w:hint="eastAsia" w:asciiTheme="minorEastAsia" w:hAnsiTheme="minorEastAsia" w:eastAsiaTheme="minorEastAsia" w:cstheme="minorEastAsia"/>
          <w:snapToGrid/>
          <w:kern w:val="2"/>
          <w:sz w:val="24"/>
          <w:szCs w:val="24"/>
          <w:u w:val="single"/>
          <w:lang w:eastAsia="zh-CN"/>
        </w:rPr>
        <w:t>点</w:t>
      </w:r>
      <w:r>
        <w:rPr>
          <w:rFonts w:hint="eastAsia" w:asciiTheme="minorEastAsia" w:hAnsiTheme="minorEastAsia" w:cstheme="minorEastAsia"/>
          <w:snapToGrid/>
          <w:kern w:val="2"/>
          <w:sz w:val="24"/>
          <w:szCs w:val="24"/>
          <w:u w:val="single"/>
          <w:lang w:val="en-US" w:eastAsia="zh-CN"/>
        </w:rPr>
        <w:t>00</w:t>
      </w:r>
      <w:r>
        <w:rPr>
          <w:rFonts w:hint="eastAsia" w:asciiTheme="minorEastAsia" w:hAnsiTheme="minorEastAsia" w:eastAsiaTheme="minorEastAsia" w:cstheme="minorEastAsia"/>
          <w:snapToGrid/>
          <w:kern w:val="2"/>
          <w:sz w:val="24"/>
          <w:szCs w:val="24"/>
          <w:u w:val="single"/>
          <w:lang w:eastAsia="zh-CN"/>
        </w:rPr>
        <w:t>分</w:t>
      </w:r>
      <w:r>
        <w:rPr>
          <w:rFonts w:hint="eastAsia" w:asciiTheme="minorEastAsia" w:hAnsiTheme="minorEastAsia" w:eastAsiaTheme="minorEastAsia" w:cstheme="minorEastAsia"/>
          <w:bCs/>
          <w:snapToGrid/>
          <w:kern w:val="2"/>
          <w:sz w:val="24"/>
          <w:szCs w:val="24"/>
          <w:lang w:eastAsia="zh-CN"/>
        </w:rPr>
        <w:t>（北京时间）前提交响应文件</w:t>
      </w:r>
      <w:r>
        <w:rPr>
          <w:rFonts w:hint="eastAsia" w:asciiTheme="minorEastAsia" w:hAnsiTheme="minorEastAsia" w:eastAsiaTheme="minorEastAsia" w:cstheme="minorEastAsia"/>
          <w:snapToGrid/>
          <w:kern w:val="2"/>
          <w:sz w:val="24"/>
          <w:szCs w:val="24"/>
          <w:lang w:eastAsia="zh-CN"/>
        </w:rPr>
        <w:t>。</w:t>
      </w:r>
    </w:p>
    <w:p w14:paraId="7781A7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一、项目基本情况</w:t>
      </w:r>
    </w:p>
    <w:p w14:paraId="69DFBB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b w:val="0"/>
          <w:bCs w:val="0"/>
          <w:i w:val="0"/>
          <w:iCs w:val="0"/>
          <w:caps w:val="0"/>
          <w:color w:val="333333"/>
          <w:spacing w:val="0"/>
          <w:sz w:val="24"/>
          <w:szCs w:val="24"/>
        </w:rPr>
        <w:t>项目编号：</w:t>
      </w:r>
      <w:r>
        <w:rPr>
          <w:rFonts w:hint="eastAsia" w:ascii="宋体" w:hAnsi="宋体" w:cs="宋体"/>
          <w:b w:val="0"/>
          <w:bCs w:val="0"/>
          <w:i w:val="0"/>
          <w:iCs w:val="0"/>
          <w:caps w:val="0"/>
          <w:color w:val="333333"/>
          <w:spacing w:val="0"/>
          <w:sz w:val="24"/>
          <w:szCs w:val="24"/>
          <w:lang w:eastAsia="zh-CN"/>
        </w:rPr>
        <w:t>ATSJYZX-CG-2026035</w:t>
      </w:r>
    </w:p>
    <w:p w14:paraId="5E3F498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rPr>
        <w:t>项目名称：</w:t>
      </w:r>
      <w:r>
        <w:rPr>
          <w:rFonts w:hint="eastAsia" w:ascii="宋体" w:hAnsi="宋体" w:cs="宋体"/>
          <w:i w:val="0"/>
          <w:iCs w:val="0"/>
          <w:caps w:val="0"/>
          <w:color w:val="000000"/>
          <w:spacing w:val="0"/>
          <w:sz w:val="24"/>
          <w:szCs w:val="24"/>
          <w:lang w:eastAsia="zh-CN"/>
        </w:rPr>
        <w:t>阿图什市零工市场升级改造项目-前期设计</w:t>
      </w:r>
    </w:p>
    <w:p w14:paraId="58D749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采购方式：竞争性磋商 </w:t>
      </w:r>
    </w:p>
    <w:p w14:paraId="66648B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rPr>
        <w:t>预算金额（元）：</w:t>
      </w:r>
      <w:r>
        <w:rPr>
          <w:rFonts w:hint="eastAsia" w:ascii="宋体" w:hAnsi="宋体" w:cs="宋体"/>
          <w:i w:val="0"/>
          <w:iCs w:val="0"/>
          <w:caps w:val="0"/>
          <w:color w:val="333333"/>
          <w:spacing w:val="0"/>
          <w:sz w:val="24"/>
          <w:szCs w:val="24"/>
          <w:lang w:eastAsia="zh-CN"/>
        </w:rPr>
        <w:t>700000</w:t>
      </w:r>
    </w:p>
    <w:p w14:paraId="6743D5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rPr>
        <w:t>最高限价（元）：</w:t>
      </w:r>
      <w:r>
        <w:rPr>
          <w:rFonts w:hint="eastAsia" w:ascii="宋体" w:hAnsi="宋体" w:cs="宋体"/>
          <w:i w:val="0"/>
          <w:iCs w:val="0"/>
          <w:caps w:val="0"/>
          <w:color w:val="333333"/>
          <w:spacing w:val="0"/>
          <w:sz w:val="24"/>
          <w:szCs w:val="24"/>
          <w:lang w:eastAsia="zh-CN"/>
        </w:rPr>
        <w:t>700000</w:t>
      </w:r>
    </w:p>
    <w:p w14:paraId="64170C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采购需求：</w:t>
      </w:r>
    </w:p>
    <w:p w14:paraId="166693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rPr>
        <w:t>   标项名称:</w:t>
      </w:r>
      <w:r>
        <w:rPr>
          <w:rFonts w:hint="eastAsia" w:ascii="宋体" w:hAnsi="宋体" w:cs="宋体"/>
          <w:i w:val="0"/>
          <w:iCs w:val="0"/>
          <w:caps w:val="0"/>
          <w:color w:val="000000"/>
          <w:spacing w:val="0"/>
          <w:sz w:val="24"/>
          <w:szCs w:val="24"/>
          <w:lang w:eastAsia="zh-CN"/>
        </w:rPr>
        <w:t>阿图什市零工市场升级改造项目-前期设计</w:t>
      </w:r>
    </w:p>
    <w:p w14:paraId="517FC7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   数量：1</w:t>
      </w:r>
    </w:p>
    <w:p w14:paraId="5C6FFD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rPr>
        <w:t>   预算金额（元）:</w:t>
      </w:r>
      <w:r>
        <w:rPr>
          <w:rFonts w:hint="eastAsia" w:ascii="宋体" w:hAnsi="宋体" w:cs="宋体"/>
          <w:i w:val="0"/>
          <w:iCs w:val="0"/>
          <w:caps w:val="0"/>
          <w:color w:val="333333"/>
          <w:spacing w:val="0"/>
          <w:sz w:val="24"/>
          <w:szCs w:val="24"/>
          <w:lang w:eastAsia="zh-CN"/>
        </w:rPr>
        <w:t>700000</w:t>
      </w:r>
    </w:p>
    <w:p w14:paraId="11FA63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   单位：批</w:t>
      </w:r>
    </w:p>
    <w:p w14:paraId="125EE9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240"/>
        <w:jc w:val="left"/>
        <w:rPr>
          <w:rFonts w:hint="eastAsia" w:ascii="宋体" w:hAnsi="宋体" w:eastAsia="宋体" w:cs="宋体"/>
          <w:b w:val="0"/>
          <w:bCs w:val="0"/>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简要规格描述或项目基本概况介绍、</w:t>
      </w:r>
      <w:r>
        <w:rPr>
          <w:rFonts w:hint="eastAsia" w:ascii="宋体" w:hAnsi="宋体" w:eastAsia="宋体" w:cs="宋体"/>
          <w:b w:val="0"/>
          <w:bCs w:val="0"/>
          <w:i w:val="0"/>
          <w:iCs w:val="0"/>
          <w:caps w:val="0"/>
          <w:color w:val="000000"/>
          <w:spacing w:val="0"/>
          <w:sz w:val="24"/>
          <w:szCs w:val="24"/>
        </w:rPr>
        <w:t>用途：</w:t>
      </w:r>
      <w:r>
        <w:rPr>
          <w:rFonts w:hint="eastAsia" w:ascii="宋体" w:hAnsi="宋体" w:cs="宋体"/>
          <w:b w:val="0"/>
          <w:bCs w:val="0"/>
          <w:i w:val="0"/>
          <w:iCs w:val="0"/>
          <w:caps w:val="0"/>
          <w:color w:val="000000"/>
          <w:spacing w:val="0"/>
          <w:sz w:val="24"/>
          <w:szCs w:val="24"/>
          <w:lang w:eastAsia="zh-CN"/>
        </w:rPr>
        <w:t>阿图什零工市场所有设计，包括拆除服务大厅、调解室、培训教室、零工服务用房、餐厅食堂等原有建筑，新建就业服务综合楼、住宿综合楼，原零工市场住宿楼消防改造扩建，党群服务中心功能调整改造，以及室外管线、景观、场地硬化等附属配套工程编制规划方案（含效果图）、可研报告、初步设计、施工图设计</w:t>
      </w:r>
      <w:r>
        <w:rPr>
          <w:rFonts w:hint="eastAsia" w:ascii="宋体" w:hAnsi="宋体" w:eastAsia="宋体" w:cs="宋体"/>
          <w:b w:val="0"/>
          <w:bCs w:val="0"/>
          <w:i w:val="0"/>
          <w:iCs w:val="0"/>
          <w:caps w:val="0"/>
          <w:color w:val="000000"/>
          <w:spacing w:val="0"/>
          <w:sz w:val="24"/>
          <w:szCs w:val="24"/>
          <w:lang w:eastAsia="zh-CN"/>
        </w:rPr>
        <w:t>（详见采购文件采购需求）</w:t>
      </w:r>
    </w:p>
    <w:p w14:paraId="281C6C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2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备注：</w:t>
      </w:r>
    </w:p>
    <w:p w14:paraId="1199A1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2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合同履约期限：</w:t>
      </w:r>
      <w:r>
        <w:rPr>
          <w:rFonts w:hint="eastAsia" w:asciiTheme="minorEastAsia" w:hAnsiTheme="minorEastAsia" w:eastAsiaTheme="minorEastAsia" w:cstheme="minorEastAsia"/>
          <w:snapToGrid/>
          <w:kern w:val="2"/>
          <w:sz w:val="24"/>
          <w:szCs w:val="24"/>
          <w:lang w:val="en-US" w:eastAsia="zh-CN"/>
        </w:rPr>
        <w:t>合同为准</w:t>
      </w:r>
      <w:r>
        <w:rPr>
          <w:rFonts w:hint="eastAsia" w:ascii="宋体" w:hAnsi="宋体" w:eastAsia="宋体" w:cs="宋体"/>
          <w:i w:val="0"/>
          <w:iCs w:val="0"/>
          <w:caps w:val="0"/>
          <w:color w:val="333333"/>
          <w:spacing w:val="0"/>
          <w:sz w:val="24"/>
          <w:szCs w:val="24"/>
        </w:rPr>
        <w:t>。</w:t>
      </w:r>
    </w:p>
    <w:p w14:paraId="11D068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24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rPr>
        <w:t>本项目不接受联合体投标。</w:t>
      </w:r>
    </w:p>
    <w:p w14:paraId="6EEAA4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二、申请人的资格要求：</w:t>
      </w:r>
    </w:p>
    <w:p w14:paraId="7BFCE36D">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24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1.满足《中华人民共和国政府采购法》第二十二条规定；</w:t>
      </w:r>
    </w:p>
    <w:p w14:paraId="595C8F33">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210" w:firstLineChars="100"/>
        <w:jc w:val="both"/>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i w:val="0"/>
          <w:iCs w:val="0"/>
          <w:caps w:val="0"/>
          <w:color w:val="auto"/>
          <w:spacing w:val="0"/>
          <w:sz w:val="21"/>
          <w:szCs w:val="21"/>
        </w:rPr>
        <w:t>2.落实政府采购政策需满足的资格要求：标项1：</w:t>
      </w:r>
      <w:r>
        <w:rPr>
          <w:rFonts w:hint="eastAsia" w:ascii="宋体" w:hAnsi="宋体" w:eastAsia="宋体" w:cs="宋体"/>
          <w:color w:val="auto"/>
          <w:kern w:val="2"/>
          <w:sz w:val="21"/>
          <w:szCs w:val="21"/>
          <w:lang w:val="en-US" w:eastAsia="zh-CN" w:bidi="ar-SA"/>
        </w:rPr>
        <w:t>本项目为非专门面向中小企业采购项目，根据《政府采购促进中小企业发展管理办法》（财库﹝2020﹞46号）得规定，评标时将对符合规定的承接商为小微企业的给予价格10%得扣除，用扣除后的价格参与评审。</w:t>
      </w:r>
    </w:p>
    <w:p w14:paraId="3396C037">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210" w:firstLineChars="1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3.本项目的特定资格要求：</w:t>
      </w:r>
      <w:r>
        <w:rPr>
          <w:rFonts w:hint="eastAsia" w:ascii="宋体" w:hAnsi="宋体" w:eastAsia="宋体" w:cs="宋体"/>
          <w:color w:val="auto"/>
          <w:spacing w:val="-2"/>
        </w:rPr>
        <w:t>﹝</w:t>
      </w:r>
      <w:r>
        <w:rPr>
          <w:rFonts w:hint="eastAsia" w:ascii="宋体" w:hAnsi="宋体" w:eastAsia="宋体" w:cs="宋体"/>
          <w:i w:val="0"/>
          <w:iCs w:val="0"/>
          <w:caps w:val="0"/>
          <w:color w:val="auto"/>
          <w:spacing w:val="0"/>
          <w:sz w:val="21"/>
          <w:szCs w:val="21"/>
        </w:rPr>
        <w:t>标项1</w:t>
      </w:r>
      <w:r>
        <w:rPr>
          <w:rFonts w:hint="eastAsia" w:ascii="宋体" w:hAnsi="宋体" w:eastAsia="宋体" w:cs="宋体"/>
          <w:color w:val="auto"/>
          <w:spacing w:val="-2"/>
        </w:rPr>
        <w:t>﹞</w:t>
      </w:r>
    </w:p>
    <w:p w14:paraId="6F5CCF93">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210" w:firstLineChars="1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1).具备</w:t>
      </w:r>
      <w:r>
        <w:rPr>
          <w:rFonts w:hint="eastAsia" w:ascii="宋体" w:hAnsi="宋体" w:eastAsia="宋体" w:cs="宋体"/>
          <w:i w:val="0"/>
          <w:iCs w:val="0"/>
          <w:caps w:val="0"/>
          <w:color w:val="auto"/>
          <w:spacing w:val="0"/>
          <w:sz w:val="21"/>
          <w:szCs w:val="21"/>
          <w:lang w:val="en-US" w:eastAsia="zh-CN"/>
        </w:rPr>
        <w:t>合法有效的</w:t>
      </w:r>
      <w:r>
        <w:rPr>
          <w:rFonts w:hint="eastAsia" w:ascii="宋体" w:hAnsi="宋体" w:eastAsia="宋体" w:cs="宋体"/>
          <w:i w:val="0"/>
          <w:iCs w:val="0"/>
          <w:caps w:val="0"/>
          <w:color w:val="auto"/>
          <w:spacing w:val="0"/>
          <w:sz w:val="21"/>
          <w:szCs w:val="21"/>
        </w:rPr>
        <w:t>营业执照；</w:t>
      </w:r>
    </w:p>
    <w:p w14:paraId="6C1AC0DF">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210" w:firstLineChars="100"/>
        <w:jc w:val="both"/>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2).法定代表人投标需提供法定代表人资格证明书</w:t>
      </w:r>
      <w:r>
        <w:rPr>
          <w:rFonts w:hint="eastAsia" w:ascii="宋体" w:hAnsi="宋体" w:eastAsia="宋体" w:cs="宋体"/>
          <w:i w:val="0"/>
          <w:iCs w:val="0"/>
          <w:caps w:val="0"/>
          <w:color w:val="auto"/>
          <w:spacing w:val="0"/>
          <w:sz w:val="21"/>
          <w:szCs w:val="21"/>
          <w:lang w:eastAsia="zh-CN"/>
        </w:rPr>
        <w:t>；</w:t>
      </w:r>
    </w:p>
    <w:p w14:paraId="50B681B9">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210" w:firstLineChars="1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3).委托代理人投标需提供法定代表人授权委托书；被授权本单位在职人员</w:t>
      </w:r>
      <w:r>
        <w:rPr>
          <w:rFonts w:hint="eastAsia" w:ascii="宋体" w:hAnsi="宋体" w:eastAsia="宋体" w:cs="宋体"/>
          <w:i w:val="0"/>
          <w:iCs w:val="0"/>
          <w:caps w:val="0"/>
          <w:color w:val="auto"/>
          <w:spacing w:val="0"/>
          <w:sz w:val="21"/>
          <w:szCs w:val="21"/>
          <w:lang w:eastAsia="zh-CN"/>
        </w:rPr>
        <w:t>近</w:t>
      </w:r>
      <w:r>
        <w:rPr>
          <w:rFonts w:hint="eastAsia" w:ascii="宋体" w:hAnsi="宋体" w:eastAsia="宋体" w:cs="宋体"/>
          <w:i w:val="0"/>
          <w:iCs w:val="0"/>
          <w:caps w:val="0"/>
          <w:color w:val="auto"/>
          <w:spacing w:val="0"/>
          <w:sz w:val="21"/>
          <w:szCs w:val="21"/>
          <w:lang w:val="en-US" w:eastAsia="zh-CN"/>
        </w:rPr>
        <w:t>半年内任意</w:t>
      </w:r>
      <w:r>
        <w:rPr>
          <w:rFonts w:hint="eastAsia" w:ascii="宋体" w:hAnsi="宋体" w:eastAsia="宋体" w:cs="宋体"/>
          <w:i w:val="0"/>
          <w:iCs w:val="0"/>
          <w:caps w:val="0"/>
          <w:color w:val="auto"/>
          <w:spacing w:val="0"/>
          <w:sz w:val="21"/>
          <w:szCs w:val="21"/>
          <w:lang w:eastAsia="zh-CN"/>
        </w:rPr>
        <w:t>1个月</w:t>
      </w:r>
      <w:r>
        <w:rPr>
          <w:rFonts w:hint="eastAsia" w:ascii="宋体" w:hAnsi="宋体" w:eastAsia="宋体" w:cs="宋体"/>
          <w:i w:val="0"/>
          <w:iCs w:val="0"/>
          <w:caps w:val="0"/>
          <w:color w:val="auto"/>
          <w:spacing w:val="0"/>
          <w:sz w:val="21"/>
          <w:szCs w:val="21"/>
        </w:rPr>
        <w:t>有效的社保证明；</w:t>
      </w:r>
    </w:p>
    <w:p w14:paraId="763ACC11">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210" w:firstLineChars="100"/>
        <w:jc w:val="both"/>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4)</w:t>
      </w:r>
      <w:r>
        <w:rPr>
          <w:rFonts w:hint="eastAsia" w:ascii="宋体" w:hAnsi="宋体" w:eastAsia="宋体" w:cs="宋体"/>
          <w:i w:val="0"/>
          <w:iCs w:val="0"/>
          <w:caps w:val="0"/>
          <w:color w:val="auto"/>
          <w:spacing w:val="0"/>
          <w:sz w:val="21"/>
          <w:szCs w:val="21"/>
          <w:lang w:val="en-US" w:eastAsia="zh-CN"/>
        </w:rPr>
        <w:t>.</w:t>
      </w:r>
      <w:r>
        <w:rPr>
          <w:rFonts w:hint="eastAsia" w:ascii="宋体" w:hAnsi="宋体" w:eastAsia="宋体" w:cs="宋体"/>
          <w:i w:val="0"/>
          <w:iCs w:val="0"/>
          <w:caps w:val="0"/>
          <w:color w:val="auto"/>
          <w:spacing w:val="0"/>
          <w:sz w:val="21"/>
          <w:szCs w:val="21"/>
        </w:rPr>
        <w:t>未被“信用中国”（www.creditchina.gov.cn）、中国政府采购网（www.ccgp.gov.cn）列入失信被执行人、重大税收违法案件当事人名单、政府采购严重违法失信行为记录名单</w:t>
      </w:r>
      <w:r>
        <w:rPr>
          <w:rFonts w:hint="eastAsia" w:ascii="宋体" w:hAnsi="宋体" w:eastAsia="宋体" w:cs="宋体"/>
          <w:i w:val="0"/>
          <w:iCs w:val="0"/>
          <w:caps w:val="0"/>
          <w:color w:val="auto"/>
          <w:spacing w:val="0"/>
          <w:sz w:val="21"/>
          <w:szCs w:val="21"/>
          <w:lang w:val="en-US" w:eastAsia="zh-CN"/>
        </w:rPr>
        <w:t>的投标企业</w:t>
      </w:r>
      <w:r>
        <w:rPr>
          <w:rFonts w:hint="eastAsia" w:ascii="宋体" w:hAnsi="宋体" w:eastAsia="宋体" w:cs="宋体"/>
          <w:i w:val="0"/>
          <w:iCs w:val="0"/>
          <w:caps w:val="0"/>
          <w:color w:val="auto"/>
          <w:spacing w:val="0"/>
          <w:sz w:val="21"/>
          <w:szCs w:val="21"/>
          <w:lang w:eastAsia="zh-CN"/>
        </w:rPr>
        <w:t>；</w:t>
      </w:r>
    </w:p>
    <w:p w14:paraId="04F89B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b w:val="0"/>
          <w:bCs w:val="0"/>
          <w:i w:val="0"/>
          <w:iCs w:val="0"/>
          <w:caps w:val="0"/>
          <w:color w:val="000000"/>
          <w:spacing w:val="0"/>
          <w:sz w:val="24"/>
          <w:szCs w:val="24"/>
          <w:lang w:eastAsia="zh-CN"/>
        </w:rPr>
      </w:pPr>
      <w:r>
        <w:rPr>
          <w:rFonts w:hint="eastAsia" w:ascii="宋体" w:hAnsi="宋体" w:eastAsia="宋体" w:cs="宋体"/>
          <w:b w:val="0"/>
          <w:bCs w:val="0"/>
          <w:i w:val="0"/>
          <w:iCs w:val="0"/>
          <w:caps w:val="0"/>
          <w:color w:val="000000"/>
          <w:spacing w:val="0"/>
          <w:sz w:val="24"/>
          <w:szCs w:val="24"/>
          <w:lang w:eastAsia="zh-CN"/>
        </w:rPr>
        <w:t>（</w:t>
      </w:r>
      <w:r>
        <w:rPr>
          <w:rFonts w:hint="eastAsia" w:ascii="宋体" w:hAnsi="宋体" w:eastAsia="宋体" w:cs="宋体"/>
          <w:b w:val="0"/>
          <w:bCs w:val="0"/>
          <w:i w:val="0"/>
          <w:iCs w:val="0"/>
          <w:caps w:val="0"/>
          <w:color w:val="000000"/>
          <w:spacing w:val="0"/>
          <w:sz w:val="24"/>
          <w:szCs w:val="24"/>
          <w:lang w:val="en-US" w:eastAsia="zh-CN"/>
        </w:rPr>
        <w:t>5</w:t>
      </w:r>
      <w:r>
        <w:rPr>
          <w:rFonts w:hint="eastAsia" w:ascii="宋体" w:hAnsi="宋体" w:eastAsia="宋体" w:cs="宋体"/>
          <w:b w:val="0"/>
          <w:bCs w:val="0"/>
          <w:i w:val="0"/>
          <w:iCs w:val="0"/>
          <w:caps w:val="0"/>
          <w:color w:val="000000"/>
          <w:spacing w:val="0"/>
          <w:sz w:val="24"/>
          <w:szCs w:val="24"/>
          <w:lang w:eastAsia="zh-CN"/>
        </w:rPr>
        <w:t>）投标人须具备</w:t>
      </w:r>
      <w:r>
        <w:rPr>
          <w:rFonts w:hint="eastAsia" w:asciiTheme="minorEastAsia" w:hAnsiTheme="minorEastAsia" w:eastAsiaTheme="minorEastAsia" w:cstheme="minorEastAsia"/>
          <w:snapToGrid/>
          <w:szCs w:val="24"/>
          <w:lang w:eastAsia="zh-CN"/>
        </w:rPr>
        <w:t>设计类为建筑行业（建筑工程）甲级及以上设计资质</w:t>
      </w:r>
    </w:p>
    <w:p w14:paraId="6202E7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rPr>
        <w:t>三、获取采购文件</w:t>
      </w:r>
    </w:p>
    <w:p w14:paraId="62EF73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时间：</w:t>
      </w:r>
      <w:r>
        <w:rPr>
          <w:rFonts w:hint="eastAsia" w:ascii="宋体" w:hAnsi="宋体" w:eastAsia="宋体" w:cs="宋体"/>
          <w:i w:val="0"/>
          <w:iCs w:val="0"/>
          <w:caps w:val="0"/>
          <w:color w:val="333333"/>
          <w:spacing w:val="0"/>
          <w:sz w:val="24"/>
          <w:szCs w:val="24"/>
          <w:u w:val="single"/>
        </w:rPr>
        <w:t>202</w:t>
      </w:r>
      <w:r>
        <w:rPr>
          <w:rFonts w:hint="eastAsia" w:ascii="宋体" w:hAnsi="宋体" w:eastAsia="宋体" w:cs="宋体"/>
          <w:i w:val="0"/>
          <w:iCs w:val="0"/>
          <w:caps w:val="0"/>
          <w:color w:val="333333"/>
          <w:spacing w:val="0"/>
          <w:sz w:val="24"/>
          <w:szCs w:val="24"/>
          <w:u w:val="single"/>
          <w:lang w:val="en-US" w:eastAsia="zh-CN"/>
        </w:rPr>
        <w:t>6</w:t>
      </w:r>
      <w:r>
        <w:rPr>
          <w:rFonts w:hint="eastAsia" w:ascii="宋体" w:hAnsi="宋体" w:eastAsia="宋体" w:cs="宋体"/>
          <w:i w:val="0"/>
          <w:iCs w:val="0"/>
          <w:caps w:val="0"/>
          <w:color w:val="333333"/>
          <w:spacing w:val="0"/>
          <w:sz w:val="24"/>
          <w:szCs w:val="24"/>
          <w:u w:val="single"/>
        </w:rPr>
        <w:t>年</w:t>
      </w:r>
      <w:r>
        <w:rPr>
          <w:rFonts w:hint="eastAsia" w:ascii="宋体" w:hAnsi="宋体" w:cs="宋体"/>
          <w:i w:val="0"/>
          <w:iCs w:val="0"/>
          <w:caps w:val="0"/>
          <w:color w:val="333333"/>
          <w:spacing w:val="0"/>
          <w:sz w:val="24"/>
          <w:szCs w:val="24"/>
          <w:u w:val="single"/>
          <w:lang w:val="en-US" w:eastAsia="zh-CN"/>
        </w:rPr>
        <w:t>4</w:t>
      </w:r>
      <w:r>
        <w:rPr>
          <w:rFonts w:hint="eastAsia" w:ascii="宋体" w:hAnsi="宋体" w:eastAsia="宋体" w:cs="宋体"/>
          <w:i w:val="0"/>
          <w:iCs w:val="0"/>
          <w:caps w:val="0"/>
          <w:color w:val="333333"/>
          <w:spacing w:val="0"/>
          <w:sz w:val="24"/>
          <w:szCs w:val="24"/>
          <w:u w:val="single"/>
        </w:rPr>
        <w:t>月</w:t>
      </w:r>
      <w:r>
        <w:rPr>
          <w:rFonts w:hint="eastAsia" w:ascii="宋体" w:hAnsi="宋体" w:cs="宋体"/>
          <w:i w:val="0"/>
          <w:iCs w:val="0"/>
          <w:caps w:val="0"/>
          <w:color w:val="333333"/>
          <w:spacing w:val="0"/>
          <w:sz w:val="24"/>
          <w:szCs w:val="24"/>
          <w:u w:val="single"/>
          <w:lang w:val="en-US" w:eastAsia="zh-CN"/>
        </w:rPr>
        <w:t>27</w:t>
      </w:r>
      <w:r>
        <w:rPr>
          <w:rFonts w:hint="eastAsia" w:ascii="宋体" w:hAnsi="宋体" w:eastAsia="宋体" w:cs="宋体"/>
          <w:i w:val="0"/>
          <w:iCs w:val="0"/>
          <w:caps w:val="0"/>
          <w:color w:val="333333"/>
          <w:spacing w:val="0"/>
          <w:sz w:val="24"/>
          <w:szCs w:val="24"/>
          <w:u w:val="single"/>
        </w:rPr>
        <w:t>日至202</w:t>
      </w:r>
      <w:r>
        <w:rPr>
          <w:rFonts w:hint="eastAsia" w:ascii="宋体" w:hAnsi="宋体" w:eastAsia="宋体" w:cs="宋体"/>
          <w:i w:val="0"/>
          <w:iCs w:val="0"/>
          <w:caps w:val="0"/>
          <w:color w:val="333333"/>
          <w:spacing w:val="0"/>
          <w:sz w:val="24"/>
          <w:szCs w:val="24"/>
          <w:u w:val="single"/>
          <w:lang w:val="en-US" w:eastAsia="zh-CN"/>
        </w:rPr>
        <w:t>6</w:t>
      </w:r>
      <w:r>
        <w:rPr>
          <w:rFonts w:hint="eastAsia" w:ascii="宋体" w:hAnsi="宋体" w:eastAsia="宋体" w:cs="宋体"/>
          <w:i w:val="0"/>
          <w:iCs w:val="0"/>
          <w:caps w:val="0"/>
          <w:color w:val="333333"/>
          <w:spacing w:val="0"/>
          <w:sz w:val="24"/>
          <w:szCs w:val="24"/>
          <w:u w:val="single"/>
        </w:rPr>
        <w:t>年</w:t>
      </w:r>
      <w:r>
        <w:rPr>
          <w:rFonts w:hint="eastAsia" w:ascii="宋体" w:hAnsi="宋体" w:cs="宋体"/>
          <w:i w:val="0"/>
          <w:iCs w:val="0"/>
          <w:caps w:val="0"/>
          <w:color w:val="333333"/>
          <w:spacing w:val="0"/>
          <w:sz w:val="24"/>
          <w:szCs w:val="24"/>
          <w:u w:val="single"/>
          <w:lang w:val="en-US" w:eastAsia="zh-CN"/>
        </w:rPr>
        <w:t>5</w:t>
      </w:r>
      <w:r>
        <w:rPr>
          <w:rFonts w:hint="eastAsia" w:ascii="宋体" w:hAnsi="宋体" w:eastAsia="宋体" w:cs="宋体"/>
          <w:i w:val="0"/>
          <w:iCs w:val="0"/>
          <w:caps w:val="0"/>
          <w:color w:val="333333"/>
          <w:spacing w:val="0"/>
          <w:sz w:val="24"/>
          <w:szCs w:val="24"/>
          <w:u w:val="single"/>
        </w:rPr>
        <w:t>月</w:t>
      </w:r>
      <w:r>
        <w:rPr>
          <w:rFonts w:hint="eastAsia" w:ascii="宋体" w:hAnsi="宋体" w:cs="宋体"/>
          <w:i w:val="0"/>
          <w:iCs w:val="0"/>
          <w:caps w:val="0"/>
          <w:color w:val="333333"/>
          <w:spacing w:val="0"/>
          <w:sz w:val="24"/>
          <w:szCs w:val="24"/>
          <w:u w:val="single"/>
          <w:lang w:val="en-US" w:eastAsia="zh-CN"/>
        </w:rPr>
        <w:t>7</w:t>
      </w:r>
      <w:r>
        <w:rPr>
          <w:rFonts w:hint="eastAsia" w:ascii="宋体" w:hAnsi="宋体" w:eastAsia="宋体" w:cs="宋体"/>
          <w:i w:val="0"/>
          <w:iCs w:val="0"/>
          <w:caps w:val="0"/>
          <w:color w:val="333333"/>
          <w:spacing w:val="0"/>
          <w:sz w:val="24"/>
          <w:szCs w:val="24"/>
          <w:u w:val="single"/>
        </w:rPr>
        <w:t>日</w:t>
      </w:r>
      <w:r>
        <w:rPr>
          <w:rFonts w:hint="eastAsia" w:ascii="宋体" w:hAnsi="宋体" w:eastAsia="宋体" w:cs="宋体"/>
          <w:i w:val="0"/>
          <w:iCs w:val="0"/>
          <w:caps w:val="0"/>
          <w:color w:val="333333"/>
          <w:spacing w:val="0"/>
          <w:sz w:val="24"/>
          <w:szCs w:val="24"/>
        </w:rPr>
        <w:t>，每天上午10:00至14:00，下午16:00至20:00（北京时间，法定节假日除外）</w:t>
      </w:r>
    </w:p>
    <w:p w14:paraId="745223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地点：政采云平台线上</w:t>
      </w:r>
    </w:p>
    <w:p w14:paraId="6EBD59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ABA48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售价（元）：0</w:t>
      </w:r>
    </w:p>
    <w:p w14:paraId="20FA56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rPr>
        <w:t>四、响应文件提交</w:t>
      </w:r>
    </w:p>
    <w:p w14:paraId="5F24F1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rPr>
        <w:t>截止时间</w:t>
      </w:r>
      <w:r>
        <w:rPr>
          <w:rFonts w:hint="eastAsia" w:ascii="宋体" w:hAnsi="宋体" w:eastAsia="宋体" w:cs="宋体"/>
          <w:b w:val="0"/>
          <w:bCs w:val="0"/>
          <w:i w:val="0"/>
          <w:iCs w:val="0"/>
          <w:caps w:val="0"/>
          <w:color w:val="333333"/>
          <w:spacing w:val="0"/>
          <w:sz w:val="24"/>
          <w:szCs w:val="24"/>
        </w:rPr>
        <w:t>：202</w:t>
      </w:r>
      <w:r>
        <w:rPr>
          <w:rFonts w:hint="eastAsia" w:ascii="宋体" w:hAnsi="宋体" w:eastAsia="宋体" w:cs="宋体"/>
          <w:b w:val="0"/>
          <w:bCs w:val="0"/>
          <w:i w:val="0"/>
          <w:iCs w:val="0"/>
          <w:caps w:val="0"/>
          <w:color w:val="333333"/>
          <w:spacing w:val="0"/>
          <w:sz w:val="24"/>
          <w:szCs w:val="24"/>
          <w:lang w:val="en-US" w:eastAsia="zh-CN"/>
        </w:rPr>
        <w:t>6</w:t>
      </w:r>
      <w:r>
        <w:rPr>
          <w:rFonts w:hint="eastAsia" w:ascii="宋体" w:hAnsi="宋体" w:eastAsia="宋体" w:cs="宋体"/>
          <w:b w:val="0"/>
          <w:bCs w:val="0"/>
          <w:i w:val="0"/>
          <w:iCs w:val="0"/>
          <w:caps w:val="0"/>
          <w:color w:val="333333"/>
          <w:spacing w:val="0"/>
          <w:sz w:val="24"/>
          <w:szCs w:val="24"/>
        </w:rPr>
        <w:t>年</w:t>
      </w:r>
      <w:r>
        <w:rPr>
          <w:rFonts w:hint="eastAsia" w:ascii="宋体" w:hAnsi="宋体" w:cs="宋体"/>
          <w:b w:val="0"/>
          <w:bCs w:val="0"/>
          <w:i w:val="0"/>
          <w:iCs w:val="0"/>
          <w:caps w:val="0"/>
          <w:color w:val="333333"/>
          <w:spacing w:val="0"/>
          <w:sz w:val="24"/>
          <w:szCs w:val="24"/>
          <w:lang w:val="en-US" w:eastAsia="zh-CN"/>
        </w:rPr>
        <w:t>5</w:t>
      </w:r>
      <w:r>
        <w:rPr>
          <w:rFonts w:hint="eastAsia" w:ascii="宋体" w:hAnsi="宋体" w:eastAsia="宋体" w:cs="宋体"/>
          <w:b w:val="0"/>
          <w:bCs w:val="0"/>
          <w:i w:val="0"/>
          <w:iCs w:val="0"/>
          <w:caps w:val="0"/>
          <w:color w:val="333333"/>
          <w:spacing w:val="0"/>
          <w:sz w:val="24"/>
          <w:szCs w:val="24"/>
        </w:rPr>
        <w:t>月</w:t>
      </w:r>
      <w:r>
        <w:rPr>
          <w:rFonts w:hint="eastAsia" w:ascii="宋体" w:hAnsi="宋体" w:cs="宋体"/>
          <w:b w:val="0"/>
          <w:bCs w:val="0"/>
          <w:i w:val="0"/>
          <w:iCs w:val="0"/>
          <w:caps w:val="0"/>
          <w:color w:val="333333"/>
          <w:spacing w:val="0"/>
          <w:sz w:val="24"/>
          <w:szCs w:val="24"/>
          <w:lang w:val="en-US" w:eastAsia="zh-CN"/>
        </w:rPr>
        <w:t>8</w:t>
      </w:r>
      <w:r>
        <w:rPr>
          <w:rFonts w:hint="eastAsia" w:ascii="宋体" w:hAnsi="宋体" w:eastAsia="宋体" w:cs="宋体"/>
          <w:b w:val="0"/>
          <w:bCs w:val="0"/>
          <w:i w:val="0"/>
          <w:iCs w:val="0"/>
          <w:caps w:val="0"/>
          <w:color w:val="333333"/>
          <w:spacing w:val="0"/>
          <w:sz w:val="24"/>
          <w:szCs w:val="24"/>
        </w:rPr>
        <w:t>日 </w:t>
      </w:r>
      <w:r>
        <w:rPr>
          <w:rFonts w:hint="eastAsia" w:ascii="宋体" w:hAnsi="宋体" w:cs="宋体"/>
          <w:b w:val="0"/>
          <w:bCs w:val="0"/>
          <w:i w:val="0"/>
          <w:iCs w:val="0"/>
          <w:caps w:val="0"/>
          <w:color w:val="333333"/>
          <w:spacing w:val="0"/>
          <w:sz w:val="24"/>
          <w:szCs w:val="24"/>
          <w:lang w:val="en-US" w:eastAsia="zh-CN"/>
        </w:rPr>
        <w:t>17</w:t>
      </w:r>
      <w:r>
        <w:rPr>
          <w:rFonts w:hint="eastAsia" w:ascii="宋体" w:hAnsi="宋体" w:eastAsia="宋体" w:cs="宋体"/>
          <w:b w:val="0"/>
          <w:bCs w:val="0"/>
          <w:i w:val="0"/>
          <w:iCs w:val="0"/>
          <w:caps w:val="0"/>
          <w:color w:val="333333"/>
          <w:spacing w:val="0"/>
          <w:sz w:val="24"/>
          <w:szCs w:val="24"/>
        </w:rPr>
        <w:t>：</w:t>
      </w:r>
      <w:r>
        <w:rPr>
          <w:rFonts w:hint="eastAsia" w:ascii="宋体" w:hAnsi="宋体" w:cs="宋体"/>
          <w:b w:val="0"/>
          <w:bCs w:val="0"/>
          <w:i w:val="0"/>
          <w:iCs w:val="0"/>
          <w:caps w:val="0"/>
          <w:color w:val="333333"/>
          <w:spacing w:val="0"/>
          <w:sz w:val="24"/>
          <w:szCs w:val="24"/>
          <w:lang w:val="en-US" w:eastAsia="zh-CN"/>
        </w:rPr>
        <w:t>00</w:t>
      </w:r>
      <w:r>
        <w:rPr>
          <w:rFonts w:hint="eastAsia" w:ascii="宋体" w:hAnsi="宋体" w:eastAsia="宋体" w:cs="宋体"/>
          <w:b w:val="0"/>
          <w:bCs w:val="0"/>
          <w:i w:val="0"/>
          <w:iCs w:val="0"/>
          <w:caps w:val="0"/>
          <w:color w:val="333333"/>
          <w:spacing w:val="0"/>
          <w:sz w:val="24"/>
          <w:szCs w:val="24"/>
        </w:rPr>
        <w:t>（北京时间）</w:t>
      </w:r>
    </w:p>
    <w:p w14:paraId="573E26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rPr>
        <w:t>地    点：政府采购云平台（www.zcygov.cn）供应商应于递交投标文件截止时间之前将电子投标文件上传到“政采云”平台。</w:t>
      </w:r>
    </w:p>
    <w:p w14:paraId="129036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rPr>
        <w:t>五、响应文件开启</w:t>
      </w:r>
    </w:p>
    <w:p w14:paraId="60EFB8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2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4"/>
          <w:szCs w:val="24"/>
        </w:rPr>
        <w:t>开启时间：202</w:t>
      </w:r>
      <w:r>
        <w:rPr>
          <w:rFonts w:hint="eastAsia" w:ascii="宋体" w:hAnsi="宋体" w:eastAsia="宋体" w:cs="宋体"/>
          <w:i w:val="0"/>
          <w:iCs w:val="0"/>
          <w:caps w:val="0"/>
          <w:color w:val="333333"/>
          <w:spacing w:val="0"/>
          <w:sz w:val="24"/>
          <w:szCs w:val="24"/>
          <w:lang w:val="en-US" w:eastAsia="zh-CN"/>
        </w:rPr>
        <w:t>6</w:t>
      </w:r>
      <w:r>
        <w:rPr>
          <w:rFonts w:hint="eastAsia" w:ascii="宋体" w:hAnsi="宋体" w:eastAsia="宋体" w:cs="宋体"/>
          <w:i w:val="0"/>
          <w:iCs w:val="0"/>
          <w:caps w:val="0"/>
          <w:color w:val="333333"/>
          <w:spacing w:val="0"/>
          <w:sz w:val="24"/>
          <w:szCs w:val="24"/>
        </w:rPr>
        <w:t>年</w:t>
      </w:r>
      <w:r>
        <w:rPr>
          <w:rFonts w:hint="eastAsia" w:ascii="宋体" w:hAnsi="宋体" w:cs="宋体"/>
          <w:i w:val="0"/>
          <w:iCs w:val="0"/>
          <w:caps w:val="0"/>
          <w:color w:val="333333"/>
          <w:spacing w:val="0"/>
          <w:sz w:val="24"/>
          <w:szCs w:val="24"/>
          <w:lang w:val="en-US" w:eastAsia="zh-CN"/>
        </w:rPr>
        <w:t>5</w:t>
      </w:r>
      <w:r>
        <w:rPr>
          <w:rFonts w:hint="eastAsia" w:ascii="宋体" w:hAnsi="宋体" w:eastAsia="宋体" w:cs="宋体"/>
          <w:i w:val="0"/>
          <w:iCs w:val="0"/>
          <w:caps w:val="0"/>
          <w:color w:val="333333"/>
          <w:spacing w:val="0"/>
          <w:sz w:val="24"/>
          <w:szCs w:val="24"/>
        </w:rPr>
        <w:t>月</w:t>
      </w:r>
      <w:r>
        <w:rPr>
          <w:rFonts w:hint="eastAsia" w:ascii="宋体" w:hAnsi="宋体" w:cs="宋体"/>
          <w:i w:val="0"/>
          <w:iCs w:val="0"/>
          <w:caps w:val="0"/>
          <w:color w:val="333333"/>
          <w:spacing w:val="0"/>
          <w:sz w:val="24"/>
          <w:szCs w:val="24"/>
          <w:lang w:val="en-US" w:eastAsia="zh-CN"/>
        </w:rPr>
        <w:t>8</w:t>
      </w:r>
      <w:r>
        <w:rPr>
          <w:rFonts w:hint="eastAsia" w:ascii="宋体" w:hAnsi="宋体" w:eastAsia="宋体" w:cs="宋体"/>
          <w:i w:val="0"/>
          <w:iCs w:val="0"/>
          <w:caps w:val="0"/>
          <w:color w:val="333333"/>
          <w:spacing w:val="0"/>
          <w:sz w:val="24"/>
          <w:szCs w:val="24"/>
        </w:rPr>
        <w:t>日 1</w:t>
      </w:r>
      <w:r>
        <w:rPr>
          <w:rFonts w:hint="eastAsia" w:ascii="宋体" w:hAnsi="宋体" w:cs="宋体"/>
          <w:i w:val="0"/>
          <w:iCs w:val="0"/>
          <w:caps w:val="0"/>
          <w:color w:val="333333"/>
          <w:spacing w:val="0"/>
          <w:sz w:val="24"/>
          <w:szCs w:val="24"/>
          <w:lang w:val="en-US" w:eastAsia="zh-CN"/>
        </w:rPr>
        <w:t>7</w:t>
      </w:r>
      <w:r>
        <w:rPr>
          <w:rFonts w:hint="eastAsia" w:ascii="宋体" w:hAnsi="宋体" w:eastAsia="宋体" w:cs="宋体"/>
          <w:i w:val="0"/>
          <w:iCs w:val="0"/>
          <w:caps w:val="0"/>
          <w:color w:val="333333"/>
          <w:spacing w:val="0"/>
          <w:sz w:val="24"/>
          <w:szCs w:val="24"/>
        </w:rPr>
        <w:t>：</w:t>
      </w:r>
      <w:r>
        <w:rPr>
          <w:rFonts w:hint="eastAsia" w:ascii="宋体" w:hAnsi="宋体" w:cs="宋体"/>
          <w:i w:val="0"/>
          <w:iCs w:val="0"/>
          <w:caps w:val="0"/>
          <w:color w:val="333333"/>
          <w:spacing w:val="0"/>
          <w:sz w:val="24"/>
          <w:szCs w:val="24"/>
          <w:lang w:val="en-US" w:eastAsia="zh-CN"/>
        </w:rPr>
        <w:t>00</w:t>
      </w:r>
      <w:r>
        <w:rPr>
          <w:rFonts w:hint="eastAsia" w:ascii="宋体" w:hAnsi="宋体" w:eastAsia="宋体" w:cs="宋体"/>
          <w:i w:val="0"/>
          <w:iCs w:val="0"/>
          <w:caps w:val="0"/>
          <w:color w:val="333333"/>
          <w:spacing w:val="0"/>
          <w:sz w:val="24"/>
          <w:szCs w:val="24"/>
        </w:rPr>
        <w:t>（北京时间）</w:t>
      </w:r>
    </w:p>
    <w:p w14:paraId="5FDB0A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地  点：投标人登录政采云平台https://www.zcygov.cn/，进入“项目采购-开标评标-右边选择对应项目点击“进入项目”进入开标大厅。</w:t>
      </w:r>
    </w:p>
    <w:p w14:paraId="562088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rPr>
        <w:t>六、公告期限</w:t>
      </w:r>
    </w:p>
    <w:p w14:paraId="146FE9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自本公告发布之日起3个工作日。</w:t>
      </w:r>
    </w:p>
    <w:p w14:paraId="3B38FA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rPr>
        <w:t>七、其他补充事宜</w:t>
      </w:r>
    </w:p>
    <w:p w14:paraId="5A3FA2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rPr>
        <w:t>1、本项目实行网上投标，采用电子投标文件。</w:t>
      </w:r>
    </w:p>
    <w:p w14:paraId="312182F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4070B6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rPr>
        <w:t>  3、供应商将政采云电子交易客户端下载、安装完成后，可通过账号密码或CA登录客户端进行投标文件的制作。在使用政采云投标客户端时，建议使用WIN7及以上操作系统。</w:t>
      </w:r>
    </w:p>
    <w:p w14:paraId="6E5B08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rPr>
        <w:t>  4、其他事项：/ </w:t>
      </w:r>
      <w:r>
        <w:rPr>
          <w:rFonts w:hint="eastAsia" w:ascii="宋体" w:hAnsi="宋体" w:eastAsia="宋体" w:cs="宋体"/>
          <w:b/>
          <w:bCs/>
          <w:i w:val="0"/>
          <w:iCs w:val="0"/>
          <w:caps w:val="0"/>
          <w:color w:val="000000"/>
          <w:spacing w:val="0"/>
          <w:sz w:val="24"/>
          <w:szCs w:val="24"/>
        </w:rPr>
        <w:t> </w:t>
      </w:r>
    </w:p>
    <w:p w14:paraId="68EA49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rPr>
        <w:t>八、对本次采购提出询问，请按以下方式联系</w:t>
      </w:r>
    </w:p>
    <w:p w14:paraId="325B6D5F">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bookmarkStart w:id="8" w:name="_Toc35393806"/>
      <w:bookmarkStart w:id="9" w:name="_Toc28359019"/>
      <w:bookmarkStart w:id="10" w:name="_Toc35393637"/>
      <w:bookmarkStart w:id="11" w:name="_Toc28359096"/>
      <w:r>
        <w:rPr>
          <w:rFonts w:hint="eastAsia" w:asciiTheme="minorEastAsia" w:hAnsiTheme="minorEastAsia" w:eastAsiaTheme="minorEastAsia" w:cstheme="minorEastAsia"/>
          <w:snapToGrid/>
          <w:kern w:val="2"/>
          <w:sz w:val="24"/>
          <w:szCs w:val="24"/>
          <w:lang w:eastAsia="zh-CN"/>
        </w:rPr>
        <w:t>1.采购人信息</w:t>
      </w:r>
    </w:p>
    <w:p w14:paraId="2B059AB7">
      <w:pPr>
        <w:widowControl w:val="0"/>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名称：阿图什市人力资源和社会保障局</w:t>
      </w:r>
    </w:p>
    <w:p w14:paraId="062231E4">
      <w:pPr>
        <w:widowControl w:val="0"/>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地址：阿图什市</w:t>
      </w:r>
    </w:p>
    <w:p w14:paraId="56DAF231">
      <w:pPr>
        <w:widowControl w:val="0"/>
        <w:kinsoku/>
        <w:autoSpaceDE/>
        <w:autoSpaceDN/>
        <w:adjustRightInd/>
        <w:snapToGrid/>
        <w:spacing w:line="440" w:lineRule="exact"/>
        <w:ind w:firstLine="480" w:firstLineChars="200"/>
        <w:jc w:val="both"/>
        <w:textAlignment w:val="auto"/>
        <w:rPr>
          <w:rFonts w:hint="default"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eastAsia="zh-CN"/>
        </w:rPr>
        <w:t>联系方式：</w:t>
      </w:r>
      <w:bookmarkStart w:id="12" w:name="_Toc28359009"/>
      <w:bookmarkStart w:id="13" w:name="_Toc28359086"/>
      <w:r>
        <w:rPr>
          <w:rFonts w:hint="eastAsia" w:asciiTheme="minorEastAsia" w:hAnsiTheme="minorEastAsia" w:eastAsiaTheme="minorEastAsia" w:cstheme="minorEastAsia"/>
          <w:snapToGrid/>
          <w:kern w:val="2"/>
          <w:sz w:val="24"/>
          <w:szCs w:val="24"/>
          <w:lang w:val="en-US" w:eastAsia="zh-CN"/>
        </w:rPr>
        <w:t xml:space="preserve">18099787188 </w:t>
      </w:r>
    </w:p>
    <w:p w14:paraId="5C0A87EA">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2.</w:t>
      </w:r>
      <w:bookmarkEnd w:id="12"/>
      <w:bookmarkEnd w:id="13"/>
      <w:r>
        <w:rPr>
          <w:rFonts w:hint="eastAsia" w:asciiTheme="minorEastAsia" w:hAnsiTheme="minorEastAsia" w:eastAsiaTheme="minorEastAsia" w:cstheme="minorEastAsia"/>
          <w:snapToGrid/>
          <w:kern w:val="2"/>
          <w:sz w:val="24"/>
          <w:szCs w:val="24"/>
          <w:lang w:eastAsia="zh-CN"/>
        </w:rPr>
        <w:t>采购代理机构信息</w:t>
      </w:r>
    </w:p>
    <w:p w14:paraId="370B2345">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名称：新疆大成瑞祥建设项目管理咨询有限公司　　　　　　　　　　　</w:t>
      </w:r>
    </w:p>
    <w:p w14:paraId="7A4CDEEF">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地址：阿图什市帕米尔路西26院  　　　　　　　　　　　</w:t>
      </w:r>
    </w:p>
    <w:p w14:paraId="76B0C948">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联系方式：13279082771</w:t>
      </w:r>
    </w:p>
    <w:p w14:paraId="5DDD67E7">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3.项目联系方式</w:t>
      </w:r>
    </w:p>
    <w:p w14:paraId="187C8DB3">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项目联系人：</w:t>
      </w:r>
      <w:r>
        <w:rPr>
          <w:rFonts w:hint="eastAsia" w:asciiTheme="minorEastAsia" w:hAnsiTheme="minorEastAsia" w:eastAsiaTheme="minorEastAsia" w:cstheme="minorEastAsia"/>
          <w:snapToGrid/>
          <w:kern w:val="2"/>
          <w:sz w:val="24"/>
          <w:szCs w:val="24"/>
          <w:lang w:val="en-US" w:eastAsia="zh-CN"/>
        </w:rPr>
        <w:t>黄女士</w:t>
      </w:r>
      <w:r>
        <w:rPr>
          <w:rFonts w:hint="eastAsia" w:asciiTheme="minorEastAsia" w:hAnsiTheme="minorEastAsia" w:eastAsiaTheme="minorEastAsia" w:cstheme="minorEastAsia"/>
          <w:snapToGrid/>
          <w:kern w:val="2"/>
          <w:sz w:val="24"/>
          <w:szCs w:val="24"/>
          <w:lang w:eastAsia="zh-CN"/>
        </w:rPr>
        <w:t xml:space="preserve">     </w:t>
      </w:r>
    </w:p>
    <w:p w14:paraId="5C5D2CDE">
      <w:pPr>
        <w:spacing w:line="440" w:lineRule="exact"/>
        <w:ind w:firstLine="480" w:firstLineChars="200"/>
      </w:pPr>
      <w:r>
        <w:rPr>
          <w:rFonts w:hint="eastAsia" w:asciiTheme="minorEastAsia" w:hAnsiTheme="minorEastAsia" w:eastAsiaTheme="minorEastAsia" w:cstheme="minorEastAsia"/>
          <w:snapToGrid/>
          <w:kern w:val="2"/>
          <w:sz w:val="24"/>
          <w:szCs w:val="24"/>
          <w:lang w:eastAsia="zh-CN"/>
        </w:rPr>
        <w:t>电话：</w:t>
      </w:r>
      <w:bookmarkEnd w:id="8"/>
      <w:bookmarkEnd w:id="9"/>
      <w:bookmarkEnd w:id="10"/>
      <w:bookmarkEnd w:id="11"/>
      <w:r>
        <w:rPr>
          <w:rFonts w:hint="eastAsia" w:asciiTheme="minorEastAsia" w:hAnsiTheme="minorEastAsia" w:eastAsiaTheme="minorEastAsia" w:cstheme="minorEastAsia"/>
          <w:snapToGrid/>
          <w:kern w:val="2"/>
          <w:sz w:val="24"/>
          <w:szCs w:val="24"/>
          <w:lang w:val="en-US" w:eastAsia="zh-CN"/>
        </w:rPr>
        <w:t>13279082771</w:t>
      </w:r>
    </w:p>
    <w:p w14:paraId="4012E916">
      <w:pPr>
        <w:spacing w:before="101" w:line="224" w:lineRule="auto"/>
        <w:jc w:val="center"/>
        <w:outlineLvl w:val="0"/>
        <w:rPr>
          <w:rFonts w:ascii="宋体" w:hAnsi="宋体" w:eastAsia="宋体" w:cs="宋体"/>
          <w:b/>
          <w:bCs/>
          <w:spacing w:val="5"/>
          <w:sz w:val="31"/>
          <w:szCs w:val="31"/>
        </w:rPr>
      </w:pPr>
    </w:p>
    <w:p w14:paraId="41AC509F">
      <w:pPr>
        <w:spacing w:before="101" w:line="224" w:lineRule="auto"/>
        <w:jc w:val="center"/>
        <w:outlineLvl w:val="0"/>
        <w:rPr>
          <w:rFonts w:ascii="宋体" w:hAnsi="宋体" w:eastAsia="宋体" w:cs="宋体"/>
          <w:b/>
          <w:bCs/>
          <w:spacing w:val="5"/>
          <w:sz w:val="31"/>
          <w:szCs w:val="31"/>
        </w:rPr>
      </w:pPr>
    </w:p>
    <w:p w14:paraId="0A458BC0">
      <w:pPr>
        <w:spacing w:before="101" w:line="224" w:lineRule="auto"/>
        <w:jc w:val="center"/>
        <w:outlineLvl w:val="0"/>
        <w:rPr>
          <w:rFonts w:ascii="宋体" w:hAnsi="宋体" w:eastAsia="宋体" w:cs="宋体"/>
          <w:b/>
          <w:bCs/>
          <w:spacing w:val="5"/>
          <w:sz w:val="31"/>
          <w:szCs w:val="31"/>
        </w:rPr>
      </w:pPr>
    </w:p>
    <w:p w14:paraId="143533A6">
      <w:pPr>
        <w:spacing w:before="101" w:line="224" w:lineRule="auto"/>
        <w:jc w:val="center"/>
        <w:outlineLvl w:val="0"/>
        <w:rPr>
          <w:rFonts w:ascii="宋体" w:hAnsi="宋体" w:eastAsia="宋体" w:cs="宋体"/>
          <w:b/>
          <w:bCs/>
          <w:spacing w:val="5"/>
          <w:sz w:val="31"/>
          <w:szCs w:val="31"/>
        </w:rPr>
      </w:pPr>
    </w:p>
    <w:p w14:paraId="486A247E">
      <w:pPr>
        <w:spacing w:before="101" w:line="224" w:lineRule="auto"/>
        <w:jc w:val="center"/>
        <w:outlineLvl w:val="0"/>
        <w:rPr>
          <w:rFonts w:ascii="宋体" w:hAnsi="宋体" w:eastAsia="宋体" w:cs="宋体"/>
          <w:b/>
          <w:bCs/>
          <w:spacing w:val="5"/>
          <w:sz w:val="31"/>
          <w:szCs w:val="31"/>
        </w:rPr>
      </w:pPr>
    </w:p>
    <w:p w14:paraId="592BDD64">
      <w:pPr>
        <w:spacing w:before="101" w:line="224" w:lineRule="auto"/>
        <w:jc w:val="center"/>
        <w:outlineLvl w:val="0"/>
        <w:rPr>
          <w:rFonts w:ascii="宋体" w:hAnsi="宋体" w:eastAsia="宋体" w:cs="宋体"/>
          <w:b/>
          <w:bCs/>
          <w:spacing w:val="5"/>
          <w:sz w:val="31"/>
          <w:szCs w:val="31"/>
        </w:rPr>
      </w:pPr>
    </w:p>
    <w:p w14:paraId="36223D5B">
      <w:pPr>
        <w:spacing w:before="101" w:line="224" w:lineRule="auto"/>
        <w:jc w:val="center"/>
        <w:outlineLvl w:val="0"/>
        <w:rPr>
          <w:rFonts w:ascii="宋体" w:hAnsi="宋体" w:eastAsia="宋体" w:cs="宋体"/>
          <w:b/>
          <w:bCs/>
          <w:spacing w:val="5"/>
          <w:sz w:val="31"/>
          <w:szCs w:val="31"/>
        </w:rPr>
      </w:pPr>
    </w:p>
    <w:p w14:paraId="65C5EA1B">
      <w:pPr>
        <w:spacing w:before="101" w:line="224" w:lineRule="auto"/>
        <w:jc w:val="center"/>
        <w:outlineLvl w:val="0"/>
        <w:rPr>
          <w:rFonts w:ascii="宋体" w:hAnsi="宋体" w:eastAsia="宋体" w:cs="宋体"/>
          <w:b/>
          <w:bCs/>
          <w:spacing w:val="5"/>
          <w:sz w:val="31"/>
          <w:szCs w:val="31"/>
        </w:rPr>
      </w:pPr>
    </w:p>
    <w:p w14:paraId="72C9780D">
      <w:pPr>
        <w:spacing w:before="101" w:line="224" w:lineRule="auto"/>
        <w:jc w:val="center"/>
        <w:outlineLvl w:val="0"/>
        <w:rPr>
          <w:rFonts w:ascii="宋体" w:hAnsi="宋体" w:eastAsia="宋体" w:cs="宋体"/>
          <w:b/>
          <w:bCs/>
          <w:spacing w:val="5"/>
          <w:sz w:val="31"/>
          <w:szCs w:val="31"/>
        </w:rPr>
      </w:pPr>
    </w:p>
    <w:p w14:paraId="17824BAE">
      <w:pPr>
        <w:spacing w:before="101" w:line="224" w:lineRule="auto"/>
        <w:jc w:val="center"/>
        <w:outlineLvl w:val="0"/>
        <w:rPr>
          <w:rFonts w:ascii="宋体" w:hAnsi="宋体" w:eastAsia="宋体" w:cs="宋体"/>
          <w:b/>
          <w:bCs/>
          <w:spacing w:val="5"/>
          <w:sz w:val="31"/>
          <w:szCs w:val="31"/>
        </w:rPr>
      </w:pPr>
    </w:p>
    <w:p w14:paraId="6DD31A4B">
      <w:pPr>
        <w:spacing w:before="101" w:line="224" w:lineRule="auto"/>
        <w:jc w:val="center"/>
        <w:outlineLvl w:val="0"/>
        <w:rPr>
          <w:rFonts w:ascii="宋体" w:hAnsi="宋体" w:eastAsia="宋体" w:cs="宋体"/>
          <w:b/>
          <w:bCs/>
          <w:spacing w:val="5"/>
          <w:sz w:val="31"/>
          <w:szCs w:val="31"/>
        </w:rPr>
      </w:pPr>
    </w:p>
    <w:p w14:paraId="6DCAF2D2">
      <w:pPr>
        <w:spacing w:before="101" w:line="224" w:lineRule="auto"/>
        <w:jc w:val="both"/>
        <w:outlineLvl w:val="0"/>
        <w:rPr>
          <w:rFonts w:ascii="宋体" w:hAnsi="宋体" w:eastAsia="宋体" w:cs="宋体"/>
          <w:b/>
          <w:bCs/>
          <w:spacing w:val="5"/>
          <w:sz w:val="31"/>
          <w:szCs w:val="31"/>
        </w:rPr>
      </w:pPr>
    </w:p>
    <w:p w14:paraId="0F6E2546">
      <w:pPr>
        <w:spacing w:before="101" w:line="224" w:lineRule="auto"/>
        <w:jc w:val="center"/>
        <w:outlineLvl w:val="0"/>
        <w:rPr>
          <w:rFonts w:ascii="宋体" w:hAnsi="宋体" w:eastAsia="宋体" w:cs="宋体"/>
          <w:sz w:val="31"/>
          <w:szCs w:val="31"/>
        </w:rPr>
      </w:pPr>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供应商须知</w:t>
      </w:r>
    </w:p>
    <w:p w14:paraId="7654D5E8">
      <w:pPr>
        <w:spacing w:before="266" w:line="219" w:lineRule="auto"/>
        <w:jc w:val="center"/>
        <w:outlineLvl w:val="1"/>
        <w:rPr>
          <w:rFonts w:ascii="宋体" w:hAnsi="宋体" w:eastAsia="宋体" w:cs="宋体"/>
          <w:sz w:val="30"/>
          <w:szCs w:val="30"/>
        </w:rPr>
      </w:pPr>
      <w:r>
        <w:rPr>
          <w:rFonts w:ascii="宋体" w:hAnsi="宋体" w:eastAsia="宋体" w:cs="宋体"/>
          <w:b/>
          <w:bCs/>
          <w:spacing w:val="-4"/>
          <w:sz w:val="30"/>
          <w:szCs w:val="30"/>
        </w:rPr>
        <w:t>供应商须知前附表</w:t>
      </w:r>
    </w:p>
    <w:p w14:paraId="1C623AE3">
      <w:pPr>
        <w:spacing w:line="113" w:lineRule="exact"/>
      </w:pPr>
    </w:p>
    <w:tbl>
      <w:tblPr>
        <w:tblStyle w:val="15"/>
        <w:tblW w:w="5324" w:type="pct"/>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0"/>
        <w:gridCol w:w="819"/>
        <w:gridCol w:w="1770"/>
        <w:gridCol w:w="5621"/>
      </w:tblGrid>
      <w:tr w14:paraId="38918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366" w:type="pct"/>
            <w:vAlign w:val="top"/>
          </w:tcPr>
          <w:p w14:paraId="24CDA57D">
            <w:pPr>
              <w:pStyle w:val="16"/>
              <w:spacing w:before="153" w:line="229" w:lineRule="auto"/>
              <w:ind w:left="108"/>
            </w:pPr>
            <w:r>
              <w:rPr>
                <w:b/>
                <w:bCs/>
                <w:spacing w:val="4"/>
              </w:rPr>
              <w:t>序号</w:t>
            </w:r>
          </w:p>
        </w:tc>
        <w:tc>
          <w:tcPr>
            <w:tcW w:w="462" w:type="pct"/>
            <w:vAlign w:val="top"/>
          </w:tcPr>
          <w:p w14:paraId="595A9F32">
            <w:pPr>
              <w:pStyle w:val="16"/>
              <w:spacing w:before="153" w:line="228" w:lineRule="auto"/>
              <w:ind w:left="123"/>
            </w:pPr>
            <w:r>
              <w:rPr>
                <w:b/>
                <w:bCs/>
                <w:spacing w:val="5"/>
              </w:rPr>
              <w:t>条款号</w:t>
            </w:r>
          </w:p>
        </w:tc>
        <w:tc>
          <w:tcPr>
            <w:tcW w:w="998" w:type="pct"/>
            <w:vAlign w:val="top"/>
          </w:tcPr>
          <w:p w14:paraId="4CCDE912">
            <w:pPr>
              <w:pStyle w:val="16"/>
              <w:spacing w:before="153" w:line="228" w:lineRule="auto"/>
              <w:ind w:left="389"/>
            </w:pPr>
            <w:r>
              <w:rPr>
                <w:b/>
                <w:bCs/>
                <w:spacing w:val="6"/>
              </w:rPr>
              <w:t>条款名称</w:t>
            </w:r>
          </w:p>
        </w:tc>
        <w:tc>
          <w:tcPr>
            <w:tcW w:w="3171" w:type="pct"/>
            <w:vAlign w:val="top"/>
          </w:tcPr>
          <w:p w14:paraId="3720B934">
            <w:pPr>
              <w:pStyle w:val="16"/>
              <w:spacing w:before="153" w:line="228" w:lineRule="auto"/>
              <w:ind w:left="2628"/>
            </w:pPr>
            <w:r>
              <w:rPr>
                <w:b/>
                <w:bCs/>
                <w:spacing w:val="6"/>
              </w:rPr>
              <w:t>编列内容</w:t>
            </w:r>
          </w:p>
        </w:tc>
      </w:tr>
      <w:tr w14:paraId="04D86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2" w:hRule="atLeast"/>
        </w:trPr>
        <w:tc>
          <w:tcPr>
            <w:tcW w:w="366" w:type="pct"/>
            <w:vAlign w:val="top"/>
          </w:tcPr>
          <w:p w14:paraId="299C160F">
            <w:pPr>
              <w:pStyle w:val="16"/>
              <w:spacing w:before="152" w:line="181" w:lineRule="auto"/>
              <w:ind w:left="293"/>
            </w:pPr>
            <w:r>
              <w:t>1</w:t>
            </w:r>
          </w:p>
        </w:tc>
        <w:tc>
          <w:tcPr>
            <w:tcW w:w="462" w:type="pct"/>
            <w:vAlign w:val="top"/>
          </w:tcPr>
          <w:p w14:paraId="51566464">
            <w:pPr>
              <w:spacing w:before="155" w:line="195" w:lineRule="auto"/>
              <w:ind w:left="30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998" w:type="pct"/>
            <w:vAlign w:val="top"/>
          </w:tcPr>
          <w:p w14:paraId="3B850894">
            <w:pPr>
              <w:pStyle w:val="16"/>
              <w:spacing w:before="116" w:line="227" w:lineRule="auto"/>
              <w:ind w:left="494"/>
            </w:pPr>
            <w:r>
              <w:rPr>
                <w:b/>
                <w:bCs/>
                <w:spacing w:val="5"/>
              </w:rPr>
              <w:t>采购人</w:t>
            </w:r>
          </w:p>
        </w:tc>
        <w:tc>
          <w:tcPr>
            <w:tcW w:w="3171" w:type="pct"/>
            <w:vAlign w:val="top"/>
          </w:tcPr>
          <w:p w14:paraId="61FE98DE">
            <w:pPr>
              <w:pStyle w:val="16"/>
              <w:spacing w:before="134" w:line="226" w:lineRule="auto"/>
              <w:ind w:left="107"/>
              <w:rPr>
                <w:rFonts w:hint="eastAsia"/>
                <w:spacing w:val="8"/>
                <w:lang w:val="en-US" w:eastAsia="zh-CN"/>
              </w:rPr>
            </w:pPr>
            <w:r>
              <w:rPr>
                <w:rFonts w:hint="eastAsia"/>
                <w:spacing w:val="8"/>
                <w:lang w:eastAsia="zh-CN"/>
              </w:rPr>
              <w:t>阿图什市人力资源和社会保障局</w:t>
            </w:r>
            <w:r>
              <w:rPr>
                <w:rFonts w:hint="eastAsia"/>
                <w:spacing w:val="8"/>
                <w:lang w:val="en-US" w:eastAsia="zh-CN"/>
              </w:rPr>
              <w:t xml:space="preserve"> </w:t>
            </w:r>
          </w:p>
          <w:p w14:paraId="5FF2FEEA">
            <w:pPr>
              <w:pStyle w:val="16"/>
              <w:spacing w:before="134" w:line="226" w:lineRule="auto"/>
              <w:ind w:left="107"/>
              <w:rPr>
                <w:rFonts w:hint="eastAsia"/>
                <w:spacing w:val="8"/>
                <w:lang w:val="en-US" w:eastAsia="zh-CN"/>
              </w:rPr>
            </w:pPr>
            <w:r>
              <w:rPr>
                <w:rFonts w:hint="eastAsia"/>
                <w:spacing w:val="8"/>
                <w:lang w:val="en-US" w:eastAsia="zh-CN"/>
              </w:rPr>
              <w:t xml:space="preserve">联系人：李先生    </w:t>
            </w:r>
          </w:p>
          <w:p w14:paraId="725CBA8D">
            <w:pPr>
              <w:pStyle w:val="16"/>
              <w:spacing w:before="134" w:line="226" w:lineRule="auto"/>
              <w:ind w:left="107"/>
              <w:rPr>
                <w:rFonts w:hint="default"/>
                <w:spacing w:val="8"/>
                <w:lang w:val="en-US" w:eastAsia="zh-CN"/>
              </w:rPr>
            </w:pPr>
            <w:r>
              <w:rPr>
                <w:rFonts w:hint="eastAsia"/>
                <w:spacing w:val="8"/>
                <w:lang w:val="en-US" w:eastAsia="zh-CN"/>
              </w:rPr>
              <w:t xml:space="preserve">联系电话：18099787188 </w:t>
            </w:r>
          </w:p>
        </w:tc>
      </w:tr>
      <w:tr w14:paraId="77E84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366" w:type="pct"/>
            <w:vAlign w:val="top"/>
          </w:tcPr>
          <w:p w14:paraId="3D91A4A4">
            <w:pPr>
              <w:spacing w:before="155" w:line="195" w:lineRule="auto"/>
              <w:ind w:left="28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62" w:type="pct"/>
            <w:vAlign w:val="top"/>
          </w:tcPr>
          <w:p w14:paraId="74EB37D8">
            <w:pPr>
              <w:spacing w:before="155" w:line="195" w:lineRule="auto"/>
              <w:ind w:left="3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998" w:type="pct"/>
            <w:vAlign w:val="top"/>
          </w:tcPr>
          <w:p w14:paraId="3FEC7E2F">
            <w:pPr>
              <w:pStyle w:val="16"/>
              <w:spacing w:before="119" w:line="227" w:lineRule="auto"/>
              <w:ind w:left="177"/>
            </w:pPr>
            <w:r>
              <w:rPr>
                <w:b/>
                <w:bCs/>
                <w:spacing w:val="7"/>
              </w:rPr>
              <w:t>采购代理机构</w:t>
            </w:r>
          </w:p>
        </w:tc>
        <w:tc>
          <w:tcPr>
            <w:tcW w:w="3171" w:type="pct"/>
            <w:vAlign w:val="top"/>
          </w:tcPr>
          <w:p w14:paraId="39E1AE2F">
            <w:pPr>
              <w:pStyle w:val="16"/>
              <w:spacing w:before="133" w:line="228" w:lineRule="auto"/>
              <w:ind w:left="107"/>
              <w:rPr>
                <w:rFonts w:hint="eastAsia"/>
                <w:spacing w:val="9"/>
                <w:lang w:eastAsia="zh-CN"/>
              </w:rPr>
            </w:pPr>
            <w:r>
              <w:rPr>
                <w:rFonts w:hint="eastAsia"/>
                <w:spacing w:val="9"/>
                <w:lang w:eastAsia="zh-CN"/>
              </w:rPr>
              <w:t>新疆大成瑞祥建设项目管理咨询有限公司</w:t>
            </w:r>
          </w:p>
          <w:p w14:paraId="710FF241">
            <w:pPr>
              <w:pStyle w:val="16"/>
              <w:spacing w:before="115" w:line="221" w:lineRule="auto"/>
              <w:ind w:left="123"/>
              <w:rPr>
                <w:rFonts w:hint="eastAsia"/>
                <w:spacing w:val="-3"/>
                <w:lang w:val="en-US" w:eastAsia="zh-CN"/>
              </w:rPr>
            </w:pPr>
            <w:r>
              <w:rPr>
                <w:rFonts w:hint="eastAsia"/>
                <w:spacing w:val="-2"/>
                <w:lang w:val="en-US" w:eastAsia="zh-CN"/>
              </w:rPr>
              <w:t>联系人：黄女士     联系</w:t>
            </w:r>
            <w:r>
              <w:rPr>
                <w:rFonts w:hint="eastAsia"/>
                <w:spacing w:val="-3"/>
                <w:lang w:val="en-US" w:eastAsia="zh-CN"/>
              </w:rPr>
              <w:t xml:space="preserve">电话：13279082771 </w:t>
            </w:r>
          </w:p>
          <w:p w14:paraId="6CF71EA6">
            <w:pPr>
              <w:pStyle w:val="16"/>
              <w:spacing w:before="115" w:line="221" w:lineRule="auto"/>
              <w:ind w:left="123"/>
              <w:rPr>
                <w:rFonts w:hint="eastAsia"/>
                <w:spacing w:val="9"/>
                <w:lang w:eastAsia="zh-CN"/>
              </w:rPr>
            </w:pPr>
            <w:r>
              <w:rPr>
                <w:rFonts w:hint="eastAsia"/>
                <w:spacing w:val="-3"/>
                <w:lang w:val="en-US" w:eastAsia="zh-CN"/>
              </w:rPr>
              <w:t>邮箱：771406957@qq.com</w:t>
            </w:r>
          </w:p>
        </w:tc>
      </w:tr>
      <w:tr w14:paraId="70B03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366" w:type="pct"/>
            <w:vAlign w:val="top"/>
          </w:tcPr>
          <w:p w14:paraId="13A18A30">
            <w:pPr>
              <w:spacing w:before="156"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62" w:type="pct"/>
            <w:vAlign w:val="top"/>
          </w:tcPr>
          <w:p w14:paraId="38E2172A">
            <w:pPr>
              <w:spacing w:before="156"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1</w:t>
            </w:r>
          </w:p>
        </w:tc>
        <w:tc>
          <w:tcPr>
            <w:tcW w:w="998" w:type="pct"/>
            <w:vAlign w:val="top"/>
          </w:tcPr>
          <w:p w14:paraId="09885B30">
            <w:pPr>
              <w:pStyle w:val="16"/>
              <w:spacing w:before="118" w:line="228" w:lineRule="auto"/>
              <w:ind w:left="390"/>
            </w:pPr>
            <w:r>
              <w:rPr>
                <w:b/>
                <w:bCs/>
                <w:spacing w:val="5"/>
              </w:rPr>
              <w:t>项目名称</w:t>
            </w:r>
          </w:p>
        </w:tc>
        <w:tc>
          <w:tcPr>
            <w:tcW w:w="3171" w:type="pct"/>
            <w:vAlign w:val="top"/>
          </w:tcPr>
          <w:p w14:paraId="3CDE804E">
            <w:pPr>
              <w:pStyle w:val="16"/>
              <w:spacing w:before="135" w:line="226" w:lineRule="auto"/>
              <w:ind w:left="107"/>
              <w:rPr>
                <w:rFonts w:hint="eastAsia" w:eastAsia="宋体"/>
                <w:lang w:eastAsia="zh-CN"/>
              </w:rPr>
            </w:pPr>
            <w:r>
              <w:rPr>
                <w:rFonts w:hint="eastAsia"/>
                <w:spacing w:val="9"/>
                <w:lang w:eastAsia="zh-CN"/>
              </w:rPr>
              <w:t>阿图什市零工市场升级改造项目-前期设计</w:t>
            </w:r>
          </w:p>
        </w:tc>
      </w:tr>
      <w:tr w14:paraId="4B9C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366" w:type="pct"/>
            <w:vAlign w:val="top"/>
          </w:tcPr>
          <w:p w14:paraId="6619346D">
            <w:pPr>
              <w:spacing w:before="132"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62" w:type="pct"/>
            <w:vAlign w:val="top"/>
          </w:tcPr>
          <w:p w14:paraId="73D8C526">
            <w:pPr>
              <w:spacing w:before="132"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4.2</w:t>
            </w:r>
          </w:p>
        </w:tc>
        <w:tc>
          <w:tcPr>
            <w:tcW w:w="998" w:type="pct"/>
            <w:vAlign w:val="top"/>
          </w:tcPr>
          <w:p w14:paraId="1D3BDCE0">
            <w:pPr>
              <w:pStyle w:val="16"/>
              <w:spacing w:before="95" w:line="228" w:lineRule="auto"/>
              <w:ind w:left="390"/>
            </w:pPr>
            <w:r>
              <w:rPr>
                <w:b/>
                <w:bCs/>
                <w:spacing w:val="5"/>
              </w:rPr>
              <w:t>项目编号</w:t>
            </w:r>
          </w:p>
        </w:tc>
        <w:tc>
          <w:tcPr>
            <w:tcW w:w="3171" w:type="pct"/>
            <w:vAlign w:val="top"/>
          </w:tcPr>
          <w:p w14:paraId="192B5CB4">
            <w:pPr>
              <w:spacing w:before="146" w:line="195" w:lineRule="auto"/>
              <w:ind w:left="100"/>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ATSJYZX-CG-2026035</w:t>
            </w:r>
          </w:p>
        </w:tc>
      </w:tr>
      <w:tr w14:paraId="0F3EB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366" w:type="pct"/>
            <w:vAlign w:val="top"/>
          </w:tcPr>
          <w:p w14:paraId="7A916BAC">
            <w:pPr>
              <w:spacing w:before="158" w:line="192" w:lineRule="auto"/>
              <w:ind w:left="28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462" w:type="pct"/>
            <w:vAlign w:val="top"/>
          </w:tcPr>
          <w:p w14:paraId="63B48EE1">
            <w:pPr>
              <w:spacing w:before="155" w:line="195" w:lineRule="auto"/>
              <w:ind w:left="30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3.2</w:t>
            </w:r>
          </w:p>
        </w:tc>
        <w:tc>
          <w:tcPr>
            <w:tcW w:w="998" w:type="pct"/>
            <w:vAlign w:val="top"/>
          </w:tcPr>
          <w:p w14:paraId="71BFA109">
            <w:pPr>
              <w:pStyle w:val="16"/>
              <w:spacing w:before="119" w:line="227" w:lineRule="auto"/>
              <w:ind w:left="386"/>
            </w:pPr>
            <w:r>
              <w:rPr>
                <w:b/>
                <w:bCs/>
                <w:spacing w:val="6"/>
              </w:rPr>
              <w:t>采购预算</w:t>
            </w:r>
          </w:p>
        </w:tc>
        <w:tc>
          <w:tcPr>
            <w:tcW w:w="3171" w:type="pct"/>
            <w:vAlign w:val="top"/>
          </w:tcPr>
          <w:p w14:paraId="7C00B565">
            <w:pPr>
              <w:pStyle w:val="16"/>
              <w:spacing w:before="120" w:line="228" w:lineRule="auto"/>
              <w:ind w:left="103"/>
            </w:pPr>
            <w:r>
              <w:rPr>
                <w:rFonts w:hint="eastAsia" w:ascii="Times New Roman" w:hAnsi="Times New Roman" w:cs="Times New Roman"/>
                <w:spacing w:val="4"/>
                <w:lang w:val="en-US" w:eastAsia="zh-CN"/>
              </w:rPr>
              <w:t>700000.00</w:t>
            </w:r>
            <w:r>
              <w:rPr>
                <w:spacing w:val="4"/>
              </w:rPr>
              <w:t>元</w:t>
            </w:r>
          </w:p>
        </w:tc>
      </w:tr>
      <w:tr w14:paraId="75B78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366" w:type="pct"/>
            <w:vAlign w:val="top"/>
          </w:tcPr>
          <w:p w14:paraId="2F09AFE6">
            <w:pPr>
              <w:spacing w:before="158"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462" w:type="pct"/>
            <w:vAlign w:val="top"/>
          </w:tcPr>
          <w:p w14:paraId="36E5406C">
            <w:pPr>
              <w:spacing w:before="158" w:line="195" w:lineRule="auto"/>
              <w:ind w:left="30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p>
        </w:tc>
        <w:tc>
          <w:tcPr>
            <w:tcW w:w="998" w:type="pct"/>
            <w:vAlign w:val="top"/>
          </w:tcPr>
          <w:p w14:paraId="186A3594">
            <w:pPr>
              <w:pStyle w:val="16"/>
              <w:spacing w:before="119" w:line="228" w:lineRule="auto"/>
              <w:ind w:left="396"/>
            </w:pPr>
            <w:r>
              <w:rPr>
                <w:b/>
                <w:bCs/>
                <w:spacing w:val="4"/>
              </w:rPr>
              <w:t>资金来源</w:t>
            </w:r>
          </w:p>
        </w:tc>
        <w:tc>
          <w:tcPr>
            <w:tcW w:w="3171" w:type="pct"/>
            <w:vAlign w:val="top"/>
          </w:tcPr>
          <w:p w14:paraId="514FBFE5">
            <w:pPr>
              <w:pStyle w:val="16"/>
              <w:spacing w:before="119" w:line="229" w:lineRule="auto"/>
              <w:ind w:left="107"/>
              <w:rPr>
                <w:rFonts w:hint="eastAsia" w:eastAsia="宋体"/>
                <w:lang w:eastAsia="zh-CN"/>
              </w:rPr>
            </w:pPr>
            <w:r>
              <w:rPr>
                <w:rFonts w:hint="eastAsia"/>
                <w:spacing w:val="7"/>
                <w:lang w:eastAsia="zh-CN"/>
              </w:rPr>
              <w:t>援疆资金</w:t>
            </w:r>
          </w:p>
        </w:tc>
      </w:tr>
      <w:tr w14:paraId="4198D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8" w:hRule="atLeast"/>
        </w:trPr>
        <w:tc>
          <w:tcPr>
            <w:tcW w:w="366" w:type="pct"/>
            <w:vAlign w:val="top"/>
          </w:tcPr>
          <w:p w14:paraId="26B9F7C1">
            <w:pPr>
              <w:spacing w:line="284" w:lineRule="auto"/>
              <w:rPr>
                <w:rFonts w:ascii="Arial"/>
                <w:sz w:val="21"/>
              </w:rPr>
            </w:pPr>
          </w:p>
          <w:p w14:paraId="615083DA">
            <w:pPr>
              <w:spacing w:before="57" w:line="192" w:lineRule="auto"/>
              <w:ind w:left="284"/>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462" w:type="pct"/>
            <w:vAlign w:val="top"/>
          </w:tcPr>
          <w:p w14:paraId="30E290D3">
            <w:pPr>
              <w:spacing w:line="281" w:lineRule="auto"/>
              <w:rPr>
                <w:rFonts w:ascii="Arial"/>
                <w:sz w:val="21"/>
              </w:rPr>
            </w:pPr>
          </w:p>
          <w:p w14:paraId="62C15147">
            <w:pPr>
              <w:spacing w:before="57" w:line="195" w:lineRule="auto"/>
              <w:ind w:left="30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3.3</w:t>
            </w:r>
          </w:p>
        </w:tc>
        <w:tc>
          <w:tcPr>
            <w:tcW w:w="998" w:type="pct"/>
            <w:vAlign w:val="top"/>
          </w:tcPr>
          <w:p w14:paraId="0E221654">
            <w:pPr>
              <w:pStyle w:val="16"/>
              <w:spacing w:before="304" w:line="226" w:lineRule="auto"/>
              <w:ind w:left="390"/>
              <w:rPr>
                <w:highlight w:val="none"/>
              </w:rPr>
            </w:pPr>
            <w:r>
              <w:rPr>
                <w:b/>
                <w:bCs/>
                <w:spacing w:val="5"/>
                <w:highlight w:val="none"/>
              </w:rPr>
              <w:t>最高限价</w:t>
            </w:r>
          </w:p>
        </w:tc>
        <w:tc>
          <w:tcPr>
            <w:tcW w:w="3171" w:type="pct"/>
            <w:vAlign w:val="top"/>
          </w:tcPr>
          <w:p w14:paraId="6DDAA100">
            <w:pPr>
              <w:pStyle w:val="16"/>
              <w:spacing w:before="28" w:line="234" w:lineRule="auto"/>
              <w:ind w:left="106" w:right="105"/>
              <w:rPr>
                <w:rFonts w:hint="eastAsia" w:eastAsia="宋体"/>
                <w:b/>
                <w:bCs/>
                <w:spacing w:val="4"/>
                <w:highlight w:val="none"/>
                <w:lang w:eastAsia="zh-CN"/>
              </w:rPr>
            </w:pPr>
            <w:r>
              <w:rPr>
                <w:rFonts w:hint="eastAsia" w:ascii="Times New Roman" w:hAnsi="Times New Roman" w:cs="Times New Roman"/>
                <w:b/>
                <w:bCs/>
                <w:spacing w:val="4"/>
                <w:highlight w:val="none"/>
                <w:lang w:val="en-US" w:eastAsia="zh-CN"/>
              </w:rPr>
              <w:t>700000.00</w:t>
            </w:r>
            <w:r>
              <w:rPr>
                <w:b/>
                <w:bCs/>
                <w:spacing w:val="4"/>
                <w:highlight w:val="none"/>
              </w:rPr>
              <w:t>元</w:t>
            </w:r>
          </w:p>
          <w:p w14:paraId="0F1A3922">
            <w:pPr>
              <w:pStyle w:val="16"/>
              <w:spacing w:before="28" w:line="234" w:lineRule="auto"/>
              <w:ind w:left="106" w:right="105"/>
              <w:rPr>
                <w:highlight w:val="none"/>
              </w:rPr>
            </w:pPr>
            <w:r>
              <w:rPr>
                <w:b/>
                <w:bCs/>
                <w:spacing w:val="7"/>
                <w:highlight w:val="none"/>
              </w:rPr>
              <w:t>注：供应商磋商总报价超过本项目最高限价的将视为未实质性响应磋商文件要求，响应无效。</w:t>
            </w:r>
          </w:p>
        </w:tc>
      </w:tr>
      <w:tr w14:paraId="162C4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366" w:type="pct"/>
            <w:vAlign w:val="top"/>
          </w:tcPr>
          <w:p w14:paraId="1B9B01A5">
            <w:pPr>
              <w:spacing w:before="159" w:line="195" w:lineRule="auto"/>
              <w:ind w:left="289"/>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62" w:type="pct"/>
            <w:vAlign w:val="top"/>
          </w:tcPr>
          <w:p w14:paraId="56F82507">
            <w:pPr>
              <w:spacing w:before="159"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w:t>
            </w:r>
          </w:p>
        </w:tc>
        <w:tc>
          <w:tcPr>
            <w:tcW w:w="998" w:type="pct"/>
            <w:vAlign w:val="top"/>
          </w:tcPr>
          <w:p w14:paraId="5C1BC791">
            <w:pPr>
              <w:pStyle w:val="16"/>
              <w:spacing w:before="121" w:line="227" w:lineRule="auto"/>
              <w:ind w:left="386"/>
            </w:pPr>
            <w:r>
              <w:rPr>
                <w:b/>
                <w:bCs/>
                <w:spacing w:val="6"/>
              </w:rPr>
              <w:t>采购方式</w:t>
            </w:r>
          </w:p>
        </w:tc>
        <w:tc>
          <w:tcPr>
            <w:tcW w:w="3171" w:type="pct"/>
            <w:vAlign w:val="top"/>
          </w:tcPr>
          <w:p w14:paraId="2E7F90B3">
            <w:pPr>
              <w:pStyle w:val="16"/>
              <w:spacing w:before="137" w:line="228" w:lineRule="auto"/>
              <w:ind w:left="109"/>
            </w:pPr>
            <w:r>
              <w:rPr>
                <w:spacing w:val="7"/>
              </w:rPr>
              <w:t>竞争性磋商</w:t>
            </w:r>
          </w:p>
        </w:tc>
      </w:tr>
      <w:tr w14:paraId="6694C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366" w:type="pct"/>
            <w:vAlign w:val="top"/>
          </w:tcPr>
          <w:p w14:paraId="340B3221">
            <w:pPr>
              <w:spacing w:line="323" w:lineRule="auto"/>
              <w:rPr>
                <w:rFonts w:ascii="Arial"/>
                <w:sz w:val="21"/>
              </w:rPr>
            </w:pPr>
          </w:p>
          <w:p w14:paraId="4D264B2B">
            <w:pPr>
              <w:spacing w:before="57"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462" w:type="pct"/>
            <w:vAlign w:val="top"/>
          </w:tcPr>
          <w:p w14:paraId="0E533F0F">
            <w:pPr>
              <w:spacing w:line="323" w:lineRule="auto"/>
              <w:rPr>
                <w:rFonts w:ascii="Arial"/>
                <w:sz w:val="21"/>
              </w:rPr>
            </w:pPr>
          </w:p>
          <w:p w14:paraId="001EF9ED">
            <w:pPr>
              <w:spacing w:before="57"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w:t>
            </w:r>
          </w:p>
        </w:tc>
        <w:tc>
          <w:tcPr>
            <w:tcW w:w="998" w:type="pct"/>
            <w:vAlign w:val="top"/>
          </w:tcPr>
          <w:p w14:paraId="4F65DBEE">
            <w:pPr>
              <w:spacing w:line="279" w:lineRule="auto"/>
              <w:rPr>
                <w:rFonts w:ascii="Arial"/>
                <w:sz w:val="21"/>
              </w:rPr>
            </w:pPr>
          </w:p>
          <w:p w14:paraId="5F057954">
            <w:pPr>
              <w:pStyle w:val="16"/>
              <w:spacing w:before="65" w:line="227" w:lineRule="auto"/>
              <w:ind w:left="386"/>
            </w:pPr>
            <w:r>
              <w:rPr>
                <w:b/>
                <w:bCs/>
                <w:spacing w:val="6"/>
              </w:rPr>
              <w:t>采购内容</w:t>
            </w:r>
          </w:p>
        </w:tc>
        <w:tc>
          <w:tcPr>
            <w:tcW w:w="3171" w:type="pct"/>
            <w:vAlign w:val="top"/>
          </w:tcPr>
          <w:p w14:paraId="03DB96CB">
            <w:pPr>
              <w:pStyle w:val="16"/>
              <w:spacing w:before="62" w:line="256" w:lineRule="auto"/>
              <w:ind w:left="106" w:right="103"/>
              <w:jc w:val="both"/>
            </w:pPr>
            <w:r>
              <w:rPr>
                <w:rFonts w:hint="eastAsia" w:asciiTheme="minorEastAsia" w:hAnsiTheme="minorEastAsia" w:eastAsiaTheme="minorEastAsia" w:cstheme="minorEastAsia"/>
                <w:snapToGrid/>
                <w:szCs w:val="24"/>
                <w:lang w:eastAsia="zh-CN"/>
              </w:rPr>
              <w:t>阿图什零工市场所有设计，包括拆除服务大厅、调解室、培训教室、零工服务用房、餐厅食堂等原有建筑，新建就业服务综合楼、住宿综合楼，原零工市场住宿楼消防改造扩建，党群服务中心功能调整改造，以及室外管线、景观、场地硬化等附属配套工程编制规划方案（含效果图）、可研报告、初步设计、施工图设计。（详见采购文件采购需求）。</w:t>
            </w:r>
          </w:p>
        </w:tc>
      </w:tr>
      <w:tr w14:paraId="24790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366" w:type="pct"/>
            <w:vAlign w:val="top"/>
          </w:tcPr>
          <w:p w14:paraId="3768E488">
            <w:pPr>
              <w:spacing w:before="205"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462" w:type="pct"/>
            <w:vAlign w:val="top"/>
          </w:tcPr>
          <w:p w14:paraId="4529452E">
            <w:pPr>
              <w:spacing w:before="205"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w:t>
            </w:r>
          </w:p>
        </w:tc>
        <w:tc>
          <w:tcPr>
            <w:tcW w:w="998" w:type="pct"/>
            <w:vAlign w:val="top"/>
          </w:tcPr>
          <w:p w14:paraId="3E366661">
            <w:pPr>
              <w:pStyle w:val="16"/>
              <w:spacing w:before="34" w:line="233" w:lineRule="auto"/>
              <w:ind w:left="136" w:right="178" w:firstLine="43"/>
            </w:pPr>
            <w:r>
              <w:rPr>
                <w:b/>
                <w:bCs/>
                <w:spacing w:val="6"/>
              </w:rPr>
              <w:t>合同履约期限</w:t>
            </w:r>
            <w:r>
              <w:rPr>
                <w:b/>
                <w:bCs/>
                <w:spacing w:val="3"/>
              </w:rPr>
              <w:t>（服务期限）</w:t>
            </w:r>
          </w:p>
        </w:tc>
        <w:tc>
          <w:tcPr>
            <w:tcW w:w="3171" w:type="pct"/>
            <w:vAlign w:val="top"/>
          </w:tcPr>
          <w:p w14:paraId="70616604">
            <w:pPr>
              <w:pStyle w:val="16"/>
              <w:spacing w:before="185" w:line="228" w:lineRule="auto"/>
              <w:ind w:left="141"/>
              <w:rPr>
                <w:rFonts w:hint="eastAsia" w:eastAsia="宋体"/>
                <w:lang w:eastAsia="zh-CN"/>
              </w:rPr>
            </w:pPr>
            <w:r>
              <w:rPr>
                <w:rFonts w:hint="eastAsia"/>
                <w:lang w:eastAsia="zh-CN"/>
              </w:rPr>
              <w:t>合同签订后</w:t>
            </w:r>
            <w:r>
              <w:rPr>
                <w:rFonts w:hint="eastAsia"/>
                <w:lang w:val="en-US" w:eastAsia="zh-CN"/>
              </w:rPr>
              <w:t>20</w:t>
            </w:r>
            <w:r>
              <w:rPr>
                <w:rFonts w:hint="eastAsia"/>
                <w:lang w:eastAsia="zh-CN"/>
              </w:rPr>
              <w:t>个工作日完成图纸的设计，并获得审批部门的批复。</w:t>
            </w:r>
          </w:p>
        </w:tc>
      </w:tr>
      <w:tr w14:paraId="0E950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366" w:type="pct"/>
            <w:vAlign w:val="top"/>
          </w:tcPr>
          <w:p w14:paraId="5F2D3C43">
            <w:pPr>
              <w:spacing w:before="157"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11</w:t>
            </w:r>
          </w:p>
        </w:tc>
        <w:tc>
          <w:tcPr>
            <w:tcW w:w="462" w:type="pct"/>
            <w:vAlign w:val="top"/>
          </w:tcPr>
          <w:p w14:paraId="217A298F">
            <w:pPr>
              <w:spacing w:before="157"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4.6</w:t>
            </w:r>
          </w:p>
        </w:tc>
        <w:tc>
          <w:tcPr>
            <w:tcW w:w="998" w:type="pct"/>
            <w:vAlign w:val="top"/>
          </w:tcPr>
          <w:p w14:paraId="621D21EA">
            <w:pPr>
              <w:pStyle w:val="16"/>
              <w:spacing w:before="121" w:line="230" w:lineRule="auto"/>
              <w:ind w:left="390"/>
            </w:pPr>
            <w:r>
              <w:rPr>
                <w:rFonts w:hint="eastAsia"/>
                <w:b/>
                <w:bCs/>
                <w:spacing w:val="5"/>
                <w:lang w:val="en-US" w:eastAsia="zh-CN"/>
              </w:rPr>
              <w:t>服务</w:t>
            </w:r>
            <w:r>
              <w:rPr>
                <w:b/>
                <w:bCs/>
                <w:spacing w:val="5"/>
              </w:rPr>
              <w:t>地点</w:t>
            </w:r>
          </w:p>
        </w:tc>
        <w:tc>
          <w:tcPr>
            <w:tcW w:w="3171" w:type="pct"/>
            <w:vAlign w:val="top"/>
          </w:tcPr>
          <w:p w14:paraId="1E29E86D">
            <w:pPr>
              <w:pStyle w:val="16"/>
              <w:spacing w:before="138" w:line="226" w:lineRule="auto"/>
              <w:ind w:left="107"/>
            </w:pPr>
            <w:r>
              <w:rPr>
                <w:rFonts w:hint="eastAsia"/>
                <w:lang w:eastAsia="zh-CN"/>
              </w:rPr>
              <w:t>阿图什市（</w:t>
            </w:r>
            <w:r>
              <w:rPr>
                <w:rFonts w:hint="eastAsia"/>
                <w:lang w:val="en-US" w:eastAsia="zh-CN"/>
              </w:rPr>
              <w:t>招标人指定地点</w:t>
            </w:r>
            <w:r>
              <w:rPr>
                <w:rFonts w:hint="eastAsia"/>
                <w:lang w:eastAsia="zh-CN"/>
              </w:rPr>
              <w:t>）</w:t>
            </w:r>
            <w:r>
              <w:rPr>
                <w:rFonts w:hint="eastAsia"/>
              </w:rPr>
              <w:t>。</w:t>
            </w:r>
          </w:p>
        </w:tc>
      </w:tr>
      <w:tr w14:paraId="34F09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366" w:type="pct"/>
            <w:vAlign w:val="top"/>
          </w:tcPr>
          <w:p w14:paraId="58C4BD73">
            <w:pPr>
              <w:spacing w:before="161"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462" w:type="pct"/>
            <w:vAlign w:val="top"/>
          </w:tcPr>
          <w:p w14:paraId="163B4F88">
            <w:pPr>
              <w:spacing w:before="161"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w:t>
            </w:r>
          </w:p>
        </w:tc>
        <w:tc>
          <w:tcPr>
            <w:tcW w:w="998" w:type="pct"/>
            <w:vAlign w:val="top"/>
          </w:tcPr>
          <w:p w14:paraId="0034F2B7">
            <w:pPr>
              <w:pStyle w:val="16"/>
              <w:spacing w:before="123" w:line="228" w:lineRule="auto"/>
              <w:ind w:left="178"/>
            </w:pPr>
            <w:r>
              <w:rPr>
                <w:b/>
                <w:bCs/>
                <w:spacing w:val="6"/>
              </w:rPr>
              <w:t>服务质量标准</w:t>
            </w:r>
          </w:p>
        </w:tc>
        <w:tc>
          <w:tcPr>
            <w:tcW w:w="3171" w:type="pct"/>
            <w:vAlign w:val="top"/>
          </w:tcPr>
          <w:p w14:paraId="4BFA0DB2">
            <w:pPr>
              <w:pStyle w:val="16"/>
              <w:spacing w:before="123" w:line="228" w:lineRule="auto"/>
              <w:ind w:left="107"/>
            </w:pPr>
            <w:r>
              <w:rPr>
                <w:rFonts w:hint="eastAsia"/>
                <w:spacing w:val="8"/>
              </w:rPr>
              <w:t>提交行业主管部门审查并获得批复意见。</w:t>
            </w:r>
          </w:p>
        </w:tc>
      </w:tr>
      <w:tr w14:paraId="3D4C6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66" w:type="pct"/>
            <w:vAlign w:val="top"/>
          </w:tcPr>
          <w:p w14:paraId="1D56814D">
            <w:pPr>
              <w:spacing w:line="283" w:lineRule="auto"/>
              <w:rPr>
                <w:rFonts w:ascii="Arial"/>
                <w:sz w:val="21"/>
              </w:rPr>
            </w:pPr>
          </w:p>
          <w:p w14:paraId="1B75623E">
            <w:pPr>
              <w:spacing w:before="58"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462" w:type="pct"/>
            <w:vAlign w:val="top"/>
          </w:tcPr>
          <w:p w14:paraId="08431827">
            <w:pPr>
              <w:spacing w:line="283" w:lineRule="auto"/>
              <w:rPr>
                <w:rFonts w:ascii="Arial"/>
                <w:sz w:val="21"/>
              </w:rPr>
            </w:pPr>
          </w:p>
          <w:p w14:paraId="23F8C8D6">
            <w:pPr>
              <w:spacing w:before="58"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4.8</w:t>
            </w:r>
          </w:p>
        </w:tc>
        <w:tc>
          <w:tcPr>
            <w:tcW w:w="998" w:type="pct"/>
            <w:vAlign w:val="top"/>
          </w:tcPr>
          <w:p w14:paraId="15150E14">
            <w:pPr>
              <w:rPr>
                <w:rFonts w:ascii="Arial"/>
                <w:sz w:val="21"/>
              </w:rPr>
            </w:pPr>
          </w:p>
          <w:p w14:paraId="0D09C4DE">
            <w:pPr>
              <w:pStyle w:val="16"/>
              <w:spacing w:before="65" w:line="228" w:lineRule="auto"/>
              <w:ind w:left="387"/>
            </w:pPr>
            <w:r>
              <w:rPr>
                <w:b/>
                <w:bCs/>
                <w:spacing w:val="6"/>
              </w:rPr>
              <w:t>付款方式</w:t>
            </w:r>
          </w:p>
        </w:tc>
        <w:tc>
          <w:tcPr>
            <w:tcW w:w="3171" w:type="pct"/>
            <w:vAlign w:val="top"/>
          </w:tcPr>
          <w:p w14:paraId="45CF7CAE">
            <w:pPr>
              <w:pStyle w:val="16"/>
              <w:spacing w:before="34" w:line="360" w:lineRule="auto"/>
              <w:ind w:right="103"/>
              <w:jc w:val="both"/>
            </w:pPr>
            <w:r>
              <w:rPr>
                <w:rFonts w:hint="eastAsia"/>
              </w:rPr>
              <w:t>最终付款方式按中标后合同约定。</w:t>
            </w:r>
          </w:p>
        </w:tc>
      </w:tr>
      <w:tr w14:paraId="7603F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9" w:hRule="atLeast"/>
        </w:trPr>
        <w:tc>
          <w:tcPr>
            <w:tcW w:w="366" w:type="pct"/>
            <w:vAlign w:val="top"/>
          </w:tcPr>
          <w:p w14:paraId="7334542F">
            <w:pPr>
              <w:spacing w:line="253" w:lineRule="auto"/>
              <w:rPr>
                <w:rFonts w:ascii="Arial"/>
                <w:sz w:val="21"/>
              </w:rPr>
            </w:pPr>
          </w:p>
          <w:p w14:paraId="3E5E7580">
            <w:pPr>
              <w:spacing w:line="253" w:lineRule="auto"/>
              <w:rPr>
                <w:rFonts w:ascii="Arial"/>
                <w:sz w:val="21"/>
              </w:rPr>
            </w:pPr>
          </w:p>
          <w:p w14:paraId="6275CA51">
            <w:pPr>
              <w:spacing w:line="253" w:lineRule="auto"/>
              <w:rPr>
                <w:rFonts w:ascii="Arial"/>
                <w:sz w:val="21"/>
              </w:rPr>
            </w:pPr>
          </w:p>
          <w:p w14:paraId="53B2086D">
            <w:pPr>
              <w:spacing w:line="253" w:lineRule="auto"/>
              <w:rPr>
                <w:rFonts w:ascii="Arial"/>
                <w:sz w:val="21"/>
              </w:rPr>
            </w:pPr>
          </w:p>
          <w:p w14:paraId="69A7D149">
            <w:pPr>
              <w:spacing w:line="253" w:lineRule="auto"/>
              <w:rPr>
                <w:rFonts w:ascii="Arial"/>
                <w:sz w:val="21"/>
              </w:rPr>
            </w:pPr>
          </w:p>
          <w:p w14:paraId="0997B607">
            <w:pPr>
              <w:spacing w:line="253" w:lineRule="auto"/>
              <w:rPr>
                <w:rFonts w:ascii="Arial"/>
                <w:sz w:val="21"/>
              </w:rPr>
            </w:pPr>
          </w:p>
          <w:p w14:paraId="2FAD95A5">
            <w:pPr>
              <w:spacing w:before="58"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462" w:type="pct"/>
            <w:vAlign w:val="top"/>
          </w:tcPr>
          <w:p w14:paraId="791B159D">
            <w:pPr>
              <w:spacing w:line="253" w:lineRule="auto"/>
              <w:rPr>
                <w:rFonts w:ascii="Arial"/>
                <w:sz w:val="21"/>
              </w:rPr>
            </w:pPr>
          </w:p>
          <w:p w14:paraId="43539A21">
            <w:pPr>
              <w:spacing w:line="253" w:lineRule="auto"/>
              <w:rPr>
                <w:rFonts w:ascii="Arial"/>
                <w:sz w:val="21"/>
              </w:rPr>
            </w:pPr>
          </w:p>
          <w:p w14:paraId="4A23E31E">
            <w:pPr>
              <w:spacing w:line="253" w:lineRule="auto"/>
              <w:rPr>
                <w:rFonts w:ascii="Arial"/>
                <w:sz w:val="21"/>
              </w:rPr>
            </w:pPr>
          </w:p>
          <w:p w14:paraId="336C2AF0">
            <w:pPr>
              <w:spacing w:line="254" w:lineRule="auto"/>
              <w:rPr>
                <w:rFonts w:ascii="Arial"/>
                <w:sz w:val="21"/>
              </w:rPr>
            </w:pPr>
          </w:p>
          <w:p w14:paraId="66473057">
            <w:pPr>
              <w:spacing w:line="254" w:lineRule="auto"/>
              <w:rPr>
                <w:rFonts w:ascii="Arial"/>
                <w:sz w:val="21"/>
              </w:rPr>
            </w:pPr>
          </w:p>
          <w:p w14:paraId="2FEEE135">
            <w:pPr>
              <w:spacing w:line="254" w:lineRule="auto"/>
              <w:rPr>
                <w:rFonts w:ascii="Arial"/>
                <w:sz w:val="21"/>
              </w:rPr>
            </w:pPr>
          </w:p>
          <w:p w14:paraId="2256F89B">
            <w:pPr>
              <w:spacing w:before="58" w:line="192" w:lineRule="auto"/>
              <w:ind w:left="38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998" w:type="pct"/>
            <w:vAlign w:val="top"/>
          </w:tcPr>
          <w:p w14:paraId="78826A44">
            <w:pPr>
              <w:spacing w:line="268" w:lineRule="auto"/>
              <w:rPr>
                <w:rFonts w:ascii="Arial"/>
                <w:sz w:val="21"/>
              </w:rPr>
            </w:pPr>
          </w:p>
          <w:p w14:paraId="689B416E">
            <w:pPr>
              <w:spacing w:line="268" w:lineRule="auto"/>
              <w:rPr>
                <w:rFonts w:ascii="Arial"/>
                <w:sz w:val="21"/>
              </w:rPr>
            </w:pPr>
          </w:p>
          <w:p w14:paraId="56C3BFB2">
            <w:pPr>
              <w:spacing w:line="268" w:lineRule="auto"/>
              <w:rPr>
                <w:rFonts w:ascii="Arial"/>
                <w:sz w:val="21"/>
              </w:rPr>
            </w:pPr>
          </w:p>
          <w:p w14:paraId="023C7B44">
            <w:pPr>
              <w:spacing w:line="268" w:lineRule="auto"/>
              <w:rPr>
                <w:rFonts w:ascii="Arial"/>
                <w:sz w:val="21"/>
              </w:rPr>
            </w:pPr>
          </w:p>
          <w:p w14:paraId="64580E06">
            <w:pPr>
              <w:spacing w:line="268" w:lineRule="auto"/>
              <w:rPr>
                <w:rFonts w:ascii="Arial"/>
                <w:sz w:val="21"/>
              </w:rPr>
            </w:pPr>
          </w:p>
          <w:p w14:paraId="7CE391FE">
            <w:pPr>
              <w:pStyle w:val="16"/>
              <w:spacing w:before="65" w:line="252" w:lineRule="auto"/>
              <w:ind w:left="599" w:right="284" w:hanging="315"/>
            </w:pPr>
            <w:r>
              <w:rPr>
                <w:b/>
                <w:bCs/>
                <w:spacing w:val="6"/>
              </w:rPr>
              <w:t>供应商资格</w:t>
            </w:r>
            <w:r>
              <w:rPr>
                <w:b/>
                <w:bCs/>
                <w:spacing w:val="3"/>
              </w:rPr>
              <w:t>要求</w:t>
            </w:r>
          </w:p>
        </w:tc>
        <w:tc>
          <w:tcPr>
            <w:tcW w:w="3171" w:type="pct"/>
            <w:vAlign w:val="top"/>
          </w:tcPr>
          <w:p w14:paraId="6B9AF62A">
            <w:pPr>
              <w:pStyle w:val="16"/>
              <w:spacing w:before="34" w:line="360" w:lineRule="auto"/>
              <w:ind w:left="106" w:right="103"/>
              <w:jc w:val="both"/>
              <w:rPr>
                <w:rFonts w:hint="eastAsia" w:ascii="宋体" w:hAnsi="宋体" w:eastAsia="宋体" w:cs="宋体"/>
                <w:sz w:val="21"/>
                <w:szCs w:val="21"/>
              </w:rPr>
            </w:pPr>
            <w:r>
              <w:rPr>
                <w:rFonts w:ascii="Times New Roman" w:hAnsi="Times New Roman" w:eastAsia="Times New Roman" w:cs="Times New Roman"/>
                <w:spacing w:val="8"/>
                <w:sz w:val="21"/>
                <w:szCs w:val="21"/>
              </w:rPr>
              <w:t>1.</w:t>
            </w:r>
            <w:r>
              <w:rPr>
                <w:rFonts w:hint="eastAsia" w:ascii="宋体" w:hAnsi="宋体" w:eastAsia="宋体" w:cs="宋体"/>
                <w:sz w:val="21"/>
                <w:szCs w:val="21"/>
              </w:rPr>
              <w:t>满足《中华人民共和国政府采购法》第二十二条规定；</w:t>
            </w:r>
          </w:p>
          <w:p w14:paraId="16083462">
            <w:pPr>
              <w:pStyle w:val="16"/>
              <w:spacing w:before="34" w:line="360" w:lineRule="auto"/>
              <w:ind w:left="106" w:right="103"/>
              <w:jc w:val="both"/>
              <w:rPr>
                <w:rFonts w:hint="eastAsia" w:ascii="宋体" w:hAnsi="宋体" w:eastAsia="宋体" w:cs="宋体"/>
                <w:sz w:val="21"/>
                <w:szCs w:val="21"/>
              </w:rPr>
            </w:pPr>
            <w:r>
              <w:rPr>
                <w:rFonts w:hint="eastAsia" w:ascii="宋体" w:hAnsi="宋体" w:eastAsia="宋体" w:cs="宋体"/>
                <w:sz w:val="21"/>
                <w:szCs w:val="21"/>
              </w:rPr>
              <w:t>2.落实政府采购政策需满足的资格要求：</w:t>
            </w:r>
            <w:r>
              <w:rPr>
                <w:rFonts w:hint="eastAsia" w:ascii="宋体" w:hAnsi="宋体" w:eastAsia="宋体" w:cs="宋体"/>
                <w:sz w:val="21"/>
                <w:szCs w:val="21"/>
                <w:lang w:val="en-US" w:eastAsia="zh-CN"/>
              </w:rPr>
              <w:t>本项目</w:t>
            </w:r>
            <w:r>
              <w:rPr>
                <w:rFonts w:hint="eastAsia" w:cs="宋体"/>
                <w:sz w:val="21"/>
                <w:szCs w:val="21"/>
                <w:lang w:val="en-US" w:eastAsia="zh-CN"/>
              </w:rPr>
              <w:t>非</w:t>
            </w:r>
            <w:r>
              <w:rPr>
                <w:rFonts w:hint="eastAsia" w:ascii="宋体" w:hAnsi="宋体" w:eastAsia="宋体" w:cs="宋体"/>
                <w:sz w:val="21"/>
                <w:szCs w:val="21"/>
                <w:lang w:val="en-US" w:eastAsia="zh-CN"/>
              </w:rPr>
              <w:t>专门面向中小企业。</w:t>
            </w:r>
          </w:p>
          <w:p w14:paraId="234B5FDA">
            <w:pPr>
              <w:pStyle w:val="16"/>
              <w:spacing w:before="34" w:line="360" w:lineRule="auto"/>
              <w:ind w:left="106" w:right="103"/>
              <w:jc w:val="both"/>
            </w:pPr>
            <w:r>
              <w:rPr>
                <w:rFonts w:hint="eastAsia" w:ascii="宋体" w:hAnsi="宋体" w:eastAsia="宋体" w:cs="宋体"/>
                <w:sz w:val="21"/>
                <w:szCs w:val="21"/>
              </w:rPr>
              <w:t>3.本项目的特定资格要求：</w:t>
            </w:r>
            <w:r>
              <w:rPr>
                <w:rFonts w:hint="eastAsia" w:cs="宋体"/>
                <w:sz w:val="21"/>
                <w:szCs w:val="21"/>
                <w:lang w:eastAsia="zh-CN"/>
              </w:rPr>
              <w:t>设计类为建筑行业（建筑工程）甲级及以上设计资质</w:t>
            </w:r>
            <w:r>
              <w:rPr>
                <w:rFonts w:hint="eastAsia" w:ascii="宋体" w:hAnsi="宋体" w:eastAsia="宋体" w:cs="宋体"/>
                <w:sz w:val="21"/>
                <w:szCs w:val="21"/>
              </w:rPr>
              <w:t>。</w:t>
            </w:r>
          </w:p>
        </w:tc>
      </w:tr>
      <w:tr w14:paraId="756DA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1" w:hRule="atLeast"/>
        </w:trPr>
        <w:tc>
          <w:tcPr>
            <w:tcW w:w="366" w:type="pct"/>
            <w:vAlign w:val="top"/>
          </w:tcPr>
          <w:p w14:paraId="7D682FBF">
            <w:pPr>
              <w:spacing w:line="279" w:lineRule="auto"/>
              <w:rPr>
                <w:rFonts w:ascii="Arial"/>
                <w:sz w:val="21"/>
              </w:rPr>
            </w:pPr>
          </w:p>
          <w:p w14:paraId="2E31ED49">
            <w:pPr>
              <w:spacing w:line="279" w:lineRule="auto"/>
              <w:rPr>
                <w:rFonts w:ascii="Arial"/>
                <w:sz w:val="21"/>
              </w:rPr>
            </w:pPr>
          </w:p>
          <w:p w14:paraId="27CC74CB">
            <w:pPr>
              <w:spacing w:before="57"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462" w:type="pct"/>
            <w:vAlign w:val="top"/>
          </w:tcPr>
          <w:p w14:paraId="60A0F3B3">
            <w:pPr>
              <w:spacing w:line="279" w:lineRule="auto"/>
              <w:rPr>
                <w:rFonts w:ascii="Arial"/>
                <w:sz w:val="21"/>
              </w:rPr>
            </w:pPr>
          </w:p>
          <w:p w14:paraId="7772FB7B">
            <w:pPr>
              <w:spacing w:line="279" w:lineRule="auto"/>
              <w:rPr>
                <w:rFonts w:ascii="Arial"/>
                <w:sz w:val="21"/>
              </w:rPr>
            </w:pPr>
          </w:p>
          <w:p w14:paraId="7BCA76FB">
            <w:pPr>
              <w:spacing w:before="57" w:line="195" w:lineRule="auto"/>
              <w:ind w:left="308"/>
              <w:rPr>
                <w:rFonts w:ascii="Times New Roman" w:hAnsi="Times New Roman" w:eastAsia="Times New Roman" w:cs="Times New Roman"/>
                <w:sz w:val="20"/>
                <w:szCs w:val="20"/>
              </w:rPr>
            </w:pPr>
            <w:r>
              <w:rPr>
                <w:rFonts w:ascii="Times New Roman" w:hAnsi="Times New Roman" w:eastAsia="Times New Roman" w:cs="Times New Roman"/>
                <w:sz w:val="20"/>
                <w:szCs w:val="20"/>
              </w:rPr>
              <w:t>5.6</w:t>
            </w:r>
          </w:p>
        </w:tc>
        <w:tc>
          <w:tcPr>
            <w:tcW w:w="998" w:type="pct"/>
            <w:vAlign w:val="top"/>
          </w:tcPr>
          <w:p w14:paraId="2E442522">
            <w:pPr>
              <w:spacing w:line="379" w:lineRule="auto"/>
              <w:rPr>
                <w:rFonts w:ascii="Arial"/>
                <w:sz w:val="21"/>
              </w:rPr>
            </w:pPr>
          </w:p>
          <w:p w14:paraId="78846C38">
            <w:pPr>
              <w:pStyle w:val="16"/>
              <w:spacing w:before="65" w:line="254" w:lineRule="auto"/>
              <w:ind w:left="387" w:right="284" w:hanging="100"/>
            </w:pPr>
            <w:r>
              <w:rPr>
                <w:b/>
                <w:bCs/>
                <w:spacing w:val="5"/>
              </w:rPr>
              <w:t>是否接受联</w:t>
            </w:r>
            <w:r>
              <w:rPr>
                <w:b/>
                <w:bCs/>
                <w:spacing w:val="6"/>
              </w:rPr>
              <w:t>合体投标</w:t>
            </w:r>
          </w:p>
        </w:tc>
        <w:tc>
          <w:tcPr>
            <w:tcW w:w="3171" w:type="pct"/>
            <w:vAlign w:val="top"/>
          </w:tcPr>
          <w:p w14:paraId="72B4AD32">
            <w:pPr>
              <w:pStyle w:val="16"/>
              <w:spacing w:before="38" w:line="229" w:lineRule="auto"/>
              <w:ind w:left="115"/>
            </w:pPr>
            <w:r>
              <w:rPr>
                <w:rFonts w:ascii="MS UI Gothic" w:hAnsi="MS UI Gothic" w:eastAsia="MS UI Gothic" w:cs="MS UI Gothic"/>
                <w:spacing w:val="5"/>
              </w:rPr>
              <w:t>☑</w:t>
            </w:r>
            <w:r>
              <w:rPr>
                <w:spacing w:val="5"/>
              </w:rPr>
              <w:t>不接受</w:t>
            </w:r>
          </w:p>
          <w:p w14:paraId="347D9115">
            <w:pPr>
              <w:pStyle w:val="16"/>
              <w:spacing w:before="25" w:line="228" w:lineRule="auto"/>
              <w:ind w:left="113"/>
            </w:pPr>
            <w:r>
              <w:rPr>
                <w:rFonts w:ascii="Times New Roman" w:hAnsi="Times New Roman" w:eastAsia="Times New Roman" w:cs="Times New Roman"/>
                <w:spacing w:val="7"/>
              </w:rPr>
              <w:t>□</w:t>
            </w:r>
            <w:r>
              <w:rPr>
                <w:spacing w:val="7"/>
              </w:rPr>
              <w:t>接受，应满足下列要求：</w:t>
            </w:r>
          </w:p>
          <w:p w14:paraId="2473EBF9">
            <w:pPr>
              <w:pStyle w:val="16"/>
              <w:spacing w:before="23"/>
              <w:ind w:left="109" w:right="105" w:hanging="98"/>
            </w:pPr>
            <w:r>
              <w:rPr>
                <w:spacing w:val="9"/>
              </w:rPr>
              <w:t>（</w:t>
            </w:r>
            <w:r>
              <w:rPr>
                <w:rFonts w:ascii="Times New Roman" w:hAnsi="Times New Roman" w:eastAsia="Times New Roman" w:cs="Times New Roman"/>
                <w:spacing w:val="9"/>
              </w:rPr>
              <w:t>1</w:t>
            </w:r>
            <w:r>
              <w:rPr>
                <w:spacing w:val="9"/>
              </w:rPr>
              <w:t>）两个以上的自然人、法人或其他组织可以组成一个联合体以</w:t>
            </w:r>
            <w:r>
              <w:rPr>
                <w:spacing w:val="8"/>
              </w:rPr>
              <w:t>一个供应商的身份共同参加采购；</w:t>
            </w:r>
          </w:p>
          <w:p w14:paraId="3F804A99">
            <w:pPr>
              <w:pStyle w:val="16"/>
              <w:spacing w:before="25" w:line="216" w:lineRule="auto"/>
              <w:ind w:left="11"/>
              <w:rPr>
                <w:spacing w:val="8"/>
              </w:rPr>
            </w:pPr>
            <w:r>
              <w:rPr>
                <w:spacing w:val="8"/>
              </w:rPr>
              <w:t>（</w:t>
            </w:r>
            <w:r>
              <w:rPr>
                <w:rFonts w:ascii="Times New Roman" w:hAnsi="Times New Roman" w:eastAsia="Times New Roman" w:cs="Times New Roman"/>
                <w:spacing w:val="8"/>
              </w:rPr>
              <w:t>2</w:t>
            </w:r>
            <w:r>
              <w:rPr>
                <w:spacing w:val="8"/>
              </w:rPr>
              <w:t>）</w:t>
            </w:r>
            <w:r>
              <w:rPr>
                <w:spacing w:val="-59"/>
              </w:rPr>
              <w:t xml:space="preserve"> </w:t>
            </w:r>
            <w:r>
              <w:rPr>
                <w:spacing w:val="8"/>
              </w:rPr>
              <w:t>以联合体形式进行政府采购的，参加联合体的供</w:t>
            </w:r>
            <w:r>
              <w:rPr>
                <w:spacing w:val="7"/>
              </w:rPr>
              <w:t>应商均应当</w:t>
            </w:r>
          </w:p>
          <w:p w14:paraId="5DD18996">
            <w:pPr>
              <w:pStyle w:val="16"/>
              <w:spacing w:before="28" w:line="227" w:lineRule="auto"/>
              <w:ind w:left="111"/>
            </w:pPr>
            <w:r>
              <w:rPr>
                <w:spacing w:val="9"/>
              </w:rPr>
              <w:t>具备《中华人民共和国政府采购法》第二十二条规定的条件</w:t>
            </w:r>
          </w:p>
          <w:p w14:paraId="725A2564">
            <w:pPr>
              <w:pStyle w:val="16"/>
              <w:spacing w:before="25" w:line="239" w:lineRule="auto"/>
              <w:ind w:left="108" w:right="105" w:hanging="97"/>
            </w:pPr>
            <w:r>
              <w:rPr>
                <w:spacing w:val="9"/>
              </w:rPr>
              <w:t>（</w:t>
            </w:r>
            <w:r>
              <w:rPr>
                <w:rFonts w:ascii="Times New Roman" w:hAnsi="Times New Roman" w:eastAsia="Times New Roman" w:cs="Times New Roman"/>
                <w:spacing w:val="9"/>
              </w:rPr>
              <w:t>3</w:t>
            </w:r>
            <w:r>
              <w:rPr>
                <w:spacing w:val="9"/>
              </w:rPr>
              <w:t>）联合体各方签订联合体协议，载明联合体各方承担的工作和</w:t>
            </w:r>
            <w:r>
              <w:rPr>
                <w:spacing w:val="2"/>
              </w:rPr>
              <w:t>义务。</w:t>
            </w:r>
          </w:p>
          <w:p w14:paraId="420B7FBB">
            <w:pPr>
              <w:pStyle w:val="16"/>
              <w:spacing w:before="26" w:line="239" w:lineRule="auto"/>
              <w:ind w:left="105" w:right="105" w:hanging="94"/>
            </w:pPr>
            <w:r>
              <w:rPr>
                <w:spacing w:val="9"/>
              </w:rPr>
              <w:t>（</w:t>
            </w:r>
            <w:r>
              <w:rPr>
                <w:rFonts w:ascii="Times New Roman" w:hAnsi="Times New Roman" w:eastAsia="Times New Roman" w:cs="Times New Roman"/>
                <w:spacing w:val="9"/>
              </w:rPr>
              <w:t>4</w:t>
            </w:r>
            <w:r>
              <w:rPr>
                <w:spacing w:val="9"/>
              </w:rPr>
              <w:t>）联合体各方与采购人共同签订采购合同，就合同约定的事项</w:t>
            </w:r>
            <w:r>
              <w:rPr>
                <w:spacing w:val="8"/>
              </w:rPr>
              <w:t>对采购人承担连带责任。</w:t>
            </w:r>
          </w:p>
        </w:tc>
      </w:tr>
      <w:tr w14:paraId="67BAF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9" w:hRule="atLeast"/>
        </w:trPr>
        <w:tc>
          <w:tcPr>
            <w:tcW w:w="366" w:type="pct"/>
            <w:vAlign w:val="top"/>
          </w:tcPr>
          <w:p w14:paraId="5F9F1676">
            <w:pPr>
              <w:spacing w:line="273" w:lineRule="auto"/>
              <w:rPr>
                <w:rFonts w:ascii="Arial"/>
                <w:sz w:val="21"/>
              </w:rPr>
            </w:pPr>
          </w:p>
          <w:p w14:paraId="63EB3B93">
            <w:pPr>
              <w:spacing w:line="273" w:lineRule="auto"/>
              <w:rPr>
                <w:rFonts w:ascii="Arial"/>
                <w:sz w:val="21"/>
              </w:rPr>
            </w:pPr>
          </w:p>
          <w:p w14:paraId="06482BF5">
            <w:pPr>
              <w:spacing w:line="273" w:lineRule="auto"/>
              <w:rPr>
                <w:rFonts w:ascii="Arial"/>
                <w:sz w:val="21"/>
              </w:rPr>
            </w:pPr>
          </w:p>
          <w:p w14:paraId="51095B9C">
            <w:pPr>
              <w:spacing w:before="57"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462" w:type="pct"/>
            <w:vAlign w:val="top"/>
          </w:tcPr>
          <w:p w14:paraId="08CDB1F6">
            <w:pPr>
              <w:spacing w:line="273" w:lineRule="auto"/>
              <w:rPr>
                <w:rFonts w:ascii="Arial"/>
                <w:sz w:val="21"/>
              </w:rPr>
            </w:pPr>
          </w:p>
          <w:p w14:paraId="1A231845">
            <w:pPr>
              <w:spacing w:line="273" w:lineRule="auto"/>
              <w:rPr>
                <w:rFonts w:ascii="Arial"/>
                <w:sz w:val="21"/>
              </w:rPr>
            </w:pPr>
          </w:p>
          <w:p w14:paraId="50925FE7">
            <w:pPr>
              <w:spacing w:line="273" w:lineRule="auto"/>
              <w:rPr>
                <w:rFonts w:ascii="Arial"/>
                <w:sz w:val="21"/>
              </w:rPr>
            </w:pPr>
          </w:p>
          <w:p w14:paraId="5FE6D4E2">
            <w:pPr>
              <w:spacing w:before="57" w:line="195" w:lineRule="auto"/>
              <w:ind w:left="30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1</w:t>
            </w:r>
          </w:p>
        </w:tc>
        <w:tc>
          <w:tcPr>
            <w:tcW w:w="998" w:type="pct"/>
            <w:vAlign w:val="top"/>
          </w:tcPr>
          <w:p w14:paraId="1F575435">
            <w:pPr>
              <w:spacing w:line="258" w:lineRule="auto"/>
              <w:rPr>
                <w:rFonts w:ascii="Arial"/>
                <w:sz w:val="21"/>
              </w:rPr>
            </w:pPr>
          </w:p>
          <w:p w14:paraId="39BA422B">
            <w:pPr>
              <w:spacing w:line="258" w:lineRule="auto"/>
              <w:rPr>
                <w:rFonts w:ascii="Arial"/>
                <w:sz w:val="21"/>
              </w:rPr>
            </w:pPr>
          </w:p>
          <w:p w14:paraId="7D39BFB4">
            <w:pPr>
              <w:spacing w:line="259" w:lineRule="auto"/>
              <w:rPr>
                <w:rFonts w:ascii="Arial"/>
                <w:sz w:val="21"/>
              </w:rPr>
            </w:pPr>
          </w:p>
          <w:p w14:paraId="1DADBBF2">
            <w:pPr>
              <w:pStyle w:val="16"/>
              <w:spacing w:before="65" w:line="228" w:lineRule="auto"/>
              <w:ind w:left="389"/>
            </w:pPr>
            <w:r>
              <w:rPr>
                <w:b/>
                <w:bCs/>
                <w:spacing w:val="6"/>
              </w:rPr>
              <w:t>现场考察</w:t>
            </w:r>
          </w:p>
        </w:tc>
        <w:tc>
          <w:tcPr>
            <w:tcW w:w="3171" w:type="pct"/>
            <w:vAlign w:val="top"/>
          </w:tcPr>
          <w:p w14:paraId="29183780">
            <w:pPr>
              <w:pStyle w:val="16"/>
              <w:spacing w:before="29" w:line="227" w:lineRule="auto"/>
              <w:ind w:left="115"/>
            </w:pPr>
            <w:r>
              <w:rPr>
                <w:rFonts w:ascii="MS UI Gothic" w:hAnsi="MS UI Gothic" w:eastAsia="MS UI Gothic" w:cs="MS UI Gothic"/>
                <w:spacing w:val="7"/>
              </w:rPr>
              <w:t>☑</w:t>
            </w:r>
            <w:r>
              <w:rPr>
                <w:spacing w:val="7"/>
              </w:rPr>
              <w:t>不组织，供应商自行考察。</w:t>
            </w:r>
          </w:p>
          <w:p w14:paraId="73DA413F">
            <w:pPr>
              <w:pStyle w:val="16"/>
              <w:spacing w:before="25" w:line="229" w:lineRule="auto"/>
              <w:ind w:left="113"/>
            </w:pPr>
            <w:r>
              <w:rPr>
                <w:rFonts w:ascii="Times New Roman" w:hAnsi="Times New Roman" w:eastAsia="Times New Roman" w:cs="Times New Roman"/>
                <w:spacing w:val="5"/>
              </w:rPr>
              <w:t>□</w:t>
            </w:r>
            <w:r>
              <w:rPr>
                <w:spacing w:val="5"/>
              </w:rPr>
              <w:t>统一组织</w:t>
            </w:r>
          </w:p>
          <w:p w14:paraId="2C566827">
            <w:pPr>
              <w:pStyle w:val="16"/>
              <w:spacing w:before="22" w:line="228" w:lineRule="auto"/>
              <w:ind w:left="116"/>
            </w:pPr>
            <w:r>
              <w:rPr>
                <w:spacing w:val="-1"/>
              </w:rPr>
              <w:t>时间：</w:t>
            </w:r>
            <w:r>
              <w:rPr>
                <w:rFonts w:ascii="Times New Roman" w:hAnsi="Times New Roman" w:eastAsia="Times New Roman" w:cs="Times New Roman"/>
                <w:spacing w:val="-1"/>
                <w:u w:val="single" w:color="auto"/>
              </w:rPr>
              <w:t xml:space="preserve">  /</w:t>
            </w:r>
            <w:r>
              <w:rPr>
                <w:rFonts w:ascii="Times New Roman" w:hAnsi="Times New Roman" w:eastAsia="Times New Roman" w:cs="Times New Roman"/>
                <w:spacing w:val="10"/>
                <w:u w:val="single" w:color="auto"/>
              </w:rPr>
              <w:t xml:space="preserve">  </w:t>
            </w:r>
            <w:r>
              <w:rPr>
                <w:spacing w:val="-1"/>
              </w:rPr>
              <w:t>年</w:t>
            </w:r>
            <w:r>
              <w:rPr>
                <w:rFonts w:ascii="Times New Roman" w:hAnsi="Times New Roman" w:eastAsia="Times New Roman" w:cs="Times New Roman"/>
                <w:spacing w:val="-1"/>
                <w:u w:val="single" w:color="auto"/>
              </w:rPr>
              <w:t xml:space="preserve">  /</w:t>
            </w:r>
            <w:r>
              <w:rPr>
                <w:rFonts w:ascii="Times New Roman" w:hAnsi="Times New Roman" w:eastAsia="Times New Roman" w:cs="Times New Roman"/>
                <w:spacing w:val="8"/>
                <w:u w:val="single" w:color="auto"/>
              </w:rPr>
              <w:t xml:space="preserve">  </w:t>
            </w:r>
            <w:r>
              <w:rPr>
                <w:spacing w:val="-1"/>
              </w:rPr>
              <w:t>月</w:t>
            </w:r>
            <w:r>
              <w:rPr>
                <w:spacing w:val="7"/>
              </w:rPr>
              <w:t xml:space="preserve"> </w:t>
            </w:r>
            <w:r>
              <w:rPr>
                <w:rFonts w:ascii="Times New Roman" w:hAnsi="Times New Roman" w:eastAsia="Times New Roman" w:cs="Times New Roman"/>
                <w:spacing w:val="-1"/>
                <w:u w:val="single" w:color="auto"/>
              </w:rPr>
              <w:t>/</w:t>
            </w:r>
            <w:r>
              <w:rPr>
                <w:rFonts w:ascii="Times New Roman" w:hAnsi="Times New Roman" w:eastAsia="Times New Roman" w:cs="Times New Roman"/>
                <w:spacing w:val="3"/>
                <w:u w:val="single" w:color="auto"/>
              </w:rPr>
              <w:t xml:space="preserve">    </w:t>
            </w:r>
            <w:r>
              <w:rPr>
                <w:rFonts w:ascii="Times New Roman" w:hAnsi="Times New Roman" w:eastAsia="Times New Roman" w:cs="Times New Roman"/>
                <w:spacing w:val="-1"/>
              </w:rPr>
              <w:t xml:space="preserve"> </w:t>
            </w:r>
            <w:r>
              <w:rPr>
                <w:spacing w:val="-1"/>
              </w:rPr>
              <w:t>日</w:t>
            </w:r>
            <w:r>
              <w:rPr>
                <w:rFonts w:ascii="Times New Roman" w:hAnsi="Times New Roman" w:eastAsia="Times New Roman" w:cs="Times New Roman"/>
                <w:spacing w:val="-1"/>
                <w:u w:val="single" w:color="auto"/>
              </w:rPr>
              <w:t xml:space="preserve">  /</w:t>
            </w:r>
            <w:r>
              <w:rPr>
                <w:rFonts w:ascii="Times New Roman" w:hAnsi="Times New Roman" w:eastAsia="Times New Roman" w:cs="Times New Roman"/>
                <w:spacing w:val="11"/>
                <w:u w:val="single" w:color="auto"/>
              </w:rPr>
              <w:t xml:space="preserve">  </w:t>
            </w:r>
            <w:r>
              <w:rPr>
                <w:spacing w:val="-1"/>
              </w:rPr>
              <w:t>时</w:t>
            </w:r>
            <w:r>
              <w:rPr>
                <w:rFonts w:ascii="Times New Roman" w:hAnsi="Times New Roman" w:eastAsia="Times New Roman" w:cs="Times New Roman"/>
                <w:spacing w:val="3"/>
                <w:u w:val="single" w:color="auto"/>
              </w:rPr>
              <w:t xml:space="preserve">  </w:t>
            </w:r>
            <w:r>
              <w:rPr>
                <w:rFonts w:ascii="Times New Roman" w:hAnsi="Times New Roman" w:eastAsia="Times New Roman" w:cs="Times New Roman"/>
                <w:spacing w:val="-1"/>
                <w:u w:val="single" w:color="auto"/>
              </w:rPr>
              <w:t>/</w:t>
            </w:r>
            <w:r>
              <w:rPr>
                <w:rFonts w:ascii="Times New Roman" w:hAnsi="Times New Roman" w:eastAsia="Times New Roman" w:cs="Times New Roman"/>
                <w:spacing w:val="8"/>
                <w:u w:val="single" w:color="auto"/>
              </w:rPr>
              <w:t xml:space="preserve">  </w:t>
            </w:r>
            <w:r>
              <w:rPr>
                <w:spacing w:val="-1"/>
              </w:rPr>
              <w:t>分</w:t>
            </w:r>
          </w:p>
          <w:p w14:paraId="6F47F18E">
            <w:pPr>
              <w:pStyle w:val="16"/>
              <w:spacing w:before="26" w:line="232" w:lineRule="auto"/>
              <w:ind w:left="106"/>
              <w:rPr>
                <w:rFonts w:ascii="Times New Roman" w:hAnsi="Times New Roman" w:eastAsia="Times New Roman" w:cs="Times New Roman"/>
              </w:rPr>
            </w:pPr>
            <w:r>
              <w:rPr>
                <w:spacing w:val="3"/>
              </w:rPr>
              <w:t>地点：</w:t>
            </w:r>
            <w:r>
              <w:rPr>
                <w:spacing w:val="16"/>
              </w:rPr>
              <w:t xml:space="preserve"> </w:t>
            </w:r>
            <w:r>
              <w:rPr>
                <w:rFonts w:ascii="Times New Roman" w:hAnsi="Times New Roman" w:eastAsia="Times New Roman" w:cs="Times New Roman"/>
                <w:spacing w:val="3"/>
                <w:u w:val="single" w:color="auto"/>
              </w:rPr>
              <w:t xml:space="preserve">    /</w:t>
            </w:r>
            <w:r>
              <w:rPr>
                <w:rFonts w:ascii="Times New Roman" w:hAnsi="Times New Roman" w:eastAsia="Times New Roman" w:cs="Times New Roman"/>
                <w:u w:val="single" w:color="auto"/>
              </w:rPr>
              <w:t xml:space="preserve">     </w:t>
            </w:r>
          </w:p>
          <w:p w14:paraId="1190F9F5">
            <w:pPr>
              <w:pStyle w:val="16"/>
              <w:spacing w:before="22" w:line="228" w:lineRule="auto"/>
              <w:ind w:left="108"/>
              <w:rPr>
                <w:rFonts w:ascii="Times New Roman" w:hAnsi="Times New Roman" w:eastAsia="Times New Roman" w:cs="Times New Roman"/>
              </w:rPr>
            </w:pPr>
            <w:r>
              <w:rPr>
                <w:spacing w:val="7"/>
              </w:rPr>
              <w:t xml:space="preserve">现场考察联系人及联系电话： </w:t>
            </w:r>
            <w:r>
              <w:rPr>
                <w:rFonts w:ascii="Times New Roman" w:hAnsi="Times New Roman" w:eastAsia="Times New Roman" w:cs="Times New Roman"/>
                <w:spacing w:val="7"/>
                <w:u w:val="single" w:color="auto"/>
              </w:rPr>
              <w:t xml:space="preserve">  /</w:t>
            </w:r>
            <w:r>
              <w:rPr>
                <w:rFonts w:ascii="Times New Roman" w:hAnsi="Times New Roman" w:eastAsia="Times New Roman" w:cs="Times New Roman"/>
                <w:spacing w:val="2"/>
                <w:u w:val="single" w:color="auto"/>
              </w:rPr>
              <w:t xml:space="preserve">     </w:t>
            </w:r>
          </w:p>
          <w:p w14:paraId="765F6BC3">
            <w:pPr>
              <w:pStyle w:val="16"/>
              <w:spacing w:before="24" w:line="235" w:lineRule="auto"/>
              <w:ind w:left="106" w:right="105" w:firstLine="3"/>
            </w:pPr>
            <w:r>
              <w:rPr>
                <w:b/>
                <w:bCs/>
                <w:spacing w:val="7"/>
              </w:rPr>
              <w:t>备注：如供应商未参加采购人统一组织的现场考察，视同放弃现</w:t>
            </w:r>
            <w:r>
              <w:rPr>
                <w:b/>
                <w:bCs/>
                <w:spacing w:val="6"/>
              </w:rPr>
              <w:t>场考察，</w:t>
            </w:r>
            <w:r>
              <w:rPr>
                <w:spacing w:val="-58"/>
              </w:rPr>
              <w:t xml:space="preserve"> </w:t>
            </w:r>
            <w:r>
              <w:rPr>
                <w:b/>
                <w:bCs/>
                <w:spacing w:val="6"/>
              </w:rPr>
              <w:t>由此引起的一切责任由供应商自行</w:t>
            </w:r>
            <w:r>
              <w:rPr>
                <w:b/>
                <w:bCs/>
                <w:spacing w:val="5"/>
              </w:rPr>
              <w:t>承担。</w:t>
            </w:r>
          </w:p>
        </w:tc>
      </w:tr>
      <w:tr w14:paraId="1E37B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2" w:hRule="atLeast"/>
        </w:trPr>
        <w:tc>
          <w:tcPr>
            <w:tcW w:w="366" w:type="pct"/>
            <w:vAlign w:val="top"/>
          </w:tcPr>
          <w:p w14:paraId="55910437">
            <w:pPr>
              <w:spacing w:line="414" w:lineRule="auto"/>
              <w:rPr>
                <w:rFonts w:ascii="Arial"/>
                <w:sz w:val="21"/>
              </w:rPr>
            </w:pPr>
          </w:p>
          <w:p w14:paraId="50AD5938">
            <w:pPr>
              <w:spacing w:before="58"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17</w:t>
            </w:r>
          </w:p>
        </w:tc>
        <w:tc>
          <w:tcPr>
            <w:tcW w:w="462" w:type="pct"/>
            <w:vAlign w:val="top"/>
          </w:tcPr>
          <w:p w14:paraId="319D9044">
            <w:pPr>
              <w:spacing w:line="414" w:lineRule="auto"/>
              <w:rPr>
                <w:rFonts w:ascii="Arial"/>
                <w:sz w:val="21"/>
              </w:rPr>
            </w:pPr>
          </w:p>
          <w:p w14:paraId="16F18D86">
            <w:pPr>
              <w:spacing w:before="58" w:line="195" w:lineRule="auto"/>
              <w:ind w:left="30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6.3</w:t>
            </w:r>
          </w:p>
        </w:tc>
        <w:tc>
          <w:tcPr>
            <w:tcW w:w="998" w:type="pct"/>
            <w:vAlign w:val="top"/>
          </w:tcPr>
          <w:p w14:paraId="52EE6D79">
            <w:pPr>
              <w:spacing w:line="371" w:lineRule="auto"/>
              <w:rPr>
                <w:rFonts w:ascii="Arial"/>
                <w:sz w:val="21"/>
              </w:rPr>
            </w:pPr>
          </w:p>
          <w:p w14:paraId="610579F2">
            <w:pPr>
              <w:pStyle w:val="16"/>
              <w:spacing w:before="65" w:line="227" w:lineRule="auto"/>
              <w:ind w:left="495"/>
            </w:pPr>
            <w:r>
              <w:rPr>
                <w:b/>
                <w:bCs/>
                <w:spacing w:val="5"/>
              </w:rPr>
              <w:t>答疑会</w:t>
            </w:r>
          </w:p>
        </w:tc>
        <w:tc>
          <w:tcPr>
            <w:tcW w:w="3171" w:type="pct"/>
            <w:vAlign w:val="top"/>
          </w:tcPr>
          <w:p w14:paraId="25A00541">
            <w:pPr>
              <w:pStyle w:val="16"/>
              <w:spacing w:before="30" w:line="232" w:lineRule="auto"/>
              <w:ind w:left="113"/>
            </w:pPr>
            <w:r>
              <w:rPr>
                <w:rFonts w:ascii="Times New Roman" w:hAnsi="Times New Roman" w:eastAsia="Times New Roman" w:cs="Times New Roman"/>
                <w:spacing w:val="2"/>
              </w:rPr>
              <w:t>□</w:t>
            </w:r>
            <w:r>
              <w:rPr>
                <w:spacing w:val="2"/>
              </w:rPr>
              <w:t>组织</w:t>
            </w:r>
          </w:p>
          <w:p w14:paraId="434C48B5">
            <w:pPr>
              <w:pStyle w:val="16"/>
              <w:spacing w:before="21" w:line="231" w:lineRule="auto"/>
              <w:ind w:left="115"/>
            </w:pPr>
            <w:r>
              <w:rPr>
                <w:rFonts w:ascii="MS UI Gothic" w:hAnsi="MS UI Gothic" w:eastAsia="MS UI Gothic" w:cs="MS UI Gothic"/>
                <w:spacing w:val="5"/>
              </w:rPr>
              <w:t>☑</w:t>
            </w:r>
            <w:r>
              <w:rPr>
                <w:spacing w:val="5"/>
              </w:rPr>
              <w:t>不组织</w:t>
            </w:r>
          </w:p>
          <w:p w14:paraId="00C9CB88">
            <w:pPr>
              <w:pStyle w:val="16"/>
              <w:spacing w:before="21" w:line="230" w:lineRule="auto"/>
              <w:ind w:left="116"/>
              <w:rPr>
                <w:rFonts w:ascii="Times New Roman" w:hAnsi="Times New Roman" w:eastAsia="Times New Roman" w:cs="Times New Roman"/>
              </w:rPr>
            </w:pPr>
            <w:r>
              <w:rPr>
                <w:spacing w:val="3"/>
              </w:rPr>
              <w:t>时间：</w:t>
            </w:r>
            <w:r>
              <w:rPr>
                <w:rFonts w:ascii="Times New Roman" w:hAnsi="Times New Roman" w:eastAsia="Times New Roman" w:cs="Times New Roman"/>
                <w:spacing w:val="3"/>
                <w:u w:val="single" w:color="auto"/>
              </w:rPr>
              <w:t>/</w:t>
            </w:r>
          </w:p>
          <w:p w14:paraId="204F9336">
            <w:pPr>
              <w:pStyle w:val="16"/>
              <w:spacing w:before="24" w:line="206" w:lineRule="auto"/>
              <w:ind w:left="106"/>
              <w:rPr>
                <w:rFonts w:ascii="Times New Roman" w:hAnsi="Times New Roman" w:eastAsia="Times New Roman" w:cs="Times New Roman"/>
              </w:rPr>
            </w:pPr>
            <w:r>
              <w:rPr>
                <w:spacing w:val="5"/>
              </w:rPr>
              <w:t>地点：</w:t>
            </w:r>
            <w:r>
              <w:rPr>
                <w:rFonts w:ascii="Times New Roman" w:hAnsi="Times New Roman" w:eastAsia="Times New Roman" w:cs="Times New Roman"/>
                <w:spacing w:val="5"/>
              </w:rPr>
              <w:t>/</w:t>
            </w:r>
          </w:p>
        </w:tc>
      </w:tr>
      <w:tr w14:paraId="6297C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366" w:type="pct"/>
            <w:vAlign w:val="top"/>
          </w:tcPr>
          <w:p w14:paraId="179BD9CE">
            <w:pPr>
              <w:spacing w:before="167"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18</w:t>
            </w:r>
          </w:p>
        </w:tc>
        <w:tc>
          <w:tcPr>
            <w:tcW w:w="462" w:type="pct"/>
            <w:vAlign w:val="top"/>
          </w:tcPr>
          <w:p w14:paraId="65040611">
            <w:pPr>
              <w:spacing w:before="167" w:line="195" w:lineRule="auto"/>
              <w:ind w:left="353"/>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998" w:type="pct"/>
            <w:vAlign w:val="top"/>
          </w:tcPr>
          <w:p w14:paraId="17B72C97">
            <w:pPr>
              <w:pStyle w:val="16"/>
              <w:spacing w:before="131" w:line="228" w:lineRule="auto"/>
              <w:ind w:left="285"/>
            </w:pPr>
            <w:r>
              <w:rPr>
                <w:b/>
                <w:bCs/>
                <w:spacing w:val="6"/>
              </w:rPr>
              <w:t>转包与分包</w:t>
            </w:r>
          </w:p>
        </w:tc>
        <w:tc>
          <w:tcPr>
            <w:tcW w:w="3171" w:type="pct"/>
            <w:vAlign w:val="top"/>
          </w:tcPr>
          <w:p w14:paraId="7EA54446">
            <w:pPr>
              <w:pStyle w:val="16"/>
              <w:spacing w:before="131" w:line="227" w:lineRule="auto"/>
              <w:ind w:left="107"/>
            </w:pPr>
            <w:r>
              <w:rPr>
                <w:spacing w:val="8"/>
              </w:rPr>
              <w:t>本项目不允许转包、违法分包。</w:t>
            </w:r>
          </w:p>
        </w:tc>
      </w:tr>
      <w:tr w14:paraId="72F31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2" w:hRule="atLeast"/>
        </w:trPr>
        <w:tc>
          <w:tcPr>
            <w:tcW w:w="366" w:type="pct"/>
            <w:vAlign w:val="top"/>
          </w:tcPr>
          <w:p w14:paraId="58AE7B01">
            <w:pPr>
              <w:spacing w:line="318" w:lineRule="auto"/>
              <w:rPr>
                <w:rFonts w:ascii="Arial"/>
                <w:sz w:val="21"/>
              </w:rPr>
            </w:pPr>
          </w:p>
          <w:p w14:paraId="0C445E16">
            <w:pPr>
              <w:spacing w:line="319" w:lineRule="auto"/>
              <w:rPr>
                <w:rFonts w:ascii="Arial"/>
                <w:sz w:val="21"/>
              </w:rPr>
            </w:pPr>
          </w:p>
          <w:p w14:paraId="4F0F9F4C">
            <w:pPr>
              <w:spacing w:line="319" w:lineRule="auto"/>
              <w:rPr>
                <w:rFonts w:ascii="Arial"/>
                <w:sz w:val="21"/>
              </w:rPr>
            </w:pPr>
          </w:p>
          <w:p w14:paraId="4EE2B184">
            <w:pPr>
              <w:spacing w:before="58"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19</w:t>
            </w:r>
          </w:p>
        </w:tc>
        <w:tc>
          <w:tcPr>
            <w:tcW w:w="462" w:type="pct"/>
            <w:vAlign w:val="top"/>
          </w:tcPr>
          <w:p w14:paraId="79089A46">
            <w:pPr>
              <w:spacing w:line="318" w:lineRule="auto"/>
              <w:rPr>
                <w:rFonts w:ascii="Arial"/>
                <w:sz w:val="21"/>
              </w:rPr>
            </w:pPr>
          </w:p>
          <w:p w14:paraId="399D8A0A">
            <w:pPr>
              <w:spacing w:line="319" w:lineRule="auto"/>
              <w:rPr>
                <w:rFonts w:ascii="Arial"/>
                <w:sz w:val="21"/>
              </w:rPr>
            </w:pPr>
          </w:p>
          <w:p w14:paraId="3786CE33">
            <w:pPr>
              <w:spacing w:line="319" w:lineRule="auto"/>
              <w:rPr>
                <w:rFonts w:ascii="Arial"/>
                <w:sz w:val="21"/>
              </w:rPr>
            </w:pPr>
          </w:p>
          <w:p w14:paraId="0DAE941D">
            <w:pPr>
              <w:spacing w:before="58" w:line="195" w:lineRule="auto"/>
              <w:ind w:left="349"/>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998" w:type="pct"/>
            <w:vAlign w:val="top"/>
          </w:tcPr>
          <w:p w14:paraId="65762894">
            <w:pPr>
              <w:spacing w:line="304" w:lineRule="auto"/>
              <w:rPr>
                <w:rFonts w:ascii="Arial"/>
                <w:sz w:val="21"/>
              </w:rPr>
            </w:pPr>
          </w:p>
          <w:p w14:paraId="31788A17">
            <w:pPr>
              <w:spacing w:line="304" w:lineRule="auto"/>
              <w:rPr>
                <w:rFonts w:ascii="Arial"/>
                <w:sz w:val="21"/>
              </w:rPr>
            </w:pPr>
          </w:p>
          <w:p w14:paraId="1FD00546">
            <w:pPr>
              <w:spacing w:line="305" w:lineRule="auto"/>
              <w:rPr>
                <w:rFonts w:ascii="Arial"/>
                <w:sz w:val="21"/>
              </w:rPr>
            </w:pPr>
          </w:p>
          <w:p w14:paraId="219593D0">
            <w:pPr>
              <w:pStyle w:val="16"/>
              <w:spacing w:before="65" w:line="228" w:lineRule="auto"/>
              <w:ind w:left="189"/>
            </w:pPr>
            <w:r>
              <w:rPr>
                <w:b/>
                <w:bCs/>
                <w:spacing w:val="5"/>
              </w:rPr>
              <w:t>响应文件份数</w:t>
            </w:r>
          </w:p>
        </w:tc>
        <w:tc>
          <w:tcPr>
            <w:tcW w:w="3171" w:type="pct"/>
            <w:vAlign w:val="top"/>
          </w:tcPr>
          <w:p w14:paraId="0939B5E4">
            <w:pPr>
              <w:pStyle w:val="16"/>
              <w:spacing w:before="31" w:line="244" w:lineRule="auto"/>
              <w:ind w:left="108" w:right="51" w:hanging="97"/>
            </w:pPr>
            <w:r>
              <w:rPr>
                <w:spacing w:val="9"/>
              </w:rPr>
              <w:t>（</w:t>
            </w:r>
            <w:r>
              <w:rPr>
                <w:rFonts w:ascii="Times New Roman" w:hAnsi="Times New Roman" w:eastAsia="Times New Roman" w:cs="Times New Roman"/>
                <w:spacing w:val="9"/>
              </w:rPr>
              <w:t>1</w:t>
            </w:r>
            <w:r>
              <w:rPr>
                <w:spacing w:val="9"/>
              </w:rPr>
              <w:t>）本项目采用远程不见面电子标的方式投标，供应商参与投标</w:t>
            </w:r>
            <w:r>
              <w:rPr>
                <w:spacing w:val="10"/>
              </w:rPr>
              <w:t>时无需提供纸质响应文件，须在响应文件提交截</w:t>
            </w:r>
            <w:r>
              <w:rPr>
                <w:spacing w:val="9"/>
              </w:rPr>
              <w:t>止时间前登录新疆政府采购网（政采云平台）</w:t>
            </w:r>
            <w:r>
              <w:fldChar w:fldCharType="begin"/>
            </w:r>
            <w:r>
              <w:instrText xml:space="preserve"> HYPERLINK "https：//www.zcygov.cn/" </w:instrText>
            </w:r>
            <w:r>
              <w:fldChar w:fldCharType="separate"/>
            </w:r>
            <w:r>
              <w:rPr>
                <w:rFonts w:ascii="Times New Roman" w:hAnsi="Times New Roman" w:eastAsia="Times New Roman" w:cs="Times New Roman"/>
              </w:rPr>
              <w:t>https</w:t>
            </w:r>
            <w:r>
              <w:rPr>
                <w:spacing w:val="9"/>
              </w:rPr>
              <w:t>：</w:t>
            </w:r>
            <w:r>
              <w:rPr>
                <w:rFonts w:ascii="Times New Roman" w:hAnsi="Times New Roman" w:eastAsia="Times New Roman" w:cs="Times New Roman"/>
                <w:spacing w:val="9"/>
              </w:rPr>
              <w:t>//</w:t>
            </w:r>
            <w:r>
              <w:rPr>
                <w:rFonts w:ascii="Times New Roman" w:hAnsi="Times New Roman" w:eastAsia="Times New Roman" w:cs="Times New Roman"/>
              </w:rPr>
              <w:t>www</w:t>
            </w:r>
            <w:r>
              <w:rPr>
                <w:rFonts w:ascii="Times New Roman" w:hAnsi="Times New Roman" w:eastAsia="Times New Roman" w:cs="Times New Roman"/>
                <w:spacing w:val="9"/>
              </w:rPr>
              <w:t>.</w:t>
            </w:r>
            <w:r>
              <w:rPr>
                <w:rFonts w:ascii="Times New Roman" w:hAnsi="Times New Roman" w:eastAsia="Times New Roman" w:cs="Times New Roman"/>
              </w:rPr>
              <w:t>zcygov</w:t>
            </w:r>
            <w:r>
              <w:rPr>
                <w:rFonts w:ascii="Times New Roman" w:hAnsi="Times New Roman" w:eastAsia="Times New Roman" w:cs="Times New Roman"/>
                <w:spacing w:val="9"/>
              </w:rPr>
              <w:t>.</w:t>
            </w:r>
            <w:r>
              <w:rPr>
                <w:rFonts w:ascii="Times New Roman" w:hAnsi="Times New Roman" w:eastAsia="Times New Roman" w:cs="Times New Roman"/>
              </w:rPr>
              <w:t>cn</w:t>
            </w:r>
            <w:r>
              <w:rPr>
                <w:rFonts w:ascii="Times New Roman" w:hAnsi="Times New Roman" w:eastAsia="Times New Roman" w:cs="Times New Roman"/>
                <w:spacing w:val="9"/>
              </w:rPr>
              <w:t>/</w:t>
            </w:r>
            <w:r>
              <w:rPr>
                <w:rFonts w:ascii="Times New Roman" w:hAnsi="Times New Roman" w:eastAsia="Times New Roman" w:cs="Times New Roman"/>
                <w:spacing w:val="9"/>
              </w:rPr>
              <w:fldChar w:fldCharType="end"/>
            </w:r>
            <w:r>
              <w:rPr>
                <w:spacing w:val="9"/>
              </w:rPr>
              <w:t>后，将加密</w:t>
            </w:r>
            <w:r>
              <w:rPr>
                <w:spacing w:val="8"/>
              </w:rPr>
              <w:t>电子响应文件（为</w:t>
            </w:r>
            <w:r>
              <w:rPr>
                <w:rFonts w:ascii="Times New Roman" w:hAnsi="Times New Roman" w:eastAsia="Times New Roman" w:cs="Times New Roman"/>
                <w:spacing w:val="8"/>
              </w:rPr>
              <w:t>.</w:t>
            </w:r>
            <w:r>
              <w:rPr>
                <w:rFonts w:ascii="Times New Roman" w:hAnsi="Times New Roman" w:eastAsia="Times New Roman" w:cs="Times New Roman"/>
              </w:rPr>
              <w:t>jmbs</w:t>
            </w:r>
            <w:r>
              <w:rPr>
                <w:rFonts w:ascii="Times New Roman" w:hAnsi="Times New Roman" w:eastAsia="Times New Roman" w:cs="Times New Roman"/>
                <w:spacing w:val="8"/>
              </w:rPr>
              <w:t xml:space="preserve"> </w:t>
            </w:r>
            <w:r>
              <w:rPr>
                <w:spacing w:val="8"/>
              </w:rPr>
              <w:t>后缀格式）上传到对应项目的指定位置。</w:t>
            </w:r>
          </w:p>
          <w:p w14:paraId="40B8FF12">
            <w:pPr>
              <w:pStyle w:val="16"/>
              <w:spacing w:before="29" w:line="243" w:lineRule="auto"/>
              <w:ind w:left="106" w:right="51" w:hanging="95"/>
            </w:pPr>
            <w:r>
              <w:rPr>
                <w:b/>
                <w:bCs/>
                <w:spacing w:val="7"/>
              </w:rPr>
              <w:t>（</w:t>
            </w:r>
            <w:r>
              <w:rPr>
                <w:rFonts w:ascii="Times New Roman" w:hAnsi="Times New Roman" w:eastAsia="Times New Roman" w:cs="Times New Roman"/>
                <w:b/>
                <w:bCs/>
                <w:spacing w:val="7"/>
              </w:rPr>
              <w:t>2</w:t>
            </w:r>
            <w:r>
              <w:rPr>
                <w:b/>
                <w:bCs/>
                <w:spacing w:val="7"/>
              </w:rPr>
              <w:t>）成交供应商在领取《成交通知书》时须向采购代理机构递交</w:t>
            </w:r>
            <w:r>
              <w:rPr>
                <w:b/>
                <w:bCs/>
                <w:spacing w:val="8"/>
              </w:rPr>
              <w:t>纸质响应文件一式三份</w:t>
            </w:r>
            <w:r>
              <w:rPr>
                <w:rFonts w:hint="eastAsia"/>
                <w:b/>
                <w:bCs/>
                <w:spacing w:val="8"/>
                <w:lang w:eastAsia="zh-CN"/>
              </w:rPr>
              <w:t>，</w:t>
            </w:r>
            <w:r>
              <w:rPr>
                <w:rFonts w:hint="eastAsia"/>
                <w:b/>
                <w:bCs/>
                <w:spacing w:val="8"/>
                <w:lang w:val="en-US" w:eastAsia="zh-CN"/>
              </w:rPr>
              <w:t>电子标书三份（U盘）</w:t>
            </w:r>
            <w:r>
              <w:rPr>
                <w:b/>
                <w:bCs/>
                <w:spacing w:val="8"/>
              </w:rPr>
              <w:t>，与新疆政府采购网（政</w:t>
            </w:r>
            <w:r>
              <w:rPr>
                <w:b/>
                <w:bCs/>
                <w:spacing w:val="7"/>
              </w:rPr>
              <w:t>采云平台）上传</w:t>
            </w:r>
            <w:r>
              <w:rPr>
                <w:b/>
                <w:bCs/>
                <w:spacing w:val="2"/>
              </w:rPr>
              <w:t>的响应文件完全一致。响应文件封皮加盖鲜章，有连续页码标示，</w:t>
            </w:r>
            <w:r>
              <w:rPr>
                <w:b/>
                <w:bCs/>
                <w:spacing w:val="6"/>
              </w:rPr>
              <w:t>双面打印，软皮胶装。</w:t>
            </w:r>
          </w:p>
        </w:tc>
      </w:tr>
      <w:tr w14:paraId="1F9F5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366" w:type="pct"/>
            <w:vAlign w:val="top"/>
          </w:tcPr>
          <w:p w14:paraId="3898A3CC">
            <w:pPr>
              <w:spacing w:before="162"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462" w:type="pct"/>
            <w:vAlign w:val="top"/>
          </w:tcPr>
          <w:p w14:paraId="2F009DD5">
            <w:pPr>
              <w:spacing w:before="162"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21</w:t>
            </w:r>
          </w:p>
        </w:tc>
        <w:tc>
          <w:tcPr>
            <w:tcW w:w="998" w:type="pct"/>
            <w:vAlign w:val="top"/>
          </w:tcPr>
          <w:p w14:paraId="6D68A41F">
            <w:pPr>
              <w:pStyle w:val="16"/>
              <w:spacing w:before="124" w:line="228" w:lineRule="auto"/>
              <w:ind w:left="295"/>
            </w:pPr>
            <w:r>
              <w:rPr>
                <w:b/>
                <w:bCs/>
                <w:spacing w:val="4"/>
              </w:rPr>
              <w:t>响应有效期</w:t>
            </w:r>
          </w:p>
        </w:tc>
        <w:tc>
          <w:tcPr>
            <w:tcW w:w="3171" w:type="pct"/>
            <w:vAlign w:val="top"/>
          </w:tcPr>
          <w:p w14:paraId="447FD32C">
            <w:pPr>
              <w:pStyle w:val="16"/>
              <w:spacing w:before="123" w:line="228" w:lineRule="auto"/>
              <w:ind w:left="107"/>
            </w:pPr>
            <w:r>
              <w:rPr>
                <w:rFonts w:hint="eastAsia" w:ascii="Times New Roman" w:hAnsi="Times New Roman" w:eastAsia="宋体" w:cs="Times New Roman"/>
                <w:spacing w:val="8"/>
                <w:lang w:val="en-US" w:eastAsia="zh-CN"/>
              </w:rPr>
              <w:t>3</w:t>
            </w:r>
            <w:r>
              <w:rPr>
                <w:rFonts w:ascii="Times New Roman" w:hAnsi="Times New Roman" w:eastAsia="Times New Roman" w:cs="Times New Roman"/>
                <w:spacing w:val="8"/>
              </w:rPr>
              <w:t>0</w:t>
            </w:r>
            <w:r>
              <w:rPr>
                <w:spacing w:val="8"/>
              </w:rPr>
              <w:t>日历日（从提交响应文件截止之日起）</w:t>
            </w:r>
          </w:p>
        </w:tc>
      </w:tr>
      <w:tr w14:paraId="0247D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66" w:type="pct"/>
            <w:vAlign w:val="top"/>
          </w:tcPr>
          <w:p w14:paraId="2906D24B">
            <w:pPr>
              <w:spacing w:before="58"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21</w:t>
            </w:r>
          </w:p>
        </w:tc>
        <w:tc>
          <w:tcPr>
            <w:tcW w:w="462" w:type="pct"/>
            <w:vAlign w:val="top"/>
          </w:tcPr>
          <w:p w14:paraId="4CF4FC11">
            <w:pPr>
              <w:spacing w:before="58"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998" w:type="pct"/>
            <w:vAlign w:val="top"/>
          </w:tcPr>
          <w:p w14:paraId="4380F852">
            <w:pPr>
              <w:pStyle w:val="16"/>
              <w:spacing w:before="65" w:line="228" w:lineRule="auto"/>
              <w:jc w:val="center"/>
            </w:pPr>
            <w:r>
              <w:rPr>
                <w:b/>
                <w:bCs/>
                <w:spacing w:val="6"/>
              </w:rPr>
              <w:t>磋商保证金</w:t>
            </w:r>
          </w:p>
        </w:tc>
        <w:tc>
          <w:tcPr>
            <w:tcW w:w="3171" w:type="pct"/>
            <w:vAlign w:val="top"/>
          </w:tcPr>
          <w:p w14:paraId="4395F35B">
            <w:pPr>
              <w:pStyle w:val="16"/>
              <w:spacing w:before="25" w:line="239" w:lineRule="auto"/>
              <w:ind w:left="106" w:right="110" w:firstLine="3"/>
              <w:jc w:val="both"/>
              <w:rPr>
                <w:rFonts w:hint="default" w:eastAsia="宋体"/>
                <w:lang w:val="en-US" w:eastAsia="zh-CN"/>
              </w:rPr>
            </w:pPr>
            <w:r>
              <w:rPr>
                <w:rFonts w:hint="default" w:eastAsia="宋体"/>
                <w:lang w:val="en-US" w:eastAsia="zh-CN"/>
              </w:rPr>
              <w:t>1、投标保证金金额：</w:t>
            </w:r>
            <w:r>
              <w:rPr>
                <w:rFonts w:hint="eastAsia"/>
                <w:lang w:val="en-US" w:eastAsia="zh-CN"/>
              </w:rPr>
              <w:t>14000</w:t>
            </w:r>
            <w:r>
              <w:rPr>
                <w:rFonts w:hint="default" w:eastAsia="宋体"/>
                <w:lang w:val="en-US" w:eastAsia="zh-CN"/>
              </w:rPr>
              <w:t>.00元(</w:t>
            </w:r>
            <w:r>
              <w:rPr>
                <w:rFonts w:hint="eastAsia"/>
                <w:lang w:val="en-US" w:eastAsia="zh-CN"/>
              </w:rPr>
              <w:t>壹万肆仟元整</w:t>
            </w:r>
            <w:r>
              <w:rPr>
                <w:rFonts w:hint="default" w:eastAsia="宋体"/>
                <w:lang w:val="en-US" w:eastAsia="zh-CN"/>
              </w:rPr>
              <w:t>)</w:t>
            </w:r>
          </w:p>
          <w:p w14:paraId="04B8D191">
            <w:pPr>
              <w:pStyle w:val="16"/>
              <w:spacing w:before="25" w:line="239" w:lineRule="auto"/>
              <w:ind w:left="106" w:right="110" w:firstLine="3"/>
              <w:jc w:val="both"/>
              <w:rPr>
                <w:rFonts w:hint="default" w:eastAsia="宋体"/>
                <w:lang w:val="en-US" w:eastAsia="zh-CN"/>
              </w:rPr>
            </w:pPr>
            <w:r>
              <w:rPr>
                <w:rFonts w:hint="eastAsia" w:eastAsia="宋体"/>
                <w:lang w:val="en-US" w:eastAsia="zh-CN"/>
              </w:rPr>
              <w:t xml:space="preserve">2、递交时间：在磋商截止时间前递交（以到账时间为准） </w:t>
            </w:r>
          </w:p>
          <w:p w14:paraId="246951C7">
            <w:pPr>
              <w:pStyle w:val="16"/>
              <w:spacing w:before="25" w:line="239" w:lineRule="auto"/>
              <w:ind w:left="106" w:right="110" w:firstLine="3"/>
              <w:jc w:val="both"/>
              <w:rPr>
                <w:rFonts w:hint="default" w:eastAsia="宋体"/>
                <w:lang w:val="en-US" w:eastAsia="zh-CN"/>
              </w:rPr>
            </w:pPr>
            <w:r>
              <w:rPr>
                <w:rFonts w:hint="eastAsia" w:eastAsia="宋体"/>
                <w:lang w:val="en-US" w:eastAsia="zh-CN"/>
              </w:rPr>
              <w:t xml:space="preserve">3、形式：供应商自主选择以银行转账或者电子保函、纸质保函等非现金方式缴纳，以上两种方式投标人仅需选择其中一个即可。具体缴纳方式如下： </w:t>
            </w:r>
          </w:p>
          <w:p w14:paraId="1D2EBC78">
            <w:pPr>
              <w:pStyle w:val="16"/>
              <w:spacing w:before="25" w:line="239" w:lineRule="auto"/>
              <w:ind w:left="106" w:right="110" w:firstLine="3"/>
              <w:jc w:val="both"/>
              <w:rPr>
                <w:rFonts w:hint="default" w:eastAsia="宋体"/>
                <w:lang w:val="en-US" w:eastAsia="zh-CN"/>
              </w:rPr>
            </w:pPr>
            <w:r>
              <w:rPr>
                <w:rFonts w:hint="eastAsia" w:eastAsia="宋体"/>
                <w:lang w:val="en-US" w:eastAsia="zh-CN"/>
              </w:rPr>
              <w:t xml:space="preserve">方式一:电子保证金 </w:t>
            </w:r>
          </w:p>
          <w:p w14:paraId="5C32B3FF">
            <w:pPr>
              <w:pStyle w:val="16"/>
              <w:spacing w:before="25" w:line="239" w:lineRule="auto"/>
              <w:ind w:left="106" w:right="110" w:firstLine="3"/>
              <w:jc w:val="both"/>
              <w:rPr>
                <w:rFonts w:hint="default" w:eastAsia="宋体"/>
                <w:lang w:val="en-US" w:eastAsia="zh-CN"/>
              </w:rPr>
            </w:pPr>
            <w:r>
              <w:rPr>
                <w:rFonts w:hint="eastAsia" w:eastAsia="宋体"/>
                <w:lang w:val="en-US" w:eastAsia="zh-CN"/>
              </w:rPr>
              <w:t xml:space="preserve">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 </w:t>
            </w:r>
          </w:p>
          <w:p w14:paraId="176DAED4">
            <w:pPr>
              <w:pStyle w:val="16"/>
              <w:spacing w:before="25" w:line="239" w:lineRule="auto"/>
              <w:ind w:left="106" w:right="110" w:firstLine="3"/>
              <w:jc w:val="both"/>
              <w:rPr>
                <w:rFonts w:hint="default" w:eastAsia="宋体"/>
                <w:lang w:val="en-US" w:eastAsia="zh-CN"/>
              </w:rPr>
            </w:pPr>
            <w:r>
              <w:rPr>
                <w:rFonts w:hint="eastAsia" w:eastAsia="宋体"/>
                <w:lang w:val="en-US" w:eastAsia="zh-CN"/>
              </w:rPr>
              <w:t xml:space="preserve">方式二:保函 </w:t>
            </w:r>
          </w:p>
          <w:p w14:paraId="4B820AAE">
            <w:pPr>
              <w:pStyle w:val="16"/>
              <w:spacing w:before="25" w:line="239" w:lineRule="auto"/>
              <w:ind w:left="106" w:right="110" w:firstLine="3"/>
              <w:jc w:val="both"/>
              <w:rPr>
                <w:rFonts w:hint="default" w:eastAsia="宋体"/>
                <w:lang w:val="en-US" w:eastAsia="zh-CN"/>
              </w:rPr>
            </w:pPr>
            <w:r>
              <w:rPr>
                <w:rFonts w:hint="eastAsia" w:eastAsia="宋体"/>
                <w:lang w:val="en-US" w:eastAsia="zh-CN"/>
              </w:rPr>
              <w:t xml:space="preserve">1.供应商也可以使用纸质保函。 </w:t>
            </w:r>
          </w:p>
          <w:p w14:paraId="2A0A7A6D">
            <w:pPr>
              <w:pStyle w:val="16"/>
              <w:spacing w:before="25" w:line="239" w:lineRule="auto"/>
              <w:ind w:left="106" w:right="110" w:firstLine="3"/>
              <w:jc w:val="both"/>
              <w:rPr>
                <w:rFonts w:hint="default" w:eastAsia="宋体"/>
                <w:lang w:val="en-US" w:eastAsia="zh-CN"/>
              </w:rPr>
            </w:pPr>
            <w:r>
              <w:rPr>
                <w:rFonts w:hint="eastAsia" w:eastAsia="宋体"/>
                <w:lang w:val="en-US" w:eastAsia="zh-CN"/>
              </w:rPr>
              <w:t xml:space="preserve">2.采用电子保函形式应按以下要求办理： </w:t>
            </w:r>
          </w:p>
          <w:p w14:paraId="06A84828">
            <w:pPr>
              <w:pStyle w:val="16"/>
              <w:spacing w:before="25" w:line="239" w:lineRule="auto"/>
              <w:ind w:left="106" w:right="110" w:firstLine="3"/>
              <w:jc w:val="both"/>
              <w:rPr>
                <w:rFonts w:hint="default" w:eastAsia="宋体"/>
                <w:lang w:val="en-US" w:eastAsia="zh-CN"/>
              </w:rPr>
            </w:pPr>
            <w:r>
              <w:rPr>
                <w:rFonts w:hint="eastAsia" w:eastAsia="宋体"/>
                <w:lang w:val="en-US" w:eastAsia="zh-CN"/>
              </w:rPr>
              <w:t xml:space="preserve">（1）电子保函按照 “一标段一保函 ”的原则。 </w:t>
            </w:r>
          </w:p>
          <w:p w14:paraId="4BC34E63">
            <w:pPr>
              <w:pStyle w:val="16"/>
              <w:spacing w:before="25" w:line="239" w:lineRule="auto"/>
              <w:ind w:left="106" w:right="110" w:firstLine="3"/>
              <w:jc w:val="both"/>
              <w:rPr>
                <w:rFonts w:hint="default" w:eastAsia="宋体"/>
                <w:lang w:val="en-US" w:eastAsia="zh-CN"/>
              </w:rPr>
            </w:pPr>
            <w:r>
              <w:rPr>
                <w:rFonts w:hint="eastAsia" w:eastAsia="宋体"/>
                <w:lang w:val="en-US" w:eastAsia="zh-CN"/>
              </w:rPr>
              <w:t xml:space="preserve">（2）电子保函须在招标文件规定的响应截止时间前办理完成。 </w:t>
            </w:r>
          </w:p>
          <w:p w14:paraId="64B8D2B1">
            <w:pPr>
              <w:pStyle w:val="16"/>
              <w:spacing w:before="25" w:line="239" w:lineRule="auto"/>
              <w:ind w:left="106" w:right="110" w:firstLine="3"/>
              <w:jc w:val="both"/>
              <w:rPr>
                <w:rFonts w:hint="default" w:eastAsia="宋体"/>
                <w:lang w:val="en-US" w:eastAsia="zh-CN"/>
              </w:rPr>
            </w:pPr>
            <w:r>
              <w:rPr>
                <w:rFonts w:hint="eastAsia" w:eastAsia="宋体"/>
                <w:lang w:val="en-US" w:eastAsia="zh-CN"/>
              </w:rPr>
              <w:t xml:space="preserve">（3）具体办理流程详见新疆政府采购网《新疆政府采购电子保函操作流程》。 </w:t>
            </w:r>
          </w:p>
          <w:p w14:paraId="4DCB0653">
            <w:pPr>
              <w:pStyle w:val="16"/>
              <w:spacing w:before="25" w:line="239" w:lineRule="auto"/>
              <w:ind w:left="106" w:right="110" w:firstLine="3"/>
              <w:jc w:val="both"/>
              <w:rPr>
                <w:rFonts w:hint="default" w:eastAsia="宋体"/>
                <w:lang w:val="en-US" w:eastAsia="zh-CN"/>
              </w:rPr>
            </w:pPr>
            <w:r>
              <w:rPr>
                <w:rFonts w:hint="eastAsia" w:eastAsia="宋体"/>
                <w:lang w:val="en-US" w:eastAsia="zh-CN"/>
              </w:rPr>
              <w:t xml:space="preserve">3.以电子保函形式缴纳投标保证金的，应通过“新疆政府采购信用融资服务平台 ”，使用其企业 CA 证书申请购买电子投标保函，同时将电子投标保单作为电子投标文件组成部分在投标时一并提交。备注： </w:t>
            </w:r>
          </w:p>
          <w:p w14:paraId="5C0F9161">
            <w:pPr>
              <w:pStyle w:val="16"/>
              <w:spacing w:before="25" w:line="239" w:lineRule="auto"/>
              <w:ind w:left="106" w:right="110" w:firstLine="3"/>
              <w:jc w:val="both"/>
              <w:rPr>
                <w:rFonts w:hint="default" w:eastAsia="宋体"/>
                <w:lang w:val="en-US" w:eastAsia="zh-CN"/>
              </w:rPr>
            </w:pPr>
            <w:r>
              <w:rPr>
                <w:rFonts w:hint="eastAsia" w:eastAsia="宋体"/>
                <w:lang w:val="en-US" w:eastAsia="zh-CN"/>
              </w:rPr>
              <w:t>如采用电子保函形式缴纳的，在响应截止日之前须从新疆电子保函服务管理平台中确认是否生效。电子保函服务管理平台技术人员联系方式：95763。</w:t>
            </w:r>
          </w:p>
        </w:tc>
      </w:tr>
      <w:tr w14:paraId="33757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366" w:type="pct"/>
            <w:vAlign w:val="top"/>
          </w:tcPr>
          <w:p w14:paraId="3E0F825E">
            <w:pPr>
              <w:spacing w:line="276" w:lineRule="auto"/>
              <w:rPr>
                <w:rFonts w:ascii="Arial"/>
                <w:sz w:val="21"/>
              </w:rPr>
            </w:pPr>
          </w:p>
          <w:p w14:paraId="313F638A">
            <w:pPr>
              <w:spacing w:before="5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462" w:type="pct"/>
            <w:vAlign w:val="top"/>
          </w:tcPr>
          <w:p w14:paraId="5A532401">
            <w:pPr>
              <w:spacing w:line="276" w:lineRule="auto"/>
              <w:rPr>
                <w:rFonts w:ascii="Arial"/>
                <w:sz w:val="21"/>
              </w:rPr>
            </w:pPr>
          </w:p>
          <w:p w14:paraId="5BB97E8E">
            <w:pPr>
              <w:spacing w:before="57"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c>
          <w:tcPr>
            <w:tcW w:w="998" w:type="pct"/>
            <w:vAlign w:val="top"/>
          </w:tcPr>
          <w:p w14:paraId="38B83D42">
            <w:pPr>
              <w:pStyle w:val="16"/>
              <w:spacing w:before="27" w:line="228" w:lineRule="auto"/>
              <w:ind w:left="189"/>
            </w:pPr>
            <w:r>
              <w:rPr>
                <w:b/>
                <w:bCs/>
                <w:spacing w:val="5"/>
              </w:rPr>
              <w:t>响应文件提交</w:t>
            </w:r>
          </w:p>
          <w:p w14:paraId="36B4C885">
            <w:pPr>
              <w:pStyle w:val="16"/>
              <w:spacing w:before="24" w:line="228" w:lineRule="auto"/>
              <w:ind w:left="177"/>
            </w:pPr>
            <w:r>
              <w:rPr>
                <w:b/>
                <w:bCs/>
                <w:spacing w:val="7"/>
              </w:rPr>
              <w:t>截止时间及地</w:t>
            </w:r>
          </w:p>
          <w:p w14:paraId="22DF7B53">
            <w:pPr>
              <w:pStyle w:val="16"/>
              <w:spacing w:before="23" w:line="222" w:lineRule="auto"/>
              <w:ind w:left="715"/>
            </w:pPr>
            <w:r>
              <w:rPr>
                <w:b/>
                <w:bCs/>
                <w:spacing w:val="-3"/>
              </w:rPr>
              <w:t>点</w:t>
            </w:r>
          </w:p>
        </w:tc>
        <w:tc>
          <w:tcPr>
            <w:tcW w:w="3171" w:type="pct"/>
            <w:vAlign w:val="top"/>
          </w:tcPr>
          <w:p w14:paraId="453908E2">
            <w:pPr>
              <w:pStyle w:val="16"/>
              <w:spacing w:before="162" w:line="228" w:lineRule="auto"/>
              <w:ind w:left="116"/>
            </w:pPr>
            <w:r>
              <w:rPr>
                <w:spacing w:val="6"/>
              </w:rPr>
              <w:t>时间：</w:t>
            </w:r>
            <w:r>
              <w:rPr>
                <w:rFonts w:ascii="Times New Roman" w:hAnsi="Times New Roman" w:eastAsia="Times New Roman" w:cs="Times New Roman"/>
                <w:spacing w:val="6"/>
              </w:rPr>
              <w:t>202</w:t>
            </w:r>
            <w:r>
              <w:rPr>
                <w:rFonts w:hint="eastAsia" w:ascii="Times New Roman" w:hAnsi="Times New Roman" w:eastAsia="宋体" w:cs="Times New Roman"/>
                <w:spacing w:val="6"/>
                <w:lang w:val="en-US" w:eastAsia="zh-CN"/>
              </w:rPr>
              <w:t>6</w:t>
            </w:r>
            <w:r>
              <w:rPr>
                <w:spacing w:val="6"/>
              </w:rPr>
              <w:t>年</w:t>
            </w:r>
            <w:r>
              <w:rPr>
                <w:rFonts w:hint="eastAsia" w:ascii="Times New Roman" w:hAnsi="Times New Roman" w:cs="Times New Roman"/>
                <w:spacing w:val="6"/>
                <w:lang w:val="en-US" w:eastAsia="zh-CN"/>
              </w:rPr>
              <w:t>5</w:t>
            </w:r>
            <w:r>
              <w:rPr>
                <w:spacing w:val="6"/>
              </w:rPr>
              <w:t>月</w:t>
            </w:r>
            <w:r>
              <w:rPr>
                <w:rFonts w:hint="eastAsia"/>
                <w:spacing w:val="6"/>
                <w:lang w:val="en-US" w:eastAsia="zh-CN"/>
              </w:rPr>
              <w:t>8</w:t>
            </w:r>
            <w:r>
              <w:rPr>
                <w:spacing w:val="6"/>
              </w:rPr>
              <w:t>日</w:t>
            </w:r>
            <w:r>
              <w:rPr>
                <w:rFonts w:ascii="Times New Roman" w:hAnsi="Times New Roman" w:eastAsia="Times New Roman" w:cs="Times New Roman"/>
                <w:spacing w:val="6"/>
              </w:rPr>
              <w:t>1</w:t>
            </w:r>
            <w:r>
              <w:rPr>
                <w:rFonts w:hint="eastAsia" w:ascii="Times New Roman" w:hAnsi="Times New Roman" w:cs="Times New Roman"/>
                <w:spacing w:val="6"/>
                <w:lang w:val="en-US" w:eastAsia="zh-CN"/>
              </w:rPr>
              <w:t>7</w:t>
            </w:r>
            <w:r>
              <w:rPr>
                <w:rFonts w:ascii="Times New Roman" w:hAnsi="Times New Roman" w:eastAsia="Times New Roman" w:cs="Times New Roman"/>
                <w:spacing w:val="6"/>
              </w:rPr>
              <w:t>:</w:t>
            </w:r>
            <w:r>
              <w:rPr>
                <w:rFonts w:hint="eastAsia" w:ascii="Times New Roman" w:hAnsi="Times New Roman" w:cs="Times New Roman"/>
                <w:spacing w:val="6"/>
                <w:lang w:val="en-US" w:eastAsia="zh-CN"/>
              </w:rPr>
              <w:t>00</w:t>
            </w:r>
            <w:r>
              <w:rPr>
                <w:spacing w:val="6"/>
              </w:rPr>
              <w:t>（北京时间）</w:t>
            </w:r>
          </w:p>
          <w:p w14:paraId="1AC48DE3">
            <w:pPr>
              <w:pStyle w:val="16"/>
              <w:spacing w:before="27" w:line="221" w:lineRule="auto"/>
              <w:ind w:left="106"/>
              <w:rPr>
                <w:rFonts w:ascii="Times New Roman" w:hAnsi="Times New Roman" w:eastAsia="Times New Roman" w:cs="Times New Roman"/>
              </w:rPr>
            </w:pPr>
            <w:r>
              <w:rPr>
                <w:spacing w:val="11"/>
              </w:rPr>
              <w:t>地点：新疆政府采购网（政采云平台）</w:t>
            </w:r>
            <w:r>
              <w:fldChar w:fldCharType="begin"/>
            </w:r>
            <w:r>
              <w:instrText xml:space="preserve"> HYPERLINK "https：//www.zcygov.cn/" </w:instrText>
            </w:r>
            <w:r>
              <w:fldChar w:fldCharType="separate"/>
            </w:r>
            <w:r>
              <w:rPr>
                <w:rFonts w:ascii="Times New Roman" w:hAnsi="Times New Roman" w:eastAsia="Times New Roman" w:cs="Times New Roman"/>
              </w:rPr>
              <w:t>https</w:t>
            </w:r>
            <w:r>
              <w:rPr>
                <w:spacing w:val="11"/>
              </w:rPr>
              <w:t>：</w:t>
            </w:r>
            <w:r>
              <w:rPr>
                <w:rFonts w:ascii="Times New Roman" w:hAnsi="Times New Roman" w:eastAsia="Times New Roman" w:cs="Times New Roman"/>
                <w:spacing w:val="11"/>
              </w:rPr>
              <w:t>//</w:t>
            </w:r>
            <w:r>
              <w:rPr>
                <w:rFonts w:ascii="Times New Roman" w:hAnsi="Times New Roman" w:eastAsia="Times New Roman" w:cs="Times New Roman"/>
              </w:rPr>
              <w:t>www</w:t>
            </w:r>
            <w:r>
              <w:rPr>
                <w:rFonts w:ascii="Times New Roman" w:hAnsi="Times New Roman" w:eastAsia="Times New Roman" w:cs="Times New Roman"/>
                <w:spacing w:val="11"/>
              </w:rPr>
              <w:t>.</w:t>
            </w:r>
            <w:r>
              <w:rPr>
                <w:rFonts w:ascii="Times New Roman" w:hAnsi="Times New Roman" w:eastAsia="Times New Roman" w:cs="Times New Roman"/>
              </w:rPr>
              <w:t>zcygov</w:t>
            </w:r>
            <w:r>
              <w:rPr>
                <w:rFonts w:ascii="Times New Roman" w:hAnsi="Times New Roman" w:eastAsia="Times New Roman" w:cs="Times New Roman"/>
                <w:spacing w:val="11"/>
              </w:rPr>
              <w:t>.</w:t>
            </w:r>
            <w:r>
              <w:rPr>
                <w:rFonts w:ascii="Times New Roman" w:hAnsi="Times New Roman" w:eastAsia="Times New Roman" w:cs="Times New Roman"/>
              </w:rPr>
              <w:t>cn</w:t>
            </w:r>
            <w:r>
              <w:rPr>
                <w:rFonts w:ascii="Times New Roman" w:hAnsi="Times New Roman" w:eastAsia="Times New Roman" w:cs="Times New Roman"/>
                <w:spacing w:val="11"/>
              </w:rPr>
              <w:t>/</w:t>
            </w:r>
            <w:r>
              <w:rPr>
                <w:rFonts w:ascii="Times New Roman" w:hAnsi="Times New Roman" w:eastAsia="Times New Roman" w:cs="Times New Roman"/>
                <w:spacing w:val="11"/>
              </w:rPr>
              <w:fldChar w:fldCharType="end"/>
            </w:r>
          </w:p>
        </w:tc>
      </w:tr>
      <w:tr w14:paraId="12105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366" w:type="pct"/>
            <w:vAlign w:val="top"/>
          </w:tcPr>
          <w:p w14:paraId="05AE1765">
            <w:pPr>
              <w:spacing w:before="200"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23</w:t>
            </w:r>
          </w:p>
        </w:tc>
        <w:tc>
          <w:tcPr>
            <w:tcW w:w="462" w:type="pct"/>
            <w:vAlign w:val="top"/>
          </w:tcPr>
          <w:p w14:paraId="026CF0D9">
            <w:pPr>
              <w:spacing w:before="200" w:line="195" w:lineRule="auto"/>
              <w:ind w:left="24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27.2</w:t>
            </w:r>
          </w:p>
        </w:tc>
        <w:tc>
          <w:tcPr>
            <w:tcW w:w="998" w:type="pct"/>
            <w:vAlign w:val="top"/>
          </w:tcPr>
          <w:p w14:paraId="42D58EC7">
            <w:pPr>
              <w:pStyle w:val="16"/>
              <w:spacing w:before="27" w:line="236" w:lineRule="auto"/>
              <w:ind w:left="705" w:right="178" w:hanging="528"/>
            </w:pPr>
            <w:r>
              <w:rPr>
                <w:b/>
                <w:bCs/>
                <w:spacing w:val="7"/>
              </w:rPr>
              <w:t>磋商小组的组</w:t>
            </w:r>
            <w:r>
              <w:rPr>
                <w:b/>
                <w:bCs/>
                <w:spacing w:val="-3"/>
              </w:rPr>
              <w:t>建</w:t>
            </w:r>
          </w:p>
        </w:tc>
        <w:tc>
          <w:tcPr>
            <w:tcW w:w="3171" w:type="pct"/>
            <w:vAlign w:val="top"/>
          </w:tcPr>
          <w:p w14:paraId="2B98B0CA">
            <w:pPr>
              <w:pStyle w:val="16"/>
              <w:spacing w:before="27" w:line="236" w:lineRule="auto"/>
              <w:ind w:left="107" w:right="103" w:hanging="1"/>
            </w:pPr>
            <w:r>
              <w:rPr>
                <w:spacing w:val="9"/>
              </w:rPr>
              <w:t>磋商小组由采购人代表和评审专家共</w:t>
            </w:r>
            <w:r>
              <w:rPr>
                <w:spacing w:val="-35"/>
              </w:rPr>
              <w:t xml:space="preserve"> </w:t>
            </w:r>
            <w:r>
              <w:rPr>
                <w:rFonts w:ascii="Times New Roman" w:hAnsi="Times New Roman" w:eastAsia="Times New Roman" w:cs="Times New Roman"/>
                <w:spacing w:val="9"/>
                <w:u w:val="single" w:color="auto"/>
              </w:rPr>
              <w:t xml:space="preserve">3 </w:t>
            </w:r>
            <w:r>
              <w:rPr>
                <w:spacing w:val="9"/>
              </w:rPr>
              <w:t>人组成，本项目从政采云</w:t>
            </w:r>
            <w:r>
              <w:rPr>
                <w:spacing w:val="7"/>
              </w:rPr>
              <w:t>专家库中随机抽取评审专家</w:t>
            </w:r>
            <w:r>
              <w:rPr>
                <w:rFonts w:hint="eastAsia"/>
                <w:spacing w:val="-30"/>
                <w:u w:val="single" w:color="auto"/>
                <w:lang w:val="en-US" w:eastAsia="zh-CN"/>
              </w:rPr>
              <w:t>2</w:t>
            </w:r>
            <w:r>
              <w:rPr>
                <w:rFonts w:ascii="Times New Roman" w:hAnsi="Times New Roman" w:eastAsia="Times New Roman" w:cs="Times New Roman"/>
                <w:spacing w:val="7"/>
                <w:u w:val="single" w:color="auto"/>
              </w:rPr>
              <w:t xml:space="preserve"> </w:t>
            </w:r>
            <w:r>
              <w:rPr>
                <w:spacing w:val="7"/>
              </w:rPr>
              <w:t>人，采购人代表</w:t>
            </w:r>
            <w:r>
              <w:rPr>
                <w:spacing w:val="-38"/>
              </w:rPr>
              <w:t xml:space="preserve"> </w:t>
            </w:r>
            <w:r>
              <w:rPr>
                <w:rFonts w:hint="eastAsia" w:ascii="Times New Roman" w:hAnsi="Times New Roman" w:cs="Times New Roman"/>
                <w:spacing w:val="7"/>
                <w:u w:val="single" w:color="auto"/>
                <w:lang w:val="en-US" w:eastAsia="zh-CN"/>
              </w:rPr>
              <w:t>1</w:t>
            </w:r>
            <w:r>
              <w:rPr>
                <w:spacing w:val="7"/>
              </w:rPr>
              <w:t>人。</w:t>
            </w:r>
          </w:p>
        </w:tc>
      </w:tr>
      <w:tr w14:paraId="62AA4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366" w:type="pct"/>
            <w:vAlign w:val="top"/>
          </w:tcPr>
          <w:p w14:paraId="43919119">
            <w:pPr>
              <w:spacing w:before="200"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c>
          <w:tcPr>
            <w:tcW w:w="462" w:type="pct"/>
            <w:vAlign w:val="top"/>
          </w:tcPr>
          <w:p w14:paraId="326B1B55">
            <w:pPr>
              <w:spacing w:before="200" w:line="195" w:lineRule="auto"/>
              <w:ind w:left="2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998" w:type="pct"/>
            <w:vAlign w:val="top"/>
          </w:tcPr>
          <w:p w14:paraId="33BA3562">
            <w:pPr>
              <w:pStyle w:val="16"/>
              <w:spacing w:before="26" w:line="236" w:lineRule="auto"/>
              <w:ind w:left="714" w:right="178" w:hanging="535"/>
            </w:pPr>
            <w:r>
              <w:rPr>
                <w:b/>
                <w:bCs/>
                <w:spacing w:val="6"/>
              </w:rPr>
              <w:t>开启时间及地</w:t>
            </w:r>
            <w:r>
              <w:rPr>
                <w:b/>
                <w:bCs/>
                <w:spacing w:val="-3"/>
              </w:rPr>
              <w:t>点</w:t>
            </w:r>
          </w:p>
        </w:tc>
        <w:tc>
          <w:tcPr>
            <w:tcW w:w="3171" w:type="pct"/>
            <w:vAlign w:val="top"/>
          </w:tcPr>
          <w:p w14:paraId="22D9175B">
            <w:pPr>
              <w:pStyle w:val="16"/>
              <w:spacing w:before="27" w:line="228" w:lineRule="auto"/>
              <w:ind w:left="116"/>
            </w:pPr>
            <w:r>
              <w:rPr>
                <w:spacing w:val="6"/>
              </w:rPr>
              <w:t>时间：</w:t>
            </w:r>
            <w:r>
              <w:rPr>
                <w:rFonts w:ascii="Times New Roman" w:hAnsi="Times New Roman" w:eastAsia="Times New Roman" w:cs="Times New Roman"/>
                <w:spacing w:val="6"/>
              </w:rPr>
              <w:t>202</w:t>
            </w:r>
            <w:r>
              <w:rPr>
                <w:rFonts w:hint="eastAsia" w:ascii="Times New Roman" w:hAnsi="Times New Roman" w:eastAsia="宋体" w:cs="Times New Roman"/>
                <w:spacing w:val="6"/>
                <w:lang w:val="en-US" w:eastAsia="zh-CN"/>
              </w:rPr>
              <w:t>6</w:t>
            </w:r>
            <w:r>
              <w:rPr>
                <w:spacing w:val="6"/>
              </w:rPr>
              <w:t>年</w:t>
            </w:r>
            <w:r>
              <w:rPr>
                <w:rFonts w:hint="eastAsia" w:ascii="Times New Roman" w:hAnsi="Times New Roman" w:cs="Times New Roman"/>
                <w:spacing w:val="6"/>
                <w:lang w:val="en-US" w:eastAsia="zh-CN"/>
              </w:rPr>
              <w:t>5</w:t>
            </w:r>
            <w:r>
              <w:rPr>
                <w:spacing w:val="6"/>
              </w:rPr>
              <w:t>月</w:t>
            </w:r>
            <w:r>
              <w:rPr>
                <w:rFonts w:hint="eastAsia" w:ascii="Times New Roman" w:hAnsi="Times New Roman" w:cs="Times New Roman"/>
                <w:spacing w:val="6"/>
                <w:lang w:val="en-US" w:eastAsia="zh-CN"/>
              </w:rPr>
              <w:t>8</w:t>
            </w:r>
            <w:r>
              <w:rPr>
                <w:spacing w:val="6"/>
              </w:rPr>
              <w:t>日</w:t>
            </w:r>
            <w:r>
              <w:rPr>
                <w:rFonts w:ascii="Times New Roman" w:hAnsi="Times New Roman" w:eastAsia="Times New Roman" w:cs="Times New Roman"/>
                <w:spacing w:val="6"/>
              </w:rPr>
              <w:t>1</w:t>
            </w:r>
            <w:r>
              <w:rPr>
                <w:rFonts w:hint="eastAsia" w:ascii="Times New Roman" w:hAnsi="Times New Roman" w:cs="Times New Roman"/>
                <w:spacing w:val="6"/>
                <w:lang w:val="en-US" w:eastAsia="zh-CN"/>
              </w:rPr>
              <w:t>7</w:t>
            </w:r>
            <w:r>
              <w:rPr>
                <w:rFonts w:ascii="Times New Roman" w:hAnsi="Times New Roman" w:eastAsia="Times New Roman" w:cs="Times New Roman"/>
                <w:spacing w:val="6"/>
              </w:rPr>
              <w:t>:</w:t>
            </w:r>
            <w:r>
              <w:rPr>
                <w:rFonts w:hint="eastAsia" w:ascii="Times New Roman" w:hAnsi="Times New Roman" w:cs="Times New Roman"/>
                <w:spacing w:val="6"/>
                <w:lang w:val="en-US" w:eastAsia="zh-CN"/>
              </w:rPr>
              <w:t>00</w:t>
            </w:r>
            <w:r>
              <w:rPr>
                <w:spacing w:val="6"/>
              </w:rPr>
              <w:t>（北京时间）</w:t>
            </w:r>
          </w:p>
          <w:p w14:paraId="5964CAE8">
            <w:pPr>
              <w:pStyle w:val="16"/>
              <w:spacing w:before="26" w:line="219" w:lineRule="auto"/>
              <w:ind w:left="106"/>
              <w:rPr>
                <w:rFonts w:ascii="Times New Roman" w:hAnsi="Times New Roman" w:eastAsia="Times New Roman" w:cs="Times New Roman"/>
              </w:rPr>
            </w:pPr>
            <w:r>
              <w:rPr>
                <w:spacing w:val="11"/>
              </w:rPr>
              <w:t>地点：新疆政府采购网（政采云平台）</w:t>
            </w:r>
            <w:r>
              <w:fldChar w:fldCharType="begin"/>
            </w:r>
            <w:r>
              <w:instrText xml:space="preserve"> HYPERLINK "https：//www.zcygov.cn/" </w:instrText>
            </w:r>
            <w:r>
              <w:fldChar w:fldCharType="separate"/>
            </w:r>
            <w:r>
              <w:rPr>
                <w:rFonts w:ascii="Times New Roman" w:hAnsi="Times New Roman" w:eastAsia="Times New Roman" w:cs="Times New Roman"/>
              </w:rPr>
              <w:t>https</w:t>
            </w:r>
            <w:r>
              <w:rPr>
                <w:spacing w:val="11"/>
              </w:rPr>
              <w:t>：</w:t>
            </w:r>
            <w:r>
              <w:rPr>
                <w:rFonts w:ascii="Times New Roman" w:hAnsi="Times New Roman" w:eastAsia="Times New Roman" w:cs="Times New Roman"/>
                <w:spacing w:val="11"/>
              </w:rPr>
              <w:t>//</w:t>
            </w:r>
            <w:r>
              <w:rPr>
                <w:rFonts w:ascii="Times New Roman" w:hAnsi="Times New Roman" w:eastAsia="Times New Roman" w:cs="Times New Roman"/>
              </w:rPr>
              <w:t>www</w:t>
            </w:r>
            <w:r>
              <w:rPr>
                <w:rFonts w:ascii="Times New Roman" w:hAnsi="Times New Roman" w:eastAsia="Times New Roman" w:cs="Times New Roman"/>
                <w:spacing w:val="11"/>
              </w:rPr>
              <w:t>.</w:t>
            </w:r>
            <w:r>
              <w:rPr>
                <w:rFonts w:ascii="Times New Roman" w:hAnsi="Times New Roman" w:eastAsia="Times New Roman" w:cs="Times New Roman"/>
              </w:rPr>
              <w:t>zcygov</w:t>
            </w:r>
            <w:r>
              <w:rPr>
                <w:rFonts w:ascii="Times New Roman" w:hAnsi="Times New Roman" w:eastAsia="Times New Roman" w:cs="Times New Roman"/>
                <w:spacing w:val="11"/>
              </w:rPr>
              <w:t>.</w:t>
            </w:r>
            <w:r>
              <w:rPr>
                <w:rFonts w:ascii="Times New Roman" w:hAnsi="Times New Roman" w:eastAsia="Times New Roman" w:cs="Times New Roman"/>
              </w:rPr>
              <w:t>cn</w:t>
            </w:r>
            <w:r>
              <w:rPr>
                <w:rFonts w:ascii="Times New Roman" w:hAnsi="Times New Roman" w:eastAsia="Times New Roman" w:cs="Times New Roman"/>
                <w:spacing w:val="11"/>
              </w:rPr>
              <w:t>/</w:t>
            </w:r>
            <w:r>
              <w:rPr>
                <w:rFonts w:ascii="Times New Roman" w:hAnsi="Times New Roman" w:eastAsia="Times New Roman" w:cs="Times New Roman"/>
                <w:spacing w:val="11"/>
              </w:rPr>
              <w:fldChar w:fldCharType="end"/>
            </w:r>
          </w:p>
        </w:tc>
      </w:tr>
      <w:tr w14:paraId="08BBD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366" w:type="pct"/>
            <w:vAlign w:val="top"/>
          </w:tcPr>
          <w:p w14:paraId="0ED81575">
            <w:pPr>
              <w:spacing w:before="15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462" w:type="pct"/>
            <w:vAlign w:val="top"/>
          </w:tcPr>
          <w:p w14:paraId="0AF35AB1">
            <w:pPr>
              <w:spacing w:before="157" w:line="195" w:lineRule="auto"/>
              <w:ind w:left="333"/>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998" w:type="pct"/>
            <w:vAlign w:val="top"/>
          </w:tcPr>
          <w:p w14:paraId="6351F4E1">
            <w:pPr>
              <w:pStyle w:val="16"/>
              <w:spacing w:before="119" w:line="228" w:lineRule="auto"/>
              <w:ind w:left="386"/>
            </w:pPr>
            <w:r>
              <w:rPr>
                <w:b/>
                <w:bCs/>
                <w:spacing w:val="6"/>
              </w:rPr>
              <w:t>评审办法</w:t>
            </w:r>
          </w:p>
        </w:tc>
        <w:tc>
          <w:tcPr>
            <w:tcW w:w="3171" w:type="pct"/>
            <w:vAlign w:val="top"/>
          </w:tcPr>
          <w:p w14:paraId="26EC466F">
            <w:pPr>
              <w:pStyle w:val="16"/>
              <w:spacing w:before="120" w:line="228" w:lineRule="auto"/>
              <w:ind w:left="109"/>
            </w:pPr>
            <w:r>
              <w:rPr>
                <w:spacing w:val="7"/>
              </w:rPr>
              <w:t>综合评分法</w:t>
            </w:r>
          </w:p>
        </w:tc>
      </w:tr>
      <w:tr w14:paraId="4648D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366" w:type="pct"/>
            <w:vAlign w:val="top"/>
          </w:tcPr>
          <w:p w14:paraId="6F615385">
            <w:pPr>
              <w:spacing w:line="279" w:lineRule="auto"/>
              <w:rPr>
                <w:rFonts w:ascii="Arial"/>
                <w:sz w:val="21"/>
              </w:rPr>
            </w:pPr>
          </w:p>
          <w:p w14:paraId="64860638">
            <w:pPr>
              <w:spacing w:before="58"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w:t>
            </w:r>
          </w:p>
        </w:tc>
        <w:tc>
          <w:tcPr>
            <w:tcW w:w="462" w:type="pct"/>
            <w:vAlign w:val="top"/>
          </w:tcPr>
          <w:p w14:paraId="51A3AA7D">
            <w:pPr>
              <w:spacing w:line="279" w:lineRule="auto"/>
              <w:rPr>
                <w:rFonts w:ascii="Arial"/>
                <w:sz w:val="21"/>
              </w:rPr>
            </w:pPr>
          </w:p>
          <w:p w14:paraId="1AFF3901">
            <w:pPr>
              <w:spacing w:before="58" w:line="195" w:lineRule="auto"/>
              <w:ind w:left="25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31.</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998" w:type="pct"/>
            <w:vAlign w:val="top"/>
          </w:tcPr>
          <w:p w14:paraId="7C8463D6">
            <w:pPr>
              <w:pStyle w:val="16"/>
              <w:spacing w:before="29" w:line="228" w:lineRule="auto"/>
              <w:ind w:left="182"/>
            </w:pPr>
            <w:r>
              <w:rPr>
                <w:b/>
                <w:bCs/>
                <w:spacing w:val="6"/>
              </w:rPr>
              <w:t>是否授权磋商</w:t>
            </w:r>
          </w:p>
          <w:p w14:paraId="3C7A47DB">
            <w:pPr>
              <w:pStyle w:val="16"/>
              <w:spacing w:before="27" w:line="234" w:lineRule="auto"/>
              <w:ind w:left="177" w:right="178" w:firstLine="7"/>
            </w:pPr>
            <w:r>
              <w:rPr>
                <w:b/>
                <w:bCs/>
                <w:spacing w:val="6"/>
              </w:rPr>
              <w:t>小组对供应商</w:t>
            </w:r>
            <w:r>
              <w:rPr>
                <w:b/>
                <w:bCs/>
                <w:spacing w:val="7"/>
              </w:rPr>
              <w:t>进行资格审查</w:t>
            </w:r>
          </w:p>
        </w:tc>
        <w:tc>
          <w:tcPr>
            <w:tcW w:w="3171" w:type="pct"/>
            <w:vAlign w:val="top"/>
          </w:tcPr>
          <w:p w14:paraId="262A9860">
            <w:pPr>
              <w:pStyle w:val="16"/>
              <w:spacing w:before="116" w:line="303" w:lineRule="auto"/>
              <w:ind w:left="126" w:right="5570" w:hanging="11"/>
            </w:pPr>
            <w:r>
              <w:rPr>
                <w:rFonts w:ascii="MS UI Gothic" w:hAnsi="MS UI Gothic" w:eastAsia="MS UI Gothic" w:cs="MS UI Gothic"/>
              </w:rPr>
              <w:t>☑</w:t>
            </w:r>
            <w:r>
              <w:t>是</w:t>
            </w:r>
            <w:r>
              <w:rPr>
                <w:rFonts w:hint="eastAsia" w:ascii="MS UI Gothic" w:hAnsi="MS UI Gothic" w:eastAsia="宋体" w:cs="MS UI Gothic"/>
                <w:spacing w:val="-5"/>
                <w:lang w:eastAsia="zh-CN"/>
              </w:rPr>
              <w:t>□</w:t>
            </w:r>
            <w:r>
              <w:rPr>
                <w:spacing w:val="-5"/>
              </w:rPr>
              <w:t>否</w:t>
            </w:r>
          </w:p>
        </w:tc>
      </w:tr>
      <w:tr w14:paraId="66D2F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4" w:hRule="atLeast"/>
        </w:trPr>
        <w:tc>
          <w:tcPr>
            <w:tcW w:w="366" w:type="pct"/>
            <w:vAlign w:val="top"/>
          </w:tcPr>
          <w:p w14:paraId="2D943995">
            <w:pPr>
              <w:spacing w:line="469" w:lineRule="auto"/>
              <w:rPr>
                <w:rFonts w:ascii="Arial"/>
                <w:sz w:val="21"/>
              </w:rPr>
            </w:pPr>
          </w:p>
          <w:p w14:paraId="554ABB60">
            <w:pPr>
              <w:spacing w:before="58"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p>
        </w:tc>
        <w:tc>
          <w:tcPr>
            <w:tcW w:w="462" w:type="pct"/>
            <w:vAlign w:val="top"/>
          </w:tcPr>
          <w:p w14:paraId="6CBA3C6C">
            <w:pPr>
              <w:spacing w:line="467" w:lineRule="auto"/>
              <w:rPr>
                <w:rFonts w:ascii="Arial"/>
                <w:sz w:val="21"/>
              </w:rPr>
            </w:pPr>
          </w:p>
          <w:p w14:paraId="66A88654">
            <w:pPr>
              <w:spacing w:before="58" w:line="195" w:lineRule="auto"/>
              <w:ind w:left="2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34.2</w:t>
            </w:r>
          </w:p>
        </w:tc>
        <w:tc>
          <w:tcPr>
            <w:tcW w:w="998" w:type="pct"/>
            <w:vAlign w:val="top"/>
          </w:tcPr>
          <w:p w14:paraId="439FD7B0">
            <w:pPr>
              <w:spacing w:line="424" w:lineRule="auto"/>
              <w:rPr>
                <w:rFonts w:ascii="Arial"/>
                <w:sz w:val="21"/>
              </w:rPr>
            </w:pPr>
          </w:p>
          <w:p w14:paraId="09A5D1CC">
            <w:pPr>
              <w:pStyle w:val="16"/>
              <w:spacing w:before="65" w:line="226" w:lineRule="auto"/>
              <w:ind w:left="103"/>
            </w:pPr>
            <w:r>
              <w:rPr>
                <w:b/>
                <w:bCs/>
                <w:spacing w:val="-2"/>
              </w:rPr>
              <w:t>磋商、报价要求</w:t>
            </w:r>
          </w:p>
        </w:tc>
        <w:tc>
          <w:tcPr>
            <w:tcW w:w="3171" w:type="pct"/>
            <w:vAlign w:val="top"/>
          </w:tcPr>
          <w:p w14:paraId="4DF739A1">
            <w:pPr>
              <w:pStyle w:val="16"/>
              <w:spacing w:before="11" w:line="222" w:lineRule="auto"/>
              <w:ind w:left="117" w:right="105" w:hanging="11"/>
            </w:pPr>
            <w:r>
              <w:rPr>
                <w:b/>
                <w:bCs/>
                <w:spacing w:val="8"/>
              </w:rPr>
              <w:t>磋商回合数：二轮。响应文件中为首轮磋商</w:t>
            </w:r>
            <w:r>
              <w:rPr>
                <w:b/>
                <w:bCs/>
                <w:spacing w:val="7"/>
              </w:rPr>
              <w:t>，评审小组组长在评</w:t>
            </w:r>
            <w:r>
              <w:rPr>
                <w:b/>
                <w:bCs/>
                <w:spacing w:val="6"/>
              </w:rPr>
              <w:t>审过程中发起的为第二轮；</w:t>
            </w:r>
          </w:p>
          <w:p w14:paraId="70F5D7BF">
            <w:pPr>
              <w:pStyle w:val="16"/>
              <w:spacing w:before="3" w:line="215" w:lineRule="auto"/>
              <w:ind w:left="105" w:right="103"/>
            </w:pPr>
            <w:r>
              <w:rPr>
                <w:b/>
                <w:bCs/>
                <w:spacing w:val="8"/>
              </w:rPr>
              <w:t>报价：响应文件中的磋商报价为首轮报价，磋商结</w:t>
            </w:r>
            <w:r>
              <w:rPr>
                <w:b/>
                <w:bCs/>
                <w:spacing w:val="7"/>
              </w:rPr>
              <w:t>束后填写的报</w:t>
            </w:r>
            <w:r>
              <w:rPr>
                <w:b/>
                <w:bCs/>
                <w:spacing w:val="8"/>
              </w:rPr>
              <w:t>价为第二轮磋商报价（最后报价</w:t>
            </w:r>
            <w:r>
              <w:rPr>
                <w:b/>
                <w:bCs/>
                <w:spacing w:val="7"/>
              </w:rPr>
              <w:t>），</w:t>
            </w:r>
            <w:r>
              <w:rPr>
                <w:b/>
                <w:bCs/>
                <w:spacing w:val="8"/>
              </w:rPr>
              <w:t>供应商没有进</w:t>
            </w:r>
            <w:r>
              <w:rPr>
                <w:b/>
                <w:bCs/>
                <w:spacing w:val="7"/>
              </w:rPr>
              <w:t>行第二轮磋商报价（最后报价）的，将视为退出磋商。</w:t>
            </w:r>
          </w:p>
        </w:tc>
      </w:tr>
      <w:tr w14:paraId="15310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6" w:hRule="atLeast"/>
        </w:trPr>
        <w:tc>
          <w:tcPr>
            <w:tcW w:w="366" w:type="pct"/>
            <w:vAlign w:val="top"/>
          </w:tcPr>
          <w:p w14:paraId="15FCB838">
            <w:pPr>
              <w:spacing w:line="258" w:lineRule="auto"/>
              <w:rPr>
                <w:rFonts w:ascii="Arial"/>
                <w:sz w:val="21"/>
              </w:rPr>
            </w:pPr>
          </w:p>
          <w:p w14:paraId="4A4B45FB">
            <w:pPr>
              <w:spacing w:line="258" w:lineRule="auto"/>
              <w:rPr>
                <w:rFonts w:ascii="Arial"/>
                <w:sz w:val="21"/>
              </w:rPr>
            </w:pPr>
          </w:p>
          <w:p w14:paraId="2A649C8C">
            <w:pPr>
              <w:spacing w:line="258" w:lineRule="auto"/>
              <w:rPr>
                <w:rFonts w:ascii="Arial"/>
                <w:sz w:val="21"/>
              </w:rPr>
            </w:pPr>
          </w:p>
          <w:p w14:paraId="38A59444">
            <w:pPr>
              <w:spacing w:line="258" w:lineRule="auto"/>
              <w:rPr>
                <w:rFonts w:ascii="Arial"/>
                <w:sz w:val="21"/>
              </w:rPr>
            </w:pPr>
          </w:p>
          <w:p w14:paraId="7F2B56E4">
            <w:pPr>
              <w:spacing w:line="258" w:lineRule="auto"/>
              <w:rPr>
                <w:rFonts w:ascii="Arial"/>
                <w:sz w:val="21"/>
              </w:rPr>
            </w:pPr>
          </w:p>
          <w:p w14:paraId="454F496D">
            <w:pPr>
              <w:spacing w:line="258" w:lineRule="auto"/>
              <w:rPr>
                <w:rFonts w:ascii="Arial"/>
                <w:sz w:val="21"/>
              </w:rPr>
            </w:pPr>
          </w:p>
          <w:p w14:paraId="0F2E3E5E">
            <w:pPr>
              <w:spacing w:line="258" w:lineRule="auto"/>
              <w:rPr>
                <w:rFonts w:ascii="Arial"/>
                <w:sz w:val="21"/>
              </w:rPr>
            </w:pPr>
          </w:p>
          <w:p w14:paraId="0BB06942">
            <w:pPr>
              <w:spacing w:line="258" w:lineRule="auto"/>
              <w:rPr>
                <w:rFonts w:ascii="Arial"/>
                <w:sz w:val="21"/>
              </w:rPr>
            </w:pPr>
          </w:p>
          <w:p w14:paraId="4CA2B674">
            <w:pPr>
              <w:spacing w:line="258" w:lineRule="auto"/>
              <w:rPr>
                <w:rFonts w:ascii="Arial"/>
                <w:sz w:val="21"/>
              </w:rPr>
            </w:pPr>
          </w:p>
          <w:p w14:paraId="48073943">
            <w:pPr>
              <w:spacing w:line="259" w:lineRule="auto"/>
              <w:rPr>
                <w:rFonts w:ascii="Arial"/>
                <w:sz w:val="21"/>
              </w:rPr>
            </w:pPr>
          </w:p>
          <w:p w14:paraId="36433204">
            <w:pPr>
              <w:spacing w:before="5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28</w:t>
            </w:r>
          </w:p>
        </w:tc>
        <w:tc>
          <w:tcPr>
            <w:tcW w:w="462" w:type="pct"/>
            <w:vAlign w:val="top"/>
          </w:tcPr>
          <w:p w14:paraId="7B5ECDC3">
            <w:pPr>
              <w:spacing w:line="258" w:lineRule="auto"/>
              <w:rPr>
                <w:rFonts w:ascii="Arial"/>
                <w:sz w:val="21"/>
              </w:rPr>
            </w:pPr>
          </w:p>
          <w:p w14:paraId="741EA8CC">
            <w:pPr>
              <w:spacing w:line="258" w:lineRule="auto"/>
              <w:rPr>
                <w:rFonts w:ascii="Arial"/>
                <w:sz w:val="21"/>
              </w:rPr>
            </w:pPr>
          </w:p>
          <w:p w14:paraId="291ECBFD">
            <w:pPr>
              <w:spacing w:line="258" w:lineRule="auto"/>
              <w:rPr>
                <w:rFonts w:ascii="Arial"/>
                <w:sz w:val="21"/>
              </w:rPr>
            </w:pPr>
          </w:p>
          <w:p w14:paraId="3FD3A152">
            <w:pPr>
              <w:spacing w:line="258" w:lineRule="auto"/>
              <w:rPr>
                <w:rFonts w:ascii="Arial"/>
                <w:sz w:val="21"/>
              </w:rPr>
            </w:pPr>
          </w:p>
          <w:p w14:paraId="536944D6">
            <w:pPr>
              <w:spacing w:line="258" w:lineRule="auto"/>
              <w:rPr>
                <w:rFonts w:ascii="Arial"/>
                <w:sz w:val="21"/>
              </w:rPr>
            </w:pPr>
          </w:p>
          <w:p w14:paraId="170A9CB6">
            <w:pPr>
              <w:spacing w:line="258" w:lineRule="auto"/>
              <w:rPr>
                <w:rFonts w:ascii="Arial"/>
                <w:sz w:val="21"/>
              </w:rPr>
            </w:pPr>
          </w:p>
          <w:p w14:paraId="7E86BBCA">
            <w:pPr>
              <w:spacing w:line="258" w:lineRule="auto"/>
              <w:rPr>
                <w:rFonts w:ascii="Arial"/>
                <w:sz w:val="21"/>
              </w:rPr>
            </w:pPr>
          </w:p>
          <w:p w14:paraId="2FFF8951">
            <w:pPr>
              <w:spacing w:line="258" w:lineRule="auto"/>
              <w:rPr>
                <w:rFonts w:ascii="Arial"/>
                <w:sz w:val="21"/>
              </w:rPr>
            </w:pPr>
          </w:p>
          <w:p w14:paraId="47611561">
            <w:pPr>
              <w:spacing w:line="258" w:lineRule="auto"/>
              <w:rPr>
                <w:rFonts w:ascii="Arial"/>
                <w:sz w:val="21"/>
              </w:rPr>
            </w:pPr>
          </w:p>
          <w:p w14:paraId="0EB712C5">
            <w:pPr>
              <w:spacing w:line="259" w:lineRule="auto"/>
              <w:rPr>
                <w:rFonts w:ascii="Arial"/>
                <w:sz w:val="21"/>
              </w:rPr>
            </w:pPr>
          </w:p>
          <w:p w14:paraId="779BA935">
            <w:pPr>
              <w:spacing w:before="57" w:line="195" w:lineRule="auto"/>
              <w:ind w:left="2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34.5</w:t>
            </w:r>
          </w:p>
        </w:tc>
        <w:tc>
          <w:tcPr>
            <w:tcW w:w="998" w:type="pct"/>
            <w:vAlign w:val="top"/>
          </w:tcPr>
          <w:p w14:paraId="2B1F8BAA">
            <w:pPr>
              <w:spacing w:line="253" w:lineRule="auto"/>
              <w:rPr>
                <w:rFonts w:ascii="Arial"/>
                <w:sz w:val="21"/>
              </w:rPr>
            </w:pPr>
          </w:p>
          <w:p w14:paraId="1E28D2AD">
            <w:pPr>
              <w:spacing w:line="253" w:lineRule="auto"/>
              <w:rPr>
                <w:rFonts w:ascii="Arial"/>
                <w:sz w:val="21"/>
              </w:rPr>
            </w:pPr>
          </w:p>
          <w:p w14:paraId="521CCA4F">
            <w:pPr>
              <w:spacing w:line="253" w:lineRule="auto"/>
              <w:rPr>
                <w:rFonts w:ascii="Arial"/>
                <w:sz w:val="21"/>
              </w:rPr>
            </w:pPr>
          </w:p>
          <w:p w14:paraId="649BD3D9">
            <w:pPr>
              <w:spacing w:line="254" w:lineRule="auto"/>
              <w:rPr>
                <w:rFonts w:ascii="Arial"/>
                <w:sz w:val="21"/>
              </w:rPr>
            </w:pPr>
          </w:p>
          <w:p w14:paraId="07859A31">
            <w:pPr>
              <w:spacing w:line="254" w:lineRule="auto"/>
              <w:rPr>
                <w:rFonts w:ascii="Arial"/>
                <w:sz w:val="21"/>
              </w:rPr>
            </w:pPr>
          </w:p>
          <w:p w14:paraId="1D874A12">
            <w:pPr>
              <w:spacing w:line="254" w:lineRule="auto"/>
              <w:rPr>
                <w:rFonts w:ascii="Arial"/>
                <w:sz w:val="21"/>
              </w:rPr>
            </w:pPr>
          </w:p>
          <w:p w14:paraId="30A6DCD0">
            <w:pPr>
              <w:spacing w:line="254" w:lineRule="auto"/>
              <w:rPr>
                <w:rFonts w:ascii="Arial"/>
                <w:sz w:val="21"/>
              </w:rPr>
            </w:pPr>
          </w:p>
          <w:p w14:paraId="5C412835">
            <w:pPr>
              <w:spacing w:line="254" w:lineRule="auto"/>
              <w:rPr>
                <w:rFonts w:ascii="Arial"/>
                <w:sz w:val="21"/>
              </w:rPr>
            </w:pPr>
          </w:p>
          <w:p w14:paraId="713A3F79">
            <w:pPr>
              <w:spacing w:line="254" w:lineRule="auto"/>
              <w:rPr>
                <w:rFonts w:ascii="Arial"/>
                <w:sz w:val="21"/>
              </w:rPr>
            </w:pPr>
          </w:p>
          <w:p w14:paraId="6F424DF8">
            <w:pPr>
              <w:spacing w:line="254" w:lineRule="auto"/>
              <w:rPr>
                <w:rFonts w:ascii="Arial"/>
                <w:sz w:val="21"/>
              </w:rPr>
            </w:pPr>
          </w:p>
          <w:p w14:paraId="73BC76C0">
            <w:pPr>
              <w:pStyle w:val="16"/>
              <w:spacing w:before="65" w:line="227" w:lineRule="auto"/>
              <w:ind w:left="177"/>
            </w:pPr>
            <w:r>
              <w:rPr>
                <w:b/>
                <w:bCs/>
                <w:spacing w:val="7"/>
              </w:rPr>
              <w:t>政府采购政策</w:t>
            </w:r>
          </w:p>
        </w:tc>
        <w:tc>
          <w:tcPr>
            <w:tcW w:w="3171" w:type="pct"/>
            <w:vAlign w:val="top"/>
          </w:tcPr>
          <w:p w14:paraId="7827B23C">
            <w:pPr>
              <w:pStyle w:val="16"/>
              <w:spacing w:before="31" w:line="227" w:lineRule="auto"/>
              <w:ind w:left="108"/>
            </w:pPr>
            <w:r>
              <w:rPr>
                <w:spacing w:val="7"/>
              </w:rPr>
              <w:t>落实的政府采购政策：</w:t>
            </w:r>
          </w:p>
          <w:p w14:paraId="0571A1E3">
            <w:pPr>
              <w:pStyle w:val="16"/>
              <w:numPr>
                <w:ilvl w:val="0"/>
                <w:numId w:val="1"/>
              </w:numPr>
              <w:spacing w:before="27" w:line="227" w:lineRule="auto"/>
              <w:ind w:right="8"/>
              <w:jc w:val="right"/>
              <w:rPr>
                <w:spacing w:val="1"/>
              </w:rPr>
            </w:pPr>
            <w:r>
              <w:rPr>
                <w:spacing w:val="2"/>
              </w:rPr>
              <w:t>符合促进中小企业（监狱企业、残疾人福利性单</w:t>
            </w:r>
            <w:r>
              <w:rPr>
                <w:spacing w:val="1"/>
              </w:rPr>
              <w:t>位）发展政</w:t>
            </w:r>
          </w:p>
          <w:p w14:paraId="1D6E9941">
            <w:pPr>
              <w:pStyle w:val="16"/>
              <w:numPr>
                <w:ilvl w:val="0"/>
                <w:numId w:val="0"/>
              </w:numPr>
              <w:spacing w:before="27" w:line="227" w:lineRule="auto"/>
              <w:ind w:right="8" w:rightChars="0"/>
              <w:jc w:val="both"/>
            </w:pPr>
            <w:r>
              <w:rPr>
                <w:spacing w:val="1"/>
              </w:rPr>
              <w:t>策；</w:t>
            </w:r>
          </w:p>
          <w:p w14:paraId="4EFF201B">
            <w:pPr>
              <w:pStyle w:val="16"/>
              <w:spacing w:before="23" w:line="246" w:lineRule="auto"/>
              <w:ind w:left="105" w:right="102" w:hanging="2"/>
            </w:pPr>
            <w:r>
              <w:rPr>
                <w:rFonts w:ascii="Times New Roman" w:hAnsi="Times New Roman" w:eastAsia="Times New Roman" w:cs="Times New Roman"/>
                <w:spacing w:val="10"/>
              </w:rPr>
              <w:t>2</w:t>
            </w:r>
            <w:r>
              <w:rPr>
                <w:rFonts w:ascii="Times New Roman" w:hAnsi="Times New Roman" w:eastAsia="Times New Roman" w:cs="Times New Roman"/>
                <w:spacing w:val="-17"/>
              </w:rPr>
              <w:t xml:space="preserve"> </w:t>
            </w:r>
            <w:r>
              <w:rPr>
                <w:spacing w:val="10"/>
              </w:rPr>
              <w:t>、依据《关于印发</w:t>
            </w:r>
            <w:r>
              <w:rPr>
                <w:rFonts w:ascii="Times New Roman" w:hAnsi="Times New Roman" w:eastAsia="Times New Roman" w:cs="Times New Roman"/>
                <w:spacing w:val="10"/>
              </w:rPr>
              <w:t>&lt;</w:t>
            </w:r>
            <w:r>
              <w:rPr>
                <w:spacing w:val="10"/>
              </w:rPr>
              <w:t>政府采购促进中小企业发展管理办法</w:t>
            </w:r>
            <w:r>
              <w:rPr>
                <w:rFonts w:ascii="Times New Roman" w:hAnsi="Times New Roman" w:eastAsia="Times New Roman" w:cs="Times New Roman"/>
                <w:spacing w:val="10"/>
              </w:rPr>
              <w:t>&gt;</w:t>
            </w:r>
            <w:r>
              <w:rPr>
                <w:rFonts w:ascii="Times New Roman" w:hAnsi="Times New Roman" w:eastAsia="Times New Roman" w:cs="Times New Roman"/>
                <w:spacing w:val="-19"/>
              </w:rPr>
              <w:t xml:space="preserve"> </w:t>
            </w:r>
            <w:r>
              <w:rPr>
                <w:spacing w:val="10"/>
              </w:rPr>
              <w:t>的通</w:t>
            </w:r>
            <w:r>
              <w:rPr>
                <w:spacing w:val="7"/>
              </w:rPr>
              <w:t>知》（财库〔</w:t>
            </w:r>
            <w:r>
              <w:rPr>
                <w:rFonts w:ascii="Times New Roman" w:hAnsi="Times New Roman" w:eastAsia="Times New Roman" w:cs="Times New Roman"/>
                <w:spacing w:val="7"/>
              </w:rPr>
              <w:t>2020</w:t>
            </w:r>
            <w:r>
              <w:rPr>
                <w:spacing w:val="7"/>
              </w:rPr>
              <w:t>〕</w:t>
            </w:r>
            <w:r>
              <w:rPr>
                <w:rFonts w:ascii="Times New Roman" w:hAnsi="Times New Roman" w:eastAsia="Times New Roman" w:cs="Times New Roman"/>
                <w:spacing w:val="7"/>
              </w:rPr>
              <w:t xml:space="preserve">46 </w:t>
            </w:r>
            <w:r>
              <w:rPr>
                <w:spacing w:val="7"/>
              </w:rPr>
              <w:t>号）、关于印发《新疆维吾尔自治区政府</w:t>
            </w:r>
            <w:r>
              <w:rPr>
                <w:spacing w:val="6"/>
              </w:rPr>
              <w:t>采购促进中小企业发展管理实施办法》的通知（新</w:t>
            </w:r>
            <w:r>
              <w:rPr>
                <w:spacing w:val="5"/>
              </w:rPr>
              <w:t>财规〔</w:t>
            </w:r>
            <w:r>
              <w:rPr>
                <w:rFonts w:ascii="Times New Roman" w:hAnsi="Times New Roman" w:eastAsia="Times New Roman" w:cs="Times New Roman"/>
                <w:spacing w:val="5"/>
              </w:rPr>
              <w:t>2021</w:t>
            </w:r>
            <w:r>
              <w:rPr>
                <w:spacing w:val="5"/>
              </w:rPr>
              <w:t>〕</w:t>
            </w:r>
            <w:r>
              <w:rPr>
                <w:rFonts w:ascii="Times New Roman" w:hAnsi="Times New Roman" w:eastAsia="Times New Roman" w:cs="Times New Roman"/>
                <w:spacing w:val="5"/>
              </w:rPr>
              <w:t>6</w:t>
            </w:r>
            <w:r>
              <w:rPr>
                <w:spacing w:val="1"/>
              </w:rPr>
              <w:t>号</w:t>
            </w:r>
            <w:r>
              <w:t>）；</w:t>
            </w:r>
          </w:p>
          <w:p w14:paraId="3E233BB7">
            <w:pPr>
              <w:pStyle w:val="16"/>
              <w:spacing w:before="27" w:line="247" w:lineRule="auto"/>
              <w:ind w:left="106" w:right="103" w:firstLine="1"/>
            </w:pPr>
            <w:r>
              <w:rPr>
                <w:rFonts w:ascii="Times New Roman" w:hAnsi="Times New Roman" w:eastAsia="Times New Roman" w:cs="Times New Roman"/>
                <w:spacing w:val="6"/>
              </w:rPr>
              <w:t>3</w:t>
            </w:r>
            <w:r>
              <w:rPr>
                <w:spacing w:val="6"/>
              </w:rPr>
              <w:t>、根据《关于进一步加大政府采购支持中小企业力度的通知》财</w:t>
            </w:r>
            <w:r>
              <w:rPr>
                <w:spacing w:val="7"/>
              </w:rPr>
              <w:t>库〔</w:t>
            </w:r>
            <w:r>
              <w:rPr>
                <w:rFonts w:ascii="Times New Roman" w:hAnsi="Times New Roman" w:eastAsia="Times New Roman" w:cs="Times New Roman"/>
                <w:spacing w:val="7"/>
              </w:rPr>
              <w:t>2022</w:t>
            </w:r>
            <w:r>
              <w:rPr>
                <w:spacing w:val="7"/>
              </w:rPr>
              <w:t>〕</w:t>
            </w:r>
            <w:r>
              <w:rPr>
                <w:rFonts w:ascii="Times New Roman" w:hAnsi="Times New Roman" w:eastAsia="Times New Roman" w:cs="Times New Roman"/>
                <w:spacing w:val="7"/>
              </w:rPr>
              <w:t>19</w:t>
            </w:r>
            <w:r>
              <w:rPr>
                <w:rFonts w:ascii="Times New Roman" w:hAnsi="Times New Roman" w:eastAsia="Times New Roman" w:cs="Times New Roman"/>
                <w:spacing w:val="17"/>
                <w:w w:val="101"/>
              </w:rPr>
              <w:t xml:space="preserve"> </w:t>
            </w:r>
            <w:r>
              <w:rPr>
                <w:spacing w:val="7"/>
              </w:rPr>
              <w:t>号、《关于落实好政府采购支持</w:t>
            </w:r>
            <w:r>
              <w:rPr>
                <w:spacing w:val="6"/>
              </w:rPr>
              <w:t>中小企业发展的通</w:t>
            </w:r>
            <w:r>
              <w:rPr>
                <w:spacing w:val="7"/>
              </w:rPr>
              <w:t>知》新财购〔</w:t>
            </w:r>
            <w:r>
              <w:rPr>
                <w:rFonts w:ascii="Times New Roman" w:hAnsi="Times New Roman" w:eastAsia="Times New Roman" w:cs="Times New Roman"/>
                <w:spacing w:val="7"/>
              </w:rPr>
              <w:t>2022</w:t>
            </w:r>
            <w:r>
              <w:rPr>
                <w:spacing w:val="7"/>
              </w:rPr>
              <w:t>〕</w:t>
            </w:r>
            <w:r>
              <w:rPr>
                <w:rFonts w:ascii="Times New Roman" w:hAnsi="Times New Roman" w:eastAsia="Times New Roman" w:cs="Times New Roman"/>
                <w:spacing w:val="7"/>
              </w:rPr>
              <w:t xml:space="preserve">22 </w:t>
            </w:r>
            <w:r>
              <w:rPr>
                <w:spacing w:val="7"/>
              </w:rPr>
              <w:t>号、《关于促进残疾人就业政府采购政策</w:t>
            </w:r>
            <w:r>
              <w:rPr>
                <w:spacing w:val="9"/>
              </w:rPr>
              <w:t>的通知》</w:t>
            </w:r>
            <w:r>
              <w:rPr>
                <w:spacing w:val="-70"/>
              </w:rPr>
              <w:t xml:space="preserve"> </w:t>
            </w:r>
            <w:r>
              <w:rPr>
                <w:spacing w:val="9"/>
              </w:rPr>
              <w:t>（财库〔</w:t>
            </w:r>
            <w:r>
              <w:rPr>
                <w:rFonts w:ascii="Times New Roman" w:hAnsi="Times New Roman" w:eastAsia="Times New Roman" w:cs="Times New Roman"/>
                <w:spacing w:val="9"/>
              </w:rPr>
              <w:t>2017</w:t>
            </w:r>
            <w:r>
              <w:rPr>
                <w:spacing w:val="9"/>
              </w:rPr>
              <w:t>〕</w:t>
            </w:r>
            <w:r>
              <w:rPr>
                <w:rFonts w:ascii="Times New Roman" w:hAnsi="Times New Roman" w:eastAsia="Times New Roman" w:cs="Times New Roman"/>
                <w:spacing w:val="9"/>
              </w:rPr>
              <w:t>141</w:t>
            </w:r>
            <w:r>
              <w:rPr>
                <w:rFonts w:ascii="Times New Roman" w:hAnsi="Times New Roman" w:eastAsia="Times New Roman" w:cs="Times New Roman"/>
                <w:spacing w:val="17"/>
                <w:w w:val="101"/>
              </w:rPr>
              <w:t xml:space="preserve"> </w:t>
            </w:r>
            <w:r>
              <w:rPr>
                <w:spacing w:val="9"/>
              </w:rPr>
              <w:t>号）、《关于政府采购支持监狱企</w:t>
            </w:r>
            <w:r>
              <w:rPr>
                <w:spacing w:val="7"/>
              </w:rPr>
              <w:t>业发展有关问题的通知》（财库〔</w:t>
            </w:r>
            <w:r>
              <w:rPr>
                <w:rFonts w:ascii="Times New Roman" w:hAnsi="Times New Roman" w:eastAsia="Times New Roman" w:cs="Times New Roman"/>
                <w:spacing w:val="7"/>
              </w:rPr>
              <w:t>2014</w:t>
            </w:r>
            <w:r>
              <w:rPr>
                <w:spacing w:val="7"/>
              </w:rPr>
              <w:t>〕</w:t>
            </w:r>
            <w:r>
              <w:rPr>
                <w:rFonts w:ascii="Times New Roman" w:hAnsi="Times New Roman" w:eastAsia="Times New Roman" w:cs="Times New Roman"/>
                <w:spacing w:val="7"/>
              </w:rPr>
              <w:t>6</w:t>
            </w:r>
            <w:r>
              <w:rPr>
                <w:rFonts w:ascii="Times New Roman" w:hAnsi="Times New Roman" w:eastAsia="Times New Roman" w:cs="Times New Roman"/>
                <w:spacing w:val="6"/>
              </w:rPr>
              <w:t>8</w:t>
            </w:r>
            <w:r>
              <w:rPr>
                <w:rFonts w:ascii="Times New Roman" w:hAnsi="Times New Roman" w:eastAsia="Times New Roman" w:cs="Times New Roman"/>
                <w:spacing w:val="17"/>
              </w:rPr>
              <w:t xml:space="preserve"> </w:t>
            </w:r>
            <w:r>
              <w:rPr>
                <w:spacing w:val="6"/>
              </w:rPr>
              <w:t>号文）等规定给予评</w:t>
            </w:r>
            <w:r>
              <w:rPr>
                <w:spacing w:val="5"/>
              </w:rPr>
              <w:t>审优惠。</w:t>
            </w:r>
          </w:p>
          <w:p w14:paraId="74DCFE8C">
            <w:pPr>
              <w:pStyle w:val="16"/>
              <w:spacing w:before="27" w:line="251" w:lineRule="auto"/>
              <w:ind w:left="110" w:right="51" w:firstLine="4"/>
              <w:rPr>
                <w:b/>
                <w:bCs/>
              </w:rPr>
            </w:pPr>
            <w:r>
              <w:rPr>
                <w:rFonts w:hint="eastAsia" w:ascii="MS UI Gothic" w:hAnsi="MS UI Gothic" w:cs="MS UI Gothic"/>
                <w:b/>
                <w:bCs/>
                <w:spacing w:val="2"/>
                <w:lang w:eastAsia="zh-CN"/>
              </w:rPr>
              <w:t>□</w:t>
            </w:r>
            <w:r>
              <w:rPr>
                <w:b/>
                <w:bCs/>
                <w:spacing w:val="2"/>
              </w:rPr>
              <w:t>本项目为专门面向</w:t>
            </w:r>
            <w:r>
              <w:rPr>
                <w:rFonts w:hint="eastAsia"/>
                <w:b/>
                <w:bCs/>
                <w:spacing w:val="2"/>
                <w:lang w:val="en-US" w:eastAsia="zh-CN"/>
              </w:rPr>
              <w:t>中小</w:t>
            </w:r>
            <w:r>
              <w:rPr>
                <w:b/>
                <w:bCs/>
                <w:spacing w:val="2"/>
              </w:rPr>
              <w:t>企业（含</w:t>
            </w:r>
            <w:r>
              <w:rPr>
                <w:rFonts w:hint="eastAsia"/>
                <w:b/>
                <w:bCs/>
                <w:spacing w:val="2"/>
                <w:lang w:val="en-US" w:eastAsia="zh-CN"/>
              </w:rPr>
              <w:t>中</w:t>
            </w:r>
            <w:r>
              <w:rPr>
                <w:b/>
                <w:bCs/>
                <w:spacing w:val="2"/>
              </w:rPr>
              <w:t>小型、微型企业）采购的项目，</w:t>
            </w:r>
            <w:r>
              <w:rPr>
                <w:b/>
                <w:bCs/>
                <w:spacing w:val="7"/>
              </w:rPr>
              <w:t>不再执行价格评审优惠的扶持政策。</w:t>
            </w:r>
          </w:p>
          <w:p w14:paraId="40B1AA15">
            <w:pPr>
              <w:pStyle w:val="16"/>
              <w:spacing w:before="5" w:line="244" w:lineRule="auto"/>
              <w:ind w:left="107" w:right="48" w:firstLine="5"/>
              <w:jc w:val="both"/>
            </w:pPr>
            <w:r>
              <w:rPr>
                <w:rFonts w:hint="eastAsia" w:ascii="Times New Roman" w:hAnsi="Times New Roman" w:cs="Times New Roman"/>
                <w:b w:val="0"/>
                <w:bCs w:val="0"/>
                <w:spacing w:val="9"/>
                <w:lang w:eastAsia="zh-CN"/>
              </w:rPr>
              <w:t>☑</w:t>
            </w:r>
            <w:r>
              <w:rPr>
                <w:b w:val="0"/>
                <w:bCs w:val="0"/>
                <w:spacing w:val="9"/>
              </w:rPr>
              <w:t>本项目为非专门面向中小企业采购项目，根据《关于进一步加</w:t>
            </w:r>
            <w:r>
              <w:rPr>
                <w:b w:val="0"/>
                <w:bCs w:val="0"/>
                <w:spacing w:val="7"/>
              </w:rPr>
              <w:t>大政府采购支持中小企业力度的通知》（财库〔</w:t>
            </w:r>
            <w:r>
              <w:rPr>
                <w:rFonts w:ascii="Times New Roman" w:hAnsi="Times New Roman" w:eastAsia="Times New Roman" w:cs="Times New Roman"/>
                <w:b w:val="0"/>
                <w:bCs w:val="0"/>
                <w:spacing w:val="6"/>
              </w:rPr>
              <w:t>2022</w:t>
            </w:r>
            <w:r>
              <w:rPr>
                <w:b w:val="0"/>
                <w:bCs w:val="0"/>
                <w:spacing w:val="6"/>
              </w:rPr>
              <w:t>〕</w:t>
            </w:r>
            <w:r>
              <w:rPr>
                <w:rFonts w:ascii="Times New Roman" w:hAnsi="Times New Roman" w:eastAsia="Times New Roman" w:cs="Times New Roman"/>
                <w:b w:val="0"/>
                <w:bCs w:val="0"/>
                <w:spacing w:val="6"/>
              </w:rPr>
              <w:t>19</w:t>
            </w:r>
            <w:r>
              <w:rPr>
                <w:rFonts w:ascii="Times New Roman" w:hAnsi="Times New Roman" w:eastAsia="Times New Roman" w:cs="Times New Roman"/>
                <w:b w:val="0"/>
                <w:bCs w:val="0"/>
                <w:spacing w:val="18"/>
              </w:rPr>
              <w:t xml:space="preserve"> </w:t>
            </w:r>
            <w:r>
              <w:rPr>
                <w:b w:val="0"/>
                <w:bCs w:val="0"/>
                <w:spacing w:val="6"/>
              </w:rPr>
              <w:t>号）的规定，对符合政策要求的小型、微型企业报价给予</w:t>
            </w:r>
            <w:r>
              <w:rPr>
                <w:rFonts w:hint="eastAsia" w:ascii="Times New Roman" w:hAnsi="Times New Roman" w:eastAsia="宋体" w:cs="Times New Roman"/>
                <w:b w:val="0"/>
                <w:bCs w:val="0"/>
                <w:spacing w:val="6"/>
                <w:u w:val="single" w:color="auto"/>
                <w:lang w:val="en-US" w:eastAsia="zh-CN"/>
              </w:rPr>
              <w:t>10%</w:t>
            </w:r>
            <w:r>
              <w:rPr>
                <w:b w:val="0"/>
                <w:bCs w:val="0"/>
                <w:spacing w:val="6"/>
              </w:rPr>
              <w:t>的扣除，用扣</w:t>
            </w:r>
            <w:r>
              <w:rPr>
                <w:b w:val="0"/>
                <w:bCs w:val="0"/>
                <w:spacing w:val="10"/>
              </w:rPr>
              <w:t>除后的价格参加评审。残疾人福利性单位视同小型、微型企业，</w:t>
            </w:r>
            <w:r>
              <w:rPr>
                <w:b w:val="0"/>
                <w:bCs w:val="0"/>
                <w:spacing w:val="4"/>
              </w:rPr>
              <w:t>享受同等价格扣除，但同时属于残疾人福利性单位和小微企业的，</w:t>
            </w:r>
            <w:r>
              <w:rPr>
                <w:b w:val="0"/>
                <w:bCs w:val="0"/>
                <w:spacing w:val="7"/>
              </w:rPr>
              <w:t>不重复价格扣除。</w:t>
            </w:r>
          </w:p>
        </w:tc>
      </w:tr>
      <w:tr w14:paraId="47BE8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7" w:hRule="atLeast"/>
        </w:trPr>
        <w:tc>
          <w:tcPr>
            <w:tcW w:w="366" w:type="pct"/>
            <w:vAlign w:val="top"/>
          </w:tcPr>
          <w:p w14:paraId="49E3D7FC">
            <w:pPr>
              <w:spacing w:line="346" w:lineRule="auto"/>
              <w:rPr>
                <w:rFonts w:ascii="Arial"/>
                <w:sz w:val="21"/>
              </w:rPr>
            </w:pPr>
          </w:p>
          <w:p w14:paraId="68BFC741">
            <w:pPr>
              <w:spacing w:line="347" w:lineRule="auto"/>
              <w:rPr>
                <w:rFonts w:ascii="Arial"/>
                <w:sz w:val="21"/>
              </w:rPr>
            </w:pPr>
          </w:p>
          <w:p w14:paraId="1224F317">
            <w:pPr>
              <w:spacing w:before="5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p>
        </w:tc>
        <w:tc>
          <w:tcPr>
            <w:tcW w:w="462" w:type="pct"/>
            <w:vAlign w:val="top"/>
          </w:tcPr>
          <w:p w14:paraId="3C20342C">
            <w:pPr>
              <w:rPr>
                <w:rFonts w:ascii="Arial"/>
                <w:sz w:val="21"/>
              </w:rPr>
            </w:pPr>
          </w:p>
        </w:tc>
        <w:tc>
          <w:tcPr>
            <w:tcW w:w="998" w:type="pct"/>
            <w:vAlign w:val="top"/>
          </w:tcPr>
          <w:p w14:paraId="2F8B610D">
            <w:pPr>
              <w:spacing w:line="257" w:lineRule="auto"/>
              <w:rPr>
                <w:rFonts w:ascii="Arial"/>
                <w:sz w:val="21"/>
              </w:rPr>
            </w:pPr>
          </w:p>
          <w:p w14:paraId="3FD8DB07">
            <w:pPr>
              <w:spacing w:line="257" w:lineRule="auto"/>
              <w:rPr>
                <w:rFonts w:ascii="Arial"/>
                <w:sz w:val="21"/>
              </w:rPr>
            </w:pPr>
          </w:p>
          <w:p w14:paraId="7B7F1943">
            <w:pPr>
              <w:pStyle w:val="16"/>
              <w:spacing w:before="65" w:line="252" w:lineRule="auto"/>
              <w:ind w:left="601" w:right="178" w:hanging="424"/>
            </w:pPr>
            <w:r>
              <w:rPr>
                <w:b/>
                <w:bCs/>
                <w:spacing w:val="7"/>
              </w:rPr>
              <w:t>采购项目所属</w:t>
            </w:r>
            <w:r>
              <w:rPr>
                <w:b/>
                <w:bCs/>
                <w:spacing w:val="2"/>
              </w:rPr>
              <w:t>行业</w:t>
            </w:r>
          </w:p>
        </w:tc>
        <w:tc>
          <w:tcPr>
            <w:tcW w:w="3171" w:type="pct"/>
            <w:vAlign w:val="top"/>
          </w:tcPr>
          <w:p w14:paraId="6ABFBE82">
            <w:pPr>
              <w:pStyle w:val="16"/>
              <w:spacing w:before="37" w:line="228" w:lineRule="auto"/>
              <w:ind w:left="107"/>
              <w:rPr>
                <w:b/>
                <w:bCs/>
              </w:rPr>
            </w:pPr>
            <w:r>
              <w:rPr>
                <w:b/>
                <w:bCs/>
                <w:spacing w:val="7"/>
              </w:rPr>
              <w:t>其他未列明行业。</w:t>
            </w:r>
          </w:p>
          <w:p w14:paraId="0CD55EB0">
            <w:pPr>
              <w:pStyle w:val="16"/>
              <w:spacing w:before="26" w:line="243" w:lineRule="auto"/>
              <w:ind w:left="106" w:right="102"/>
            </w:pPr>
            <w:r>
              <w:rPr>
                <w:b/>
                <w:bCs/>
                <w:spacing w:val="8"/>
              </w:rPr>
              <w:t>注：根据《关于印发中小企业划型标准规定的通知》</w:t>
            </w:r>
            <w:r>
              <w:rPr>
                <w:spacing w:val="8"/>
              </w:rPr>
              <w:t xml:space="preserve"> </w:t>
            </w:r>
            <w:r>
              <w:rPr>
                <w:b/>
                <w:bCs/>
                <w:spacing w:val="8"/>
              </w:rPr>
              <w:t>（工信部</w:t>
            </w:r>
            <w:r>
              <w:rPr>
                <w:b/>
                <w:bCs/>
                <w:spacing w:val="4"/>
              </w:rPr>
              <w:t>联企业〔</w:t>
            </w:r>
            <w:r>
              <w:rPr>
                <w:rFonts w:ascii="Times New Roman" w:hAnsi="Times New Roman" w:eastAsia="Times New Roman" w:cs="Times New Roman"/>
                <w:b/>
                <w:bCs/>
                <w:spacing w:val="4"/>
              </w:rPr>
              <w:t>2011</w:t>
            </w:r>
            <w:r>
              <w:rPr>
                <w:b/>
                <w:bCs/>
                <w:spacing w:val="4"/>
              </w:rPr>
              <w:t>〕</w:t>
            </w:r>
            <w:r>
              <w:rPr>
                <w:rFonts w:ascii="Times New Roman" w:hAnsi="Times New Roman" w:eastAsia="Times New Roman" w:cs="Times New Roman"/>
                <w:b/>
                <w:bCs/>
                <w:spacing w:val="4"/>
              </w:rPr>
              <w:t xml:space="preserve">300 </w:t>
            </w:r>
            <w:r>
              <w:rPr>
                <w:b/>
                <w:bCs/>
                <w:spacing w:val="4"/>
              </w:rPr>
              <w:t>号）的规定，</w:t>
            </w:r>
            <w:r>
              <w:rPr>
                <w:b/>
                <w:bCs/>
                <w:spacing w:val="3"/>
              </w:rPr>
              <w:t>其他未列明行业。从业人员</w:t>
            </w:r>
            <w:r>
              <w:rPr>
                <w:spacing w:val="-44"/>
              </w:rPr>
              <w:t xml:space="preserve"> </w:t>
            </w:r>
            <w:r>
              <w:rPr>
                <w:rFonts w:ascii="Times New Roman" w:hAnsi="Times New Roman" w:eastAsia="Times New Roman" w:cs="Times New Roman"/>
                <w:b/>
                <w:bCs/>
                <w:spacing w:val="3"/>
              </w:rPr>
              <w:t>300</w:t>
            </w:r>
            <w:r>
              <w:rPr>
                <w:b/>
                <w:bCs/>
                <w:spacing w:val="7"/>
              </w:rPr>
              <w:t>人以下的为中小微型企业。其中，从业人员</w:t>
            </w:r>
            <w:r>
              <w:rPr>
                <w:spacing w:val="-34"/>
              </w:rPr>
              <w:t xml:space="preserve"> </w:t>
            </w:r>
            <w:r>
              <w:rPr>
                <w:rFonts w:ascii="Times New Roman" w:hAnsi="Times New Roman" w:eastAsia="Times New Roman" w:cs="Times New Roman"/>
                <w:b/>
                <w:bCs/>
                <w:spacing w:val="7"/>
              </w:rPr>
              <w:t>10</w:t>
            </w:r>
            <w:r>
              <w:rPr>
                <w:rFonts w:ascii="Times New Roman" w:hAnsi="Times New Roman" w:eastAsia="Times New Roman" w:cs="Times New Roman"/>
                <w:b/>
                <w:bCs/>
                <w:spacing w:val="6"/>
              </w:rPr>
              <w:t xml:space="preserve">0 </w:t>
            </w:r>
            <w:r>
              <w:rPr>
                <w:b/>
                <w:bCs/>
                <w:spacing w:val="6"/>
              </w:rPr>
              <w:t>人及以上的为中型企业；从业人员</w:t>
            </w:r>
            <w:r>
              <w:rPr>
                <w:spacing w:val="-30"/>
              </w:rPr>
              <w:t xml:space="preserve"> </w:t>
            </w:r>
            <w:r>
              <w:rPr>
                <w:rFonts w:ascii="Times New Roman" w:hAnsi="Times New Roman" w:eastAsia="Times New Roman" w:cs="Times New Roman"/>
                <w:b/>
                <w:bCs/>
                <w:spacing w:val="6"/>
              </w:rPr>
              <w:t xml:space="preserve">10 </w:t>
            </w:r>
            <w:r>
              <w:rPr>
                <w:b/>
                <w:bCs/>
                <w:spacing w:val="6"/>
              </w:rPr>
              <w:t>人及以上的为小型企业；从业人员</w:t>
            </w:r>
            <w:r>
              <w:rPr>
                <w:spacing w:val="-34"/>
              </w:rPr>
              <w:t xml:space="preserve"> </w:t>
            </w:r>
            <w:r>
              <w:rPr>
                <w:rFonts w:ascii="Times New Roman" w:hAnsi="Times New Roman" w:eastAsia="Times New Roman" w:cs="Times New Roman"/>
                <w:b/>
                <w:bCs/>
                <w:spacing w:val="6"/>
              </w:rPr>
              <w:t xml:space="preserve">10 </w:t>
            </w:r>
            <w:r>
              <w:rPr>
                <w:b/>
                <w:bCs/>
                <w:spacing w:val="6"/>
              </w:rPr>
              <w:t>人以</w:t>
            </w:r>
            <w:r>
              <w:rPr>
                <w:b/>
                <w:bCs/>
                <w:spacing w:val="5"/>
              </w:rPr>
              <w:t>下的为微型企业。</w:t>
            </w:r>
          </w:p>
        </w:tc>
      </w:tr>
      <w:tr w14:paraId="75722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366" w:type="pct"/>
            <w:vAlign w:val="top"/>
          </w:tcPr>
          <w:p w14:paraId="39771694">
            <w:pPr>
              <w:spacing w:line="289" w:lineRule="auto"/>
              <w:rPr>
                <w:rFonts w:ascii="Arial"/>
                <w:sz w:val="21"/>
              </w:rPr>
            </w:pPr>
          </w:p>
          <w:p w14:paraId="78F87418">
            <w:pPr>
              <w:spacing w:before="57"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462" w:type="pct"/>
            <w:vAlign w:val="top"/>
          </w:tcPr>
          <w:p w14:paraId="150D18A3">
            <w:pPr>
              <w:spacing w:line="289" w:lineRule="auto"/>
              <w:rPr>
                <w:rFonts w:ascii="Arial"/>
                <w:sz w:val="21"/>
              </w:rPr>
            </w:pPr>
          </w:p>
          <w:p w14:paraId="63C1AD07">
            <w:pPr>
              <w:spacing w:before="58" w:line="195" w:lineRule="auto"/>
              <w:ind w:left="25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36.</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998" w:type="pct"/>
            <w:vAlign w:val="top"/>
          </w:tcPr>
          <w:p w14:paraId="5D6C0479">
            <w:pPr>
              <w:pStyle w:val="16"/>
              <w:spacing w:before="38" w:line="228" w:lineRule="auto"/>
              <w:ind w:left="182"/>
            </w:pPr>
            <w:r>
              <w:rPr>
                <w:b/>
                <w:bCs/>
                <w:spacing w:val="6"/>
              </w:rPr>
              <w:t>是否授权磋商</w:t>
            </w:r>
          </w:p>
          <w:p w14:paraId="6F6BDC17">
            <w:pPr>
              <w:pStyle w:val="16"/>
              <w:spacing w:before="27" w:line="228" w:lineRule="auto"/>
              <w:ind w:left="184"/>
            </w:pPr>
            <w:r>
              <w:rPr>
                <w:b/>
                <w:bCs/>
                <w:spacing w:val="6"/>
              </w:rPr>
              <w:t>小组确定成交</w:t>
            </w:r>
          </w:p>
          <w:p w14:paraId="39905AEE">
            <w:pPr>
              <w:pStyle w:val="16"/>
              <w:spacing w:before="24" w:line="209" w:lineRule="auto"/>
              <w:ind w:left="495"/>
            </w:pPr>
            <w:r>
              <w:rPr>
                <w:b/>
                <w:bCs/>
                <w:spacing w:val="5"/>
              </w:rPr>
              <w:t>供应商</w:t>
            </w:r>
          </w:p>
        </w:tc>
        <w:tc>
          <w:tcPr>
            <w:tcW w:w="3171" w:type="pct"/>
            <w:vAlign w:val="top"/>
          </w:tcPr>
          <w:p w14:paraId="668F2215">
            <w:pPr>
              <w:pStyle w:val="16"/>
              <w:spacing w:before="181" w:line="231" w:lineRule="auto"/>
              <w:ind w:left="126"/>
            </w:pPr>
            <w:r>
              <w:rPr>
                <w:rFonts w:ascii="MS UI Gothic" w:hAnsi="MS UI Gothic" w:eastAsia="MS UI Gothic" w:cs="MS UI Gothic"/>
                <w:spacing w:val="-5"/>
              </w:rPr>
              <w:t>□</w:t>
            </w:r>
            <w:r>
              <w:rPr>
                <w:spacing w:val="-5"/>
              </w:rPr>
              <w:t>是</w:t>
            </w:r>
          </w:p>
          <w:p w14:paraId="6166F1D6">
            <w:pPr>
              <w:pStyle w:val="16"/>
              <w:spacing w:before="63" w:line="227" w:lineRule="auto"/>
              <w:ind w:left="115"/>
            </w:pPr>
            <w:r>
              <w:rPr>
                <w:rFonts w:ascii="MS UI Gothic" w:hAnsi="MS UI Gothic" w:eastAsia="MS UI Gothic" w:cs="MS UI Gothic"/>
                <w:spacing w:val="7"/>
              </w:rPr>
              <w:t>☑</w:t>
            </w:r>
            <w:r>
              <w:rPr>
                <w:spacing w:val="7"/>
              </w:rPr>
              <w:t>否，推荐三名成交候选人。</w:t>
            </w:r>
          </w:p>
        </w:tc>
      </w:tr>
      <w:tr w14:paraId="56286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8" w:hRule="atLeast"/>
        </w:trPr>
        <w:tc>
          <w:tcPr>
            <w:tcW w:w="366" w:type="pct"/>
            <w:vAlign w:val="top"/>
          </w:tcPr>
          <w:p w14:paraId="0897B869">
            <w:pPr>
              <w:spacing w:line="291" w:lineRule="auto"/>
              <w:rPr>
                <w:rFonts w:ascii="Arial"/>
                <w:sz w:val="21"/>
              </w:rPr>
            </w:pPr>
          </w:p>
          <w:p w14:paraId="06D29543">
            <w:pPr>
              <w:spacing w:before="57"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31</w:t>
            </w:r>
          </w:p>
        </w:tc>
        <w:tc>
          <w:tcPr>
            <w:tcW w:w="462" w:type="pct"/>
            <w:vAlign w:val="top"/>
          </w:tcPr>
          <w:p w14:paraId="34FCEB8D">
            <w:pPr>
              <w:spacing w:line="291" w:lineRule="auto"/>
              <w:rPr>
                <w:rFonts w:ascii="Arial"/>
                <w:sz w:val="21"/>
              </w:rPr>
            </w:pPr>
          </w:p>
          <w:p w14:paraId="2EEA8253">
            <w:pPr>
              <w:spacing w:before="57" w:line="195"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998" w:type="pct"/>
            <w:vAlign w:val="top"/>
          </w:tcPr>
          <w:p w14:paraId="05EAA973">
            <w:pPr>
              <w:spacing w:line="248" w:lineRule="auto"/>
              <w:rPr>
                <w:rFonts w:ascii="Arial"/>
                <w:sz w:val="21"/>
              </w:rPr>
            </w:pPr>
          </w:p>
          <w:p w14:paraId="1AB84C03">
            <w:pPr>
              <w:pStyle w:val="16"/>
              <w:spacing w:before="65" w:line="228" w:lineRule="auto"/>
              <w:ind w:left="287"/>
            </w:pPr>
            <w:r>
              <w:rPr>
                <w:b/>
                <w:bCs/>
                <w:spacing w:val="5"/>
              </w:rPr>
              <w:t>履约保证金</w:t>
            </w:r>
          </w:p>
        </w:tc>
        <w:tc>
          <w:tcPr>
            <w:tcW w:w="3171" w:type="pct"/>
            <w:vAlign w:val="top"/>
          </w:tcPr>
          <w:p w14:paraId="671A618C">
            <w:pPr>
              <w:pStyle w:val="16"/>
              <w:spacing w:before="40" w:line="227" w:lineRule="auto"/>
              <w:ind w:left="110"/>
            </w:pPr>
            <w:r>
              <w:rPr>
                <w:spacing w:val="8"/>
              </w:rPr>
              <w:t>是否要求成交供应商提交履约保证金：</w:t>
            </w:r>
          </w:p>
          <w:p w14:paraId="4A6B0FC8">
            <w:pPr>
              <w:pStyle w:val="16"/>
              <w:spacing w:before="27" w:line="233" w:lineRule="auto"/>
              <w:ind w:left="107" w:right="32" w:firstLine="5"/>
              <w:rPr>
                <w:rFonts w:ascii="Times New Roman" w:hAnsi="Times New Roman" w:eastAsia="Times New Roman" w:cs="Times New Roman"/>
                <w:spacing w:val="6"/>
              </w:rPr>
            </w:pPr>
            <w:r>
              <w:rPr>
                <w:rFonts w:ascii="Times New Roman" w:hAnsi="Times New Roman" w:eastAsia="Times New Roman" w:cs="Times New Roman"/>
                <w:spacing w:val="6"/>
              </w:rPr>
              <w:t>□</w:t>
            </w:r>
            <w:r>
              <w:rPr>
                <w:spacing w:val="6"/>
              </w:rPr>
              <w:t>要求，履约保证金的形式：</w:t>
            </w:r>
            <w:r>
              <w:rPr>
                <w:spacing w:val="-55"/>
              </w:rPr>
              <w:t xml:space="preserve"> </w:t>
            </w:r>
            <w:r>
              <w:rPr>
                <w:spacing w:val="6"/>
              </w:rPr>
              <w:t>以支票、汇票、本票或者金融机构、</w:t>
            </w:r>
            <w:r>
              <w:rPr>
                <w:spacing w:val="8"/>
              </w:rPr>
              <w:t>担保机构出具的保函等非现金形式提交。</w:t>
            </w:r>
          </w:p>
          <w:p w14:paraId="665E9660">
            <w:pPr>
              <w:pStyle w:val="16"/>
              <w:spacing w:before="28" w:line="228" w:lineRule="auto"/>
              <w:ind w:left="110"/>
            </w:pPr>
            <w:r>
              <w:rPr>
                <w:spacing w:val="8"/>
              </w:rPr>
              <w:t>履约保证金的金额：合同金额的</w:t>
            </w:r>
            <w:r>
              <w:rPr>
                <w:rFonts w:ascii="Times New Roman" w:hAnsi="Times New Roman" w:eastAsia="Times New Roman" w:cs="Times New Roman"/>
                <w:spacing w:val="8"/>
                <w:u w:val="single" w:color="auto"/>
              </w:rPr>
              <w:t>/</w:t>
            </w:r>
            <w:r>
              <w:rPr>
                <w:rFonts w:ascii="Times New Roman" w:hAnsi="Times New Roman" w:eastAsia="Times New Roman" w:cs="Times New Roman"/>
                <w:spacing w:val="8"/>
              </w:rPr>
              <w:t>%</w:t>
            </w:r>
            <w:r>
              <w:rPr>
                <w:spacing w:val="8"/>
              </w:rPr>
              <w:t>。</w:t>
            </w:r>
          </w:p>
          <w:p w14:paraId="65D9065E">
            <w:pPr>
              <w:pStyle w:val="16"/>
              <w:spacing w:before="24" w:line="220" w:lineRule="auto"/>
              <w:ind w:left="115"/>
            </w:pPr>
            <w:r>
              <w:rPr>
                <w:rFonts w:ascii="MS UI Gothic" w:hAnsi="MS UI Gothic" w:eastAsia="MS UI Gothic" w:cs="MS UI Gothic"/>
                <w:spacing w:val="5"/>
              </w:rPr>
              <w:t>☑</w:t>
            </w:r>
            <w:r>
              <w:rPr>
                <w:spacing w:val="5"/>
              </w:rPr>
              <w:t>不要求</w:t>
            </w:r>
          </w:p>
        </w:tc>
      </w:tr>
      <w:tr w14:paraId="74337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366" w:type="pct"/>
            <w:vAlign w:val="top"/>
          </w:tcPr>
          <w:p w14:paraId="282EE429">
            <w:pPr>
              <w:spacing w:line="277" w:lineRule="auto"/>
              <w:rPr>
                <w:rFonts w:ascii="Arial"/>
                <w:sz w:val="21"/>
              </w:rPr>
            </w:pPr>
          </w:p>
          <w:p w14:paraId="68423CC7">
            <w:pPr>
              <w:spacing w:before="57"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32</w:t>
            </w:r>
          </w:p>
        </w:tc>
        <w:tc>
          <w:tcPr>
            <w:tcW w:w="462" w:type="pct"/>
            <w:vAlign w:val="top"/>
          </w:tcPr>
          <w:p w14:paraId="3751019A">
            <w:pPr>
              <w:spacing w:line="277" w:lineRule="auto"/>
              <w:rPr>
                <w:rFonts w:ascii="Arial"/>
                <w:sz w:val="21"/>
              </w:rPr>
            </w:pPr>
          </w:p>
          <w:p w14:paraId="65B63135">
            <w:pPr>
              <w:spacing w:before="57" w:line="195"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w:t>
            </w:r>
          </w:p>
        </w:tc>
        <w:tc>
          <w:tcPr>
            <w:tcW w:w="998" w:type="pct"/>
            <w:vAlign w:val="top"/>
          </w:tcPr>
          <w:p w14:paraId="4F590668">
            <w:pPr>
              <w:pStyle w:val="16"/>
              <w:spacing w:before="300" w:line="228" w:lineRule="auto"/>
              <w:ind w:left="599"/>
            </w:pPr>
            <w:r>
              <w:rPr>
                <w:b/>
                <w:bCs/>
                <w:spacing w:val="3"/>
              </w:rPr>
              <w:t>质疑</w:t>
            </w:r>
          </w:p>
        </w:tc>
        <w:tc>
          <w:tcPr>
            <w:tcW w:w="3171" w:type="pct"/>
            <w:vAlign w:val="top"/>
          </w:tcPr>
          <w:p w14:paraId="0CAA15E9">
            <w:pPr>
              <w:pStyle w:val="16"/>
              <w:spacing w:before="29" w:line="225" w:lineRule="auto"/>
              <w:ind w:left="106"/>
            </w:pPr>
            <w:r>
              <w:rPr>
                <w:spacing w:val="8"/>
              </w:rPr>
              <w:t>①质疑函应以书面形式通知采购人</w:t>
            </w:r>
            <w:r>
              <w:rPr>
                <w:rFonts w:ascii="Times New Roman" w:hAnsi="Times New Roman" w:eastAsia="Times New Roman" w:cs="Times New Roman"/>
                <w:spacing w:val="8"/>
              </w:rPr>
              <w:t>/</w:t>
            </w:r>
            <w:r>
              <w:rPr>
                <w:spacing w:val="8"/>
              </w:rPr>
              <w:t>采购代理机构。</w:t>
            </w:r>
          </w:p>
          <w:p w14:paraId="0F60456D">
            <w:pPr>
              <w:pStyle w:val="16"/>
              <w:spacing w:before="27" w:line="235" w:lineRule="auto"/>
              <w:ind w:left="109" w:right="105" w:hanging="4"/>
            </w:pPr>
            <w:r>
              <w:rPr>
                <w:spacing w:val="10"/>
              </w:rPr>
              <w:t>②供应商在法定质疑期内一次性提出针对同一采购</w:t>
            </w:r>
            <w:r>
              <w:rPr>
                <w:spacing w:val="9"/>
              </w:rPr>
              <w:t>程序环节的质</w:t>
            </w:r>
            <w:r>
              <w:rPr>
                <w:spacing w:val="-1"/>
              </w:rPr>
              <w:t>疑。</w:t>
            </w:r>
          </w:p>
        </w:tc>
      </w:tr>
      <w:tr w14:paraId="0A17E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3" w:hRule="atLeast"/>
        </w:trPr>
        <w:tc>
          <w:tcPr>
            <w:tcW w:w="366" w:type="pct"/>
            <w:vAlign w:val="top"/>
          </w:tcPr>
          <w:p w14:paraId="1FDCC44E">
            <w:pPr>
              <w:spacing w:line="245" w:lineRule="auto"/>
              <w:rPr>
                <w:rFonts w:ascii="Arial"/>
                <w:sz w:val="21"/>
              </w:rPr>
            </w:pPr>
          </w:p>
          <w:p w14:paraId="52DAE602">
            <w:pPr>
              <w:spacing w:line="245" w:lineRule="auto"/>
              <w:rPr>
                <w:rFonts w:ascii="Arial"/>
                <w:sz w:val="21"/>
              </w:rPr>
            </w:pPr>
          </w:p>
          <w:p w14:paraId="5B08B842">
            <w:pPr>
              <w:spacing w:line="245" w:lineRule="auto"/>
              <w:rPr>
                <w:rFonts w:ascii="Arial"/>
                <w:sz w:val="21"/>
              </w:rPr>
            </w:pPr>
          </w:p>
          <w:p w14:paraId="47C9203B">
            <w:pPr>
              <w:spacing w:line="245" w:lineRule="auto"/>
              <w:rPr>
                <w:rFonts w:ascii="Arial"/>
                <w:sz w:val="21"/>
              </w:rPr>
            </w:pPr>
          </w:p>
          <w:p w14:paraId="23C7CC67">
            <w:pPr>
              <w:spacing w:line="245" w:lineRule="auto"/>
              <w:rPr>
                <w:rFonts w:ascii="Arial"/>
                <w:sz w:val="21"/>
              </w:rPr>
            </w:pPr>
          </w:p>
          <w:p w14:paraId="4C4D95BB">
            <w:pPr>
              <w:spacing w:line="245" w:lineRule="auto"/>
              <w:rPr>
                <w:rFonts w:ascii="Arial"/>
                <w:sz w:val="21"/>
              </w:rPr>
            </w:pPr>
          </w:p>
          <w:p w14:paraId="5760CCB6">
            <w:pPr>
              <w:spacing w:line="245" w:lineRule="auto"/>
              <w:rPr>
                <w:rFonts w:ascii="Arial"/>
                <w:sz w:val="21"/>
              </w:rPr>
            </w:pPr>
          </w:p>
          <w:p w14:paraId="6D35CB65">
            <w:pPr>
              <w:spacing w:line="245" w:lineRule="auto"/>
              <w:rPr>
                <w:rFonts w:ascii="Arial"/>
                <w:sz w:val="21"/>
              </w:rPr>
            </w:pPr>
          </w:p>
          <w:p w14:paraId="3983ED64">
            <w:pPr>
              <w:spacing w:line="246" w:lineRule="auto"/>
              <w:rPr>
                <w:rFonts w:ascii="Arial"/>
                <w:sz w:val="21"/>
              </w:rPr>
            </w:pPr>
          </w:p>
          <w:p w14:paraId="514B7725">
            <w:pPr>
              <w:spacing w:line="246" w:lineRule="auto"/>
              <w:rPr>
                <w:rFonts w:ascii="Arial"/>
                <w:sz w:val="21"/>
              </w:rPr>
            </w:pPr>
          </w:p>
          <w:p w14:paraId="6DA646F8">
            <w:pPr>
              <w:spacing w:before="58"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33</w:t>
            </w:r>
          </w:p>
        </w:tc>
        <w:tc>
          <w:tcPr>
            <w:tcW w:w="462" w:type="pct"/>
            <w:vAlign w:val="top"/>
          </w:tcPr>
          <w:p w14:paraId="754D5F0B">
            <w:pPr>
              <w:spacing w:line="245" w:lineRule="auto"/>
              <w:rPr>
                <w:rFonts w:ascii="Arial"/>
                <w:sz w:val="21"/>
              </w:rPr>
            </w:pPr>
          </w:p>
          <w:p w14:paraId="4C64ACAB">
            <w:pPr>
              <w:spacing w:line="245" w:lineRule="auto"/>
              <w:rPr>
                <w:rFonts w:ascii="Arial"/>
                <w:sz w:val="21"/>
              </w:rPr>
            </w:pPr>
          </w:p>
          <w:p w14:paraId="724E9BDF">
            <w:pPr>
              <w:spacing w:line="245" w:lineRule="auto"/>
              <w:rPr>
                <w:rFonts w:ascii="Arial"/>
                <w:sz w:val="21"/>
              </w:rPr>
            </w:pPr>
          </w:p>
          <w:p w14:paraId="166C40BA">
            <w:pPr>
              <w:spacing w:line="245" w:lineRule="auto"/>
              <w:rPr>
                <w:rFonts w:ascii="Arial"/>
                <w:sz w:val="21"/>
              </w:rPr>
            </w:pPr>
          </w:p>
          <w:p w14:paraId="6ED7B642">
            <w:pPr>
              <w:spacing w:line="245" w:lineRule="auto"/>
              <w:rPr>
                <w:rFonts w:ascii="Arial"/>
                <w:sz w:val="21"/>
              </w:rPr>
            </w:pPr>
          </w:p>
          <w:p w14:paraId="65ED99C6">
            <w:pPr>
              <w:spacing w:line="245" w:lineRule="auto"/>
              <w:rPr>
                <w:rFonts w:ascii="Arial"/>
                <w:sz w:val="21"/>
              </w:rPr>
            </w:pPr>
          </w:p>
          <w:p w14:paraId="393CEC2F">
            <w:pPr>
              <w:spacing w:line="245" w:lineRule="auto"/>
              <w:rPr>
                <w:rFonts w:ascii="Arial"/>
                <w:sz w:val="21"/>
              </w:rPr>
            </w:pPr>
          </w:p>
          <w:p w14:paraId="1D007ABC">
            <w:pPr>
              <w:spacing w:line="245" w:lineRule="auto"/>
              <w:rPr>
                <w:rFonts w:ascii="Arial"/>
                <w:sz w:val="21"/>
              </w:rPr>
            </w:pPr>
          </w:p>
          <w:p w14:paraId="7F302095">
            <w:pPr>
              <w:spacing w:line="246" w:lineRule="auto"/>
              <w:rPr>
                <w:rFonts w:ascii="Arial"/>
                <w:sz w:val="21"/>
              </w:rPr>
            </w:pPr>
          </w:p>
          <w:p w14:paraId="79C5DF08">
            <w:pPr>
              <w:spacing w:line="246" w:lineRule="auto"/>
              <w:rPr>
                <w:rFonts w:ascii="Arial"/>
                <w:sz w:val="21"/>
              </w:rPr>
            </w:pPr>
          </w:p>
          <w:p w14:paraId="396002D8">
            <w:pPr>
              <w:spacing w:before="58" w:line="195"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w:t>
            </w:r>
          </w:p>
        </w:tc>
        <w:tc>
          <w:tcPr>
            <w:tcW w:w="998" w:type="pct"/>
            <w:vAlign w:val="top"/>
          </w:tcPr>
          <w:p w14:paraId="70CF690B">
            <w:pPr>
              <w:rPr>
                <w:rFonts w:ascii="Arial"/>
                <w:sz w:val="21"/>
              </w:rPr>
            </w:pPr>
          </w:p>
          <w:p w14:paraId="3647805C">
            <w:pPr>
              <w:spacing w:line="241" w:lineRule="auto"/>
              <w:rPr>
                <w:rFonts w:ascii="Arial"/>
                <w:sz w:val="21"/>
              </w:rPr>
            </w:pPr>
          </w:p>
          <w:p w14:paraId="10A6883C">
            <w:pPr>
              <w:spacing w:line="241" w:lineRule="auto"/>
              <w:rPr>
                <w:rFonts w:ascii="Arial"/>
                <w:sz w:val="21"/>
              </w:rPr>
            </w:pPr>
          </w:p>
          <w:p w14:paraId="3F466B3E">
            <w:pPr>
              <w:spacing w:line="241" w:lineRule="auto"/>
              <w:rPr>
                <w:rFonts w:ascii="Arial"/>
                <w:sz w:val="21"/>
              </w:rPr>
            </w:pPr>
          </w:p>
          <w:p w14:paraId="1474C5EB">
            <w:pPr>
              <w:spacing w:line="241" w:lineRule="auto"/>
              <w:rPr>
                <w:rFonts w:ascii="Arial"/>
                <w:sz w:val="21"/>
              </w:rPr>
            </w:pPr>
          </w:p>
          <w:p w14:paraId="2D2B72CB">
            <w:pPr>
              <w:spacing w:line="241" w:lineRule="auto"/>
              <w:rPr>
                <w:rFonts w:ascii="Arial"/>
                <w:sz w:val="21"/>
              </w:rPr>
            </w:pPr>
          </w:p>
          <w:p w14:paraId="416BA0FF">
            <w:pPr>
              <w:spacing w:line="241" w:lineRule="auto"/>
              <w:rPr>
                <w:rFonts w:ascii="Arial"/>
                <w:sz w:val="21"/>
              </w:rPr>
            </w:pPr>
          </w:p>
          <w:p w14:paraId="7BCE45C7">
            <w:pPr>
              <w:spacing w:line="241" w:lineRule="auto"/>
              <w:rPr>
                <w:rFonts w:ascii="Arial"/>
                <w:sz w:val="21"/>
              </w:rPr>
            </w:pPr>
          </w:p>
          <w:p w14:paraId="251003D0">
            <w:pPr>
              <w:spacing w:line="241" w:lineRule="auto"/>
              <w:rPr>
                <w:rFonts w:ascii="Arial"/>
                <w:sz w:val="21"/>
              </w:rPr>
            </w:pPr>
          </w:p>
          <w:p w14:paraId="4C1169BB">
            <w:pPr>
              <w:spacing w:line="241" w:lineRule="auto"/>
              <w:rPr>
                <w:rFonts w:ascii="Arial"/>
                <w:sz w:val="21"/>
              </w:rPr>
            </w:pPr>
          </w:p>
          <w:p w14:paraId="4BF6B61F">
            <w:pPr>
              <w:pStyle w:val="16"/>
              <w:spacing w:before="66" w:line="228" w:lineRule="auto"/>
              <w:ind w:left="179"/>
            </w:pPr>
            <w:r>
              <w:rPr>
                <w:b/>
                <w:bCs/>
                <w:spacing w:val="6"/>
              </w:rPr>
              <w:t>其他补充事宜</w:t>
            </w:r>
          </w:p>
        </w:tc>
        <w:tc>
          <w:tcPr>
            <w:tcW w:w="3171" w:type="pct"/>
            <w:vAlign w:val="top"/>
          </w:tcPr>
          <w:p w14:paraId="0EE63C4A">
            <w:pPr>
              <w:pStyle w:val="16"/>
              <w:spacing w:before="53" w:line="226" w:lineRule="auto"/>
              <w:ind w:left="11"/>
            </w:pPr>
            <w:r>
              <w:rPr>
                <w:b/>
                <w:bCs/>
                <w:spacing w:val="7"/>
              </w:rPr>
              <w:t>（</w:t>
            </w:r>
            <w:r>
              <w:rPr>
                <w:rFonts w:ascii="Times New Roman" w:hAnsi="Times New Roman" w:eastAsia="Times New Roman" w:cs="Times New Roman"/>
                <w:b/>
                <w:bCs/>
                <w:spacing w:val="7"/>
              </w:rPr>
              <w:t>1</w:t>
            </w:r>
            <w:r>
              <w:rPr>
                <w:b/>
                <w:bCs/>
                <w:spacing w:val="7"/>
              </w:rPr>
              <w:t>）公告发布媒体：</w:t>
            </w:r>
            <w:r>
              <w:rPr>
                <w:spacing w:val="7"/>
              </w:rPr>
              <w:t>新疆政府采购网</w:t>
            </w:r>
          </w:p>
          <w:p w14:paraId="2A0C5A4C">
            <w:pPr>
              <w:spacing w:before="67" w:line="201" w:lineRule="auto"/>
              <w:ind w:left="100"/>
              <w:rPr>
                <w:rFonts w:ascii="Times New Roman" w:hAnsi="Times New Roman" w:eastAsia="Times New Roman" w:cs="Times New Roman"/>
                <w:sz w:val="20"/>
                <w:szCs w:val="20"/>
              </w:rPr>
            </w:pPr>
            <w:r>
              <w:fldChar w:fldCharType="begin"/>
            </w:r>
            <w:r>
              <w:instrText xml:space="preserve"> HYPERLINK "http://www.ccgp-xinjiang.gov.cn/home.html" </w:instrText>
            </w:r>
            <w:r>
              <w:fldChar w:fldCharType="separate"/>
            </w:r>
            <w:r>
              <w:rPr>
                <w:rFonts w:ascii="Times New Roman" w:hAnsi="Times New Roman" w:eastAsia="Times New Roman" w:cs="Times New Roman"/>
                <w:spacing w:val="4"/>
                <w:sz w:val="20"/>
                <w:szCs w:val="20"/>
              </w:rPr>
              <w:t>http://www.ccgp-xinjiang.gov.cn/home.html</w:t>
            </w:r>
            <w:r>
              <w:rPr>
                <w:rFonts w:ascii="Times New Roman" w:hAnsi="Times New Roman" w:eastAsia="Times New Roman" w:cs="Times New Roman"/>
                <w:spacing w:val="4"/>
                <w:sz w:val="20"/>
                <w:szCs w:val="20"/>
              </w:rPr>
              <w:fldChar w:fldCharType="end"/>
            </w:r>
          </w:p>
          <w:p w14:paraId="32A32BB1">
            <w:pPr>
              <w:pStyle w:val="16"/>
              <w:spacing w:before="30" w:line="228" w:lineRule="auto"/>
              <w:ind w:left="11"/>
            </w:pPr>
            <w:r>
              <w:rPr>
                <w:b/>
                <w:bCs/>
                <w:spacing w:val="3"/>
              </w:rPr>
              <w:t>（</w:t>
            </w:r>
            <w:r>
              <w:rPr>
                <w:rFonts w:ascii="Times New Roman" w:hAnsi="Times New Roman" w:eastAsia="Times New Roman" w:cs="Times New Roman"/>
                <w:b/>
                <w:bCs/>
                <w:spacing w:val="3"/>
              </w:rPr>
              <w:t>2</w:t>
            </w:r>
            <w:r>
              <w:rPr>
                <w:b/>
                <w:bCs/>
                <w:spacing w:val="3"/>
              </w:rPr>
              <w:t>）</w:t>
            </w:r>
            <w:r>
              <w:rPr>
                <w:spacing w:val="-58"/>
              </w:rPr>
              <w:t xml:space="preserve"> </w:t>
            </w:r>
            <w:r>
              <w:rPr>
                <w:b/>
                <w:bCs/>
                <w:spacing w:val="3"/>
              </w:rPr>
              <w:t>电子投标相关注意事项：</w:t>
            </w:r>
          </w:p>
          <w:p w14:paraId="17A9A42C">
            <w:pPr>
              <w:pStyle w:val="16"/>
              <w:spacing w:before="29" w:line="251" w:lineRule="auto"/>
              <w:ind w:left="106" w:right="48" w:firstLine="1"/>
              <w:jc w:val="both"/>
            </w:pPr>
            <w:r>
              <w:rPr>
                <w:spacing w:val="6"/>
              </w:rPr>
              <w:t>本次采购采用电子交易方式，电子交易平台为</w:t>
            </w:r>
            <w:r>
              <w:rPr>
                <w:rFonts w:ascii="Times New Roman" w:hAnsi="Times New Roman" w:eastAsia="Times New Roman" w:cs="Times New Roman"/>
                <w:spacing w:val="6"/>
              </w:rPr>
              <w:t>“</w:t>
            </w:r>
            <w:r>
              <w:rPr>
                <w:spacing w:val="6"/>
              </w:rPr>
              <w:t>新疆政府采购网政</w:t>
            </w:r>
            <w:r>
              <w:rPr>
                <w:spacing w:val="12"/>
              </w:rPr>
              <w:t>采云平台（</w:t>
            </w:r>
            <w:r>
              <w:fldChar w:fldCharType="begin"/>
            </w:r>
            <w:r>
              <w:instrText xml:space="preserve"> HYPERLINK "http://www.ccgp-xinjiang.gov.cn/" </w:instrText>
            </w:r>
            <w:r>
              <w:fldChar w:fldCharType="separate"/>
            </w:r>
            <w:r>
              <w:rPr>
                <w:rFonts w:ascii="Times New Roman" w:hAnsi="Times New Roman" w:eastAsia="Times New Roman" w:cs="Times New Roman"/>
              </w:rPr>
              <w:t>http</w:t>
            </w:r>
            <w:r>
              <w:rPr>
                <w:rFonts w:ascii="Times New Roman" w:hAnsi="Times New Roman" w:eastAsia="Times New Roman" w:cs="Times New Roman"/>
                <w:spacing w:val="12"/>
              </w:rPr>
              <w:t>://</w:t>
            </w:r>
            <w:r>
              <w:rPr>
                <w:rFonts w:ascii="Times New Roman" w:hAnsi="Times New Roman" w:eastAsia="Times New Roman" w:cs="Times New Roman"/>
              </w:rPr>
              <w:t>www</w:t>
            </w:r>
            <w:r>
              <w:rPr>
                <w:rFonts w:ascii="Times New Roman" w:hAnsi="Times New Roman" w:eastAsia="Times New Roman" w:cs="Times New Roman"/>
                <w:spacing w:val="12"/>
              </w:rPr>
              <w:t>.</w:t>
            </w:r>
            <w:r>
              <w:rPr>
                <w:rFonts w:ascii="Times New Roman" w:hAnsi="Times New Roman" w:eastAsia="Times New Roman" w:cs="Times New Roman"/>
              </w:rPr>
              <w:t>ccgp</w:t>
            </w:r>
            <w:r>
              <w:rPr>
                <w:rFonts w:ascii="Times New Roman" w:hAnsi="Times New Roman" w:eastAsia="Times New Roman" w:cs="Times New Roman"/>
                <w:spacing w:val="12"/>
              </w:rPr>
              <w:t>-</w:t>
            </w:r>
            <w:r>
              <w:rPr>
                <w:rFonts w:ascii="Times New Roman" w:hAnsi="Times New Roman" w:eastAsia="Times New Roman" w:cs="Times New Roman"/>
              </w:rPr>
              <w:t>xinjiang</w:t>
            </w:r>
            <w:r>
              <w:rPr>
                <w:rFonts w:ascii="Times New Roman" w:hAnsi="Times New Roman" w:eastAsia="Times New Roman" w:cs="Times New Roman"/>
                <w:spacing w:val="12"/>
              </w:rPr>
              <w:t>.</w:t>
            </w:r>
            <w:r>
              <w:rPr>
                <w:rFonts w:ascii="Times New Roman" w:hAnsi="Times New Roman" w:eastAsia="Times New Roman" w:cs="Times New Roman"/>
              </w:rPr>
              <w:t>gov</w:t>
            </w:r>
            <w:r>
              <w:rPr>
                <w:rFonts w:ascii="Times New Roman" w:hAnsi="Times New Roman" w:eastAsia="Times New Roman" w:cs="Times New Roman"/>
                <w:spacing w:val="12"/>
              </w:rPr>
              <w:t>.</w:t>
            </w:r>
            <w:r>
              <w:rPr>
                <w:rFonts w:ascii="Times New Roman" w:hAnsi="Times New Roman" w:eastAsia="Times New Roman" w:cs="Times New Roman"/>
              </w:rPr>
              <w:t>cn</w:t>
            </w:r>
            <w:r>
              <w:rPr>
                <w:rFonts w:ascii="Times New Roman" w:hAnsi="Times New Roman" w:eastAsia="Times New Roman" w:cs="Times New Roman"/>
                <w:spacing w:val="12"/>
              </w:rPr>
              <w:t>/</w:t>
            </w:r>
            <w:r>
              <w:rPr>
                <w:rFonts w:ascii="Times New Roman" w:hAnsi="Times New Roman" w:eastAsia="Times New Roman" w:cs="Times New Roman"/>
                <w:spacing w:val="12"/>
              </w:rPr>
              <w:fldChar w:fldCharType="end"/>
            </w:r>
            <w:r>
              <w:rPr>
                <w:spacing w:val="12"/>
              </w:rPr>
              <w:t>）</w:t>
            </w:r>
            <w:r>
              <w:rPr>
                <w:rFonts w:ascii="Times New Roman" w:hAnsi="Times New Roman" w:eastAsia="Times New Roman" w:cs="Times New Roman"/>
                <w:spacing w:val="12"/>
              </w:rPr>
              <w:t>”</w:t>
            </w:r>
            <w:r>
              <w:rPr>
                <w:spacing w:val="12"/>
              </w:rPr>
              <w:t>。供应商参与本项</w:t>
            </w:r>
            <w:r>
              <w:rPr>
                <w:spacing w:val="10"/>
              </w:rPr>
              <w:t>目电子交易活动前，应注册成为政府采购云平台供应商</w:t>
            </w:r>
            <w:r>
              <w:rPr>
                <w:spacing w:val="9"/>
              </w:rPr>
              <w:t>。编制电</w:t>
            </w:r>
            <w:r>
              <w:rPr>
                <w:spacing w:val="10"/>
              </w:rPr>
              <w:t>子响应文件前还需申领</w:t>
            </w:r>
            <w:r>
              <w:rPr>
                <w:spacing w:val="-24"/>
              </w:rPr>
              <w:t xml:space="preserve"> </w:t>
            </w:r>
            <w:r>
              <w:rPr>
                <w:rFonts w:ascii="Times New Roman" w:hAnsi="Times New Roman" w:eastAsia="Times New Roman" w:cs="Times New Roman"/>
              </w:rPr>
              <w:t>CA</w:t>
            </w:r>
            <w:r>
              <w:rPr>
                <w:rFonts w:ascii="Times New Roman" w:hAnsi="Times New Roman" w:eastAsia="Times New Roman" w:cs="Times New Roman"/>
                <w:spacing w:val="10"/>
              </w:rPr>
              <w:t xml:space="preserve"> </w:t>
            </w:r>
            <w:r>
              <w:rPr>
                <w:spacing w:val="10"/>
              </w:rPr>
              <w:t>证书并绑定帐号。供应商应充分考虑</w:t>
            </w:r>
            <w:r>
              <w:rPr>
                <w:spacing w:val="9"/>
              </w:rPr>
              <w:t>完成平台注册、</w:t>
            </w:r>
            <w:r>
              <w:rPr>
                <w:spacing w:val="-57"/>
              </w:rPr>
              <w:t xml:space="preserve"> </w:t>
            </w:r>
            <w:r>
              <w:rPr>
                <w:spacing w:val="9"/>
              </w:rPr>
              <w:t>申领</w:t>
            </w:r>
            <w:r>
              <w:rPr>
                <w:spacing w:val="-40"/>
              </w:rPr>
              <w:t xml:space="preserve"> </w:t>
            </w:r>
            <w:r>
              <w:rPr>
                <w:rFonts w:ascii="Times New Roman" w:hAnsi="Times New Roman" w:eastAsia="Times New Roman" w:cs="Times New Roman"/>
              </w:rPr>
              <w:t>CA</w:t>
            </w:r>
            <w:r>
              <w:rPr>
                <w:rFonts w:ascii="Times New Roman" w:hAnsi="Times New Roman" w:eastAsia="Times New Roman" w:cs="Times New Roman"/>
                <w:spacing w:val="9"/>
              </w:rPr>
              <w:t xml:space="preserve"> </w:t>
            </w:r>
            <w:r>
              <w:rPr>
                <w:spacing w:val="9"/>
              </w:rPr>
              <w:t>证书等所需的时间。因未注册入库、未</w:t>
            </w:r>
            <w:r>
              <w:rPr>
                <w:spacing w:val="10"/>
              </w:rPr>
              <w:t>办理</w:t>
            </w:r>
            <w:r>
              <w:rPr>
                <w:spacing w:val="-30"/>
              </w:rPr>
              <w:t xml:space="preserve"> </w:t>
            </w:r>
            <w:r>
              <w:rPr>
                <w:rFonts w:ascii="Times New Roman" w:hAnsi="Times New Roman" w:eastAsia="Times New Roman" w:cs="Times New Roman"/>
              </w:rPr>
              <w:t>CA</w:t>
            </w:r>
            <w:r>
              <w:rPr>
                <w:rFonts w:ascii="Times New Roman" w:hAnsi="Times New Roman" w:eastAsia="Times New Roman" w:cs="Times New Roman"/>
                <w:spacing w:val="18"/>
                <w:w w:val="101"/>
              </w:rPr>
              <w:t xml:space="preserve"> </w:t>
            </w:r>
            <w:r>
              <w:rPr>
                <w:spacing w:val="10"/>
              </w:rPr>
              <w:t>数字证书等原因造成无法投标或投标失败等后果由供应商自行承担；供应商须在响应文件提交截止时间前通过</w:t>
            </w:r>
            <w:r>
              <w:rPr>
                <w:spacing w:val="-22"/>
              </w:rPr>
              <w:t xml:space="preserve"> </w:t>
            </w:r>
            <w:r>
              <w:rPr>
                <w:rFonts w:ascii="Times New Roman" w:hAnsi="Times New Roman" w:eastAsia="Times New Roman" w:cs="Times New Roman"/>
              </w:rPr>
              <w:t>CA</w:t>
            </w:r>
            <w:r>
              <w:rPr>
                <w:rFonts w:ascii="Times New Roman" w:hAnsi="Times New Roman" w:eastAsia="Times New Roman" w:cs="Times New Roman"/>
                <w:spacing w:val="10"/>
              </w:rPr>
              <w:t xml:space="preserve"> </w:t>
            </w:r>
            <w:r>
              <w:rPr>
                <w:spacing w:val="10"/>
              </w:rPr>
              <w:t>在政采云平台上传加密的电子响应文件。供应商在开标时须</w:t>
            </w:r>
            <w:r>
              <w:rPr>
                <w:spacing w:val="9"/>
              </w:rPr>
              <w:t>使用制作</w:t>
            </w:r>
            <w:r>
              <w:rPr>
                <w:spacing w:val="13"/>
              </w:rPr>
              <w:t>加密电子响应文件所使用的</w:t>
            </w:r>
            <w:r>
              <w:rPr>
                <w:rFonts w:ascii="Times New Roman" w:hAnsi="Times New Roman" w:eastAsia="Times New Roman" w:cs="Times New Roman"/>
              </w:rPr>
              <w:t>CA</w:t>
            </w:r>
            <w:r>
              <w:rPr>
                <w:rFonts w:ascii="Times New Roman" w:hAnsi="Times New Roman" w:eastAsia="Times New Roman" w:cs="Times New Roman"/>
                <w:spacing w:val="13"/>
              </w:rPr>
              <w:t xml:space="preserve"> </w:t>
            </w:r>
            <w:r>
              <w:rPr>
                <w:spacing w:val="13"/>
              </w:rPr>
              <w:t>锁解密，供应商须提前配</w:t>
            </w:r>
            <w:r>
              <w:rPr>
                <w:spacing w:val="12"/>
              </w:rPr>
              <w:t>置好浏</w:t>
            </w:r>
            <w:r>
              <w:rPr>
                <w:spacing w:val="10"/>
              </w:rPr>
              <w:t>览器（建议使用</w:t>
            </w:r>
            <w:r>
              <w:rPr>
                <w:rFonts w:ascii="Times New Roman" w:hAnsi="Times New Roman" w:eastAsia="Times New Roman" w:cs="Times New Roman"/>
                <w:spacing w:val="10"/>
              </w:rPr>
              <w:t xml:space="preserve">360 </w:t>
            </w:r>
            <w:r>
              <w:rPr>
                <w:spacing w:val="10"/>
              </w:rPr>
              <w:t>浏览器或谷歌浏览器</w:t>
            </w:r>
            <w:r>
              <w:rPr>
                <w:spacing w:val="23"/>
              </w:rPr>
              <w:t>），</w:t>
            </w:r>
            <w:r>
              <w:rPr>
                <w:spacing w:val="10"/>
              </w:rPr>
              <w:t>并确保开标期间电</w:t>
            </w:r>
            <w:r>
              <w:t>脑网络环境畅通，以便开标时解密。本项目解密时间定为</w:t>
            </w:r>
            <w:r>
              <w:rPr>
                <w:spacing w:val="-34"/>
              </w:rPr>
              <w:t xml:space="preserve"> </w:t>
            </w:r>
            <w:r>
              <w:rPr>
                <w:rFonts w:ascii="Times New Roman" w:hAnsi="Times New Roman" w:eastAsia="Times New Roman" w:cs="Times New Roman"/>
              </w:rPr>
              <w:t>30</w:t>
            </w:r>
            <w:r>
              <w:rPr>
                <w:rFonts w:ascii="Times New Roman" w:hAnsi="Times New Roman" w:eastAsia="Times New Roman" w:cs="Times New Roman"/>
                <w:spacing w:val="15"/>
              </w:rPr>
              <w:t xml:space="preserve"> </w:t>
            </w:r>
            <w:r>
              <w:t>分钟，</w:t>
            </w:r>
            <w:r>
              <w:rPr>
                <w:spacing w:val="9"/>
              </w:rPr>
              <w:t>如因供应商自身原因导致无法正常解密，后果由供应商自行承担</w:t>
            </w:r>
          </w:p>
          <w:p w14:paraId="355FEF76">
            <w:pPr>
              <w:pStyle w:val="16"/>
              <w:spacing w:line="227" w:lineRule="auto"/>
              <w:ind w:left="11"/>
            </w:pPr>
            <w:r>
              <w:rPr>
                <w:b/>
                <w:bCs/>
                <w:spacing w:val="4"/>
              </w:rPr>
              <w:t>（</w:t>
            </w:r>
            <w:r>
              <w:rPr>
                <w:rFonts w:ascii="Times New Roman" w:hAnsi="Times New Roman" w:eastAsia="Times New Roman" w:cs="Times New Roman"/>
                <w:b/>
                <w:bCs/>
                <w:spacing w:val="4"/>
              </w:rPr>
              <w:t>3</w:t>
            </w:r>
            <w:r>
              <w:rPr>
                <w:b/>
                <w:bCs/>
                <w:spacing w:val="4"/>
              </w:rPr>
              <w:t>）代理服务费：</w:t>
            </w:r>
          </w:p>
          <w:p w14:paraId="4AAF1904">
            <w:pPr>
              <w:pStyle w:val="16"/>
              <w:spacing w:before="28"/>
              <w:ind w:left="106" w:right="103"/>
              <w:jc w:val="both"/>
            </w:pPr>
            <w:r>
              <w:rPr>
                <w:spacing w:val="10"/>
              </w:rPr>
              <w:t>本次代理服务费</w:t>
            </w:r>
            <w:r>
              <w:rPr>
                <w:rFonts w:hint="eastAsia"/>
                <w:spacing w:val="10"/>
              </w:rPr>
              <w:t>依据按照国家计委计价格2002【1980】号文件的差额定率累进法计算，以中标金额为基准价收取招标代理服务费。</w:t>
            </w:r>
            <w:r>
              <w:rPr>
                <w:spacing w:val="17"/>
              </w:rPr>
              <w:t>由成交供应商在领取成交通知书同时向采购代理机构一次性支</w:t>
            </w:r>
            <w:r>
              <w:t>付。</w:t>
            </w:r>
          </w:p>
        </w:tc>
      </w:tr>
    </w:tbl>
    <w:p w14:paraId="4435089E">
      <w:pPr>
        <w:pStyle w:val="4"/>
      </w:pPr>
    </w:p>
    <w:p w14:paraId="7C2C46F6">
      <w:pPr>
        <w:sectPr>
          <w:headerReference r:id="rId8" w:type="default"/>
          <w:footerReference r:id="rId9" w:type="default"/>
          <w:pgSz w:w="11905" w:h="16839"/>
          <w:pgMar w:top="1440" w:right="1800" w:bottom="1440" w:left="1800" w:header="0" w:footer="1097" w:gutter="0"/>
          <w:cols w:space="720" w:num="1"/>
        </w:sectPr>
      </w:pPr>
    </w:p>
    <w:p w14:paraId="4E124D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供应商须知</w:t>
      </w:r>
    </w:p>
    <w:p w14:paraId="506D33C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一、总则</w:t>
      </w:r>
    </w:p>
    <w:p w14:paraId="467054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1.适用范围</w:t>
      </w:r>
    </w:p>
    <w:p w14:paraId="6D00C5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政府采购法实施条例》、《政府采购竞争性磋商采购方式管理暂行办法》等有关法律、法规和规章的规定，制定本竞争性磋商文件，本竞争性磋商文件（也称磋商文件）仅适用于本次竞争性磋商中所述项目的采购活动。</w:t>
      </w:r>
    </w:p>
    <w:p w14:paraId="559BA8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2.基本定义</w:t>
      </w:r>
    </w:p>
    <w:p w14:paraId="7EAA960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 采购人：指依法进行政府采购的国家机关、事业单位、团体组织，本项目采购人见“供应商须知前附表”。</w:t>
      </w:r>
    </w:p>
    <w:p w14:paraId="20F9B03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 采购代理机构：指依法进行政府采购的国家机关、事业单位、团体组织委托的采购代理机构，本项目采购代理机构见“供应商须知前附表”。</w:t>
      </w:r>
    </w:p>
    <w:p w14:paraId="65DEE31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 供应商：指向采购人提供货物、工程或者服务的法人、其他组织或者自然人。</w:t>
      </w:r>
    </w:p>
    <w:p w14:paraId="4403085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3.资金情况</w:t>
      </w:r>
    </w:p>
    <w:p w14:paraId="05C048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 资金来源：见“供应商须知前附表”。</w:t>
      </w:r>
    </w:p>
    <w:p w14:paraId="1FE5F50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 采购预算：见“供应商须知前附表”。</w:t>
      </w:r>
    </w:p>
    <w:p w14:paraId="5E72711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 最高限价：见“供应商须知前附表”。</w:t>
      </w:r>
    </w:p>
    <w:p w14:paraId="5994CF2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4.项目概况</w:t>
      </w:r>
    </w:p>
    <w:p w14:paraId="1771F2D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 项目名称：见“供应商须知前附表”。</w:t>
      </w:r>
    </w:p>
    <w:p w14:paraId="39B8811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4.2 项目编号：见“供应商须知前附表”。</w:t>
      </w:r>
    </w:p>
    <w:p w14:paraId="0DA1826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4.3 采购方式：见“供应商须知前附表”。</w:t>
      </w:r>
    </w:p>
    <w:p w14:paraId="6CB424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 采购内容：见“供应商须知前附表”。</w:t>
      </w:r>
    </w:p>
    <w:p w14:paraId="0C5BCAF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4.5 合同履约期限（服务期限）：见“供应商须知前附表”。</w:t>
      </w:r>
    </w:p>
    <w:p w14:paraId="1A1667D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4.6 </w:t>
      </w:r>
      <w:r>
        <w:rPr>
          <w:rFonts w:hint="eastAsia" w:ascii="宋体" w:hAnsi="宋体" w:eastAsia="宋体" w:cs="宋体"/>
          <w:sz w:val="24"/>
          <w:szCs w:val="24"/>
          <w:lang w:val="en-US" w:eastAsia="zh-CN"/>
        </w:rPr>
        <w:t>服务</w:t>
      </w:r>
      <w:r>
        <w:rPr>
          <w:rFonts w:hint="eastAsia" w:ascii="宋体" w:hAnsi="宋体" w:eastAsia="宋体" w:cs="宋体"/>
          <w:sz w:val="24"/>
          <w:szCs w:val="24"/>
        </w:rPr>
        <w:t>地点：见“供应商须知前附表”。</w:t>
      </w:r>
    </w:p>
    <w:p w14:paraId="6B4117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 服务质量标准：见“供应商须知前附表”。</w:t>
      </w:r>
    </w:p>
    <w:p w14:paraId="1AA6B39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4.8 付款方式：见“供应商须知前附表”。</w:t>
      </w:r>
    </w:p>
    <w:p w14:paraId="23BFA0E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5.供应商资格要求</w:t>
      </w:r>
    </w:p>
    <w:p w14:paraId="3731DAD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 满足《中华人民共和国政府采购法》第二十二条规定。</w:t>
      </w:r>
    </w:p>
    <w:p w14:paraId="354E163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 落实政府采购政策需满足的资格要求：见“供应商须知前附表”。</w:t>
      </w:r>
    </w:p>
    <w:p w14:paraId="15788D4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5.3 本项目的特定资格要求：见“供应商须知前附表”。</w:t>
      </w:r>
    </w:p>
    <w:p w14:paraId="6A415D5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5.4 信誉要求：见“供应商须知前附表”。</w:t>
      </w:r>
    </w:p>
    <w:p w14:paraId="19A1945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5.5 其他要求：见“供应商须知前附表”</w:t>
      </w:r>
    </w:p>
    <w:p w14:paraId="39E26A1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5.6 若“供应商须知前附表”中写明专门面向中小企业采购的，如供应商提供的服务非中小企业承接的，将被认定为响应无效。</w:t>
      </w:r>
    </w:p>
    <w:p w14:paraId="3B7DA95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5.7 本项目是否接受联合体：见“供应商须知前附表” 。如磋商公告中规定接受联合体磋商的，还应遵守以下规定：</w:t>
      </w:r>
    </w:p>
    <w:p w14:paraId="3338EF1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两个以上的自然人、法人或者其他组织可以组成一个联合体，以一个供应商的身份共同参加政府采购。以联合体形式进行政府采购的，参加联合体的供应商均应当具备《中华人民共和国政府采购法》第二十二条规定的条件；</w:t>
      </w:r>
    </w:p>
    <w:p w14:paraId="4D02664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（2）联合体各方应签订联合体协议书，明确约定联合体各方承担的工作和相应的责任，并将联合体协议书作为响应文件的一部分提交，该协议书对联合体所有成员均具有法律约束力；</w:t>
      </w:r>
    </w:p>
    <w:p w14:paraId="2909A28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（3）联合体中有同类资质的供应商按照联合体分工承担相同工作的，应当按照资质等级较低的供应商确定资质等级；</w:t>
      </w:r>
    </w:p>
    <w:p w14:paraId="170DBC1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（4）以联合体形式参加政府采购活动的，联合体各方不得再单独参加或者与其他供应商另外组成联合体参加同一合同项下的磋商，否则相关响应将被认定为响应无效；</w:t>
      </w:r>
    </w:p>
    <w:p w14:paraId="2166D75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（5）大中型企业、其他自然人、法人或者非法人组织与小型、微型企业组成联合体共同参加磋商的，联合体协议书中应写明小型、微型企业的合同金额占到联合体磋商合同总金额的比例；</w:t>
      </w:r>
    </w:p>
    <w:p w14:paraId="7EE3EDB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联合体成交的，采购合同应由联合体各成员的合法授权代表签字及加盖联合体各成员公章，并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F724E2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6.现场考察和答疑会</w:t>
      </w:r>
    </w:p>
    <w:p w14:paraId="7F9ADBE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 现场考察详见“供应商须知前附表” ，如有需要供应商应自行在响应文件提交截止时间前对项目服务现场和周围环境进行考察，以获取有关编制响应文件和签署合同所需的资料。</w:t>
      </w:r>
    </w:p>
    <w:p w14:paraId="0811F2E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6.2 现场考察所发生的费用由供应商自行承担，并对自身的人身和财产安全负责。</w:t>
      </w:r>
    </w:p>
    <w:p w14:paraId="07F9A6D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6.3 本项目答疑会详见“供应商须知前附表”。如“供应商须知前附表”规定召开答疑会的，采购代理机构按“供应商须知前附表”规定的时间和地点召开答疑会，澄清供应商提出的问题。</w:t>
      </w:r>
    </w:p>
    <w:p w14:paraId="2624F1F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6.4 由于未参加现场考察或未参加答疑会而导致对项目实际情况不了解，影响响应文件编制、磋商报价准确性、综合因素响应不全面等问题的，后果由供应商自行承担。</w:t>
      </w:r>
    </w:p>
    <w:p w14:paraId="19F792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7.费用承担</w:t>
      </w:r>
    </w:p>
    <w:p w14:paraId="2B4F221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不论磋商结果如何供应商应承担其编制响应文件与递交响应文件所涉及的一切费用。</w:t>
      </w:r>
    </w:p>
    <w:p w14:paraId="3283E37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8.保密</w:t>
      </w:r>
    </w:p>
    <w:p w14:paraId="4AC90AC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参与采购活动的各方应对磋商文件和响应文件中的商业和技术等秘密保密，违者应对由此造成的后果承担法律责任。</w:t>
      </w:r>
    </w:p>
    <w:p w14:paraId="5C8B540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9.语言文字</w:t>
      </w:r>
    </w:p>
    <w:p w14:paraId="6A04AC1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除专用术语外，与采购活动有关的语言均使用中文，必要时专用术语应附有中文注释。</w:t>
      </w:r>
    </w:p>
    <w:p w14:paraId="4C9077C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10.计量单位</w:t>
      </w:r>
    </w:p>
    <w:p w14:paraId="1635F05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3E4AE38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11.转包与分包</w:t>
      </w:r>
    </w:p>
    <w:p w14:paraId="6055C8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见“供应商须知前附表”</w:t>
      </w:r>
    </w:p>
    <w:p w14:paraId="7BAB3A65">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二、竞争性磋商文件</w:t>
      </w:r>
    </w:p>
    <w:p w14:paraId="2BBC812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12.竞争性磋商文件的组成</w:t>
      </w:r>
    </w:p>
    <w:p w14:paraId="613CC4C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12.1 竞争性磋商文件包括下列内容</w:t>
      </w:r>
    </w:p>
    <w:p w14:paraId="5159F7D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第一章 磋商</w:t>
      </w:r>
      <w:r>
        <w:rPr>
          <w:rFonts w:hint="eastAsia" w:ascii="宋体" w:hAnsi="宋体" w:eastAsia="宋体" w:cs="宋体"/>
          <w:sz w:val="24"/>
          <w:szCs w:val="24"/>
          <w:lang w:val="en-US" w:eastAsia="zh-CN"/>
        </w:rPr>
        <w:t>公告</w:t>
      </w:r>
      <w:r>
        <w:rPr>
          <w:rFonts w:hint="eastAsia" w:ascii="宋体" w:hAnsi="宋体" w:eastAsia="宋体" w:cs="宋体"/>
          <w:sz w:val="24"/>
          <w:szCs w:val="24"/>
        </w:rPr>
        <w:t>；</w:t>
      </w:r>
    </w:p>
    <w:p w14:paraId="56112D2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第二章 供应商须知；</w:t>
      </w:r>
    </w:p>
    <w:p w14:paraId="465C30C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第三章 采购需求；</w:t>
      </w:r>
    </w:p>
    <w:p w14:paraId="1D83CCA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第四章 评审方法与标准；</w:t>
      </w:r>
    </w:p>
    <w:p w14:paraId="426DECA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第五章 合同条款及格式；</w:t>
      </w:r>
    </w:p>
    <w:p w14:paraId="0763FCF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第六章 响应文件格式。</w:t>
      </w:r>
    </w:p>
    <w:p w14:paraId="2B42A53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12.2 供应商应认真阅读磋商文件所有的事项、格式、条款和技术规范等。</w:t>
      </w:r>
    </w:p>
    <w:p w14:paraId="6AE265B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13.磋商文件的澄清或者修改</w:t>
      </w:r>
    </w:p>
    <w:p w14:paraId="48BED1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13.1 首次响应文件提交截止之日前，采购人、采购代理机构可以对已发出的磋商文件进行必要的澄清或者修改，澄清或者修改的内容作为磋商文件的组成部分。澄清或者修改的内容可能影响响应文件编制的，采购人、采购代理机构应当在首次响应文件提交截止时间至少 5 日前，在新疆政府采购网（政采云平台）上以更正公告的形式发布，请各供应商注意查看有关澄清或者修改的内容，如不及时查看造成后果由供应商自行承担。不足 5 日的，采购人、采购代理机构应当顺延首次响应文件提交截止时间。</w:t>
      </w:r>
    </w:p>
    <w:p w14:paraId="0B4FD76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 磋商文件的澄清或者修改等材料在本采购项目中均称磋商文件补充。</w:t>
      </w:r>
    </w:p>
    <w:p w14:paraId="2227463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13.3 磋商文件补充作为磋商文件的组成部分，对供应商起同等约束作用。如果磋商文件补充内容与在此磋商文件补充发出之前的磋商文件中相关内容相冲突，请供应商执行磋商文件补充的相关内容，先前发出的磋商文件中相关内容自动废止。</w:t>
      </w:r>
    </w:p>
    <w:p w14:paraId="58748A0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13.4 对于没有提出疑问又参与了本项目磋商的供应商将被视为完全认同本磋商文件（含更正公告的内容）。</w:t>
      </w:r>
    </w:p>
    <w:p w14:paraId="21F97B11">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三、响应文件</w:t>
      </w:r>
    </w:p>
    <w:p w14:paraId="4D2D19A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14.响应文件的编制</w:t>
      </w:r>
    </w:p>
    <w:p w14:paraId="723F85E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 1 供应商应完整的按照“第六章 响应文件格式”的目录顺序和要求编制响应文件，如有必要可以增加附页，作为响应文件的组成部分，本磋商文件未提供格式的，供应商可自行编制。</w:t>
      </w:r>
    </w:p>
    <w:p w14:paraId="7ADC4A3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14.2 电子响应文件使用新疆政府采购网（政采云平台）响应文件制作工具以及竞争性磋商文件要求进行编制。</w:t>
      </w:r>
    </w:p>
    <w:p w14:paraId="5FA5A60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14.3 电子响应文件具有法律效力，与其他形式的响应文件在内容和格式上等同，若响应文件与磋商文件要求不一致，其内容影响成交结果时，责任由供应商自行承担。</w:t>
      </w:r>
    </w:p>
    <w:p w14:paraId="24B6EA2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14.4 供应商提交的电子响应文件因供应商自身原因而导致无法导入电子辅助评标系统，该响应文件视为无效响应文件。</w:t>
      </w:r>
    </w:p>
    <w:p w14:paraId="110F00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15.响应文件的份数</w:t>
      </w:r>
    </w:p>
    <w:p w14:paraId="26333F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15.1 本项目实行不见面开标，采用电子响应文件；供应商将加密的电子响应文件在响应文件提交截止时间前上传至新疆政府采购网（政采云平台）指定位置。</w:t>
      </w:r>
    </w:p>
    <w:p w14:paraId="645C14D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15.2 项目结束后成交供应商须向采购代理机构递交纸质版响应文件三份，与新疆政府采购网（政采云平台）上传响应文件完全一致。响应文件封皮加盖鲜章，有连续页码标示，双面打印，软皮胶装。</w:t>
      </w:r>
    </w:p>
    <w:p w14:paraId="3B42519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16.响应文件字体要求</w:t>
      </w:r>
    </w:p>
    <w:p w14:paraId="64DB62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磋商所采用的字体，以能够供评审专家识别看清为准。</w:t>
      </w:r>
    </w:p>
    <w:p w14:paraId="0821231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17.响应文件封面要求</w:t>
      </w:r>
    </w:p>
    <w:p w14:paraId="152FA98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响应文件封面应按磋商文件规定格式编制。</w:t>
      </w:r>
    </w:p>
    <w:p w14:paraId="0B61FEF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18.响应文件目录要求</w:t>
      </w:r>
    </w:p>
    <w:p w14:paraId="780012F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18.1 为便于评审，响应文件应编制目录。</w:t>
      </w:r>
    </w:p>
    <w:p w14:paraId="4CC83D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18.2 目录应按本磋商文件相关内容先后顺序编排，并有连续页码标示。</w:t>
      </w:r>
    </w:p>
    <w:p w14:paraId="6FF38E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19.响应文件的签署和盖章</w:t>
      </w:r>
    </w:p>
    <w:p w14:paraId="386FDF8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供应商需按照磋商文件要求在响应文件公章、法定代表人或委托代理人签字或盖章处，正确签署及加盖电子公章。</w:t>
      </w:r>
    </w:p>
    <w:p w14:paraId="1759639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20.磋商报价（首轮报价）</w:t>
      </w:r>
    </w:p>
    <w:p w14:paraId="7905857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20.1 磋商报价超最高限价的，其响应无效，不进入评审阶段。</w:t>
      </w:r>
    </w:p>
    <w:p w14:paraId="5C7C44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 供应商应按“第六章 响应文件格式”的要求在“开标一览表”中填写报价。应按磋商文件规定的采购需求、责任范围和合同条件以人民币形式进行报价，磋商报价应为完税价。供应商的报价应包括但不限于按照竞争性磋商文件要求完成本项目的全部相关费用。</w:t>
      </w:r>
    </w:p>
    <w:p w14:paraId="05E5719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20.3 响应文件报价出现前后不一致的，除磋商文件另有规定外，按照下列规定修正： </w:t>
      </w:r>
    </w:p>
    <w:p w14:paraId="51A229C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（1）开标一览表内容与响应文件中相应内容不一致的，以开标一览表为准；</w:t>
      </w:r>
    </w:p>
    <w:p w14:paraId="1D54790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14:paraId="2C9FA5A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（3）综合单价金额小数点或百分比有明显错位的，以开标一览表的总价为准，并修改综合单价（如有）；</w:t>
      </w:r>
    </w:p>
    <w:p w14:paraId="2FC640E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（4）总价金额与按综合单价汇总金额不一致的，以综合单价金额计算结果为准（如有）。</w:t>
      </w:r>
    </w:p>
    <w:p w14:paraId="0162D6F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同时出现两种以上不一致的，按照前款规定的顺序修正。修正后的报价经供应商确认后产生约束力，供应商不确认的，其响应无效。</w:t>
      </w:r>
    </w:p>
    <w:p w14:paraId="3BD7F58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20.5 供应商对每项服务只允许有一个报价，不接受可变动性报价；否则，在评审时将其视为响应无效（除非磋商文件另有规定外）</w:t>
      </w:r>
      <w:r>
        <w:rPr>
          <w:rFonts w:hint="eastAsia" w:ascii="宋体" w:hAnsi="宋体" w:eastAsia="宋体" w:cs="宋体"/>
          <w:sz w:val="24"/>
          <w:szCs w:val="24"/>
          <w:lang w:eastAsia="zh-CN"/>
        </w:rPr>
        <w:t>。</w:t>
      </w:r>
    </w:p>
    <w:p w14:paraId="03315B2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21.响应有效期</w:t>
      </w:r>
    </w:p>
    <w:p w14:paraId="34C4E41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21.1 供应商提交的响应文件有效期符合“供应商须知前附表”规定，响应文件中承诺的响应有效期应当与磋商文件中要求的响应有效期一致，若响应文件中承诺的响应有效期与磋商文件中要求的响应有效期不一致的，视为无效响应。</w:t>
      </w:r>
    </w:p>
    <w:p w14:paraId="63B743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21.2 出现特殊情况需要延长响应有效期的，采购人、采购代理机构以“更正公告”的形式在新疆政府采购网（政采云平台）发布，通知所有供应商延长响应有效期。供应商同意延长的，应相应延长其磋商保证金的有效期，但不得要求或被允许修改或撤回其响应文件；供应商拒绝延长的，其响应无效，但供应商有权收回其投标保证金</w:t>
      </w:r>
    </w:p>
    <w:p w14:paraId="437297CC">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四、响应文件的提交</w:t>
      </w:r>
    </w:p>
    <w:p w14:paraId="65E008D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22.磋商保证金</w:t>
      </w:r>
    </w:p>
    <w:p w14:paraId="5EF712A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22.1 供应商应按照“供应商须知前附表”规定的时间、金额、形式缴纳磋商保证金，并作为响应文件的组成部分。</w:t>
      </w:r>
    </w:p>
    <w:p w14:paraId="35C62D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22.2 磋商保证金有效期与磋商文件规定的响应有效期一致。供应商未按照磋商文件要求缴纳磋商保证金的，响应无效。</w:t>
      </w:r>
    </w:p>
    <w:p w14:paraId="1E0772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22.3 供应商为联合体的，可以由联合体中的一方或者多方共同交纳磋商保证金，其缴纳的磋商保证金对联合体各方均具有约束力。</w:t>
      </w:r>
    </w:p>
    <w:p w14:paraId="48401F0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22.4 未成交供应商的磋商保证金，将在成交通知书发出后5 个工作日内退还。</w:t>
      </w:r>
    </w:p>
    <w:p w14:paraId="64103BC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22.5 成交供应商的磋商保证金自政府采购合同签订之日起 5 个工作日内退还。</w:t>
      </w:r>
    </w:p>
    <w:p w14:paraId="68AAB9A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22.6 有下列情形之一的，磋商保证金将不予退还：</w:t>
      </w:r>
    </w:p>
    <w:p w14:paraId="04049E8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（1）供应商在提交响应文件截止时间后撤回响应文件的；</w:t>
      </w:r>
    </w:p>
    <w:p w14:paraId="415A48B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（2）供应商在响应文件中提供虚假材料的；</w:t>
      </w:r>
    </w:p>
    <w:p w14:paraId="47AAE29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（3）除因不可抗力或磋商文件认可的情形以外，成交供应商不与采购人签订合同的；</w:t>
      </w:r>
    </w:p>
    <w:p w14:paraId="31F6A63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（4）供应商与采购人、其他供应商或者采购代理机构恶意串通的；</w:t>
      </w:r>
    </w:p>
    <w:p w14:paraId="435E03A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（5）磋商文件规定的其他情形。</w:t>
      </w:r>
    </w:p>
    <w:p w14:paraId="6A48C66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23.响应文件的加密</w:t>
      </w:r>
    </w:p>
    <w:p w14:paraId="0AAF03B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23.1 供应商在供应商客户端中生成响应文件并完成签章之后，使用CA 证书在供应商客户端中对响应文件进行加密。</w:t>
      </w:r>
    </w:p>
    <w:p w14:paraId="3A6B9E9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23.2 供应商应在供应商客户端中对加密的响应文件进行解密验证，以防止响应文件加密异常，在开启时无法解密。</w:t>
      </w:r>
    </w:p>
    <w:p w14:paraId="059F7A7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23.3 供应商应保证加密响应文件的 CA 证书有效期在开启时间之前。若 CA 证书有效期临近开启时间，建议供应商提前办理 CA 证书续期，以免开启时无法进行解密。</w:t>
      </w:r>
    </w:p>
    <w:p w14:paraId="605089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23.4  供 应 商 在 响 应 文 件 递 交 截 止 时 间 前 通 过 新 疆 政 府 采 购 网 （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 </w:instrText>
      </w:r>
      <w:r>
        <w:rPr>
          <w:rFonts w:hint="eastAsia" w:ascii="宋体" w:hAnsi="宋体" w:eastAsia="宋体" w:cs="宋体"/>
          <w:sz w:val="24"/>
          <w:szCs w:val="24"/>
        </w:rPr>
        <w:fldChar w:fldCharType="separate"/>
      </w:r>
      <w:r>
        <w:rPr>
          <w:rFonts w:hint="eastAsia" w:ascii="宋体" w:hAnsi="宋体" w:eastAsia="宋体" w:cs="宋体"/>
          <w:sz w:val="24"/>
          <w:szCs w:val="24"/>
        </w:rPr>
        <w:t>https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www.zcygov.cn/</w:t>
      </w:r>
      <w:r>
        <w:rPr>
          <w:rFonts w:hint="eastAsia" w:ascii="宋体" w:hAnsi="宋体" w:eastAsia="宋体" w:cs="宋体"/>
          <w:sz w:val="24"/>
          <w:szCs w:val="24"/>
        </w:rPr>
        <w:fldChar w:fldCharType="end"/>
      </w:r>
      <w:r>
        <w:rPr>
          <w:rFonts w:hint="eastAsia" w:ascii="宋体" w:hAnsi="宋体" w:eastAsia="宋体" w:cs="宋体"/>
          <w:sz w:val="24"/>
          <w:szCs w:val="24"/>
        </w:rPr>
        <w:t>）的”政采云登录入口”登录后，将加密电子响应文件（为.jmbs 后缀格式）上传到对应项目的指定位置，供应商认为有必要提交的其他资料请于响应文件递交截止时间前一并提交。</w:t>
      </w:r>
    </w:p>
    <w:p w14:paraId="3C35C05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23.5 如果供应商未按上述要求加密并上传，采购代理机构对响应文件的误投、无法解密、传输错误等问题概不负责。对由此造成无法正常开启的响应文件，采购代理机构有权予以拒绝，并退回供应商。</w:t>
      </w:r>
    </w:p>
    <w:p w14:paraId="66EE5BB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24.响应文件的提交</w:t>
      </w:r>
    </w:p>
    <w:p w14:paraId="6C9F9D9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24.1 供应商应在规定的响应文件提交截止时间前上传提交响应文件。</w:t>
      </w:r>
    </w:p>
    <w:p w14:paraId="2D8778E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24.2 供应商提交响应文件的时间及地点见“供应商须知前附表”。</w:t>
      </w:r>
    </w:p>
    <w:p w14:paraId="12F01CB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24.3 供应商应充分评估集中同时上传响应文件带来的网络影响，尽量避开提交响应文件高峰时间，错峰进行上传提交。</w:t>
      </w:r>
    </w:p>
    <w:p w14:paraId="72DCB50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25.响应文件的修改、补充或者撤回</w:t>
      </w:r>
    </w:p>
    <w:p w14:paraId="5F58C6F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25.1 供应商应当在响应文件提交截止时间前完成电子响应文件的提交，响应文件提交截止时间前可以补充、修改或者撤回电子响应文件。</w:t>
      </w:r>
    </w:p>
    <w:p w14:paraId="3D4F225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25.2 补充或者修改电子响应文件的，应当先行撤回原文件，补充、修改后重新提交。响应文件提交截止时间前未完成提交的，视为撤回响应文件。</w:t>
      </w:r>
    </w:p>
    <w:p w14:paraId="393C2AC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25.3 响应文件提交截止时间后，供应商不得修改、补充或者撤回其响应文件。</w:t>
      </w:r>
    </w:p>
    <w:p w14:paraId="7C5C5D4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26.拒收</w:t>
      </w:r>
    </w:p>
    <w:p w14:paraId="106C48D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超过响应文件提交截止时间或者不按照本章要求加密的响应文件，新疆政府采购网（政采云平台）系统将予以拒收。</w:t>
      </w:r>
    </w:p>
    <w:p w14:paraId="6943B2AF">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五、磋商小组</w:t>
      </w:r>
    </w:p>
    <w:p w14:paraId="5674BBE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27.磋商小组的组建</w:t>
      </w:r>
    </w:p>
    <w:p w14:paraId="571D1F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27.1 采购人将依法组建本次磋商小组负责本次采购的评审活动。</w:t>
      </w:r>
    </w:p>
    <w:p w14:paraId="129F60A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27.2 磋商小组由采购人代表和评审专家共 3 人以上单数组成，其中评审专家人数不得少于磋商小组成员 2/3，本项目磋商小组的组建见“供应商须知前附表”。</w:t>
      </w:r>
    </w:p>
    <w:p w14:paraId="5A7B283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27.3 评审专家名单在评审结果公告前应当保密。</w:t>
      </w:r>
    </w:p>
    <w:p w14:paraId="1A0FCB6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27.4 评审专家与参加采购活动的供应商存在下列利害关系之一的，应当回避：</w:t>
      </w:r>
    </w:p>
    <w:p w14:paraId="2EFF706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14:paraId="342EFAC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14:paraId="322EA09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14:paraId="35F184E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六、开标</w:t>
      </w:r>
    </w:p>
    <w:p w14:paraId="796A4C4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28.响应文件提交截止时间及地点详见“供应商须知前附表” ，采购人、采购代理机构将按规定的开启时间及地点组织开标会。由于供应商未参加会议而造成的后果完全由供应商自行承担。</w:t>
      </w:r>
    </w:p>
    <w:p w14:paraId="6FA90E4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29.响应文件开启</w:t>
      </w:r>
    </w:p>
    <w:p w14:paraId="615407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 1响应文件开启时间及地点：见“供应商须知前附表”。</w:t>
      </w:r>
    </w:p>
    <w:p w14:paraId="5C6264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29.2响应文件提交截止时间到后，代理机构工作人员开启响应文件解密；（未在规定时间解密的响应文件，响应文件无效）。</w:t>
      </w:r>
    </w:p>
    <w:p w14:paraId="4676A1B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29.3响应文件解密异常情况处理。（如有）</w:t>
      </w:r>
    </w:p>
    <w:p w14:paraId="66802F9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29.4采购代理机构工作人员开启响应文件。响应文件开启后，磋商小组开始评审。</w:t>
      </w:r>
    </w:p>
    <w:p w14:paraId="20FA382B">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七、评审</w:t>
      </w:r>
    </w:p>
    <w:p w14:paraId="2C4EF99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30.本项目采用综合评分法。</w:t>
      </w:r>
    </w:p>
    <w:p w14:paraId="326BDB7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评审活动遵循客观、公正、审慎的原则。</w:t>
      </w:r>
    </w:p>
    <w:p w14:paraId="2DB9B9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31.初步评审</w:t>
      </w:r>
    </w:p>
    <w:p w14:paraId="5ED2440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 1资格审查：磋商小组接受采购人授权对供应商资格进行审查，磋商小组依据法律法规和磋商文件中规定的内容，对供应商资格进行审查，未通过资格审查的供应商不进入下一阶段评审。</w:t>
      </w:r>
    </w:p>
    <w:p w14:paraId="3296A73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31.2 响应文件符合性审查：符合性审查是指依据磋商文件的规定，从响应文件的有效性和完整性对磋商文件的响应程度进行审查，以确定是否对磋商文件的实质性要求做出响应。</w:t>
      </w:r>
    </w:p>
    <w:p w14:paraId="49E9B47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32.响应文件的澄清</w:t>
      </w:r>
    </w:p>
    <w:p w14:paraId="3F566B1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评审过程中，磋商小组为了有助于响应文件的评审，可以要求供应商就响应文件中非改变实质性内容的部分，作出说明并提供相关材料进行澄清，但改变响应文件实质性内容的澄清磋商小组将不予接受。</w:t>
      </w:r>
    </w:p>
    <w:p w14:paraId="2A1832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33.磋商</w:t>
      </w:r>
    </w:p>
    <w:p w14:paraId="3047F24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33.1 本项目为磋商要求：见“供应商须知前附表”。</w:t>
      </w:r>
    </w:p>
    <w:p w14:paraId="0F42371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33.2 经初步评审合格的响应文件，磋商小组所有成员应当集中与单一供应商分别进行磋商，并给予所有参加磋商的供应商平等的磋商机会。</w:t>
      </w:r>
    </w:p>
    <w:p w14:paraId="4C23985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33.3 磋商小组根据本轮磋商的情况决定下一轮的磋商内容，直至磋商结束。</w:t>
      </w:r>
    </w:p>
    <w:p w14:paraId="18A614F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34.报价评审（二轮报价）</w:t>
      </w:r>
    </w:p>
    <w:p w14:paraId="29B24D0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34.1 本项目为二轮报价。</w:t>
      </w:r>
    </w:p>
    <w:p w14:paraId="181C7F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34.2 首轮磋商报价以响应文件中的磋商报价为准。</w:t>
      </w:r>
    </w:p>
    <w:p w14:paraId="7BF916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34.3 响应文件中的磋商报价为首轮报价，磋商结束后进行第二轮磋商报价（最后报价）。磋商文件能够详细列明采购标的的技术、服务要求的，磋商结束后，磋商小组将要求所有实质性响应的供应商在规定时间内提交第二轮磋商报价（最后报价）。第二轮磋商报价（最后报价）是供应商响应文件的有效组成部分。</w:t>
      </w:r>
    </w:p>
    <w:p w14:paraId="325205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34.4 磋商小组认为供应商的报价明显低于其他通过符合性审查供应商的报价，有可能影响服务质量或者不能诚信履约的，应当要求其在评审现场合理的时间内提供相关证明材料；供应商不能证明其报价合理性的，磋商小组应当将其作为无效响应处理。</w:t>
      </w:r>
    </w:p>
    <w:p w14:paraId="6D7438D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35.综合评审</w:t>
      </w:r>
    </w:p>
    <w:p w14:paraId="77EB4BD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 经初步评审合格的响应文件磋商小组依据磋商文件及供应商的响应文件和提交的最后报价，对响应文件的商务和技术部分进行进一步的比较和评价，详细评审标准见“第四章 评审方法和标准”。</w:t>
      </w:r>
    </w:p>
    <w:p w14:paraId="2B9EBC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36.评审报告</w:t>
      </w:r>
    </w:p>
    <w:p w14:paraId="432EA3B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36.1 磋商小组应当根据综合评分情况，按照评审得分由高到低顺序推荐 3 名成交候选供应商，并编写评审报告。</w:t>
      </w:r>
    </w:p>
    <w:p w14:paraId="57DB48C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36.2 评审报告应当包括以下主要内容：</w:t>
      </w:r>
    </w:p>
    <w:p w14:paraId="6EEA2FB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（1）邀请供应商参加采购活动的具体方式和相关情况；</w:t>
      </w:r>
    </w:p>
    <w:p w14:paraId="553434E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（2）响应文件开启日期和地点；</w:t>
      </w:r>
    </w:p>
    <w:p w14:paraId="3BA8E7F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（3）获取磋商文件的供应商名单和磋商小组成员名单；</w:t>
      </w:r>
    </w:p>
    <w:p w14:paraId="7C797CA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（4）评审情况记录和说明，包括对供应商的资格审查情况、供应商响应文件评审情况、磋商情况、报价情况等；</w:t>
      </w:r>
    </w:p>
    <w:p w14:paraId="574ED91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（5）提出的成交候选供应商的排序名单及理由。</w:t>
      </w:r>
    </w:p>
    <w:p w14:paraId="473F519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34CE974">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八、重新开展采购活动</w:t>
      </w:r>
    </w:p>
    <w:p w14:paraId="69E8BD4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37.有下列情形之一的，采购人或采购代理机构应当终止竞争性磋商活动，发布项目终止公告并说明原因，重新开展采购活动：</w:t>
      </w:r>
    </w:p>
    <w:p w14:paraId="5751461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（1）因情况变化，不再符合规定的竞争性磋商采购方式适用情形的；</w:t>
      </w:r>
    </w:p>
    <w:p w14:paraId="748352A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68423DA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（3）在采购过程中符合要求的供应商或者报价未超过采购预算/最高限价的供应商不足 3 家的。</w:t>
      </w:r>
    </w:p>
    <w:p w14:paraId="6D6BF36B">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九、成交</w:t>
      </w:r>
    </w:p>
    <w:p w14:paraId="6A1E271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38.确定成交供应商</w:t>
      </w:r>
    </w:p>
    <w:p w14:paraId="1C2671D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38.1 采购代理机构应当在评审结束后 2 个工作日内将评审报告送采购人确认，采购人应当在收到评审报告后5 个工作日内，从评审报告提出的成交候选供应商中，按照排序由高到低的原则确定成交供应商，也可以书面授权磋商小组直接确定成交供应商。</w:t>
      </w:r>
    </w:p>
    <w:p w14:paraId="6C70D2C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38.2 采购人逾期未确定成交供应商且不提出异议的，视为确定评审报告提出的排序第一的供应商为成交供应商。</w:t>
      </w:r>
    </w:p>
    <w:p w14:paraId="6912EDE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39.成交通知书</w:t>
      </w:r>
    </w:p>
    <w:p w14:paraId="4AAF7FA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采购人或者采购代理机构应当在成交供应商确定后 2 个工作日内，在新疆政府采购网（政采云平台）上公告成交结果，同时向成交供应商发出成交通知书，并将磋商文件伴随成交结果同时公告。</w:t>
      </w:r>
    </w:p>
    <w:p w14:paraId="4DBBFCD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40.履约保证金（如适用）</w:t>
      </w:r>
    </w:p>
    <w:p w14:paraId="436E964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成交供应商应在合同签订前按“供应商须知前附表”规定的方式和金额向采购人提交履约保证金。</w:t>
      </w:r>
    </w:p>
    <w:p w14:paraId="076C7DB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十、签订合同</w:t>
      </w:r>
    </w:p>
    <w:p w14:paraId="7D7DE6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41.合同授予</w:t>
      </w:r>
    </w:p>
    <w:p w14:paraId="09C7395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41.1 采购人与成交供应商应当在成交通知书发出之日起 30  日内，按照磋商文件确定的采购标的、规格型号、采购金额、采购数量、技术和服务要求等事项签订政府采购合同。</w:t>
      </w:r>
    </w:p>
    <w:p w14:paraId="2B21CA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41.2 采购人不得向成交供应商提出超出磋商文件以外的任何要求作为签订合同的条件，不得与成交供应商订立背离磋商文件确定的采购标的、规格型号、采购金额、采购数量、技术和服务要求等实质性内容的协议。</w:t>
      </w:r>
    </w:p>
    <w:p w14:paraId="6981366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41.3 成交供应商拒绝签订政府采购合同的，采购人可以按照 38.1 条的原则确定其他供应商作为成交供应商并签订政府采购合同，也可以重新开展采购活动。拒绝签订政府采购合同的成交供应商不得参加对该项目重新开展的采购活动。</w:t>
      </w:r>
    </w:p>
    <w:p w14:paraId="0EA7BB23">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十一、纪律和监督</w:t>
      </w:r>
    </w:p>
    <w:p w14:paraId="6C9727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42.对采购人的纪律要求</w:t>
      </w:r>
    </w:p>
    <w:p w14:paraId="115743E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采购人不得泄露磋商活动中应当保密的情况和资料，不得与供应商串通损害国家利益、社会公共利益或者他人合法权益，不得以任何手段排斥其他供应商参与竞争。</w:t>
      </w:r>
    </w:p>
    <w:p w14:paraId="68DBE3F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43.对供应商的纪律要求</w:t>
      </w:r>
    </w:p>
    <w:p w14:paraId="0FBBB20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供应商不得相互串通投标或者与采购人串通投标，不得向采购人或者磋商小组成员行贿谋取成交，不得以他人名义投标或者以其他方式弄虚作假骗取成交；供应商不得以任何方式干扰、影响评审工作。</w:t>
      </w:r>
    </w:p>
    <w:p w14:paraId="380AD7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44.对磋商小组成员的纪律要求</w:t>
      </w:r>
    </w:p>
    <w:p w14:paraId="10C1AB0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44.1 应邀按时参加评审活动。遇特殊情况不能出席或途中遇阻不能按时参加评审的，应及时告知采购人或者采购代理机构，不得私自转托他人。</w:t>
      </w:r>
    </w:p>
    <w:p w14:paraId="7A1BEB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44.2 不得参加与自己有利害关系的项目的评审活动。对与自己有利害关系的评审项目，如受到邀请，应主动提出回避。采购人/采购代理机构也可要求该评审专家回避。</w:t>
      </w:r>
    </w:p>
    <w:p w14:paraId="501313E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44.3 评审过程中关闭通讯设备，不得与外界联系。</w:t>
      </w:r>
    </w:p>
    <w:p w14:paraId="42F3B82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44.4 评审过程中，不得发表影响评审公正的倾向性、歧视性言论；不得以任何明示或暗示的方式要求参加该项目的供应商以澄清、说明或补正为借口，表达与其原磋商文件原意不同的新意见；不得以磋商文件没有规定的方法和标准作为评审的依据；不得以违反规定的评审格式评审和撰写评审意见，不得拒绝对自己的评审意见签字确认。</w:t>
      </w:r>
    </w:p>
    <w:p w14:paraId="2E68A85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45.对与评审活动有关的工作人员的纪律要求</w:t>
      </w:r>
    </w:p>
    <w:p w14:paraId="69BD957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与评审活动有关的工作人员不得收受他人的财物或者其他好处，不得向他人透露对磋商文件的评审和比较、成交候选人的推荐情况以及评审有关的其他情况。在评审活动中，与评审活动有关的工作人员不得擅离职守，影响评审程序正常进行。</w:t>
      </w:r>
    </w:p>
    <w:p w14:paraId="55BB535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46.监督</w:t>
      </w:r>
    </w:p>
    <w:p w14:paraId="27CEC94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本项目的磋商活动以及相关当事人须接受相关部门依法实施的监督。</w:t>
      </w:r>
    </w:p>
    <w:p w14:paraId="3A7C5FE1">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十二、质疑与投诉</w:t>
      </w:r>
    </w:p>
    <w:p w14:paraId="7B3866A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47.质疑</w:t>
      </w:r>
    </w:p>
    <w:p w14:paraId="1B68F8F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47.1 供应商认为采购文件、采购过程、中标或者成交结果使自己的权益受到损害的，可以在知道或者应知其权益受到损害之日起 7 个工作日内，以书面形式向采购人、采购代理机构提出质疑。</w:t>
      </w:r>
    </w:p>
    <w:p w14:paraId="2359875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47.2 供应商在法定质疑期内一次性提出针对同一采购程序环节的质疑。</w:t>
      </w:r>
    </w:p>
    <w:p w14:paraId="1E38C70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47.3 提出质疑的供应商（以下简称质疑供应商）应当是参与所质疑项目采购活动的供应商。</w:t>
      </w:r>
    </w:p>
    <w:p w14:paraId="122543F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潜在供应商已依法获取其可质疑的采购文件的，可以对该文件提出质疑。对采购文件提出质疑的，应当在获取采购文件或者采购文件公告期限届满之日起 7 个工作日内提出。</w:t>
      </w:r>
    </w:p>
    <w:p w14:paraId="40B259E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47.4 供应商提出质疑应当提交质疑函和必要的证明材料。质疑函应当包括下列内容：</w:t>
      </w:r>
    </w:p>
    <w:p w14:paraId="71E3586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（1）供应商的姓名或者名称、地址、邮编、联系人及联系电话及法定代表人联系电话；</w:t>
      </w:r>
    </w:p>
    <w:p w14:paraId="0DABA6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（2）质疑项目的名称、编号；</w:t>
      </w:r>
    </w:p>
    <w:p w14:paraId="5276EAE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6FCEC59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（4）事实依据；</w:t>
      </w:r>
    </w:p>
    <w:p w14:paraId="5A35CE7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（5）必要的法律依据；</w:t>
      </w:r>
    </w:p>
    <w:p w14:paraId="7314557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（6）提出质疑的日期。</w:t>
      </w:r>
    </w:p>
    <w:p w14:paraId="1605DBF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供应商为自然人的，应当由本人签字；供应商为法人或者其他组织的，应当由法定代表人、主要负责人，或者其授权代表签字或者盖章，并加盖公章。</w:t>
      </w:r>
    </w:p>
    <w:p w14:paraId="7D052B5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48.投诉</w:t>
      </w:r>
    </w:p>
    <w:p w14:paraId="5EF0BFB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48.1 质疑供应商对采购人、采购代理机构的答复不满意，或者采购人、采购代理机构未在规定时间内作出答复的，可以在答复期满后 15 个工作日内向财政部门提起投诉。</w:t>
      </w:r>
    </w:p>
    <w:p w14:paraId="00B9E3C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48.2 投诉人投诉时，应当提交投诉书和必要的证明材料，并按照被投诉采购人、采购代理机构（以下简称被投诉人）和与投诉事项有关的供应商数量提供投诉书的副本。投诉书应当包括下列内容：</w:t>
      </w:r>
    </w:p>
    <w:p w14:paraId="0595628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（1）投诉人和被投诉人的姓名或者名称、通讯地址、邮编、联系人及联系电话、法定代表人联系电话；</w:t>
      </w:r>
    </w:p>
    <w:p w14:paraId="234AE75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（2）质疑和质疑答复情况说明及相关证明材料；</w:t>
      </w:r>
    </w:p>
    <w:p w14:paraId="71D081F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（3）具体、明确的投诉事项和与投诉事项相关的投诉请求；</w:t>
      </w:r>
    </w:p>
    <w:p w14:paraId="5BE9168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（4）事实依据；</w:t>
      </w:r>
    </w:p>
    <w:p w14:paraId="540CB43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（5）法律依据；</w:t>
      </w:r>
    </w:p>
    <w:p w14:paraId="0212036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（6）提起投诉的日期。</w:t>
      </w:r>
    </w:p>
    <w:p w14:paraId="11B8ADD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投诉人为自然人的，应当由本人签字；投诉人为法人或者其他组织的，应当由法定代表人（本人）签字，并加盖公章。</w:t>
      </w:r>
    </w:p>
    <w:p w14:paraId="47EEFCE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48.3 质疑供应商应按照本须知 47.4 、48.2 格式的要求提出质疑和投诉。</w:t>
      </w:r>
    </w:p>
    <w:p w14:paraId="0FE8FC8A">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十三、其他补充事宜</w:t>
      </w:r>
    </w:p>
    <w:p w14:paraId="7159548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49.见“供应商须知前附表”。</w:t>
      </w:r>
    </w:p>
    <w:p w14:paraId="7DB5A03B">
      <w:pPr>
        <w:spacing w:line="219" w:lineRule="auto"/>
        <w:rPr>
          <w:rFonts w:ascii="宋体" w:hAnsi="宋体" w:eastAsia="宋体" w:cs="宋体"/>
          <w:sz w:val="24"/>
          <w:szCs w:val="24"/>
        </w:rPr>
        <w:sectPr>
          <w:footerReference r:id="rId10" w:type="default"/>
          <w:pgSz w:w="11905" w:h="16839"/>
          <w:pgMar w:top="1440" w:right="1800" w:bottom="1440" w:left="1800" w:header="0" w:footer="1097" w:gutter="0"/>
          <w:cols w:space="720" w:num="1"/>
        </w:sectPr>
      </w:pPr>
    </w:p>
    <w:p w14:paraId="3062A033">
      <w:pPr>
        <w:spacing w:before="78" w:line="219" w:lineRule="auto"/>
        <w:rPr>
          <w:rFonts w:ascii="宋体" w:hAnsi="宋体" w:eastAsia="宋体" w:cs="宋体"/>
          <w:sz w:val="24"/>
          <w:szCs w:val="24"/>
        </w:rPr>
      </w:pPr>
      <w:r>
        <w:rPr>
          <w:rFonts w:ascii="宋体" w:hAnsi="宋体" w:eastAsia="宋体" w:cs="宋体"/>
          <w:spacing w:val="-15"/>
          <w:sz w:val="24"/>
          <w:szCs w:val="24"/>
        </w:rPr>
        <w:t>附件</w:t>
      </w:r>
      <w:r>
        <w:rPr>
          <w:rFonts w:ascii="宋体" w:hAnsi="宋体" w:eastAsia="宋体" w:cs="宋体"/>
          <w:spacing w:val="-30"/>
          <w:sz w:val="24"/>
          <w:szCs w:val="24"/>
        </w:rPr>
        <w:t xml:space="preserve"> </w:t>
      </w:r>
      <w:r>
        <w:rPr>
          <w:rFonts w:ascii="Times New Roman" w:hAnsi="Times New Roman" w:eastAsia="Times New Roman" w:cs="Times New Roman"/>
          <w:spacing w:val="-15"/>
          <w:sz w:val="24"/>
          <w:szCs w:val="24"/>
        </w:rPr>
        <w:t>1</w:t>
      </w:r>
      <w:r>
        <w:rPr>
          <w:rFonts w:ascii="宋体" w:hAnsi="宋体" w:eastAsia="宋体" w:cs="宋体"/>
          <w:spacing w:val="-15"/>
          <w:sz w:val="24"/>
          <w:szCs w:val="24"/>
        </w:rPr>
        <w:t>：</w:t>
      </w:r>
    </w:p>
    <w:p w14:paraId="7CCB6B8B">
      <w:pPr>
        <w:pStyle w:val="17"/>
        <w:kinsoku/>
        <w:autoSpaceDE/>
        <w:autoSpaceDN/>
        <w:adjustRightInd/>
        <w:snapToGrid/>
        <w:spacing w:line="380" w:lineRule="exact"/>
        <w:textAlignment w:val="auto"/>
        <w:rPr>
          <w:rFonts w:asciiTheme="minorEastAsia" w:hAnsiTheme="minorEastAsia" w:eastAsiaTheme="minorEastAsia" w:cstheme="minorEastAsia"/>
          <w:snapToGrid/>
          <w:sz w:val="24"/>
          <w:szCs w:val="24"/>
        </w:rPr>
      </w:pPr>
    </w:p>
    <w:p w14:paraId="22E9A889">
      <w:pPr>
        <w:widowControl w:val="0"/>
        <w:kinsoku/>
        <w:autoSpaceDE/>
        <w:autoSpaceDN/>
        <w:adjustRightInd/>
        <w:snapToGrid/>
        <w:spacing w:line="380" w:lineRule="exact"/>
        <w:jc w:val="center"/>
        <w:textAlignment w:val="auto"/>
        <w:rPr>
          <w:rFonts w:asciiTheme="minorEastAsia" w:hAnsiTheme="minorEastAsia" w:eastAsiaTheme="minorEastAsia" w:cstheme="minorEastAsia"/>
          <w:b/>
          <w:bCs/>
          <w:snapToGrid/>
          <w:kern w:val="2"/>
          <w:sz w:val="24"/>
          <w:szCs w:val="24"/>
          <w:lang w:eastAsia="zh-CN"/>
        </w:rPr>
      </w:pPr>
      <w:r>
        <w:rPr>
          <w:rFonts w:hint="eastAsia" w:asciiTheme="minorEastAsia" w:hAnsiTheme="minorEastAsia" w:eastAsiaTheme="minorEastAsia" w:cstheme="minorEastAsia"/>
          <w:b/>
          <w:bCs/>
          <w:snapToGrid/>
          <w:kern w:val="2"/>
          <w:sz w:val="24"/>
          <w:szCs w:val="24"/>
          <w:lang w:eastAsia="zh-CN"/>
        </w:rPr>
        <w:t>质疑函范本</w:t>
      </w:r>
    </w:p>
    <w:p w14:paraId="78F35F1E">
      <w:pPr>
        <w:keepNext w:val="0"/>
        <w:keepLines w:val="0"/>
        <w:pageBreakBefore w:val="0"/>
        <w:widowControl w:val="0"/>
        <w:kinsoku/>
        <w:wordWrap/>
        <w:overflowPunct/>
        <w:topLinePunct w:val="0"/>
        <w:autoSpaceDE/>
        <w:autoSpaceDN/>
        <w:bidi w:val="0"/>
        <w:adjustRightInd w:val="0"/>
        <w:snapToGrid w:val="0"/>
        <w:spacing w:before="312" w:beforeLines="100" w:line="480" w:lineRule="exact"/>
        <w:jc w:val="both"/>
        <w:textAlignment w:val="auto"/>
        <w:rPr>
          <w:rFonts w:asciiTheme="minorEastAsia" w:hAnsiTheme="minorEastAsia" w:eastAsiaTheme="minorEastAsia" w:cstheme="minorEastAsia"/>
          <w:bCs/>
          <w:snapToGrid/>
          <w:kern w:val="2"/>
          <w:sz w:val="24"/>
          <w:szCs w:val="24"/>
          <w:lang w:eastAsia="zh-CN"/>
        </w:rPr>
      </w:pPr>
      <w:r>
        <w:rPr>
          <w:rFonts w:hint="eastAsia" w:asciiTheme="minorEastAsia" w:hAnsiTheme="minorEastAsia" w:eastAsiaTheme="minorEastAsia" w:cstheme="minorEastAsia"/>
          <w:bCs/>
          <w:snapToGrid/>
          <w:kern w:val="2"/>
          <w:sz w:val="24"/>
          <w:szCs w:val="24"/>
          <w:lang w:eastAsia="zh-CN"/>
        </w:rPr>
        <w:t>一、质疑供应商基本信息</w:t>
      </w:r>
    </w:p>
    <w:p w14:paraId="2B94E973">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质疑供应商：</w:t>
      </w:r>
      <w:r>
        <w:rPr>
          <w:rFonts w:hint="eastAsia" w:asciiTheme="minorEastAsia" w:hAnsiTheme="minorEastAsia" w:eastAsiaTheme="minorEastAsia" w:cstheme="minorEastAsia"/>
          <w:snapToGrid/>
          <w:kern w:val="2"/>
          <w:sz w:val="24"/>
          <w:szCs w:val="24"/>
          <w:u w:val="dotted"/>
          <w:lang w:eastAsia="zh-CN"/>
        </w:rPr>
        <w:t xml:space="preserve">                                                              </w:t>
      </w:r>
    </w:p>
    <w:p w14:paraId="0ACCBBD2">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地址：</w:t>
      </w:r>
      <w:r>
        <w:rPr>
          <w:rFonts w:hint="eastAsia" w:asciiTheme="minorEastAsia" w:hAnsiTheme="minorEastAsia" w:eastAsiaTheme="minorEastAsia" w:cstheme="minorEastAsia"/>
          <w:snapToGrid/>
          <w:kern w:val="2"/>
          <w:sz w:val="24"/>
          <w:szCs w:val="24"/>
          <w:u w:val="dotted"/>
          <w:lang w:eastAsia="zh-CN"/>
        </w:rPr>
        <w:t xml:space="preserve">                             </w:t>
      </w:r>
      <w:r>
        <w:rPr>
          <w:rFonts w:hint="eastAsia" w:asciiTheme="minorEastAsia" w:hAnsiTheme="minorEastAsia" w:eastAsiaTheme="minorEastAsia" w:cstheme="minorEastAsia"/>
          <w:snapToGrid/>
          <w:kern w:val="2"/>
          <w:sz w:val="24"/>
          <w:szCs w:val="24"/>
          <w:lang w:eastAsia="zh-CN"/>
        </w:rPr>
        <w:t>邮编：</w:t>
      </w:r>
      <w:r>
        <w:rPr>
          <w:rFonts w:hint="eastAsia" w:asciiTheme="minorEastAsia" w:hAnsiTheme="minorEastAsia" w:eastAsiaTheme="minorEastAsia" w:cstheme="minorEastAsia"/>
          <w:snapToGrid/>
          <w:kern w:val="2"/>
          <w:sz w:val="24"/>
          <w:szCs w:val="24"/>
          <w:u w:val="dotted"/>
          <w:lang w:eastAsia="zh-CN"/>
        </w:rPr>
        <w:t xml:space="preserve">                                    </w:t>
      </w:r>
    </w:p>
    <w:p w14:paraId="6B4E0F00">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联系人：</w:t>
      </w:r>
      <w:r>
        <w:rPr>
          <w:rFonts w:hint="eastAsia" w:asciiTheme="minorEastAsia" w:hAnsiTheme="minorEastAsia" w:eastAsiaTheme="minorEastAsia" w:cstheme="minorEastAsia"/>
          <w:snapToGrid/>
          <w:kern w:val="2"/>
          <w:sz w:val="24"/>
          <w:szCs w:val="24"/>
          <w:u w:val="dotted"/>
          <w:lang w:eastAsia="zh-CN"/>
        </w:rPr>
        <w:t xml:space="preserve">                           </w:t>
      </w:r>
      <w:r>
        <w:rPr>
          <w:rFonts w:hint="eastAsia" w:asciiTheme="minorEastAsia" w:hAnsiTheme="minorEastAsia" w:eastAsiaTheme="minorEastAsia" w:cstheme="minorEastAsia"/>
          <w:snapToGrid/>
          <w:kern w:val="2"/>
          <w:sz w:val="24"/>
          <w:szCs w:val="24"/>
          <w:lang w:eastAsia="zh-CN"/>
        </w:rPr>
        <w:t>联系电话：</w:t>
      </w:r>
      <w:r>
        <w:rPr>
          <w:rFonts w:hint="eastAsia" w:asciiTheme="minorEastAsia" w:hAnsiTheme="minorEastAsia" w:eastAsiaTheme="minorEastAsia" w:cstheme="minorEastAsia"/>
          <w:snapToGrid/>
          <w:kern w:val="2"/>
          <w:sz w:val="24"/>
          <w:szCs w:val="24"/>
          <w:u w:val="dotted"/>
          <w:lang w:eastAsia="zh-CN"/>
        </w:rPr>
        <w:t xml:space="preserve">                                       </w:t>
      </w:r>
    </w:p>
    <w:p w14:paraId="2CA2572E">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授权代表：</w:t>
      </w:r>
      <w:r>
        <w:rPr>
          <w:rFonts w:hint="eastAsia" w:asciiTheme="minorEastAsia" w:hAnsiTheme="minorEastAsia" w:eastAsiaTheme="minorEastAsia" w:cstheme="minorEastAsia"/>
          <w:snapToGrid/>
          <w:kern w:val="2"/>
          <w:sz w:val="24"/>
          <w:szCs w:val="24"/>
          <w:u w:val="dotted"/>
          <w:lang w:eastAsia="zh-CN"/>
        </w:rPr>
        <w:t xml:space="preserve">                                                                 </w:t>
      </w:r>
    </w:p>
    <w:p w14:paraId="6AF75401">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联系电话：</w:t>
      </w:r>
      <w:r>
        <w:rPr>
          <w:rFonts w:hint="eastAsia" w:asciiTheme="minorEastAsia" w:hAnsiTheme="minorEastAsia" w:eastAsiaTheme="minorEastAsia" w:cstheme="minorEastAsia"/>
          <w:snapToGrid/>
          <w:kern w:val="2"/>
          <w:sz w:val="24"/>
          <w:szCs w:val="24"/>
          <w:u w:val="dotted"/>
          <w:lang w:eastAsia="zh-CN"/>
        </w:rPr>
        <w:t xml:space="preserve">                                                                </w:t>
      </w:r>
    </w:p>
    <w:p w14:paraId="2D5E9177">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 xml:space="preserve">地址： </w:t>
      </w:r>
      <w:r>
        <w:rPr>
          <w:rFonts w:hint="eastAsia" w:asciiTheme="minorEastAsia" w:hAnsiTheme="minorEastAsia" w:eastAsiaTheme="minorEastAsia" w:cstheme="minorEastAsia"/>
          <w:snapToGrid/>
          <w:kern w:val="2"/>
          <w:sz w:val="24"/>
          <w:szCs w:val="24"/>
          <w:u w:val="dotted"/>
          <w:lang w:eastAsia="zh-CN"/>
        </w:rPr>
        <w:t xml:space="preserve">                             </w:t>
      </w:r>
      <w:r>
        <w:rPr>
          <w:rFonts w:hint="eastAsia" w:asciiTheme="minorEastAsia" w:hAnsiTheme="minorEastAsia" w:eastAsiaTheme="minorEastAsia" w:cstheme="minorEastAsia"/>
          <w:snapToGrid/>
          <w:kern w:val="2"/>
          <w:sz w:val="24"/>
          <w:szCs w:val="24"/>
          <w:lang w:eastAsia="zh-CN"/>
        </w:rPr>
        <w:t>邮编：</w:t>
      </w:r>
      <w:r>
        <w:rPr>
          <w:rFonts w:hint="eastAsia" w:asciiTheme="minorEastAsia" w:hAnsiTheme="minorEastAsia" w:eastAsiaTheme="minorEastAsia" w:cstheme="minorEastAsia"/>
          <w:snapToGrid/>
          <w:kern w:val="2"/>
          <w:sz w:val="24"/>
          <w:szCs w:val="24"/>
          <w:u w:val="dotted"/>
          <w:lang w:eastAsia="zh-CN"/>
        </w:rPr>
        <w:t xml:space="preserve">                                     </w:t>
      </w:r>
    </w:p>
    <w:p w14:paraId="1FFF59AD">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bCs/>
          <w:snapToGrid/>
          <w:kern w:val="2"/>
          <w:sz w:val="24"/>
          <w:szCs w:val="24"/>
          <w:lang w:eastAsia="zh-CN"/>
        </w:rPr>
      </w:pPr>
      <w:r>
        <w:rPr>
          <w:rFonts w:hint="eastAsia" w:asciiTheme="minorEastAsia" w:hAnsiTheme="minorEastAsia" w:eastAsiaTheme="minorEastAsia" w:cstheme="minorEastAsia"/>
          <w:bCs/>
          <w:snapToGrid/>
          <w:kern w:val="2"/>
          <w:sz w:val="24"/>
          <w:szCs w:val="24"/>
          <w:lang w:eastAsia="zh-CN"/>
        </w:rPr>
        <w:t>二、质疑项目基本情况</w:t>
      </w:r>
    </w:p>
    <w:p w14:paraId="221FF45A">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质疑项目的名称：</w:t>
      </w:r>
      <w:r>
        <w:rPr>
          <w:rFonts w:hint="eastAsia" w:asciiTheme="minorEastAsia" w:hAnsiTheme="minorEastAsia" w:eastAsiaTheme="minorEastAsia" w:cstheme="minorEastAsia"/>
          <w:snapToGrid/>
          <w:kern w:val="2"/>
          <w:sz w:val="24"/>
          <w:szCs w:val="24"/>
          <w:u w:val="dotted"/>
          <w:lang w:eastAsia="zh-CN"/>
        </w:rPr>
        <w:t xml:space="preserve">                                                          </w:t>
      </w:r>
    </w:p>
    <w:p w14:paraId="3EEDE481">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质疑项目的编号：</w:t>
      </w:r>
      <w:r>
        <w:rPr>
          <w:rFonts w:hint="eastAsia" w:asciiTheme="minorEastAsia" w:hAnsiTheme="minorEastAsia" w:eastAsiaTheme="minorEastAsia" w:cstheme="minorEastAsia"/>
          <w:snapToGrid/>
          <w:kern w:val="2"/>
          <w:sz w:val="24"/>
          <w:szCs w:val="24"/>
          <w:u w:val="dotted"/>
          <w:lang w:eastAsia="zh-CN"/>
        </w:rPr>
        <w:t xml:space="preserve">                         </w:t>
      </w:r>
      <w:r>
        <w:rPr>
          <w:rFonts w:hint="eastAsia" w:asciiTheme="minorEastAsia" w:hAnsiTheme="minorEastAsia" w:eastAsiaTheme="minorEastAsia" w:cstheme="minorEastAsia"/>
          <w:snapToGrid/>
          <w:kern w:val="2"/>
          <w:sz w:val="24"/>
          <w:szCs w:val="24"/>
          <w:lang w:eastAsia="zh-CN"/>
        </w:rPr>
        <w:t>包号：</w:t>
      </w:r>
      <w:r>
        <w:rPr>
          <w:rFonts w:hint="eastAsia" w:asciiTheme="minorEastAsia" w:hAnsiTheme="minorEastAsia" w:eastAsiaTheme="minorEastAsia" w:cstheme="minorEastAsia"/>
          <w:snapToGrid/>
          <w:kern w:val="2"/>
          <w:sz w:val="24"/>
          <w:szCs w:val="24"/>
          <w:u w:val="dotted"/>
          <w:lang w:eastAsia="zh-CN"/>
        </w:rPr>
        <w:t xml:space="preserve">                           </w:t>
      </w:r>
    </w:p>
    <w:p w14:paraId="47641177">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采购人名称：</w:t>
      </w:r>
      <w:r>
        <w:rPr>
          <w:rFonts w:hint="eastAsia" w:asciiTheme="minorEastAsia" w:hAnsiTheme="minorEastAsia" w:eastAsiaTheme="minorEastAsia" w:cstheme="minorEastAsia"/>
          <w:snapToGrid/>
          <w:kern w:val="2"/>
          <w:sz w:val="24"/>
          <w:szCs w:val="24"/>
          <w:u w:val="dotted"/>
          <w:lang w:eastAsia="zh-CN"/>
        </w:rPr>
        <w:t xml:space="preserve">                                                              </w:t>
      </w:r>
    </w:p>
    <w:p w14:paraId="64FECB95">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采购文件获取日期：</w:t>
      </w:r>
      <w:r>
        <w:rPr>
          <w:rFonts w:hint="eastAsia" w:asciiTheme="minorEastAsia" w:hAnsiTheme="minorEastAsia" w:eastAsiaTheme="minorEastAsia" w:cstheme="minorEastAsia"/>
          <w:snapToGrid/>
          <w:kern w:val="2"/>
          <w:sz w:val="24"/>
          <w:szCs w:val="24"/>
          <w:u w:val="dotted"/>
          <w:lang w:eastAsia="zh-CN"/>
        </w:rPr>
        <w:t xml:space="preserve">                                                        </w:t>
      </w:r>
    </w:p>
    <w:p w14:paraId="1DD50CAA">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bCs/>
          <w:snapToGrid/>
          <w:kern w:val="2"/>
          <w:sz w:val="24"/>
          <w:szCs w:val="24"/>
          <w:lang w:eastAsia="zh-CN"/>
        </w:rPr>
      </w:pPr>
      <w:r>
        <w:rPr>
          <w:rFonts w:hint="eastAsia" w:asciiTheme="minorEastAsia" w:hAnsiTheme="minorEastAsia" w:eastAsiaTheme="minorEastAsia" w:cstheme="minorEastAsia"/>
          <w:bCs/>
          <w:snapToGrid/>
          <w:kern w:val="2"/>
          <w:sz w:val="24"/>
          <w:szCs w:val="24"/>
          <w:lang w:eastAsia="zh-CN"/>
        </w:rPr>
        <w:t>三、质疑事项具体内容</w:t>
      </w:r>
    </w:p>
    <w:p w14:paraId="1153A110">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质疑事项1：</w:t>
      </w:r>
      <w:r>
        <w:rPr>
          <w:rFonts w:hint="eastAsia" w:asciiTheme="minorEastAsia" w:hAnsiTheme="minorEastAsia" w:eastAsiaTheme="minorEastAsia" w:cstheme="minorEastAsia"/>
          <w:snapToGrid/>
          <w:kern w:val="2"/>
          <w:sz w:val="24"/>
          <w:szCs w:val="24"/>
          <w:u w:val="dotted"/>
          <w:lang w:eastAsia="zh-CN"/>
        </w:rPr>
        <w:t xml:space="preserve">                                                              </w:t>
      </w:r>
    </w:p>
    <w:p w14:paraId="5056AB58">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事实依据：</w:t>
      </w:r>
      <w:r>
        <w:rPr>
          <w:rFonts w:hint="eastAsia" w:asciiTheme="minorEastAsia" w:hAnsiTheme="minorEastAsia" w:eastAsiaTheme="minorEastAsia" w:cstheme="minorEastAsia"/>
          <w:snapToGrid/>
          <w:kern w:val="2"/>
          <w:sz w:val="24"/>
          <w:szCs w:val="24"/>
          <w:u w:val="dotted"/>
          <w:lang w:eastAsia="zh-CN"/>
        </w:rPr>
        <w:t xml:space="preserve">                                                                    </w:t>
      </w:r>
    </w:p>
    <w:p w14:paraId="27F82237">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法律依据：</w:t>
      </w:r>
      <w:r>
        <w:rPr>
          <w:rFonts w:hint="eastAsia" w:asciiTheme="minorEastAsia" w:hAnsiTheme="minorEastAsia" w:eastAsiaTheme="minorEastAsia" w:cstheme="minorEastAsia"/>
          <w:snapToGrid/>
          <w:kern w:val="2"/>
          <w:sz w:val="24"/>
          <w:szCs w:val="24"/>
          <w:u w:val="dotted"/>
          <w:lang w:eastAsia="zh-CN"/>
        </w:rPr>
        <w:t xml:space="preserve">                                                                    </w:t>
      </w:r>
    </w:p>
    <w:p w14:paraId="75456A40">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质疑事项2</w:t>
      </w:r>
    </w:p>
    <w:p w14:paraId="030A0407">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w:t>
      </w:r>
    </w:p>
    <w:p w14:paraId="32492DE0">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bCs/>
          <w:snapToGrid/>
          <w:kern w:val="2"/>
          <w:sz w:val="24"/>
          <w:szCs w:val="24"/>
          <w:lang w:eastAsia="zh-CN"/>
        </w:rPr>
      </w:pPr>
      <w:r>
        <w:rPr>
          <w:rFonts w:hint="eastAsia" w:asciiTheme="minorEastAsia" w:hAnsiTheme="minorEastAsia" w:eastAsiaTheme="minorEastAsia" w:cstheme="minorEastAsia"/>
          <w:bCs/>
          <w:snapToGrid/>
          <w:kern w:val="2"/>
          <w:sz w:val="24"/>
          <w:szCs w:val="24"/>
          <w:lang w:eastAsia="zh-CN"/>
        </w:rPr>
        <w:t>四、与质疑事项相关的质疑请求</w:t>
      </w:r>
    </w:p>
    <w:p w14:paraId="3C71C019">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请求：</w:t>
      </w:r>
      <w:r>
        <w:rPr>
          <w:rFonts w:hint="eastAsia" w:asciiTheme="minorEastAsia" w:hAnsiTheme="minorEastAsia" w:eastAsiaTheme="minorEastAsia" w:cstheme="minorEastAsia"/>
          <w:snapToGrid/>
          <w:kern w:val="2"/>
          <w:sz w:val="24"/>
          <w:szCs w:val="24"/>
          <w:u w:val="dotted"/>
          <w:lang w:eastAsia="zh-CN"/>
        </w:rPr>
        <w:t xml:space="preserve">                                                                     </w:t>
      </w:r>
    </w:p>
    <w:p w14:paraId="72E341C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 xml:space="preserve">签字(签章)：                   公章：                      </w:t>
      </w:r>
    </w:p>
    <w:p w14:paraId="135EEF5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 xml:space="preserve">日期：    </w:t>
      </w:r>
    </w:p>
    <w:p w14:paraId="32CBBCEB">
      <w:pPr>
        <w:rPr>
          <w:rFonts w:ascii="宋体" w:hAnsi="宋体" w:eastAsia="宋体" w:cs="宋体"/>
          <w:b/>
          <w:bCs/>
          <w:spacing w:val="-4"/>
          <w:sz w:val="24"/>
          <w:szCs w:val="24"/>
        </w:rPr>
      </w:pPr>
      <w:r>
        <w:rPr>
          <w:rFonts w:ascii="宋体" w:hAnsi="宋体" w:eastAsia="宋体" w:cs="宋体"/>
          <w:b/>
          <w:bCs/>
          <w:spacing w:val="-4"/>
          <w:sz w:val="24"/>
          <w:szCs w:val="24"/>
        </w:rPr>
        <w:br w:type="page"/>
      </w:r>
    </w:p>
    <w:p w14:paraId="391BE1F7">
      <w:pPr>
        <w:spacing w:before="78" w:line="219" w:lineRule="auto"/>
        <w:rPr>
          <w:rFonts w:ascii="宋体" w:hAnsi="宋体" w:eastAsia="宋体" w:cs="宋体"/>
          <w:sz w:val="24"/>
          <w:szCs w:val="24"/>
        </w:rPr>
      </w:pPr>
      <w:r>
        <w:rPr>
          <w:rFonts w:ascii="宋体" w:hAnsi="宋体" w:eastAsia="宋体" w:cs="宋体"/>
          <w:b/>
          <w:bCs/>
          <w:spacing w:val="-4"/>
          <w:sz w:val="24"/>
          <w:szCs w:val="24"/>
        </w:rPr>
        <w:t>质疑函制作说明：</w:t>
      </w:r>
    </w:p>
    <w:p w14:paraId="0F8BB6A7">
      <w:pPr>
        <w:spacing w:before="191" w:line="219" w:lineRule="auto"/>
        <w:ind w:left="499"/>
        <w:rPr>
          <w:rFonts w:ascii="宋体" w:hAnsi="宋体" w:eastAsia="宋体" w:cs="宋体"/>
          <w:sz w:val="24"/>
          <w:szCs w:val="24"/>
        </w:rPr>
      </w:pPr>
      <w:r>
        <w:rPr>
          <w:rFonts w:ascii="Times New Roman" w:hAnsi="Times New Roman" w:eastAsia="Times New Roman" w:cs="Times New Roman"/>
          <w:spacing w:val="-1"/>
          <w:sz w:val="24"/>
          <w:szCs w:val="24"/>
        </w:rPr>
        <w:t>1.</w:t>
      </w:r>
      <w:r>
        <w:rPr>
          <w:rFonts w:ascii="宋体" w:hAnsi="宋体" w:eastAsia="宋体" w:cs="宋体"/>
          <w:spacing w:val="-1"/>
          <w:sz w:val="24"/>
          <w:szCs w:val="24"/>
        </w:rPr>
        <w:t>供应商提出质疑时，应提交质疑函和必要的证</w:t>
      </w:r>
      <w:r>
        <w:rPr>
          <w:rFonts w:ascii="宋体" w:hAnsi="宋体" w:eastAsia="宋体" w:cs="宋体"/>
          <w:spacing w:val="-2"/>
          <w:sz w:val="24"/>
          <w:szCs w:val="24"/>
        </w:rPr>
        <w:t>明材料。</w:t>
      </w:r>
    </w:p>
    <w:p w14:paraId="6FCA07E5">
      <w:pPr>
        <w:spacing w:before="195" w:line="317" w:lineRule="auto"/>
        <w:ind w:left="3" w:firstLine="472"/>
        <w:rPr>
          <w:rFonts w:ascii="宋体" w:hAnsi="宋体" w:eastAsia="宋体" w:cs="宋体"/>
          <w:sz w:val="24"/>
          <w:szCs w:val="24"/>
        </w:rPr>
      </w:pPr>
      <w:r>
        <w:rPr>
          <w:rFonts w:ascii="Times New Roman" w:hAnsi="Times New Roman" w:eastAsia="Times New Roman" w:cs="Times New Roman"/>
          <w:sz w:val="24"/>
          <w:szCs w:val="24"/>
        </w:rPr>
        <w:t>2.</w:t>
      </w:r>
      <w:r>
        <w:rPr>
          <w:rFonts w:ascii="宋体" w:hAnsi="宋体" w:eastAsia="宋体" w:cs="宋体"/>
          <w:sz w:val="24"/>
          <w:szCs w:val="24"/>
        </w:rPr>
        <w:t>质疑供应商若委托代理人进行质疑的，质疑函应按要求列明</w:t>
      </w:r>
      <w:r>
        <w:rPr>
          <w:rFonts w:ascii="Times New Roman" w:hAnsi="Times New Roman" w:eastAsia="Times New Roman" w:cs="Times New Roman"/>
          <w:sz w:val="24"/>
          <w:szCs w:val="24"/>
        </w:rPr>
        <w:t>“</w:t>
      </w:r>
      <w:r>
        <w:rPr>
          <w:rFonts w:ascii="宋体" w:hAnsi="宋体" w:eastAsia="宋体" w:cs="宋体"/>
          <w:sz w:val="24"/>
          <w:szCs w:val="24"/>
        </w:rPr>
        <w:t>授权代</w:t>
      </w:r>
      <w:r>
        <w:rPr>
          <w:rFonts w:ascii="宋体" w:hAnsi="宋体" w:eastAsia="宋体" w:cs="宋体"/>
          <w:spacing w:val="-1"/>
          <w:sz w:val="24"/>
          <w:szCs w:val="24"/>
        </w:rPr>
        <w:t>表</w:t>
      </w:r>
      <w:r>
        <w:rPr>
          <w:rFonts w:ascii="Times New Roman" w:hAnsi="Times New Roman" w:eastAsia="Times New Roman" w:cs="Times New Roman"/>
          <w:spacing w:val="-1"/>
          <w:sz w:val="24"/>
          <w:szCs w:val="24"/>
        </w:rPr>
        <w:t>”</w:t>
      </w:r>
      <w:r>
        <w:rPr>
          <w:rFonts w:ascii="宋体" w:hAnsi="宋体" w:eastAsia="宋体" w:cs="宋体"/>
          <w:spacing w:val="-1"/>
          <w:sz w:val="24"/>
          <w:szCs w:val="24"/>
        </w:rPr>
        <w:t>的有关内</w:t>
      </w:r>
      <w:r>
        <w:rPr>
          <w:rFonts w:ascii="宋体" w:hAnsi="宋体" w:eastAsia="宋体" w:cs="宋体"/>
          <w:spacing w:val="-2"/>
          <w:sz w:val="24"/>
          <w:szCs w:val="24"/>
        </w:rPr>
        <w:t>容，并在附件中提交由质疑供应商签署的授权委托书。授权委托书应载明代理人的姓名</w:t>
      </w:r>
      <w:r>
        <w:rPr>
          <w:rFonts w:ascii="宋体" w:hAnsi="宋体" w:eastAsia="宋体" w:cs="宋体"/>
          <w:spacing w:val="-1"/>
          <w:sz w:val="24"/>
          <w:szCs w:val="24"/>
        </w:rPr>
        <w:t>或者名称、代理事项、具体权限、期限和相关事项。</w:t>
      </w:r>
    </w:p>
    <w:p w14:paraId="219FE84F">
      <w:pPr>
        <w:spacing w:before="191" w:line="219" w:lineRule="auto"/>
        <w:ind w:left="481"/>
        <w:rPr>
          <w:rFonts w:ascii="宋体" w:hAnsi="宋体" w:eastAsia="宋体" w:cs="宋体"/>
          <w:sz w:val="24"/>
          <w:szCs w:val="24"/>
        </w:rPr>
      </w:pPr>
      <w:r>
        <w:rPr>
          <w:rFonts w:ascii="Times New Roman" w:hAnsi="Times New Roman" w:eastAsia="Times New Roman" w:cs="Times New Roman"/>
          <w:sz w:val="24"/>
          <w:szCs w:val="24"/>
        </w:rPr>
        <w:t>3.</w:t>
      </w:r>
      <w:r>
        <w:rPr>
          <w:rFonts w:ascii="宋体" w:hAnsi="宋体" w:eastAsia="宋体" w:cs="宋体"/>
          <w:sz w:val="24"/>
          <w:szCs w:val="24"/>
        </w:rPr>
        <w:t>质疑供应商若对项目的某一分包进行质疑，质疑</w:t>
      </w:r>
      <w:r>
        <w:rPr>
          <w:rFonts w:ascii="宋体" w:hAnsi="宋体" w:eastAsia="宋体" w:cs="宋体"/>
          <w:spacing w:val="-1"/>
          <w:sz w:val="24"/>
          <w:szCs w:val="24"/>
        </w:rPr>
        <w:t>函中应列明具体分包号。</w:t>
      </w:r>
    </w:p>
    <w:p w14:paraId="434A26CB">
      <w:pPr>
        <w:spacing w:before="193" w:line="219" w:lineRule="auto"/>
        <w:ind w:left="475"/>
        <w:rPr>
          <w:rFonts w:ascii="宋体" w:hAnsi="宋体" w:eastAsia="宋体" w:cs="宋体"/>
          <w:sz w:val="24"/>
          <w:szCs w:val="24"/>
        </w:rPr>
      </w:pPr>
      <w:r>
        <w:rPr>
          <w:rFonts w:ascii="Times New Roman" w:hAnsi="Times New Roman" w:eastAsia="Times New Roman" w:cs="Times New Roman"/>
          <w:sz w:val="24"/>
          <w:szCs w:val="24"/>
        </w:rPr>
        <w:t>4.</w:t>
      </w:r>
      <w:r>
        <w:rPr>
          <w:rFonts w:ascii="宋体" w:hAnsi="宋体" w:eastAsia="宋体" w:cs="宋体"/>
          <w:sz w:val="24"/>
          <w:szCs w:val="24"/>
        </w:rPr>
        <w:t>质疑函的质疑事项应具体、明确，并有必要的事实依据和</w:t>
      </w:r>
      <w:r>
        <w:rPr>
          <w:rFonts w:ascii="宋体" w:hAnsi="宋体" w:eastAsia="宋体" w:cs="宋体"/>
          <w:spacing w:val="-1"/>
          <w:sz w:val="24"/>
          <w:szCs w:val="24"/>
        </w:rPr>
        <w:t>法律依据。</w:t>
      </w:r>
    </w:p>
    <w:p w14:paraId="31647326">
      <w:pPr>
        <w:spacing w:before="194" w:line="220" w:lineRule="auto"/>
        <w:ind w:left="483"/>
        <w:rPr>
          <w:rFonts w:ascii="宋体" w:hAnsi="宋体" w:eastAsia="宋体" w:cs="宋体"/>
          <w:sz w:val="24"/>
          <w:szCs w:val="24"/>
        </w:rPr>
      </w:pPr>
      <w:r>
        <w:rPr>
          <w:rFonts w:ascii="Times New Roman" w:hAnsi="Times New Roman" w:eastAsia="Times New Roman" w:cs="Times New Roman"/>
          <w:spacing w:val="-1"/>
          <w:sz w:val="24"/>
          <w:szCs w:val="24"/>
        </w:rPr>
        <w:t>5.</w:t>
      </w:r>
      <w:r>
        <w:rPr>
          <w:rFonts w:ascii="宋体" w:hAnsi="宋体" w:eastAsia="宋体" w:cs="宋体"/>
          <w:spacing w:val="-1"/>
          <w:sz w:val="24"/>
          <w:szCs w:val="24"/>
        </w:rPr>
        <w:t>质疑函的质疑请求应与质疑事项相关。</w:t>
      </w:r>
    </w:p>
    <w:p w14:paraId="7361AD80">
      <w:pPr>
        <w:spacing w:before="189" w:line="293" w:lineRule="auto"/>
        <w:ind w:left="20" w:right="11" w:firstLine="461"/>
        <w:rPr>
          <w:rFonts w:ascii="宋体" w:hAnsi="宋体" w:eastAsia="宋体" w:cs="宋体"/>
          <w:sz w:val="24"/>
          <w:szCs w:val="24"/>
        </w:rPr>
      </w:pPr>
      <w:r>
        <w:rPr>
          <w:rFonts w:ascii="Times New Roman" w:hAnsi="Times New Roman" w:eastAsia="Times New Roman" w:cs="Times New Roman"/>
          <w:sz w:val="24"/>
          <w:szCs w:val="24"/>
        </w:rPr>
        <w:t>6.</w:t>
      </w:r>
      <w:r>
        <w:rPr>
          <w:rFonts w:ascii="宋体" w:hAnsi="宋体" w:eastAsia="宋体" w:cs="宋体"/>
          <w:sz w:val="24"/>
          <w:szCs w:val="24"/>
        </w:rPr>
        <w:t>质疑供应商为自然人的，质疑函应由本人签字；质疑</w:t>
      </w:r>
      <w:r>
        <w:rPr>
          <w:rFonts w:ascii="宋体" w:hAnsi="宋体" w:eastAsia="宋体" w:cs="宋体"/>
          <w:spacing w:val="-1"/>
          <w:sz w:val="24"/>
          <w:szCs w:val="24"/>
        </w:rPr>
        <w:t>供应商为法人或者其他组织的，质疑函应由法定代表人或者其授权代表签字或者盖章，并加盖公章。</w:t>
      </w:r>
    </w:p>
    <w:p w14:paraId="0291EAC3">
      <w:pPr>
        <w:spacing w:before="193" w:line="219" w:lineRule="auto"/>
        <w:ind w:left="480"/>
        <w:rPr>
          <w:rFonts w:ascii="宋体" w:hAnsi="宋体" w:eastAsia="宋体" w:cs="宋体"/>
          <w:sz w:val="24"/>
          <w:szCs w:val="24"/>
        </w:rPr>
      </w:pPr>
      <w:r>
        <w:rPr>
          <w:rFonts w:ascii="Times New Roman" w:hAnsi="Times New Roman" w:eastAsia="Times New Roman" w:cs="Times New Roman"/>
          <w:spacing w:val="-1"/>
          <w:sz w:val="24"/>
          <w:szCs w:val="24"/>
        </w:rPr>
        <w:t>7.</w:t>
      </w:r>
      <w:r>
        <w:rPr>
          <w:rFonts w:ascii="宋体" w:hAnsi="宋体" w:eastAsia="宋体" w:cs="宋体"/>
          <w:spacing w:val="-1"/>
          <w:sz w:val="24"/>
          <w:szCs w:val="24"/>
        </w:rPr>
        <w:t>与质疑事项有关的材料应与质疑函合并装订。</w:t>
      </w:r>
    </w:p>
    <w:p w14:paraId="1D31EF6A">
      <w:pPr>
        <w:spacing w:before="194" w:line="219" w:lineRule="auto"/>
        <w:ind w:left="486"/>
        <w:rPr>
          <w:rFonts w:ascii="宋体" w:hAnsi="宋体" w:eastAsia="宋体" w:cs="宋体"/>
          <w:sz w:val="24"/>
          <w:szCs w:val="24"/>
        </w:rPr>
      </w:pPr>
      <w:r>
        <w:rPr>
          <w:rFonts w:ascii="Times New Roman" w:hAnsi="Times New Roman" w:eastAsia="Times New Roman" w:cs="Times New Roman"/>
          <w:spacing w:val="-2"/>
          <w:sz w:val="24"/>
          <w:szCs w:val="24"/>
        </w:rPr>
        <w:t>8.</w:t>
      </w:r>
      <w:r>
        <w:rPr>
          <w:rFonts w:ascii="宋体" w:hAnsi="宋体" w:eastAsia="宋体" w:cs="宋体"/>
          <w:spacing w:val="-2"/>
          <w:sz w:val="24"/>
          <w:szCs w:val="24"/>
        </w:rPr>
        <w:t>质疑函一式三份。</w:t>
      </w:r>
    </w:p>
    <w:p w14:paraId="629863A8">
      <w:pPr>
        <w:spacing w:before="191" w:line="369" w:lineRule="auto"/>
        <w:ind w:right="93" w:firstLine="480"/>
        <w:rPr>
          <w:rFonts w:ascii="宋体" w:hAnsi="宋体" w:eastAsia="宋体" w:cs="宋体"/>
          <w:sz w:val="24"/>
          <w:szCs w:val="24"/>
        </w:rPr>
      </w:pPr>
      <w:r>
        <w:rPr>
          <w:rFonts w:ascii="宋体" w:hAnsi="宋体" w:eastAsia="宋体" w:cs="宋体"/>
          <w:b/>
          <w:bCs/>
          <w:spacing w:val="-2"/>
          <w:sz w:val="24"/>
          <w:szCs w:val="24"/>
        </w:rPr>
        <w:t>注：请严格按照上述格式填写，如未严格按照格式填写，采购人</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采购代理机构有</w:t>
      </w:r>
      <w:r>
        <w:rPr>
          <w:rFonts w:ascii="宋体" w:hAnsi="宋体" w:eastAsia="宋体" w:cs="宋体"/>
          <w:b/>
          <w:bCs/>
          <w:spacing w:val="-5"/>
          <w:sz w:val="24"/>
          <w:szCs w:val="24"/>
        </w:rPr>
        <w:t>权拒收。</w:t>
      </w:r>
    </w:p>
    <w:p w14:paraId="690C1A6F">
      <w:pPr>
        <w:spacing w:line="369" w:lineRule="auto"/>
        <w:rPr>
          <w:rFonts w:ascii="宋体" w:hAnsi="宋体" w:eastAsia="宋体" w:cs="宋体"/>
          <w:sz w:val="24"/>
          <w:szCs w:val="24"/>
        </w:rPr>
        <w:sectPr>
          <w:footerReference r:id="rId11" w:type="default"/>
          <w:pgSz w:w="11905" w:h="16839"/>
          <w:pgMar w:top="1440" w:right="1800" w:bottom="1440" w:left="1800" w:header="0" w:footer="1097" w:gutter="0"/>
          <w:cols w:space="720" w:num="1"/>
        </w:sectPr>
      </w:pPr>
    </w:p>
    <w:p w14:paraId="5BE2ABF0">
      <w:pPr>
        <w:spacing w:before="97" w:line="219" w:lineRule="auto"/>
        <w:jc w:val="center"/>
        <w:outlineLvl w:val="0"/>
        <w:rPr>
          <w:rFonts w:ascii="宋体" w:hAnsi="宋体" w:eastAsia="宋体" w:cs="宋体"/>
          <w:sz w:val="30"/>
          <w:szCs w:val="30"/>
        </w:rPr>
      </w:pPr>
      <w:bookmarkStart w:id="14" w:name="bookmark6"/>
      <w:bookmarkEnd w:id="14"/>
      <w:bookmarkStart w:id="15" w:name="bookmark5"/>
      <w:bookmarkEnd w:id="15"/>
      <w:r>
        <w:rPr>
          <w:rFonts w:ascii="宋体" w:hAnsi="宋体" w:eastAsia="宋体" w:cs="宋体"/>
          <w:b/>
          <w:bCs/>
          <w:spacing w:val="-4"/>
          <w:sz w:val="30"/>
          <w:szCs w:val="30"/>
        </w:rPr>
        <w:t>第三章</w:t>
      </w:r>
      <w:r>
        <w:rPr>
          <w:rFonts w:ascii="宋体" w:hAnsi="宋体" w:eastAsia="宋体" w:cs="宋体"/>
          <w:spacing w:val="-4"/>
          <w:sz w:val="30"/>
          <w:szCs w:val="30"/>
        </w:rPr>
        <w:t xml:space="preserve"> </w:t>
      </w:r>
      <w:r>
        <w:rPr>
          <w:rFonts w:ascii="宋体" w:hAnsi="宋体" w:eastAsia="宋体" w:cs="宋体"/>
          <w:b/>
          <w:bCs/>
          <w:spacing w:val="-4"/>
          <w:sz w:val="30"/>
          <w:szCs w:val="30"/>
        </w:rPr>
        <w:t>采购需求</w:t>
      </w:r>
    </w:p>
    <w:p w14:paraId="62AD28BB">
      <w:pPr>
        <w:widowControl w:val="0"/>
        <w:kinsoku/>
        <w:autoSpaceDE/>
        <w:autoSpaceDN/>
        <w:adjustRightInd/>
        <w:snapToGrid/>
        <w:spacing w:line="440" w:lineRule="exact"/>
        <w:jc w:val="both"/>
        <w:textAlignment w:val="auto"/>
        <w:rPr>
          <w:rFonts w:hint="default" w:ascii="宋体" w:hAnsi="宋体" w:eastAsia="宋体" w:cs="Times New Roman"/>
          <w:b/>
          <w:bCs/>
          <w:snapToGrid/>
          <w:kern w:val="2"/>
          <w:sz w:val="22"/>
          <w:szCs w:val="24"/>
          <w:lang w:val="en-US" w:eastAsia="zh-CN"/>
        </w:rPr>
      </w:pPr>
      <w:r>
        <w:rPr>
          <w:rFonts w:ascii="宋体" w:hAnsi="宋体" w:eastAsia="宋体" w:cs="Times New Roman"/>
          <w:b/>
          <w:bCs/>
          <w:snapToGrid/>
          <w:kern w:val="2"/>
          <w:sz w:val="22"/>
          <w:szCs w:val="24"/>
          <w:lang w:eastAsia="zh-CN"/>
        </w:rPr>
        <w:t>一、</w:t>
      </w:r>
      <w:r>
        <w:rPr>
          <w:rFonts w:hint="eastAsia" w:ascii="宋体" w:hAnsi="宋体" w:eastAsia="宋体" w:cs="Times New Roman"/>
          <w:b/>
          <w:bCs/>
          <w:snapToGrid/>
          <w:kern w:val="2"/>
          <w:sz w:val="22"/>
          <w:szCs w:val="24"/>
          <w:lang w:val="en-US" w:eastAsia="zh-CN"/>
        </w:rPr>
        <w:t>项目名称</w:t>
      </w:r>
    </w:p>
    <w:p w14:paraId="0B51A1C8">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阿图什市零工市场升级改造项目-前期设计</w:t>
      </w:r>
    </w:p>
    <w:p w14:paraId="2281372E">
      <w:pPr>
        <w:widowControl w:val="0"/>
        <w:kinsoku/>
        <w:autoSpaceDE/>
        <w:autoSpaceDN/>
        <w:adjustRightInd/>
        <w:snapToGrid/>
        <w:spacing w:line="440" w:lineRule="exact"/>
        <w:jc w:val="both"/>
        <w:textAlignment w:val="auto"/>
        <w:rPr>
          <w:rFonts w:hint="eastAsia" w:ascii="宋体" w:hAnsi="宋体" w:eastAsia="宋体" w:cs="Times New Roman"/>
          <w:b/>
          <w:bCs/>
          <w:snapToGrid/>
          <w:kern w:val="2"/>
          <w:sz w:val="22"/>
          <w:szCs w:val="24"/>
          <w:lang w:val="en-US" w:eastAsia="zh-CN"/>
        </w:rPr>
      </w:pPr>
      <w:r>
        <w:rPr>
          <w:rFonts w:hint="eastAsia" w:ascii="宋体" w:hAnsi="宋体" w:eastAsia="宋体" w:cs="Times New Roman"/>
          <w:b/>
          <w:bCs/>
          <w:snapToGrid/>
          <w:kern w:val="2"/>
          <w:sz w:val="22"/>
          <w:szCs w:val="24"/>
          <w:lang w:val="en-US" w:eastAsia="zh-CN"/>
        </w:rPr>
        <w:t>二、采购内容概括</w:t>
      </w:r>
    </w:p>
    <w:p w14:paraId="2E23D65C">
      <w:pPr>
        <w:widowControl w:val="0"/>
        <w:kinsoku/>
        <w:autoSpaceDE/>
        <w:autoSpaceDN/>
        <w:adjustRightInd/>
        <w:snapToGrid/>
        <w:spacing w:line="440" w:lineRule="exact"/>
        <w:jc w:val="both"/>
        <w:textAlignment w:val="auto"/>
        <w:rPr>
          <w:rFonts w:ascii="宋体" w:hAnsi="宋体" w:eastAsia="宋体" w:cs="Times New Roman"/>
          <w:b/>
          <w:bCs/>
          <w:snapToGrid/>
          <w:kern w:val="2"/>
          <w:sz w:val="22"/>
          <w:szCs w:val="24"/>
          <w:lang w:eastAsia="zh-CN"/>
        </w:rPr>
      </w:pPr>
      <w:r>
        <w:rPr>
          <w:rFonts w:ascii="宋体" w:hAnsi="宋体" w:eastAsia="宋体" w:cs="Times New Roman"/>
          <w:b/>
          <w:bCs/>
          <w:snapToGrid/>
          <w:kern w:val="2"/>
          <w:sz w:val="22"/>
          <w:szCs w:val="24"/>
          <w:lang w:eastAsia="zh-CN"/>
        </w:rPr>
        <w:t>服务能力技术要求</w:t>
      </w:r>
    </w:p>
    <w:p w14:paraId="41036070">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（一）、核心遵循标准</w:t>
      </w:r>
    </w:p>
    <w:p w14:paraId="02D4E930">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严格遵循符合现行建设工程相关的国家、行业、地方所颁布的规范、标准、规程、法律、法规以及政策制度等，融合安全优先、功能实用、绿色环保、可扩展四大原则，通过改扩建规划建设，完善零工市场内部公共服务体系建设，提供更加便捷化、精准化、多元化的公共就业服务。</w:t>
      </w:r>
    </w:p>
    <w:p w14:paraId="1B1DBBBE">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（二）、分模块设计技术要求，前期专项设计</w:t>
      </w:r>
    </w:p>
    <w:p w14:paraId="6E2D1F43">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1. 可研报告：涵盖项目建设必要性、技术可行性、投资估算等核心内容，明确总建筑面积、建筑高度、结构形式等关键指标，同步规划市政配套（供电、供水、排水、燃气接入方案）。</w:t>
      </w:r>
    </w:p>
    <w:p w14:paraId="4364A8A7">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2. 规划方案（含效果图）：功能分区清晰，市场管理办公区、登记区、零工求职服务区、后勤保障服务区等主要分区相对独立且联系紧密；建筑密度≤35%、容积率≤1.2，预留未来扩展空间；效果图需呈现日/夜间实景效果、鸟瞰图及核心建筑立面细节。</w:t>
      </w:r>
    </w:p>
    <w:p w14:paraId="05496096">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（三）建筑及功能用房设计</w:t>
      </w:r>
    </w:p>
    <w:p w14:paraId="04DD4F1F">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1. 通用要求：建筑设计使用年限50年，耐火等级按功能划分，屋面及地下室防水等级为一级；抗震设防烈度按当地规范执行；场地及建筑内部进行无障碍设计。</w:t>
      </w:r>
    </w:p>
    <w:p w14:paraId="110B46A4">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2. 专项功能设计：</w:t>
      </w:r>
    </w:p>
    <w:p w14:paraId="296DEB9D">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（1）新建建筑，就业服务综合楼</w:t>
      </w:r>
    </w:p>
    <w:p w14:paraId="773C3680">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主要功能有：求职招聘服务展示大厅、石榴籽调解室、直播间、就业服务窗口、消防控制室、档案室、图书室、会议室以及各类办公用房。</w:t>
      </w:r>
    </w:p>
    <w:p w14:paraId="48C7A7FD">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（2）住宿综合楼</w:t>
      </w:r>
    </w:p>
    <w:p w14:paraId="5A4C3476">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主要功能有：零工人员娱乐用房、培训教室、餐厅、食堂、住宿等生活、求职、配套服务功能。</w:t>
      </w:r>
    </w:p>
    <w:p w14:paraId="0B82DEE1">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（3）改造建筑</w:t>
      </w:r>
    </w:p>
    <w:p w14:paraId="26017622">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原“党群社区服务中心”，一楼二楼保持原功能不变，三楼四楼用房改造后做为零工市场办公、休息用房。</w:t>
      </w:r>
    </w:p>
    <w:p w14:paraId="27A14192">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（4）原“住宿楼”消防改造，增加消防喷淋系统等其他消防设施，增加公厕与洗衣房功能。</w:t>
      </w:r>
    </w:p>
    <w:p w14:paraId="479BA8A9">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（四）专项设计要求</w:t>
      </w:r>
    </w:p>
    <w:p w14:paraId="12B1998C">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1、施工蓝图设计：涵盖建筑、结构、机电、给排水等全专业图纸，深度满足施工需求，无错漏碰缺；明确材料规格（优先选用环保认证建材）、施工工艺及质量控制要点。</w:t>
      </w:r>
    </w:p>
    <w:p w14:paraId="2C6A51A6">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2. 人防设计：严格遵循人防工程设计规范，配套防护设备、通风、给排水及电气系统，确保战时功能达标，与主体工程同步设计、同步施工。</w:t>
      </w:r>
    </w:p>
    <w:p w14:paraId="2B91E200">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3. 色彩设计：整体色调体现现代明快的建筑风格，以柔和协调的低饱和度色系为主，建筑外立面色彩协调，避免强烈视觉冲击。</w:t>
      </w:r>
    </w:p>
    <w:p w14:paraId="0075369F">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4. 附属配套设施设计：</w:t>
      </w:r>
    </w:p>
    <w:p w14:paraId="2697AD0A">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管网系统：供电、供暖、供排水管网布局合理，室外采用雨污分流，污水接入市政管网，雨水配套收集或排放设施；供暖系统适配当地气候条件，保障室内温度达标。</w:t>
      </w:r>
    </w:p>
    <w:p w14:paraId="1B582AFF">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室外工程：场地绿化考虑改扩建中原有树木的移栽，绿化以本地适生植物为主，搭配雨水花园等生态设计；硬化路面铺装需满足消防及日常通行需求，设置无障碍通道。</w:t>
      </w:r>
    </w:p>
    <w:p w14:paraId="4E63112F">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（五）二次优化服务</w:t>
      </w:r>
    </w:p>
    <w:p w14:paraId="05E0C0FA">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1. 设计优化：针对原设计不合理、专业间冲突、施工难度大等问题进行局部调整，提升设计安全性、经济性与实用性，删除冗余功能与工序。</w:t>
      </w:r>
    </w:p>
    <w:p w14:paraId="06DA6452">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2. 施工相关优化：结合现场实际条件，优化施工组织相关设计，推广“四新技术”，解决技术风险大、资源投入多、环保效能低等问题，实现降本增效与绿色建造。</w:t>
      </w:r>
    </w:p>
    <w:p w14:paraId="49DD9C88">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3. 优化流程：需提供优化论证报告、变更图纸及效果对比分析，经甲方确认后落地实施。</w:t>
      </w:r>
    </w:p>
    <w:p w14:paraId="2EC40DA4">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（六）、成果交付要求</w:t>
      </w:r>
    </w:p>
    <w:p w14:paraId="6B1CC3B5">
      <w:pPr>
        <w:widowControl w:val="0"/>
        <w:kinsoku/>
        <w:autoSpaceDE/>
        <w:autoSpaceDN/>
        <w:adjustRightInd/>
        <w:snapToGrid/>
        <w:spacing w:line="440" w:lineRule="exact"/>
        <w:jc w:val="both"/>
        <w:textAlignment w:val="auto"/>
        <w:rPr>
          <w:rFonts w:hint="eastAsia"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所有设计成果需提供纸质版（正本1份、副本3份）及电子版（U盘存储，含CAD图纸、效果图、文本文档等），满足审批、施工及归档需求；二次优化成果需单独成册，明确优化前后差异及技术经济指标变化</w:t>
      </w:r>
    </w:p>
    <w:p w14:paraId="5B5AD2CC">
      <w:pPr>
        <w:widowControl w:val="0"/>
        <w:kinsoku/>
        <w:autoSpaceDE/>
        <w:autoSpaceDN/>
        <w:adjustRightInd/>
        <w:snapToGrid/>
        <w:spacing w:line="440" w:lineRule="exact"/>
        <w:jc w:val="both"/>
        <w:textAlignment w:val="auto"/>
        <w:rPr>
          <w:rFonts w:ascii="宋体" w:hAnsi="宋体" w:eastAsia="宋体" w:cs="Times New Roman"/>
          <w:b/>
          <w:bCs/>
          <w:snapToGrid/>
          <w:kern w:val="2"/>
          <w:sz w:val="22"/>
          <w:szCs w:val="24"/>
          <w:lang w:eastAsia="zh-CN"/>
        </w:rPr>
      </w:pPr>
      <w:r>
        <w:rPr>
          <w:rFonts w:ascii="宋体" w:hAnsi="宋体" w:eastAsia="宋体" w:cs="Times New Roman"/>
          <w:b/>
          <w:bCs/>
          <w:snapToGrid/>
          <w:kern w:val="2"/>
          <w:sz w:val="22"/>
          <w:szCs w:val="24"/>
          <w:lang w:eastAsia="zh-CN"/>
        </w:rPr>
        <w:t>三、服务期限</w:t>
      </w:r>
    </w:p>
    <w:p w14:paraId="4655BAAB">
      <w:pPr>
        <w:widowControl w:val="0"/>
        <w:kinsoku/>
        <w:autoSpaceDE/>
        <w:autoSpaceDN/>
        <w:adjustRightInd/>
        <w:snapToGrid/>
        <w:spacing w:line="440" w:lineRule="exact"/>
        <w:ind w:firstLine="440" w:firstLineChars="200"/>
        <w:jc w:val="both"/>
        <w:textAlignment w:val="auto"/>
        <w:rPr>
          <w:rFonts w:ascii="宋体" w:hAnsi="宋体" w:eastAsia="宋体" w:cs="Times New Roman"/>
          <w:snapToGrid/>
          <w:kern w:val="2"/>
          <w:sz w:val="22"/>
          <w:szCs w:val="24"/>
          <w:lang w:eastAsia="zh-CN"/>
        </w:rPr>
      </w:pPr>
      <w:r>
        <w:rPr>
          <w:rFonts w:ascii="宋体" w:hAnsi="宋体" w:eastAsia="宋体" w:cs="Times New Roman"/>
          <w:snapToGrid/>
          <w:kern w:val="2"/>
          <w:sz w:val="22"/>
          <w:szCs w:val="24"/>
          <w:lang w:eastAsia="zh-CN"/>
        </w:rPr>
        <w:t>服务期限：</w:t>
      </w:r>
      <w:r>
        <w:rPr>
          <w:rFonts w:hint="eastAsia" w:ascii="宋体" w:hAnsi="宋体" w:eastAsia="宋体" w:cs="Times New Roman"/>
          <w:snapToGrid/>
          <w:kern w:val="2"/>
          <w:sz w:val="22"/>
          <w:szCs w:val="24"/>
          <w:lang w:val="en-US" w:eastAsia="zh-CN"/>
        </w:rPr>
        <w:t>合同签订后20个工作日完成图纸的设计，并获得审批部门的批复。</w:t>
      </w:r>
    </w:p>
    <w:p w14:paraId="61E714CD">
      <w:pPr>
        <w:widowControl w:val="0"/>
        <w:kinsoku/>
        <w:autoSpaceDE/>
        <w:autoSpaceDN/>
        <w:adjustRightInd/>
        <w:snapToGrid/>
        <w:spacing w:line="440" w:lineRule="exact"/>
        <w:jc w:val="both"/>
        <w:textAlignment w:val="auto"/>
        <w:rPr>
          <w:rFonts w:ascii="宋体" w:hAnsi="宋体" w:eastAsia="宋体" w:cs="Times New Roman"/>
          <w:b/>
          <w:bCs/>
          <w:snapToGrid/>
          <w:kern w:val="2"/>
          <w:sz w:val="22"/>
          <w:szCs w:val="24"/>
          <w:lang w:eastAsia="zh-CN"/>
        </w:rPr>
      </w:pPr>
      <w:r>
        <w:rPr>
          <w:rFonts w:ascii="宋体" w:hAnsi="宋体" w:eastAsia="宋体" w:cs="Times New Roman"/>
          <w:b/>
          <w:bCs/>
          <w:snapToGrid/>
          <w:kern w:val="2"/>
          <w:sz w:val="22"/>
          <w:szCs w:val="24"/>
          <w:lang w:eastAsia="zh-CN"/>
        </w:rPr>
        <w:t>四、</w:t>
      </w:r>
      <w:r>
        <w:rPr>
          <w:rFonts w:hint="eastAsia" w:ascii="宋体" w:hAnsi="宋体" w:eastAsia="宋体" w:cs="Times New Roman"/>
          <w:b/>
          <w:bCs/>
          <w:snapToGrid/>
          <w:kern w:val="2"/>
          <w:sz w:val="22"/>
          <w:szCs w:val="24"/>
          <w:lang w:val="en-US" w:eastAsia="zh-CN"/>
        </w:rPr>
        <w:t>验收</w:t>
      </w:r>
      <w:r>
        <w:rPr>
          <w:rFonts w:ascii="宋体" w:hAnsi="宋体" w:eastAsia="宋体" w:cs="Times New Roman"/>
          <w:b/>
          <w:bCs/>
          <w:snapToGrid/>
          <w:kern w:val="2"/>
          <w:sz w:val="22"/>
          <w:szCs w:val="24"/>
          <w:lang w:eastAsia="zh-CN"/>
        </w:rPr>
        <w:t>标准</w:t>
      </w:r>
    </w:p>
    <w:p w14:paraId="2427DB0F">
      <w:pPr>
        <w:widowControl w:val="0"/>
        <w:kinsoku/>
        <w:autoSpaceDE/>
        <w:autoSpaceDN/>
        <w:adjustRightInd/>
        <w:snapToGrid/>
        <w:spacing w:line="440" w:lineRule="exact"/>
        <w:ind w:firstLine="440" w:firstLineChars="200"/>
        <w:jc w:val="both"/>
        <w:textAlignment w:val="auto"/>
        <w:rPr>
          <w:rFonts w:ascii="宋体" w:hAnsi="宋体" w:eastAsia="宋体" w:cs="Times New Roman"/>
          <w:b w:val="0"/>
          <w:bCs w:val="0"/>
          <w:snapToGrid/>
          <w:kern w:val="2"/>
          <w:sz w:val="22"/>
          <w:szCs w:val="24"/>
          <w:lang w:eastAsia="zh-CN"/>
        </w:rPr>
      </w:pPr>
      <w:r>
        <w:rPr>
          <w:rFonts w:hint="eastAsia" w:ascii="宋体" w:hAnsi="宋体" w:eastAsia="宋体" w:cs="Times New Roman"/>
          <w:snapToGrid/>
          <w:kern w:val="2"/>
          <w:sz w:val="22"/>
          <w:szCs w:val="24"/>
          <w:lang w:val="en-US" w:eastAsia="zh-CN"/>
        </w:rPr>
        <w:t>各项服务均按照本采购需求、合同约定及相关法律法规、行业标准执行</w:t>
      </w:r>
      <w:r>
        <w:rPr>
          <w:rFonts w:hint="eastAsia" w:ascii="宋体" w:hAnsi="宋体" w:eastAsia="宋体" w:cs="Times New Roman"/>
          <w:b w:val="0"/>
          <w:bCs w:val="0"/>
          <w:snapToGrid/>
          <w:kern w:val="2"/>
          <w:sz w:val="22"/>
          <w:szCs w:val="24"/>
          <w:lang w:val="en-US" w:eastAsia="zh-CN"/>
        </w:rPr>
        <w:t>。</w:t>
      </w:r>
      <w:r>
        <w:rPr>
          <w:rFonts w:hint="eastAsia" w:ascii="宋体" w:hAnsi="宋体" w:eastAsia="宋体" w:cs="Times New Roman"/>
          <w:b w:val="0"/>
          <w:bCs w:val="0"/>
          <w:snapToGrid/>
          <w:kern w:val="2"/>
          <w:sz w:val="22"/>
          <w:szCs w:val="24"/>
          <w:lang w:eastAsia="zh-CN"/>
        </w:rPr>
        <w:t>提交行业主管部门审查并获得批复意见。</w:t>
      </w:r>
    </w:p>
    <w:p w14:paraId="229C8E65">
      <w:pPr>
        <w:widowControl w:val="0"/>
        <w:kinsoku/>
        <w:autoSpaceDE/>
        <w:autoSpaceDN/>
        <w:adjustRightInd/>
        <w:snapToGrid/>
        <w:spacing w:line="440" w:lineRule="exact"/>
        <w:jc w:val="both"/>
        <w:textAlignment w:val="auto"/>
        <w:rPr>
          <w:rFonts w:hint="eastAsia" w:ascii="宋体" w:hAnsi="宋体" w:eastAsia="宋体" w:cs="Times New Roman"/>
          <w:b/>
          <w:bCs/>
          <w:snapToGrid/>
          <w:kern w:val="2"/>
          <w:sz w:val="22"/>
          <w:szCs w:val="24"/>
          <w:lang w:eastAsia="zh-CN"/>
        </w:rPr>
      </w:pPr>
      <w:r>
        <w:rPr>
          <w:rFonts w:ascii="宋体" w:hAnsi="宋体" w:eastAsia="宋体" w:cs="Times New Roman"/>
          <w:b/>
          <w:bCs/>
          <w:snapToGrid/>
          <w:kern w:val="2"/>
          <w:sz w:val="22"/>
          <w:szCs w:val="24"/>
          <w:lang w:eastAsia="zh-CN"/>
        </w:rPr>
        <w:t>五、服务</w:t>
      </w:r>
      <w:r>
        <w:rPr>
          <w:rFonts w:hint="eastAsia" w:ascii="宋体" w:hAnsi="宋体" w:eastAsia="宋体" w:cs="Times New Roman"/>
          <w:b/>
          <w:bCs/>
          <w:snapToGrid/>
          <w:kern w:val="2"/>
          <w:sz w:val="22"/>
          <w:szCs w:val="24"/>
          <w:lang w:val="en-US" w:eastAsia="zh-CN"/>
        </w:rPr>
        <w:t>地点</w:t>
      </w:r>
    </w:p>
    <w:p w14:paraId="41C203EA">
      <w:pPr>
        <w:widowControl w:val="0"/>
        <w:kinsoku/>
        <w:autoSpaceDE/>
        <w:autoSpaceDN/>
        <w:adjustRightInd/>
        <w:snapToGrid/>
        <w:spacing w:line="440" w:lineRule="exact"/>
        <w:ind w:firstLine="440" w:firstLineChars="200"/>
        <w:jc w:val="both"/>
        <w:textAlignment w:val="auto"/>
        <w:rPr>
          <w:rFonts w:ascii="宋体" w:hAnsi="宋体" w:eastAsia="宋体" w:cs="Times New Roman"/>
          <w:b w:val="0"/>
          <w:bCs w:val="0"/>
          <w:snapToGrid/>
          <w:kern w:val="2"/>
          <w:sz w:val="22"/>
          <w:szCs w:val="24"/>
          <w:lang w:eastAsia="zh-CN"/>
        </w:rPr>
      </w:pPr>
      <w:r>
        <w:rPr>
          <w:rFonts w:hint="eastAsia" w:ascii="宋体" w:hAnsi="宋体" w:eastAsia="宋体" w:cs="Times New Roman"/>
          <w:b w:val="0"/>
          <w:bCs w:val="0"/>
          <w:snapToGrid/>
          <w:kern w:val="2"/>
          <w:sz w:val="22"/>
          <w:szCs w:val="24"/>
          <w:lang w:eastAsia="zh-CN"/>
        </w:rPr>
        <w:t>阿图什市（</w:t>
      </w:r>
      <w:r>
        <w:rPr>
          <w:rFonts w:hint="eastAsia" w:ascii="宋体" w:hAnsi="宋体" w:eastAsia="宋体" w:cs="Times New Roman"/>
          <w:b w:val="0"/>
          <w:bCs w:val="0"/>
          <w:snapToGrid/>
          <w:kern w:val="2"/>
          <w:sz w:val="22"/>
          <w:szCs w:val="24"/>
          <w:lang w:val="en-US" w:eastAsia="zh-CN"/>
        </w:rPr>
        <w:t>甲方指定地点</w:t>
      </w:r>
      <w:r>
        <w:rPr>
          <w:rFonts w:hint="eastAsia" w:ascii="宋体" w:hAnsi="宋体" w:eastAsia="宋体" w:cs="Times New Roman"/>
          <w:b w:val="0"/>
          <w:bCs w:val="0"/>
          <w:snapToGrid/>
          <w:kern w:val="2"/>
          <w:sz w:val="22"/>
          <w:szCs w:val="24"/>
          <w:lang w:eastAsia="zh-CN"/>
        </w:rPr>
        <w:t>）</w:t>
      </w:r>
    </w:p>
    <w:p w14:paraId="4C8D7F8F">
      <w:pPr>
        <w:widowControl w:val="0"/>
        <w:kinsoku/>
        <w:autoSpaceDE/>
        <w:autoSpaceDN/>
        <w:adjustRightInd/>
        <w:snapToGrid/>
        <w:spacing w:line="440" w:lineRule="exact"/>
        <w:jc w:val="both"/>
        <w:textAlignment w:val="auto"/>
        <w:rPr>
          <w:rFonts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val="en-US" w:eastAsia="zh-CN"/>
        </w:rPr>
        <w:t>六</w:t>
      </w:r>
      <w:r>
        <w:rPr>
          <w:rFonts w:ascii="宋体" w:hAnsi="宋体" w:eastAsia="宋体" w:cs="Times New Roman"/>
          <w:b/>
          <w:bCs/>
          <w:snapToGrid/>
          <w:kern w:val="2"/>
          <w:sz w:val="22"/>
          <w:szCs w:val="24"/>
          <w:lang w:eastAsia="zh-CN"/>
        </w:rPr>
        <w:t>、</w:t>
      </w:r>
      <w:r>
        <w:rPr>
          <w:rFonts w:hint="eastAsia" w:ascii="宋体" w:hAnsi="宋体" w:eastAsia="宋体" w:cs="Times New Roman"/>
          <w:b/>
          <w:bCs/>
          <w:snapToGrid/>
          <w:kern w:val="2"/>
          <w:sz w:val="22"/>
          <w:szCs w:val="24"/>
          <w:lang w:eastAsia="zh-CN"/>
        </w:rPr>
        <w:t>履约保证金</w:t>
      </w:r>
    </w:p>
    <w:p w14:paraId="6B638131">
      <w:pPr>
        <w:widowControl w:val="0"/>
        <w:numPr>
          <w:ilvl w:val="0"/>
          <w:numId w:val="0"/>
        </w:numPr>
        <w:kinsoku/>
        <w:autoSpaceDE/>
        <w:autoSpaceDN/>
        <w:adjustRightInd/>
        <w:snapToGrid/>
        <w:spacing w:line="440" w:lineRule="exact"/>
        <w:ind w:left="360" w:leftChars="0"/>
        <w:jc w:val="both"/>
        <w:textAlignment w:val="auto"/>
        <w:rPr>
          <w:rFonts w:hint="eastAsia" w:ascii="宋体" w:hAnsi="宋体" w:eastAsia="宋体" w:cs="Times New Roman"/>
          <w:snapToGrid/>
          <w:kern w:val="2"/>
          <w:sz w:val="22"/>
          <w:szCs w:val="24"/>
          <w:lang w:eastAsia="zh-CN"/>
        </w:rPr>
      </w:pPr>
      <w:r>
        <w:rPr>
          <w:rFonts w:hint="eastAsia" w:ascii="宋体" w:hAnsi="宋体" w:eastAsia="宋体" w:cs="Times New Roman"/>
          <w:snapToGrid/>
          <w:kern w:val="2"/>
          <w:sz w:val="22"/>
          <w:szCs w:val="24"/>
          <w:lang w:eastAsia="zh-CN"/>
        </w:rPr>
        <w:t>履约保证金：本项目不收取履约保证金。</w:t>
      </w:r>
    </w:p>
    <w:p w14:paraId="61550697">
      <w:pPr>
        <w:widowControl w:val="0"/>
        <w:numPr>
          <w:ilvl w:val="0"/>
          <w:numId w:val="0"/>
        </w:numPr>
        <w:kinsoku/>
        <w:autoSpaceDE/>
        <w:autoSpaceDN/>
        <w:adjustRightInd/>
        <w:snapToGrid/>
        <w:spacing w:line="440" w:lineRule="exact"/>
        <w:jc w:val="both"/>
        <w:textAlignment w:val="auto"/>
        <w:rPr>
          <w:rFonts w:hint="eastAsia" w:ascii="宋体" w:hAnsi="宋体" w:eastAsia="宋体" w:cs="Times New Roman"/>
          <w:b/>
          <w:bCs/>
          <w:snapToGrid/>
          <w:kern w:val="2"/>
          <w:sz w:val="22"/>
          <w:szCs w:val="24"/>
          <w:lang w:val="en-US" w:eastAsia="zh-CN"/>
        </w:rPr>
      </w:pPr>
      <w:r>
        <w:rPr>
          <w:rFonts w:hint="eastAsia" w:ascii="宋体" w:hAnsi="宋体" w:eastAsia="宋体" w:cs="Times New Roman"/>
          <w:b/>
          <w:bCs/>
          <w:snapToGrid/>
          <w:color w:val="000000"/>
          <w:kern w:val="2"/>
          <w:sz w:val="22"/>
          <w:szCs w:val="24"/>
          <w:lang w:val="en-US" w:eastAsia="zh-CN" w:bidi="ar-SA"/>
        </w:rPr>
        <w:t>七、</w:t>
      </w:r>
      <w:r>
        <w:rPr>
          <w:rFonts w:hint="eastAsia" w:ascii="宋体" w:hAnsi="宋体" w:eastAsia="宋体" w:cs="Times New Roman"/>
          <w:b/>
          <w:bCs/>
          <w:snapToGrid/>
          <w:kern w:val="2"/>
          <w:sz w:val="22"/>
          <w:szCs w:val="24"/>
          <w:lang w:val="en-US" w:eastAsia="zh-CN"/>
        </w:rPr>
        <w:t>履约要求</w:t>
      </w:r>
    </w:p>
    <w:p w14:paraId="7C114AE0">
      <w:pPr>
        <w:widowControl w:val="0"/>
        <w:numPr>
          <w:ilvl w:val="0"/>
          <w:numId w:val="0"/>
        </w:numPr>
        <w:kinsoku/>
        <w:autoSpaceDE/>
        <w:autoSpaceDN/>
        <w:adjustRightInd/>
        <w:snapToGrid/>
        <w:spacing w:line="440" w:lineRule="exact"/>
        <w:ind w:firstLine="440" w:firstLineChars="200"/>
        <w:jc w:val="both"/>
        <w:textAlignment w:val="auto"/>
        <w:rPr>
          <w:rFonts w:hint="default" w:ascii="宋体" w:hAnsi="宋体" w:eastAsia="宋体" w:cs="Times New Roman"/>
          <w:snapToGrid/>
          <w:kern w:val="2"/>
          <w:sz w:val="22"/>
          <w:szCs w:val="24"/>
          <w:lang w:val="en-US" w:eastAsia="zh-CN"/>
        </w:rPr>
      </w:pPr>
      <w:r>
        <w:rPr>
          <w:rFonts w:hint="eastAsia" w:ascii="宋体" w:hAnsi="宋体" w:eastAsia="宋体" w:cs="Times New Roman"/>
          <w:snapToGrid/>
          <w:kern w:val="2"/>
          <w:sz w:val="22"/>
          <w:szCs w:val="24"/>
          <w:lang w:val="en-US" w:eastAsia="zh-CN"/>
        </w:rPr>
        <w:t>提交满足施工要求的设计图纸。</w:t>
      </w:r>
    </w:p>
    <w:p w14:paraId="6793155E">
      <w:pPr>
        <w:widowControl w:val="0"/>
        <w:numPr>
          <w:ilvl w:val="0"/>
          <w:numId w:val="0"/>
        </w:numPr>
        <w:kinsoku/>
        <w:autoSpaceDE/>
        <w:autoSpaceDN/>
        <w:adjustRightInd/>
        <w:snapToGrid/>
        <w:spacing w:line="440" w:lineRule="exact"/>
        <w:jc w:val="both"/>
        <w:textAlignment w:val="auto"/>
        <w:rPr>
          <w:rFonts w:hint="default" w:ascii="宋体" w:hAnsi="宋体" w:eastAsia="宋体" w:cs="Times New Roman"/>
          <w:b/>
          <w:bCs/>
          <w:snapToGrid/>
          <w:color w:val="000000"/>
          <w:kern w:val="2"/>
          <w:sz w:val="22"/>
          <w:szCs w:val="24"/>
          <w:lang w:val="en-US" w:eastAsia="zh-CN" w:bidi="ar-SA"/>
        </w:rPr>
      </w:pPr>
      <w:r>
        <w:rPr>
          <w:rFonts w:hint="eastAsia" w:ascii="宋体" w:hAnsi="宋体" w:eastAsia="宋体" w:cs="Times New Roman"/>
          <w:b/>
          <w:bCs/>
          <w:snapToGrid/>
          <w:color w:val="000000"/>
          <w:kern w:val="2"/>
          <w:sz w:val="22"/>
          <w:szCs w:val="24"/>
          <w:lang w:val="en-US" w:eastAsia="zh-CN" w:bidi="ar-SA"/>
        </w:rPr>
        <w:t>八、其他要求</w:t>
      </w:r>
    </w:p>
    <w:p w14:paraId="479D29E5">
      <w:pPr>
        <w:widowControl w:val="0"/>
        <w:numPr>
          <w:ilvl w:val="0"/>
          <w:numId w:val="0"/>
        </w:numPr>
        <w:kinsoku/>
        <w:autoSpaceDE/>
        <w:autoSpaceDN/>
        <w:adjustRightInd/>
        <w:snapToGrid/>
        <w:spacing w:line="440" w:lineRule="exact"/>
        <w:ind w:firstLine="440" w:firstLineChars="200"/>
        <w:jc w:val="both"/>
        <w:textAlignment w:val="auto"/>
        <w:rPr>
          <w:rFonts w:hint="eastAsia" w:ascii="宋体" w:hAnsi="宋体" w:eastAsia="宋体" w:cs="Times New Roman"/>
          <w:b w:val="0"/>
          <w:bCs w:val="0"/>
          <w:snapToGrid/>
          <w:color w:val="000000"/>
          <w:kern w:val="2"/>
          <w:sz w:val="22"/>
          <w:szCs w:val="24"/>
          <w:lang w:val="en-US" w:eastAsia="zh-CN" w:bidi="ar-SA"/>
        </w:rPr>
      </w:pPr>
      <w:r>
        <w:rPr>
          <w:rFonts w:hint="eastAsia" w:ascii="宋体" w:hAnsi="宋体" w:eastAsia="宋体" w:cs="Times New Roman"/>
          <w:b w:val="0"/>
          <w:bCs w:val="0"/>
          <w:snapToGrid/>
          <w:color w:val="000000"/>
          <w:kern w:val="2"/>
          <w:sz w:val="22"/>
          <w:szCs w:val="24"/>
          <w:lang w:val="en-US" w:eastAsia="zh-CN" w:bidi="ar-SA"/>
        </w:rPr>
        <w:t>书面承诺确保服务质量。</w:t>
      </w:r>
    </w:p>
    <w:p w14:paraId="2A87092F">
      <w:pPr>
        <w:rPr>
          <w:rFonts w:ascii="宋体" w:hAnsi="宋体" w:eastAsia="宋体" w:cs="宋体"/>
          <w:b/>
          <w:bCs/>
          <w:spacing w:val="-3"/>
          <w:sz w:val="30"/>
          <w:szCs w:val="30"/>
        </w:rPr>
      </w:pPr>
      <w:bookmarkStart w:id="16" w:name="bookmark7"/>
      <w:bookmarkEnd w:id="16"/>
      <w:bookmarkStart w:id="17" w:name="bookmark8"/>
      <w:bookmarkEnd w:id="17"/>
      <w:r>
        <w:rPr>
          <w:rFonts w:ascii="宋体" w:hAnsi="宋体" w:eastAsia="宋体" w:cs="宋体"/>
          <w:b/>
          <w:bCs/>
          <w:spacing w:val="-3"/>
          <w:sz w:val="30"/>
          <w:szCs w:val="30"/>
        </w:rPr>
        <w:br w:type="page"/>
      </w:r>
    </w:p>
    <w:p w14:paraId="23402ACB">
      <w:pPr>
        <w:spacing w:before="98" w:line="219" w:lineRule="auto"/>
        <w:jc w:val="center"/>
        <w:outlineLvl w:val="0"/>
        <w:rPr>
          <w:rFonts w:ascii="宋体" w:hAnsi="宋体" w:eastAsia="宋体" w:cs="宋体"/>
          <w:sz w:val="30"/>
          <w:szCs w:val="30"/>
        </w:rPr>
      </w:pPr>
      <w:r>
        <w:rPr>
          <w:rFonts w:ascii="宋体" w:hAnsi="宋体" w:eastAsia="宋体" w:cs="宋体"/>
          <w:b/>
          <w:bCs/>
          <w:spacing w:val="-3"/>
          <w:sz w:val="30"/>
          <w:szCs w:val="30"/>
        </w:rPr>
        <w:t>第四章</w:t>
      </w:r>
      <w:r>
        <w:rPr>
          <w:rFonts w:ascii="宋体" w:hAnsi="宋体" w:eastAsia="宋体" w:cs="宋体"/>
          <w:spacing w:val="-3"/>
          <w:sz w:val="30"/>
          <w:szCs w:val="30"/>
        </w:rPr>
        <w:t xml:space="preserve"> </w:t>
      </w:r>
      <w:r>
        <w:rPr>
          <w:rFonts w:ascii="宋体" w:hAnsi="宋体" w:eastAsia="宋体" w:cs="宋体"/>
          <w:b/>
          <w:bCs/>
          <w:spacing w:val="-3"/>
          <w:sz w:val="30"/>
          <w:szCs w:val="30"/>
        </w:rPr>
        <w:t>评审方法与标准</w:t>
      </w:r>
    </w:p>
    <w:p w14:paraId="6DDBDD5B">
      <w:pPr>
        <w:spacing w:before="169" w:line="220" w:lineRule="auto"/>
        <w:ind w:left="487"/>
        <w:outlineLvl w:val="1"/>
        <w:rPr>
          <w:rFonts w:ascii="宋体" w:hAnsi="宋体" w:eastAsia="宋体" w:cs="宋体"/>
          <w:sz w:val="24"/>
          <w:szCs w:val="24"/>
        </w:rPr>
      </w:pP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评审方法</w:t>
      </w:r>
    </w:p>
    <w:p w14:paraId="07462C93">
      <w:pPr>
        <w:spacing w:before="193" w:line="219" w:lineRule="auto"/>
        <w:ind w:left="481"/>
        <w:rPr>
          <w:rFonts w:ascii="宋体" w:hAnsi="宋体" w:eastAsia="宋体" w:cs="宋体"/>
          <w:sz w:val="24"/>
          <w:szCs w:val="24"/>
        </w:rPr>
      </w:pPr>
      <w:r>
        <w:rPr>
          <w:rFonts w:ascii="宋体" w:hAnsi="宋体" w:eastAsia="宋体" w:cs="宋体"/>
          <w:spacing w:val="-1"/>
          <w:sz w:val="24"/>
          <w:szCs w:val="24"/>
        </w:rPr>
        <w:t>本项目评审方法为：综合评分法。</w:t>
      </w:r>
    </w:p>
    <w:p w14:paraId="395E87A2">
      <w:pPr>
        <w:spacing w:before="196" w:line="369" w:lineRule="auto"/>
        <w:ind w:firstLine="483"/>
        <w:rPr>
          <w:rFonts w:ascii="宋体" w:hAnsi="宋体" w:eastAsia="宋体" w:cs="宋体"/>
          <w:sz w:val="24"/>
          <w:szCs w:val="24"/>
        </w:rPr>
      </w:pPr>
      <w:r>
        <w:rPr>
          <w:rFonts w:ascii="宋体" w:hAnsi="宋体" w:eastAsia="宋体" w:cs="宋体"/>
          <w:spacing w:val="-2"/>
          <w:sz w:val="24"/>
          <w:szCs w:val="24"/>
        </w:rPr>
        <w:t>综合评分法：是指响应文件满足磋商文件全部实质性要求且按评审因素的量化指标</w:t>
      </w:r>
      <w:r>
        <w:rPr>
          <w:rFonts w:ascii="宋体" w:hAnsi="宋体" w:eastAsia="宋体" w:cs="宋体"/>
          <w:spacing w:val="-1"/>
          <w:sz w:val="24"/>
          <w:szCs w:val="24"/>
        </w:rPr>
        <w:t>评审得分最高的供应商为成交候选供应商的评审方法。</w:t>
      </w:r>
    </w:p>
    <w:p w14:paraId="0A288841">
      <w:pPr>
        <w:spacing w:line="220" w:lineRule="auto"/>
        <w:ind w:left="477"/>
        <w:outlineLvl w:val="1"/>
        <w:rPr>
          <w:rFonts w:ascii="宋体" w:hAnsi="宋体" w:eastAsia="宋体" w:cs="宋体"/>
          <w:sz w:val="24"/>
          <w:szCs w:val="24"/>
        </w:rPr>
      </w:pPr>
      <w:r>
        <w:rPr>
          <w:rFonts w:ascii="Times New Roman" w:hAnsi="Times New Roman" w:eastAsia="Times New Roman" w:cs="Times New Roman"/>
          <w:b/>
          <w:bCs/>
          <w:spacing w:val="-3"/>
          <w:sz w:val="24"/>
          <w:szCs w:val="24"/>
        </w:rPr>
        <w:t>2.</w:t>
      </w:r>
      <w:r>
        <w:rPr>
          <w:rFonts w:ascii="宋体" w:hAnsi="宋体" w:eastAsia="宋体" w:cs="宋体"/>
          <w:b/>
          <w:bCs/>
          <w:spacing w:val="-3"/>
          <w:sz w:val="24"/>
          <w:szCs w:val="24"/>
        </w:rPr>
        <w:t>评审标准</w:t>
      </w:r>
    </w:p>
    <w:p w14:paraId="43105737">
      <w:pPr>
        <w:spacing w:before="194" w:line="219" w:lineRule="auto"/>
        <w:ind w:left="476"/>
        <w:rPr>
          <w:rFonts w:ascii="宋体" w:hAnsi="宋体" w:eastAsia="宋体" w:cs="宋体"/>
          <w:sz w:val="24"/>
          <w:szCs w:val="24"/>
        </w:rPr>
      </w:pPr>
      <w:r>
        <w:rPr>
          <w:rFonts w:ascii="Times New Roman" w:hAnsi="Times New Roman" w:eastAsia="Times New Roman" w:cs="Times New Roman"/>
          <w:spacing w:val="-1"/>
          <w:sz w:val="24"/>
          <w:szCs w:val="24"/>
        </w:rPr>
        <w:t xml:space="preserve">2.1 </w:t>
      </w:r>
      <w:r>
        <w:rPr>
          <w:rFonts w:ascii="宋体" w:hAnsi="宋体" w:eastAsia="宋体" w:cs="宋体"/>
          <w:spacing w:val="-1"/>
          <w:sz w:val="24"/>
          <w:szCs w:val="24"/>
        </w:rPr>
        <w:t>初步评审</w:t>
      </w:r>
    </w:p>
    <w:p w14:paraId="2F239ED6">
      <w:pPr>
        <w:spacing w:before="195" w:line="369" w:lineRule="auto"/>
        <w:ind w:firstLine="480"/>
        <w:rPr>
          <w:rFonts w:ascii="宋体" w:hAnsi="宋体" w:eastAsia="宋体" w:cs="宋体"/>
          <w:sz w:val="24"/>
          <w:szCs w:val="24"/>
        </w:rPr>
      </w:pPr>
      <w:r>
        <w:rPr>
          <w:rFonts w:ascii="宋体" w:hAnsi="宋体" w:eastAsia="宋体" w:cs="宋体"/>
          <w:spacing w:val="-2"/>
          <w:sz w:val="24"/>
          <w:szCs w:val="24"/>
        </w:rPr>
        <w:t>磋商小组依据磋商文件的规定，从响应文件的有效性、完整性和对磋商文件的响应</w:t>
      </w:r>
      <w:r>
        <w:rPr>
          <w:rFonts w:ascii="宋体" w:hAnsi="宋体" w:eastAsia="宋体" w:cs="宋体"/>
          <w:spacing w:val="-1"/>
          <w:sz w:val="24"/>
          <w:szCs w:val="24"/>
        </w:rPr>
        <w:t>程度进行审查，以确定是否对磋商文件的实质性要求作出响应。</w:t>
      </w:r>
    </w:p>
    <w:p w14:paraId="2F95AB1C">
      <w:pPr>
        <w:spacing w:line="219" w:lineRule="auto"/>
        <w:ind w:left="476"/>
        <w:rPr>
          <w:rFonts w:ascii="宋体" w:hAnsi="宋体" w:eastAsia="宋体" w:cs="宋体"/>
          <w:sz w:val="24"/>
          <w:szCs w:val="24"/>
        </w:rPr>
      </w:pPr>
      <w:r>
        <w:rPr>
          <w:rFonts w:ascii="Times New Roman" w:hAnsi="Times New Roman" w:eastAsia="Times New Roman" w:cs="Times New Roman"/>
          <w:spacing w:val="-3"/>
          <w:sz w:val="24"/>
          <w:szCs w:val="24"/>
        </w:rPr>
        <w:t>2.1.1</w:t>
      </w:r>
      <w:r>
        <w:rPr>
          <w:rFonts w:ascii="Times New Roman" w:hAnsi="Times New Roman" w:eastAsia="Times New Roman" w:cs="Times New Roman"/>
          <w:spacing w:val="20"/>
          <w:w w:val="101"/>
          <w:sz w:val="24"/>
          <w:szCs w:val="24"/>
        </w:rPr>
        <w:t xml:space="preserve"> </w:t>
      </w:r>
      <w:r>
        <w:rPr>
          <w:rFonts w:ascii="宋体" w:hAnsi="宋体" w:eastAsia="宋体" w:cs="宋体"/>
          <w:spacing w:val="-3"/>
          <w:sz w:val="24"/>
          <w:szCs w:val="24"/>
        </w:rPr>
        <w:t>资格审查</w:t>
      </w:r>
    </w:p>
    <w:p w14:paraId="41054862">
      <w:pPr>
        <w:spacing w:before="196" w:line="369" w:lineRule="auto"/>
        <w:ind w:left="3" w:firstLine="476"/>
        <w:rPr>
          <w:rFonts w:ascii="宋体" w:hAnsi="宋体" w:eastAsia="宋体" w:cs="宋体"/>
          <w:sz w:val="24"/>
          <w:szCs w:val="24"/>
        </w:rPr>
      </w:pPr>
      <w:r>
        <w:rPr>
          <w:rFonts w:ascii="宋体" w:hAnsi="宋体" w:eastAsia="宋体" w:cs="宋体"/>
          <w:spacing w:val="-2"/>
          <w:sz w:val="24"/>
          <w:szCs w:val="24"/>
        </w:rPr>
        <w:t>磋商小组依据法律法规和竞争性磋商文件的规定，对响应文件中的资格证明进行审查，以确定供应商是否具备磋商资格，具体评审因素详见《初步评审</w:t>
      </w:r>
      <w:r>
        <w:rPr>
          <w:rFonts w:ascii="Times New Roman" w:hAnsi="Times New Roman" w:eastAsia="Times New Roman" w:cs="Times New Roman"/>
          <w:spacing w:val="-2"/>
          <w:sz w:val="24"/>
          <w:szCs w:val="24"/>
        </w:rPr>
        <w:t>—</w:t>
      </w:r>
      <w:r>
        <w:rPr>
          <w:rFonts w:ascii="宋体" w:hAnsi="宋体" w:eastAsia="宋体" w:cs="宋体"/>
          <w:spacing w:val="-2"/>
          <w:sz w:val="24"/>
          <w:szCs w:val="24"/>
        </w:rPr>
        <w:t>资格审查表》，</w:t>
      </w:r>
      <w:r>
        <w:rPr>
          <w:rFonts w:ascii="宋体" w:hAnsi="宋体" w:eastAsia="宋体" w:cs="宋体"/>
          <w:spacing w:val="-1"/>
          <w:sz w:val="24"/>
          <w:szCs w:val="24"/>
        </w:rPr>
        <w:t>通过资格性审查的供应商才能进入下一步符合性审查。</w:t>
      </w:r>
    </w:p>
    <w:p w14:paraId="16CC2081">
      <w:pPr>
        <w:spacing w:before="53" w:line="219" w:lineRule="auto"/>
        <w:jc w:val="center"/>
        <w:rPr>
          <w:rFonts w:ascii="宋体" w:hAnsi="宋体" w:eastAsia="宋体" w:cs="宋体"/>
          <w:sz w:val="24"/>
          <w:szCs w:val="24"/>
        </w:rPr>
      </w:pPr>
      <w:r>
        <w:rPr>
          <w:rFonts w:ascii="宋体" w:hAnsi="宋体" w:eastAsia="宋体" w:cs="宋体"/>
          <w:b/>
          <w:bCs/>
          <w:spacing w:val="-3"/>
          <w:sz w:val="24"/>
          <w:szCs w:val="24"/>
        </w:rPr>
        <w:t>初步评审</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资格审查表</w:t>
      </w:r>
    </w:p>
    <w:p w14:paraId="0A3BFF38">
      <w:pPr>
        <w:spacing w:line="146" w:lineRule="exact"/>
      </w:pPr>
    </w:p>
    <w:tbl>
      <w:tblPr>
        <w:tblStyle w:val="15"/>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2"/>
        <w:gridCol w:w="1026"/>
        <w:gridCol w:w="1976"/>
        <w:gridCol w:w="4719"/>
      </w:tblGrid>
      <w:tr w14:paraId="322B9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356" w:type="pct"/>
            <w:vAlign w:val="top"/>
          </w:tcPr>
          <w:p w14:paraId="5974CCE0">
            <w:pPr>
              <w:pStyle w:val="16"/>
              <w:spacing w:before="125" w:line="229" w:lineRule="auto"/>
              <w:ind w:left="115"/>
            </w:pPr>
            <w:r>
              <w:rPr>
                <w:b/>
                <w:bCs/>
                <w:spacing w:val="4"/>
              </w:rPr>
              <w:t>序号</w:t>
            </w:r>
          </w:p>
        </w:tc>
        <w:tc>
          <w:tcPr>
            <w:tcW w:w="617" w:type="pct"/>
            <w:vAlign w:val="top"/>
          </w:tcPr>
          <w:p w14:paraId="7B284B19">
            <w:pPr>
              <w:pStyle w:val="16"/>
              <w:spacing w:before="124" w:line="228" w:lineRule="auto"/>
              <w:ind w:left="349"/>
            </w:pPr>
            <w:r>
              <w:rPr>
                <w:b/>
                <w:bCs/>
                <w:spacing w:val="3"/>
              </w:rPr>
              <w:t>类型</w:t>
            </w:r>
          </w:p>
        </w:tc>
        <w:tc>
          <w:tcPr>
            <w:tcW w:w="1188" w:type="pct"/>
            <w:vAlign w:val="top"/>
          </w:tcPr>
          <w:p w14:paraId="234EEBD8">
            <w:pPr>
              <w:pStyle w:val="16"/>
              <w:spacing w:before="125" w:line="228" w:lineRule="auto"/>
              <w:ind w:left="666"/>
            </w:pPr>
            <w:r>
              <w:rPr>
                <w:b/>
                <w:bCs/>
                <w:spacing w:val="3"/>
              </w:rPr>
              <w:t>审查要求</w:t>
            </w:r>
          </w:p>
        </w:tc>
        <w:tc>
          <w:tcPr>
            <w:tcW w:w="2837" w:type="pct"/>
            <w:vAlign w:val="top"/>
          </w:tcPr>
          <w:p w14:paraId="0E83633C">
            <w:pPr>
              <w:pStyle w:val="16"/>
              <w:spacing w:before="124" w:line="228" w:lineRule="auto"/>
              <w:ind w:left="2140"/>
            </w:pPr>
            <w:r>
              <w:rPr>
                <w:b/>
                <w:bCs/>
                <w:spacing w:val="6"/>
              </w:rPr>
              <w:t>要求说明</w:t>
            </w:r>
          </w:p>
        </w:tc>
      </w:tr>
      <w:tr w14:paraId="20537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56" w:type="pct"/>
            <w:vAlign w:val="top"/>
          </w:tcPr>
          <w:p w14:paraId="353C7E95">
            <w:pPr>
              <w:spacing w:before="277" w:line="195" w:lineRule="auto"/>
              <w:ind w:left="29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617" w:type="pct"/>
            <w:vAlign w:val="top"/>
          </w:tcPr>
          <w:p w14:paraId="401FD2FE">
            <w:pPr>
              <w:pStyle w:val="16"/>
              <w:spacing w:before="241" w:line="228" w:lineRule="auto"/>
              <w:ind w:left="146"/>
            </w:pPr>
            <w:r>
              <w:rPr>
                <w:spacing w:val="5"/>
              </w:rPr>
              <w:t>营业执照</w:t>
            </w:r>
          </w:p>
        </w:tc>
        <w:tc>
          <w:tcPr>
            <w:tcW w:w="1188" w:type="pct"/>
            <w:vAlign w:val="top"/>
          </w:tcPr>
          <w:p w14:paraId="3DCA861A">
            <w:pPr>
              <w:pStyle w:val="16"/>
              <w:spacing w:before="106" w:line="252" w:lineRule="auto"/>
              <w:ind w:left="656" w:right="126" w:hanging="520"/>
            </w:pPr>
            <w:r>
              <w:rPr>
                <w:spacing w:val="8"/>
              </w:rPr>
              <w:t>具有独立承担民事责</w:t>
            </w:r>
            <w:r>
              <w:rPr>
                <w:spacing w:val="7"/>
              </w:rPr>
              <w:t>任的能力</w:t>
            </w:r>
          </w:p>
        </w:tc>
        <w:tc>
          <w:tcPr>
            <w:tcW w:w="2837" w:type="pct"/>
            <w:vAlign w:val="top"/>
          </w:tcPr>
          <w:p w14:paraId="7E2EC030">
            <w:pPr>
              <w:pStyle w:val="16"/>
              <w:spacing w:before="107" w:line="251" w:lineRule="auto"/>
              <w:ind w:left="80" w:right="33" w:firstLine="4"/>
            </w:pPr>
            <w:r>
              <w:rPr>
                <w:spacing w:val="6"/>
              </w:rPr>
              <w:t>具有承担民事责任能力、为中国境内合法成立的法人单</w:t>
            </w:r>
            <w:r>
              <w:rPr>
                <w:spacing w:val="8"/>
              </w:rPr>
              <w:t>位或其他组织，提供证明材料并加盖供应商电子公章。</w:t>
            </w:r>
          </w:p>
        </w:tc>
      </w:tr>
      <w:tr w14:paraId="5CCF6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6" w:hRule="atLeast"/>
        </w:trPr>
        <w:tc>
          <w:tcPr>
            <w:tcW w:w="356" w:type="pct"/>
            <w:vAlign w:val="top"/>
          </w:tcPr>
          <w:p w14:paraId="46A6BEA0">
            <w:pPr>
              <w:spacing w:line="260" w:lineRule="auto"/>
              <w:rPr>
                <w:rFonts w:ascii="Arial"/>
                <w:sz w:val="21"/>
              </w:rPr>
            </w:pPr>
          </w:p>
          <w:p w14:paraId="29899255">
            <w:pPr>
              <w:spacing w:line="260" w:lineRule="auto"/>
              <w:rPr>
                <w:rFonts w:ascii="Arial"/>
                <w:sz w:val="21"/>
              </w:rPr>
            </w:pPr>
          </w:p>
          <w:p w14:paraId="11CA37A8">
            <w:pPr>
              <w:spacing w:line="260" w:lineRule="auto"/>
              <w:rPr>
                <w:rFonts w:ascii="Arial"/>
                <w:sz w:val="21"/>
              </w:rPr>
            </w:pPr>
          </w:p>
          <w:p w14:paraId="5593276B">
            <w:pPr>
              <w:spacing w:line="261" w:lineRule="auto"/>
              <w:rPr>
                <w:rFonts w:ascii="Arial"/>
                <w:sz w:val="21"/>
              </w:rPr>
            </w:pPr>
          </w:p>
          <w:p w14:paraId="7A32C6FA">
            <w:pPr>
              <w:spacing w:line="261" w:lineRule="auto"/>
              <w:rPr>
                <w:rFonts w:ascii="Arial"/>
                <w:sz w:val="21"/>
              </w:rPr>
            </w:pPr>
          </w:p>
          <w:p w14:paraId="46C232A6">
            <w:pPr>
              <w:spacing w:before="57" w:line="195" w:lineRule="auto"/>
              <w:ind w:left="27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617" w:type="pct"/>
            <w:vAlign w:val="top"/>
          </w:tcPr>
          <w:p w14:paraId="3175A519">
            <w:pPr>
              <w:spacing w:line="251" w:lineRule="auto"/>
              <w:rPr>
                <w:rFonts w:ascii="Arial"/>
                <w:sz w:val="21"/>
              </w:rPr>
            </w:pPr>
          </w:p>
          <w:p w14:paraId="55206E29">
            <w:pPr>
              <w:spacing w:line="252" w:lineRule="auto"/>
              <w:rPr>
                <w:rFonts w:ascii="Arial"/>
                <w:sz w:val="21"/>
              </w:rPr>
            </w:pPr>
          </w:p>
          <w:p w14:paraId="6DA6FAB0">
            <w:pPr>
              <w:spacing w:line="252" w:lineRule="auto"/>
              <w:rPr>
                <w:rFonts w:ascii="Arial"/>
                <w:sz w:val="21"/>
              </w:rPr>
            </w:pPr>
          </w:p>
          <w:p w14:paraId="304BDC93">
            <w:pPr>
              <w:spacing w:line="252" w:lineRule="auto"/>
              <w:rPr>
                <w:rFonts w:ascii="Arial"/>
                <w:sz w:val="21"/>
              </w:rPr>
            </w:pPr>
          </w:p>
          <w:p w14:paraId="2E95F530">
            <w:pPr>
              <w:spacing w:line="252" w:lineRule="auto"/>
              <w:rPr>
                <w:rFonts w:ascii="Arial"/>
                <w:sz w:val="21"/>
              </w:rPr>
            </w:pPr>
          </w:p>
          <w:p w14:paraId="177508A7">
            <w:pPr>
              <w:pStyle w:val="16"/>
              <w:spacing w:before="65" w:line="226" w:lineRule="auto"/>
              <w:ind w:left="141"/>
            </w:pPr>
            <w:r>
              <w:rPr>
                <w:spacing w:val="7"/>
              </w:rPr>
              <w:t>财务报告</w:t>
            </w:r>
          </w:p>
        </w:tc>
        <w:tc>
          <w:tcPr>
            <w:tcW w:w="1188" w:type="pct"/>
            <w:vAlign w:val="top"/>
          </w:tcPr>
          <w:p w14:paraId="0AC08F97">
            <w:pPr>
              <w:spacing w:line="246" w:lineRule="auto"/>
              <w:rPr>
                <w:rFonts w:ascii="Arial"/>
                <w:sz w:val="21"/>
              </w:rPr>
            </w:pPr>
          </w:p>
          <w:p w14:paraId="29E5EB0E">
            <w:pPr>
              <w:spacing w:line="246" w:lineRule="auto"/>
              <w:rPr>
                <w:rFonts w:ascii="Arial"/>
                <w:sz w:val="21"/>
              </w:rPr>
            </w:pPr>
          </w:p>
          <w:p w14:paraId="4AFC67C8">
            <w:pPr>
              <w:spacing w:line="247" w:lineRule="auto"/>
              <w:rPr>
                <w:rFonts w:ascii="Arial"/>
                <w:sz w:val="21"/>
              </w:rPr>
            </w:pPr>
          </w:p>
          <w:p w14:paraId="64F35B2D">
            <w:pPr>
              <w:spacing w:line="247" w:lineRule="auto"/>
              <w:rPr>
                <w:rFonts w:ascii="Arial"/>
                <w:sz w:val="21"/>
              </w:rPr>
            </w:pPr>
          </w:p>
          <w:p w14:paraId="56BD662D">
            <w:pPr>
              <w:pStyle w:val="16"/>
              <w:spacing w:before="65" w:line="227" w:lineRule="auto"/>
              <w:ind w:left="136"/>
            </w:pPr>
            <w:r>
              <w:rPr>
                <w:spacing w:val="8"/>
              </w:rPr>
              <w:t>具有良好的商业信誉和健全的财务会计制</w:t>
            </w:r>
            <w:r>
              <w:rPr>
                <w:spacing w:val="1"/>
              </w:rPr>
              <w:t>度</w:t>
            </w:r>
          </w:p>
        </w:tc>
        <w:tc>
          <w:tcPr>
            <w:tcW w:w="2837" w:type="pct"/>
            <w:vAlign w:val="top"/>
          </w:tcPr>
          <w:p w14:paraId="5D67CC3E">
            <w:pPr>
              <w:pStyle w:val="16"/>
              <w:spacing w:before="101" w:line="249" w:lineRule="auto"/>
              <w:ind w:left="79" w:right="51" w:firstLine="17"/>
            </w:pPr>
            <w:r>
              <w:rPr>
                <w:rFonts w:ascii="Times New Roman" w:hAnsi="Times New Roman" w:eastAsia="Times New Roman" w:cs="Times New Roman"/>
                <w:spacing w:val="6"/>
              </w:rPr>
              <w:t>1.</w:t>
            </w:r>
            <w:r>
              <w:rPr>
                <w:spacing w:val="6"/>
              </w:rPr>
              <w:t>提供</w:t>
            </w:r>
            <w:r>
              <w:rPr>
                <w:spacing w:val="-48"/>
              </w:rPr>
              <w:t xml:space="preserve"> </w:t>
            </w:r>
            <w:r>
              <w:rPr>
                <w:rFonts w:ascii="Times New Roman" w:hAnsi="Times New Roman" w:eastAsia="Times New Roman" w:cs="Times New Roman"/>
                <w:spacing w:val="6"/>
              </w:rPr>
              <w:t>202</w:t>
            </w:r>
            <w:r>
              <w:rPr>
                <w:rFonts w:hint="eastAsia" w:ascii="Times New Roman" w:hAnsi="Times New Roman" w:eastAsia="宋体" w:cs="Times New Roman"/>
                <w:spacing w:val="6"/>
                <w:lang w:val="en-US" w:eastAsia="zh-CN"/>
              </w:rPr>
              <w:t>4</w:t>
            </w:r>
            <w:r>
              <w:rPr>
                <w:spacing w:val="6"/>
              </w:rPr>
              <w:t>年经会计师事务所审计的有效的财务审计报告或财务报表（资产负债表、利润表、现金</w:t>
            </w:r>
            <w:r>
              <w:rPr>
                <w:spacing w:val="9"/>
              </w:rPr>
              <w:t>流量表</w:t>
            </w:r>
            <w:r>
              <w:rPr>
                <w:spacing w:val="-22"/>
              </w:rPr>
              <w:t>），</w:t>
            </w:r>
            <w:r>
              <w:rPr>
                <w:spacing w:val="9"/>
              </w:rPr>
              <w:t>成立不足一年的公司提供成立以来的财务报</w:t>
            </w:r>
            <w:r>
              <w:rPr>
                <w:spacing w:val="7"/>
              </w:rPr>
              <w:t>表（加盖供应商电子公章</w:t>
            </w:r>
            <w:r>
              <w:t>）；</w:t>
            </w:r>
            <w:r>
              <w:rPr>
                <w:spacing w:val="7"/>
              </w:rPr>
              <w:t>如供应商无法提供近一年</w:t>
            </w:r>
            <w:r>
              <w:rPr>
                <w:spacing w:val="15"/>
              </w:rPr>
              <w:t>经会计师事务所审计的有效的财务审计报告或财务报</w:t>
            </w:r>
            <w:r>
              <w:rPr>
                <w:spacing w:val="6"/>
              </w:rPr>
              <w:t>表（资产负债表、利润表、现金流量表）的则需提供银</w:t>
            </w:r>
            <w:r>
              <w:rPr>
                <w:spacing w:val="15"/>
              </w:rPr>
              <w:t>行出具的资信证明或供应商具有良好的商业信誉和健</w:t>
            </w:r>
            <w:r>
              <w:rPr>
                <w:spacing w:val="9"/>
              </w:rPr>
              <w:t>全的财务会计制度的承诺书（加盖供应商电子公章</w:t>
            </w:r>
            <w:r>
              <w:rPr>
                <w:spacing w:val="-10"/>
              </w:rPr>
              <w:t>）；</w:t>
            </w:r>
          </w:p>
          <w:p w14:paraId="435F5E4D">
            <w:pPr>
              <w:pStyle w:val="16"/>
              <w:spacing w:before="24"/>
              <w:ind w:left="83" w:right="77" w:hanging="7"/>
            </w:pPr>
            <w:r>
              <w:rPr>
                <w:rFonts w:ascii="Times New Roman" w:hAnsi="Times New Roman" w:eastAsia="Times New Roman" w:cs="Times New Roman"/>
                <w:spacing w:val="17"/>
              </w:rPr>
              <w:t>2.</w:t>
            </w:r>
            <w:r>
              <w:rPr>
                <w:spacing w:val="17"/>
              </w:rPr>
              <w:t>提供未处于财产被接管或冻结或破产的状态</w:t>
            </w:r>
            <w:r>
              <w:rPr>
                <w:spacing w:val="16"/>
              </w:rPr>
              <w:t>的承诺</w:t>
            </w:r>
            <w:r>
              <w:rPr>
                <w:spacing w:val="7"/>
              </w:rPr>
              <w:t>书（加盖供应商电子公章）。</w:t>
            </w:r>
          </w:p>
        </w:tc>
      </w:tr>
      <w:tr w14:paraId="5BF6D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356" w:type="pct"/>
            <w:vAlign w:val="top"/>
          </w:tcPr>
          <w:p w14:paraId="7F2BB215">
            <w:pPr>
              <w:spacing w:line="356" w:lineRule="auto"/>
              <w:rPr>
                <w:rFonts w:ascii="Arial"/>
                <w:sz w:val="21"/>
              </w:rPr>
            </w:pPr>
          </w:p>
          <w:p w14:paraId="5EF2A2AE">
            <w:pPr>
              <w:spacing w:before="57" w:line="195" w:lineRule="auto"/>
              <w:ind w:left="27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617" w:type="pct"/>
            <w:vAlign w:val="top"/>
          </w:tcPr>
          <w:p w14:paraId="760B04A4">
            <w:pPr>
              <w:spacing w:line="313" w:lineRule="auto"/>
              <w:rPr>
                <w:rFonts w:ascii="Arial"/>
                <w:sz w:val="21"/>
              </w:rPr>
            </w:pPr>
          </w:p>
          <w:p w14:paraId="397F8FEB">
            <w:pPr>
              <w:pStyle w:val="16"/>
              <w:spacing w:before="65" w:line="228" w:lineRule="auto"/>
              <w:rPr>
                <w:rFonts w:hint="default" w:eastAsia="宋体"/>
                <w:lang w:val="en-US" w:eastAsia="zh-CN"/>
              </w:rPr>
            </w:pPr>
            <w:r>
              <w:rPr>
                <w:rFonts w:hint="eastAsia"/>
                <w:spacing w:val="4"/>
                <w:lang w:val="en-US" w:eastAsia="zh-CN"/>
              </w:rPr>
              <w:t>基本资质</w:t>
            </w:r>
          </w:p>
        </w:tc>
        <w:tc>
          <w:tcPr>
            <w:tcW w:w="1188" w:type="pct"/>
            <w:vAlign w:val="top"/>
          </w:tcPr>
          <w:p w14:paraId="6F845414">
            <w:pPr>
              <w:pStyle w:val="16"/>
              <w:spacing w:before="109" w:line="228" w:lineRule="auto"/>
              <w:ind w:left="136"/>
            </w:pPr>
            <w:r>
              <w:rPr>
                <w:spacing w:val="8"/>
              </w:rPr>
              <w:t>具有履行合同所必需</w:t>
            </w:r>
            <w:r>
              <w:rPr>
                <w:spacing w:val="7"/>
              </w:rPr>
              <w:t>的设备和专业技术能</w:t>
            </w:r>
            <w:r>
              <w:t>力</w:t>
            </w:r>
          </w:p>
        </w:tc>
        <w:tc>
          <w:tcPr>
            <w:tcW w:w="2837" w:type="pct"/>
            <w:vAlign w:val="top"/>
          </w:tcPr>
          <w:p w14:paraId="029F8BD2">
            <w:pPr>
              <w:pStyle w:val="16"/>
              <w:spacing w:before="246" w:line="251" w:lineRule="auto"/>
              <w:ind w:left="80" w:right="75"/>
            </w:pPr>
            <w:r>
              <w:rPr>
                <w:spacing w:val="15"/>
              </w:rPr>
              <w:t>提供具有履行合同所必需的设备和专业技术能力相关</w:t>
            </w:r>
            <w:r>
              <w:rPr>
                <w:spacing w:val="8"/>
              </w:rPr>
              <w:t>证明材料或声明函（加盖供应商电子公章）。</w:t>
            </w:r>
          </w:p>
        </w:tc>
      </w:tr>
      <w:tr w14:paraId="784F8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356" w:type="pct"/>
            <w:vAlign w:val="top"/>
          </w:tcPr>
          <w:p w14:paraId="07A6F498">
            <w:pPr>
              <w:spacing w:line="359" w:lineRule="auto"/>
              <w:rPr>
                <w:rFonts w:ascii="Arial"/>
                <w:sz w:val="21"/>
              </w:rPr>
            </w:pPr>
          </w:p>
          <w:p w14:paraId="11275EE6">
            <w:pPr>
              <w:spacing w:before="58" w:line="195" w:lineRule="auto"/>
              <w:ind w:left="27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617" w:type="pct"/>
            <w:vAlign w:val="top"/>
          </w:tcPr>
          <w:p w14:paraId="4C99AC4A">
            <w:pPr>
              <w:spacing w:line="316" w:lineRule="auto"/>
              <w:rPr>
                <w:rFonts w:ascii="Arial"/>
                <w:sz w:val="21"/>
              </w:rPr>
            </w:pPr>
          </w:p>
          <w:p w14:paraId="1056A9E9">
            <w:pPr>
              <w:pStyle w:val="16"/>
              <w:spacing w:before="65" w:line="228" w:lineRule="auto"/>
              <w:rPr>
                <w:rFonts w:hint="default" w:eastAsia="宋体"/>
                <w:lang w:val="en-US" w:eastAsia="zh-CN"/>
              </w:rPr>
            </w:pPr>
            <w:r>
              <w:rPr>
                <w:rFonts w:hint="eastAsia"/>
                <w:spacing w:val="4"/>
                <w:lang w:val="en-US" w:eastAsia="zh-CN"/>
              </w:rPr>
              <w:t>基本资质</w:t>
            </w:r>
          </w:p>
        </w:tc>
        <w:tc>
          <w:tcPr>
            <w:tcW w:w="1188" w:type="pct"/>
            <w:vAlign w:val="top"/>
          </w:tcPr>
          <w:p w14:paraId="547E5D39">
            <w:pPr>
              <w:pStyle w:val="16"/>
              <w:spacing w:before="109" w:line="227" w:lineRule="auto"/>
              <w:ind w:left="133"/>
            </w:pPr>
            <w:r>
              <w:rPr>
                <w:spacing w:val="8"/>
              </w:rPr>
              <w:t>有依法缴纳税收和社</w:t>
            </w:r>
            <w:r>
              <w:rPr>
                <w:spacing w:val="9"/>
              </w:rPr>
              <w:t>会保障资金的良好记</w:t>
            </w:r>
            <w:r>
              <w:t>录</w:t>
            </w:r>
          </w:p>
        </w:tc>
        <w:tc>
          <w:tcPr>
            <w:tcW w:w="2837" w:type="pct"/>
            <w:vAlign w:val="top"/>
          </w:tcPr>
          <w:p w14:paraId="6677F402">
            <w:pPr>
              <w:pStyle w:val="16"/>
              <w:spacing w:before="247" w:line="251" w:lineRule="auto"/>
              <w:ind w:left="84" w:right="75" w:hanging="3"/>
            </w:pPr>
            <w:r>
              <w:rPr>
                <w:spacing w:val="15"/>
              </w:rPr>
              <w:t>提供具有依法缴纳税收和社会保障资金的良好记录的</w:t>
            </w:r>
            <w:r>
              <w:rPr>
                <w:spacing w:val="7"/>
              </w:rPr>
              <w:t>声明函（加盖供应商电子公章）。</w:t>
            </w:r>
          </w:p>
        </w:tc>
      </w:tr>
      <w:tr w14:paraId="4FE19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356" w:type="pct"/>
            <w:vAlign w:val="top"/>
          </w:tcPr>
          <w:p w14:paraId="0AF29C6B">
            <w:pPr>
              <w:spacing w:line="363" w:lineRule="auto"/>
              <w:rPr>
                <w:rFonts w:ascii="Arial"/>
                <w:sz w:val="21"/>
              </w:rPr>
            </w:pPr>
          </w:p>
          <w:p w14:paraId="7F2C3ADA">
            <w:pPr>
              <w:spacing w:before="57" w:line="192" w:lineRule="auto"/>
              <w:ind w:left="27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617" w:type="pct"/>
            <w:vAlign w:val="top"/>
          </w:tcPr>
          <w:p w14:paraId="63A2975B">
            <w:pPr>
              <w:spacing w:line="317" w:lineRule="auto"/>
              <w:rPr>
                <w:rFonts w:ascii="Arial"/>
                <w:sz w:val="21"/>
              </w:rPr>
            </w:pPr>
          </w:p>
          <w:p w14:paraId="7EE56F0B">
            <w:pPr>
              <w:pStyle w:val="16"/>
              <w:spacing w:before="65" w:line="228" w:lineRule="auto"/>
              <w:rPr>
                <w:rFonts w:hint="eastAsia" w:eastAsia="宋体"/>
                <w:lang w:eastAsia="zh-CN"/>
              </w:rPr>
            </w:pPr>
            <w:r>
              <w:rPr>
                <w:rFonts w:hint="eastAsia"/>
                <w:spacing w:val="4"/>
                <w:lang w:val="en-US" w:eastAsia="zh-CN"/>
              </w:rPr>
              <w:t>基本资质</w:t>
            </w:r>
          </w:p>
        </w:tc>
        <w:tc>
          <w:tcPr>
            <w:tcW w:w="1188" w:type="pct"/>
            <w:vAlign w:val="top"/>
          </w:tcPr>
          <w:p w14:paraId="24F741A4">
            <w:pPr>
              <w:pStyle w:val="16"/>
              <w:spacing w:before="110" w:line="227" w:lineRule="auto"/>
              <w:ind w:left="134"/>
            </w:pPr>
            <w:r>
              <w:rPr>
                <w:spacing w:val="8"/>
              </w:rPr>
              <w:t>参加政府采购活动前</w:t>
            </w:r>
            <w:r>
              <w:rPr>
                <w:spacing w:val="-2"/>
              </w:rPr>
              <w:t>三年内，在经营活动中</w:t>
            </w:r>
            <w:r>
              <w:rPr>
                <w:spacing w:val="8"/>
              </w:rPr>
              <w:t>没有重大违法记录</w:t>
            </w:r>
          </w:p>
        </w:tc>
        <w:tc>
          <w:tcPr>
            <w:tcW w:w="2837" w:type="pct"/>
            <w:vAlign w:val="top"/>
          </w:tcPr>
          <w:p w14:paraId="468103C1">
            <w:pPr>
              <w:pStyle w:val="16"/>
              <w:spacing w:before="248" w:line="251" w:lineRule="auto"/>
              <w:ind w:left="82" w:right="75" w:hanging="1"/>
            </w:pPr>
            <w:r>
              <w:rPr>
                <w:spacing w:val="6"/>
              </w:rPr>
              <w:t>提供参加政府采购活动前三年内，在经营活动中没有重</w:t>
            </w:r>
            <w:r>
              <w:rPr>
                <w:spacing w:val="8"/>
              </w:rPr>
              <w:t>大违法记录的声明函（加盖供应商电子公章）。</w:t>
            </w:r>
          </w:p>
        </w:tc>
      </w:tr>
      <w:tr w14:paraId="035FF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356" w:type="pct"/>
            <w:vAlign w:val="top"/>
          </w:tcPr>
          <w:p w14:paraId="0307E07D">
            <w:pPr>
              <w:spacing w:line="313" w:lineRule="auto"/>
              <w:rPr>
                <w:rFonts w:ascii="Arial"/>
                <w:sz w:val="21"/>
              </w:rPr>
            </w:pPr>
            <w:bookmarkStart w:id="18" w:name="bookmark17"/>
            <w:bookmarkEnd w:id="18"/>
          </w:p>
          <w:p w14:paraId="2923A10E">
            <w:pPr>
              <w:spacing w:line="314" w:lineRule="auto"/>
              <w:rPr>
                <w:rFonts w:ascii="Arial"/>
                <w:sz w:val="21"/>
              </w:rPr>
            </w:pPr>
          </w:p>
          <w:p w14:paraId="5EEDCB1C">
            <w:pPr>
              <w:spacing w:before="58" w:line="195" w:lineRule="auto"/>
              <w:ind w:left="279"/>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6</w:t>
            </w:r>
          </w:p>
        </w:tc>
        <w:tc>
          <w:tcPr>
            <w:tcW w:w="617" w:type="pct"/>
            <w:vAlign w:val="top"/>
          </w:tcPr>
          <w:p w14:paraId="16473623">
            <w:pPr>
              <w:spacing w:line="292" w:lineRule="auto"/>
              <w:rPr>
                <w:rFonts w:ascii="Arial"/>
                <w:sz w:val="21"/>
              </w:rPr>
            </w:pPr>
          </w:p>
          <w:p w14:paraId="3454932D">
            <w:pPr>
              <w:spacing w:line="292" w:lineRule="auto"/>
              <w:rPr>
                <w:rFonts w:ascii="Arial"/>
                <w:sz w:val="21"/>
              </w:rPr>
            </w:pPr>
          </w:p>
          <w:p w14:paraId="50C62CC4">
            <w:pPr>
              <w:pStyle w:val="16"/>
              <w:spacing w:before="65" w:line="228" w:lineRule="auto"/>
              <w:ind w:left="140"/>
            </w:pPr>
            <w:r>
              <w:rPr>
                <w:rFonts w:hint="eastAsia"/>
                <w:spacing w:val="7"/>
                <w:lang w:val="en-US" w:eastAsia="zh-CN"/>
              </w:rPr>
              <w:t>基本</w:t>
            </w:r>
            <w:r>
              <w:rPr>
                <w:spacing w:val="7"/>
              </w:rPr>
              <w:t>资质</w:t>
            </w:r>
          </w:p>
        </w:tc>
        <w:tc>
          <w:tcPr>
            <w:tcW w:w="1188" w:type="pct"/>
            <w:vAlign w:val="top"/>
          </w:tcPr>
          <w:p w14:paraId="60979875">
            <w:pPr>
              <w:spacing w:line="292" w:lineRule="auto"/>
              <w:rPr>
                <w:rFonts w:ascii="Arial"/>
                <w:sz w:val="21"/>
              </w:rPr>
            </w:pPr>
          </w:p>
          <w:p w14:paraId="1576FF04">
            <w:pPr>
              <w:spacing w:line="292" w:lineRule="auto"/>
              <w:rPr>
                <w:rFonts w:ascii="Arial"/>
                <w:sz w:val="21"/>
              </w:rPr>
            </w:pPr>
          </w:p>
          <w:p w14:paraId="16FC8B26">
            <w:pPr>
              <w:pStyle w:val="16"/>
              <w:spacing w:before="65" w:line="227" w:lineRule="auto"/>
              <w:ind w:left="658"/>
            </w:pPr>
            <w:r>
              <w:rPr>
                <w:spacing w:val="7"/>
              </w:rPr>
              <w:t>信誉要求</w:t>
            </w:r>
          </w:p>
        </w:tc>
        <w:tc>
          <w:tcPr>
            <w:tcW w:w="2837" w:type="pct"/>
            <w:vAlign w:val="top"/>
          </w:tcPr>
          <w:p w14:paraId="7554E90D">
            <w:pPr>
              <w:pStyle w:val="16"/>
              <w:spacing w:before="108" w:line="250" w:lineRule="auto"/>
              <w:ind w:right="75" w:firstLine="95"/>
              <w:jc w:val="both"/>
            </w:pPr>
            <w:r>
              <w:rPr>
                <w:rFonts w:hint="eastAsia"/>
              </w:rPr>
              <w:t>未被“信用中国”（www.creditchina.gov.cn）、中国政府采购网（www.ccgp.gov.cn）列入失信被执行人、重大税收违法失信主体、政府采购严重违法失信行为记录名单等，供应商如在“信用中国”网站或中国政府采购网被列入严重违法失信行为记录名单的（尚在处罚期内的），将拒绝其参加本次政府采购活动。（供应商可不用提供其信用查询截图， 由采购代理机构通过“信用中国 ”网站、（www.creditchina.gov.cn）、 中国政府采购网（www.ccgp.gov.cn）查询供应商信用记录。</w:t>
            </w:r>
          </w:p>
        </w:tc>
      </w:tr>
      <w:tr w14:paraId="7B3E5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356" w:type="pct"/>
            <w:vAlign w:val="top"/>
          </w:tcPr>
          <w:p w14:paraId="56176760">
            <w:pPr>
              <w:spacing w:line="359" w:lineRule="auto"/>
              <w:rPr>
                <w:rFonts w:ascii="Arial"/>
                <w:sz w:val="21"/>
              </w:rPr>
            </w:pPr>
          </w:p>
          <w:p w14:paraId="65B9207E">
            <w:pPr>
              <w:spacing w:before="57" w:line="195" w:lineRule="auto"/>
              <w:ind w:left="275"/>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7</w:t>
            </w:r>
          </w:p>
        </w:tc>
        <w:tc>
          <w:tcPr>
            <w:tcW w:w="617" w:type="pct"/>
            <w:vAlign w:val="top"/>
          </w:tcPr>
          <w:p w14:paraId="35C803B6">
            <w:pPr>
              <w:spacing w:line="315" w:lineRule="auto"/>
              <w:rPr>
                <w:rFonts w:ascii="Arial"/>
                <w:sz w:val="21"/>
              </w:rPr>
            </w:pPr>
          </w:p>
          <w:p w14:paraId="66DF75C9">
            <w:pPr>
              <w:pStyle w:val="16"/>
              <w:spacing w:before="65" w:line="228" w:lineRule="auto"/>
              <w:ind w:left="140"/>
            </w:pPr>
            <w:r>
              <w:rPr>
                <w:rFonts w:hint="eastAsia"/>
                <w:spacing w:val="7"/>
                <w:lang w:val="en-US" w:eastAsia="zh-CN"/>
              </w:rPr>
              <w:t>基本</w:t>
            </w:r>
            <w:r>
              <w:rPr>
                <w:spacing w:val="7"/>
              </w:rPr>
              <w:t>资质</w:t>
            </w:r>
          </w:p>
        </w:tc>
        <w:tc>
          <w:tcPr>
            <w:tcW w:w="1188" w:type="pct"/>
            <w:vAlign w:val="top"/>
          </w:tcPr>
          <w:p w14:paraId="2C0033DA">
            <w:pPr>
              <w:spacing w:line="316" w:lineRule="auto"/>
              <w:rPr>
                <w:rFonts w:ascii="Arial"/>
                <w:sz w:val="21"/>
              </w:rPr>
            </w:pPr>
          </w:p>
          <w:p w14:paraId="65BEDC69">
            <w:pPr>
              <w:pStyle w:val="16"/>
              <w:spacing w:before="65" w:line="228" w:lineRule="auto"/>
              <w:ind w:left="659"/>
            </w:pPr>
            <w:r>
              <w:rPr>
                <w:spacing w:val="7"/>
              </w:rPr>
              <w:t>其他要求</w:t>
            </w:r>
          </w:p>
        </w:tc>
        <w:tc>
          <w:tcPr>
            <w:tcW w:w="2837" w:type="pct"/>
            <w:vAlign w:val="top"/>
          </w:tcPr>
          <w:p w14:paraId="157C9034">
            <w:pPr>
              <w:pStyle w:val="16"/>
              <w:spacing w:before="112" w:line="252" w:lineRule="auto"/>
              <w:ind w:left="80" w:right="75" w:firstLine="1"/>
              <w:jc w:val="both"/>
            </w:pPr>
            <w:r>
              <w:rPr>
                <w:spacing w:val="6"/>
              </w:rPr>
              <w:t>单位负责人为同一人或者存在控股、管理关系的不同单</w:t>
            </w:r>
            <w:r>
              <w:rPr>
                <w:spacing w:val="-2"/>
              </w:rPr>
              <w:t>位，不得参加本项目同一合同项下的政府采购活动。（提</w:t>
            </w:r>
            <w:r>
              <w:rPr>
                <w:spacing w:val="8"/>
              </w:rPr>
              <w:t>供承诺书加盖供应商电子公章）。</w:t>
            </w:r>
          </w:p>
        </w:tc>
      </w:tr>
      <w:tr w14:paraId="04F9D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356" w:type="pct"/>
            <w:vAlign w:val="top"/>
          </w:tcPr>
          <w:p w14:paraId="418E5FF3">
            <w:pPr>
              <w:spacing w:before="57" w:line="195" w:lineRule="auto"/>
              <w:ind w:left="275"/>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8</w:t>
            </w:r>
          </w:p>
        </w:tc>
        <w:tc>
          <w:tcPr>
            <w:tcW w:w="617" w:type="pct"/>
            <w:vAlign w:val="top"/>
          </w:tcPr>
          <w:p w14:paraId="15C356D7">
            <w:pPr>
              <w:pStyle w:val="16"/>
              <w:spacing w:before="65" w:line="228" w:lineRule="auto"/>
              <w:ind w:left="140"/>
              <w:rPr>
                <w:spacing w:val="7"/>
              </w:rPr>
            </w:pPr>
            <w:r>
              <w:rPr>
                <w:spacing w:val="7"/>
              </w:rPr>
              <w:t>特定资质</w:t>
            </w:r>
          </w:p>
        </w:tc>
        <w:tc>
          <w:tcPr>
            <w:tcW w:w="1188" w:type="pct"/>
            <w:vAlign w:val="top"/>
          </w:tcPr>
          <w:p w14:paraId="1FBB218B">
            <w:pPr>
              <w:pStyle w:val="16"/>
              <w:spacing w:before="65" w:line="228" w:lineRule="auto"/>
              <w:ind w:left="659"/>
              <w:rPr>
                <w:rFonts w:hint="default" w:eastAsia="宋体"/>
                <w:spacing w:val="7"/>
                <w:lang w:val="en-US" w:eastAsia="zh-CN"/>
              </w:rPr>
            </w:pPr>
            <w:r>
              <w:rPr>
                <w:rFonts w:hint="eastAsia"/>
                <w:spacing w:val="7"/>
                <w:lang w:val="en-US" w:eastAsia="zh-CN"/>
              </w:rPr>
              <w:t>资质要求</w:t>
            </w:r>
          </w:p>
        </w:tc>
        <w:tc>
          <w:tcPr>
            <w:tcW w:w="2837" w:type="pct"/>
            <w:vAlign w:val="top"/>
          </w:tcPr>
          <w:p w14:paraId="29029486">
            <w:pPr>
              <w:pStyle w:val="16"/>
              <w:spacing w:before="112" w:line="252" w:lineRule="auto"/>
              <w:ind w:left="80" w:right="75" w:firstLine="1"/>
              <w:jc w:val="both"/>
              <w:rPr>
                <w:spacing w:val="6"/>
              </w:rPr>
            </w:pPr>
            <w:r>
              <w:rPr>
                <w:rFonts w:hint="eastAsia"/>
                <w:spacing w:val="6"/>
                <w:lang w:eastAsia="zh-CN"/>
              </w:rPr>
              <w:t>设计类为建筑行业（建筑工程）甲级及以上设计资质</w:t>
            </w:r>
            <w:r>
              <w:rPr>
                <w:rFonts w:hint="eastAsia"/>
                <w:spacing w:val="6"/>
              </w:rPr>
              <w:t>。</w:t>
            </w:r>
          </w:p>
        </w:tc>
      </w:tr>
    </w:tbl>
    <w:p w14:paraId="7208EA1B">
      <w:pPr>
        <w:spacing w:before="179" w:line="219" w:lineRule="auto"/>
        <w:ind w:left="503"/>
        <w:rPr>
          <w:rFonts w:ascii="宋体" w:hAnsi="宋体" w:eastAsia="宋体" w:cs="宋体"/>
          <w:sz w:val="24"/>
          <w:szCs w:val="24"/>
        </w:rPr>
      </w:pPr>
      <w:r>
        <w:rPr>
          <w:rFonts w:ascii="Times New Roman" w:hAnsi="Times New Roman" w:eastAsia="Times New Roman" w:cs="Times New Roman"/>
          <w:spacing w:val="-1"/>
          <w:sz w:val="24"/>
          <w:szCs w:val="24"/>
        </w:rPr>
        <w:t xml:space="preserve">2.1.2 </w:t>
      </w:r>
      <w:r>
        <w:rPr>
          <w:rFonts w:ascii="宋体" w:hAnsi="宋体" w:eastAsia="宋体" w:cs="宋体"/>
          <w:spacing w:val="-1"/>
          <w:sz w:val="24"/>
          <w:szCs w:val="24"/>
        </w:rPr>
        <w:t>符合性审查</w:t>
      </w:r>
    </w:p>
    <w:p w14:paraId="0BBF1A57">
      <w:pPr>
        <w:spacing w:before="195" w:line="346" w:lineRule="auto"/>
        <w:ind w:left="30" w:right="18" w:firstLine="477"/>
        <w:rPr>
          <w:rFonts w:ascii="宋体" w:hAnsi="宋体" w:eastAsia="宋体" w:cs="宋体"/>
          <w:sz w:val="24"/>
          <w:szCs w:val="24"/>
        </w:rPr>
      </w:pPr>
      <w:r>
        <w:rPr>
          <w:rFonts w:ascii="宋体" w:hAnsi="宋体" w:eastAsia="宋体" w:cs="宋体"/>
          <w:spacing w:val="-2"/>
          <w:sz w:val="24"/>
          <w:szCs w:val="24"/>
        </w:rPr>
        <w:t>在磋商文件符合性审查过程中，如果出现磋商小组成员意见不一致的情况，按照少</w:t>
      </w:r>
      <w:r>
        <w:rPr>
          <w:rFonts w:ascii="宋体" w:hAnsi="宋体" w:eastAsia="宋体" w:cs="宋体"/>
          <w:spacing w:val="-1"/>
          <w:sz w:val="24"/>
          <w:szCs w:val="24"/>
        </w:rPr>
        <w:t>数服从多数的原则确定，但不得违背采购基本原则和磋商文件规定。</w:t>
      </w:r>
    </w:p>
    <w:p w14:paraId="567523BC">
      <w:pPr>
        <w:spacing w:line="219" w:lineRule="auto"/>
        <w:ind w:left="3238"/>
        <w:rPr>
          <w:rFonts w:ascii="宋体" w:hAnsi="宋体" w:eastAsia="宋体" w:cs="宋体"/>
          <w:sz w:val="24"/>
          <w:szCs w:val="24"/>
        </w:rPr>
      </w:pPr>
      <w:r>
        <w:rPr>
          <w:rFonts w:ascii="宋体" w:hAnsi="宋体" w:eastAsia="宋体" w:cs="宋体"/>
          <w:b/>
          <w:bCs/>
          <w:spacing w:val="-3"/>
          <w:sz w:val="24"/>
          <w:szCs w:val="24"/>
        </w:rPr>
        <w:t>初步评审</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符合性审查表</w:t>
      </w:r>
    </w:p>
    <w:p w14:paraId="4FC52B69">
      <w:pPr>
        <w:spacing w:line="193" w:lineRule="exact"/>
      </w:pPr>
    </w:p>
    <w:tbl>
      <w:tblPr>
        <w:tblStyle w:val="15"/>
        <w:tblW w:w="507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5"/>
        <w:gridCol w:w="741"/>
        <w:gridCol w:w="2287"/>
        <w:gridCol w:w="4708"/>
      </w:tblGrid>
      <w:tr w14:paraId="5F82B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12" w:type="pct"/>
            <w:vAlign w:val="top"/>
          </w:tcPr>
          <w:p w14:paraId="076C6AF5">
            <w:pPr>
              <w:pStyle w:val="16"/>
              <w:spacing w:before="145" w:line="229" w:lineRule="auto"/>
              <w:ind w:left="174"/>
            </w:pPr>
            <w:r>
              <w:rPr>
                <w:b/>
                <w:bCs/>
                <w:spacing w:val="4"/>
              </w:rPr>
              <w:t>序号</w:t>
            </w:r>
          </w:p>
        </w:tc>
        <w:tc>
          <w:tcPr>
            <w:tcW w:w="439" w:type="pct"/>
            <w:vAlign w:val="top"/>
          </w:tcPr>
          <w:p w14:paraId="7CB59659">
            <w:pPr>
              <w:pStyle w:val="16"/>
              <w:spacing w:before="144" w:line="228" w:lineRule="auto"/>
              <w:ind w:left="199"/>
            </w:pPr>
            <w:r>
              <w:rPr>
                <w:b/>
                <w:bCs/>
                <w:spacing w:val="3"/>
              </w:rPr>
              <w:t>类型</w:t>
            </w:r>
          </w:p>
        </w:tc>
        <w:tc>
          <w:tcPr>
            <w:tcW w:w="1356" w:type="pct"/>
            <w:vAlign w:val="top"/>
          </w:tcPr>
          <w:p w14:paraId="48640C87">
            <w:pPr>
              <w:pStyle w:val="16"/>
              <w:spacing w:before="145" w:line="228" w:lineRule="auto"/>
              <w:ind w:left="790"/>
            </w:pPr>
            <w:r>
              <w:rPr>
                <w:b/>
                <w:bCs/>
                <w:spacing w:val="3"/>
              </w:rPr>
              <w:t>审查要求</w:t>
            </w:r>
          </w:p>
        </w:tc>
        <w:tc>
          <w:tcPr>
            <w:tcW w:w="2791" w:type="pct"/>
            <w:vAlign w:val="top"/>
          </w:tcPr>
          <w:p w14:paraId="5DE032D4">
            <w:pPr>
              <w:pStyle w:val="16"/>
              <w:spacing w:before="144" w:line="228" w:lineRule="auto"/>
              <w:ind w:left="2150"/>
            </w:pPr>
            <w:r>
              <w:rPr>
                <w:b/>
                <w:bCs/>
                <w:spacing w:val="6"/>
              </w:rPr>
              <w:t>要求说明</w:t>
            </w:r>
          </w:p>
        </w:tc>
      </w:tr>
      <w:tr w14:paraId="34E9C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12" w:type="pct"/>
            <w:vAlign w:val="top"/>
          </w:tcPr>
          <w:p w14:paraId="57577673">
            <w:pPr>
              <w:spacing w:before="147" w:line="195" w:lineRule="auto"/>
              <w:ind w:left="35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39" w:type="pct"/>
            <w:vAlign w:val="top"/>
          </w:tcPr>
          <w:p w14:paraId="2F4C9F88">
            <w:pPr>
              <w:pStyle w:val="16"/>
              <w:spacing w:before="111" w:line="228" w:lineRule="auto"/>
              <w:ind w:left="203"/>
            </w:pPr>
            <w:r>
              <w:rPr>
                <w:spacing w:val="2"/>
              </w:rPr>
              <w:t>商务</w:t>
            </w:r>
          </w:p>
        </w:tc>
        <w:tc>
          <w:tcPr>
            <w:tcW w:w="1356" w:type="pct"/>
            <w:vAlign w:val="top"/>
          </w:tcPr>
          <w:p w14:paraId="40389277">
            <w:pPr>
              <w:pStyle w:val="16"/>
              <w:spacing w:before="111" w:line="228" w:lineRule="auto"/>
              <w:ind w:left="478"/>
            </w:pPr>
            <w:r>
              <w:rPr>
                <w:spacing w:val="7"/>
              </w:rPr>
              <w:t>响应文件的签署</w:t>
            </w:r>
          </w:p>
        </w:tc>
        <w:tc>
          <w:tcPr>
            <w:tcW w:w="2791" w:type="pct"/>
            <w:vAlign w:val="top"/>
          </w:tcPr>
          <w:p w14:paraId="4A260F2B">
            <w:pPr>
              <w:pStyle w:val="16"/>
              <w:spacing w:before="111" w:line="227" w:lineRule="auto"/>
              <w:ind w:left="91"/>
            </w:pPr>
            <w:r>
              <w:rPr>
                <w:spacing w:val="8"/>
              </w:rPr>
              <w:t>响应文件按照磋商文件要求签署、盖章。</w:t>
            </w:r>
          </w:p>
        </w:tc>
      </w:tr>
      <w:tr w14:paraId="30E78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12" w:type="pct"/>
            <w:vAlign w:val="top"/>
          </w:tcPr>
          <w:p w14:paraId="4E59AD13">
            <w:pPr>
              <w:spacing w:before="148" w:line="195" w:lineRule="auto"/>
              <w:ind w:left="334"/>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2</w:t>
            </w:r>
          </w:p>
        </w:tc>
        <w:tc>
          <w:tcPr>
            <w:tcW w:w="439" w:type="pct"/>
            <w:vAlign w:val="top"/>
          </w:tcPr>
          <w:p w14:paraId="0AD7BC73">
            <w:pPr>
              <w:pStyle w:val="16"/>
              <w:spacing w:before="113" w:line="226" w:lineRule="auto"/>
              <w:ind w:left="198"/>
            </w:pPr>
            <w:r>
              <w:rPr>
                <w:spacing w:val="5"/>
              </w:rPr>
              <w:t>报价</w:t>
            </w:r>
          </w:p>
        </w:tc>
        <w:tc>
          <w:tcPr>
            <w:tcW w:w="1356" w:type="pct"/>
            <w:vAlign w:val="top"/>
          </w:tcPr>
          <w:p w14:paraId="754E27CB">
            <w:pPr>
              <w:pStyle w:val="16"/>
              <w:spacing w:before="113" w:line="226" w:lineRule="auto"/>
              <w:ind w:left="466"/>
            </w:pPr>
            <w:r>
              <w:rPr>
                <w:spacing w:val="8"/>
              </w:rPr>
              <w:t>磋商响应性报价</w:t>
            </w:r>
          </w:p>
        </w:tc>
        <w:tc>
          <w:tcPr>
            <w:tcW w:w="2791" w:type="pct"/>
            <w:vAlign w:val="top"/>
          </w:tcPr>
          <w:p w14:paraId="7A4FFDD7">
            <w:pPr>
              <w:pStyle w:val="16"/>
              <w:spacing w:before="113" w:line="226" w:lineRule="auto"/>
              <w:ind w:left="81"/>
            </w:pPr>
            <w:r>
              <w:rPr>
                <w:spacing w:val="9"/>
              </w:rPr>
              <w:t>供应商报价未超过磋商文件中规定的最高限价。</w:t>
            </w:r>
          </w:p>
        </w:tc>
      </w:tr>
      <w:tr w14:paraId="388B0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12" w:type="pct"/>
            <w:vAlign w:val="top"/>
          </w:tcPr>
          <w:p w14:paraId="3D28E8A1">
            <w:pPr>
              <w:spacing w:before="149" w:line="195" w:lineRule="auto"/>
              <w:ind w:left="329"/>
              <w:rPr>
                <w:rFonts w:hint="eastAsia" w:ascii="Times New Roman" w:hAnsi="Times New Roman" w:eastAsia="宋体" w:cs="Times New Roman"/>
                <w:sz w:val="20"/>
                <w:szCs w:val="20"/>
                <w:lang w:eastAsia="zh-CN"/>
              </w:rPr>
            </w:pPr>
            <w:r>
              <w:rPr>
                <w:rFonts w:hint="eastAsia" w:ascii="Times New Roman" w:hAnsi="Times New Roman" w:eastAsia="宋体" w:cs="Times New Roman"/>
                <w:spacing w:val="1"/>
                <w:sz w:val="20"/>
                <w:szCs w:val="20"/>
                <w:lang w:val="en-US" w:eastAsia="zh-CN"/>
              </w:rPr>
              <w:t>3</w:t>
            </w:r>
          </w:p>
        </w:tc>
        <w:tc>
          <w:tcPr>
            <w:tcW w:w="439" w:type="pct"/>
            <w:vAlign w:val="top"/>
          </w:tcPr>
          <w:p w14:paraId="673864B5">
            <w:pPr>
              <w:pStyle w:val="16"/>
              <w:spacing w:before="113" w:line="228" w:lineRule="auto"/>
              <w:ind w:left="203"/>
            </w:pPr>
            <w:r>
              <w:rPr>
                <w:spacing w:val="2"/>
              </w:rPr>
              <w:t>商务</w:t>
            </w:r>
          </w:p>
        </w:tc>
        <w:tc>
          <w:tcPr>
            <w:tcW w:w="1356" w:type="pct"/>
            <w:vAlign w:val="top"/>
          </w:tcPr>
          <w:p w14:paraId="08F14E06">
            <w:pPr>
              <w:pStyle w:val="16"/>
              <w:spacing w:before="113" w:line="228" w:lineRule="auto"/>
              <w:ind w:left="478"/>
            </w:pPr>
            <w:r>
              <w:rPr>
                <w:spacing w:val="7"/>
              </w:rPr>
              <w:t>响应文件有效期</w:t>
            </w:r>
          </w:p>
        </w:tc>
        <w:tc>
          <w:tcPr>
            <w:tcW w:w="2791" w:type="pct"/>
            <w:vAlign w:val="top"/>
          </w:tcPr>
          <w:p w14:paraId="4320FBAD">
            <w:pPr>
              <w:pStyle w:val="16"/>
              <w:spacing w:before="113" w:line="228" w:lineRule="auto"/>
              <w:ind w:left="91"/>
            </w:pPr>
            <w:r>
              <w:rPr>
                <w:spacing w:val="8"/>
              </w:rPr>
              <w:t>响应文件有效期符合磋商文件规定的有效期期限。</w:t>
            </w:r>
          </w:p>
        </w:tc>
      </w:tr>
      <w:tr w14:paraId="66B21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12" w:type="pct"/>
            <w:vAlign w:val="top"/>
          </w:tcPr>
          <w:p w14:paraId="3EC4DE6F">
            <w:pPr>
              <w:spacing w:before="152" w:line="192" w:lineRule="auto"/>
              <w:ind w:left="335"/>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4</w:t>
            </w:r>
          </w:p>
        </w:tc>
        <w:tc>
          <w:tcPr>
            <w:tcW w:w="439" w:type="pct"/>
            <w:vAlign w:val="top"/>
          </w:tcPr>
          <w:p w14:paraId="06B01B59">
            <w:pPr>
              <w:pStyle w:val="16"/>
              <w:spacing w:before="113" w:line="228" w:lineRule="auto"/>
              <w:ind w:left="203"/>
            </w:pPr>
            <w:r>
              <w:rPr>
                <w:spacing w:val="2"/>
              </w:rPr>
              <w:t>商务</w:t>
            </w:r>
          </w:p>
        </w:tc>
        <w:tc>
          <w:tcPr>
            <w:tcW w:w="1356" w:type="pct"/>
            <w:vAlign w:val="top"/>
          </w:tcPr>
          <w:p w14:paraId="055DD9EF">
            <w:pPr>
              <w:pStyle w:val="16"/>
              <w:spacing w:before="113" w:line="227" w:lineRule="auto"/>
              <w:ind w:left="150"/>
            </w:pPr>
            <w:r>
              <w:rPr>
                <w:spacing w:val="9"/>
              </w:rPr>
              <w:t>采购人不能接受的条件</w:t>
            </w:r>
          </w:p>
        </w:tc>
        <w:tc>
          <w:tcPr>
            <w:tcW w:w="2791" w:type="pct"/>
            <w:vAlign w:val="top"/>
          </w:tcPr>
          <w:p w14:paraId="6EE1F849">
            <w:pPr>
              <w:pStyle w:val="16"/>
              <w:spacing w:before="113" w:line="227" w:lineRule="auto"/>
              <w:ind w:left="91"/>
            </w:pPr>
            <w:r>
              <w:rPr>
                <w:spacing w:val="8"/>
              </w:rPr>
              <w:t>响应文件中没有附有采购人不能接受的条件。</w:t>
            </w:r>
            <w:r>
              <w:rPr>
                <w:rFonts w:hint="eastAsia"/>
                <w:spacing w:val="8"/>
                <w:lang w:val="en-US" w:eastAsia="zh-CN"/>
              </w:rPr>
              <w:t>提供承诺书</w:t>
            </w:r>
          </w:p>
        </w:tc>
      </w:tr>
      <w:tr w14:paraId="7744F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12" w:type="pct"/>
            <w:vAlign w:val="top"/>
          </w:tcPr>
          <w:p w14:paraId="47DB5AAA">
            <w:pPr>
              <w:spacing w:before="150" w:line="195" w:lineRule="auto"/>
              <w:ind w:left="334"/>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5</w:t>
            </w:r>
          </w:p>
        </w:tc>
        <w:tc>
          <w:tcPr>
            <w:tcW w:w="439" w:type="pct"/>
            <w:vAlign w:val="top"/>
          </w:tcPr>
          <w:p w14:paraId="0FC1D5DA">
            <w:pPr>
              <w:pStyle w:val="16"/>
              <w:spacing w:before="114" w:line="228" w:lineRule="auto"/>
              <w:ind w:left="203"/>
            </w:pPr>
            <w:r>
              <w:rPr>
                <w:spacing w:val="2"/>
              </w:rPr>
              <w:t>商务</w:t>
            </w:r>
          </w:p>
        </w:tc>
        <w:tc>
          <w:tcPr>
            <w:tcW w:w="1356" w:type="pct"/>
            <w:vAlign w:val="top"/>
          </w:tcPr>
          <w:p w14:paraId="35E81527">
            <w:pPr>
              <w:pStyle w:val="16"/>
              <w:spacing w:before="114" w:line="228" w:lineRule="auto"/>
              <w:ind w:left="782"/>
            </w:pPr>
            <w:r>
              <w:rPr>
                <w:spacing w:val="7"/>
              </w:rPr>
              <w:t>其他情形</w:t>
            </w:r>
          </w:p>
        </w:tc>
        <w:tc>
          <w:tcPr>
            <w:tcW w:w="2791" w:type="pct"/>
            <w:vAlign w:val="top"/>
          </w:tcPr>
          <w:p w14:paraId="4635BCD3">
            <w:pPr>
              <w:pStyle w:val="16"/>
              <w:spacing w:before="114" w:line="228" w:lineRule="auto"/>
              <w:ind w:left="84"/>
              <w:rPr>
                <w:rFonts w:hint="default" w:eastAsia="宋体"/>
                <w:lang w:val="en-US" w:eastAsia="zh-CN"/>
              </w:rPr>
            </w:pPr>
            <w:r>
              <w:rPr>
                <w:spacing w:val="8"/>
              </w:rPr>
              <w:t>没有违反磋商文件实质性条款的其它情形。</w:t>
            </w:r>
            <w:r>
              <w:rPr>
                <w:rFonts w:hint="eastAsia"/>
                <w:spacing w:val="8"/>
                <w:lang w:val="en-US" w:eastAsia="zh-CN"/>
              </w:rPr>
              <w:t>提供承诺书</w:t>
            </w:r>
          </w:p>
        </w:tc>
      </w:tr>
      <w:tr w14:paraId="5EDF9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12" w:type="pct"/>
            <w:vAlign w:val="top"/>
          </w:tcPr>
          <w:p w14:paraId="53820064">
            <w:pPr>
              <w:spacing w:before="284" w:line="192" w:lineRule="auto"/>
              <w:ind w:left="333"/>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6</w:t>
            </w:r>
          </w:p>
        </w:tc>
        <w:tc>
          <w:tcPr>
            <w:tcW w:w="439" w:type="pct"/>
            <w:vAlign w:val="top"/>
          </w:tcPr>
          <w:p w14:paraId="34B2F795">
            <w:pPr>
              <w:pStyle w:val="16"/>
              <w:spacing w:before="245" w:line="228" w:lineRule="auto"/>
              <w:ind w:left="203"/>
            </w:pPr>
            <w:r>
              <w:rPr>
                <w:spacing w:val="2"/>
              </w:rPr>
              <w:t>商务</w:t>
            </w:r>
          </w:p>
        </w:tc>
        <w:tc>
          <w:tcPr>
            <w:tcW w:w="1356" w:type="pct"/>
            <w:vAlign w:val="top"/>
          </w:tcPr>
          <w:p w14:paraId="29A05715">
            <w:pPr>
              <w:pStyle w:val="16"/>
              <w:spacing w:before="246" w:line="228" w:lineRule="auto"/>
              <w:ind w:left="571"/>
            </w:pPr>
            <w:r>
              <w:rPr>
                <w:spacing w:val="8"/>
              </w:rPr>
              <w:t>其他无效情况</w:t>
            </w:r>
          </w:p>
        </w:tc>
        <w:tc>
          <w:tcPr>
            <w:tcW w:w="2791" w:type="pct"/>
            <w:vAlign w:val="top"/>
          </w:tcPr>
          <w:p w14:paraId="610361CF">
            <w:pPr>
              <w:pStyle w:val="16"/>
              <w:spacing w:before="109" w:line="254" w:lineRule="auto"/>
              <w:ind w:left="82" w:right="75" w:firstLine="1"/>
            </w:pPr>
            <w:r>
              <w:rPr>
                <w:spacing w:val="7"/>
              </w:rPr>
              <w:t>未出现法律、法规、规章以及本磋商文件规定属于响应无效的其他情形。</w:t>
            </w:r>
            <w:r>
              <w:rPr>
                <w:rFonts w:hint="eastAsia"/>
                <w:spacing w:val="8"/>
                <w:lang w:val="en-US" w:eastAsia="zh-CN"/>
              </w:rPr>
              <w:t>提供承诺书</w:t>
            </w:r>
          </w:p>
        </w:tc>
      </w:tr>
    </w:tbl>
    <w:p w14:paraId="4A464F48">
      <w:pPr>
        <w:spacing w:before="177" w:line="220" w:lineRule="auto"/>
        <w:ind w:left="504"/>
        <w:rPr>
          <w:rFonts w:ascii="宋体" w:hAnsi="宋体" w:eastAsia="宋体" w:cs="宋体"/>
          <w:sz w:val="24"/>
          <w:szCs w:val="24"/>
        </w:rPr>
      </w:pPr>
      <w:r>
        <w:rPr>
          <w:rFonts w:ascii="Times New Roman" w:hAnsi="Times New Roman" w:eastAsia="Times New Roman" w:cs="Times New Roman"/>
          <w:b/>
          <w:bCs/>
          <w:spacing w:val="-2"/>
          <w:sz w:val="24"/>
          <w:szCs w:val="24"/>
        </w:rPr>
        <w:t>2.1.3.</w:t>
      </w:r>
      <w:r>
        <w:rPr>
          <w:rFonts w:ascii="宋体" w:hAnsi="宋体" w:eastAsia="宋体" w:cs="宋体"/>
          <w:b/>
          <w:bCs/>
          <w:spacing w:val="-2"/>
          <w:sz w:val="24"/>
          <w:szCs w:val="24"/>
        </w:rPr>
        <w:t>评分标准</w:t>
      </w:r>
    </w:p>
    <w:p w14:paraId="00B20254">
      <w:pPr>
        <w:spacing w:before="147" w:line="319" w:lineRule="auto"/>
        <w:ind w:right="1253"/>
        <w:rPr>
          <w:rFonts w:ascii="宋体" w:hAnsi="宋体" w:eastAsia="宋体" w:cs="宋体"/>
          <w:sz w:val="24"/>
          <w:szCs w:val="24"/>
        </w:rPr>
      </w:pPr>
      <w:r>
        <w:rPr>
          <w:rFonts w:ascii="宋体" w:hAnsi="宋体" w:eastAsia="宋体" w:cs="宋体"/>
          <w:b/>
          <w:bCs/>
          <w:spacing w:val="-3"/>
          <w:sz w:val="24"/>
          <w:szCs w:val="24"/>
        </w:rPr>
        <w:t>本次评审采用百分制，供应商总得分</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报价部分</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商务部分</w:t>
      </w:r>
      <w:r>
        <w:rPr>
          <w:rFonts w:ascii="Times New Roman" w:hAnsi="Times New Roman" w:eastAsia="Times New Roman" w:cs="Times New Roman"/>
          <w:b/>
          <w:bCs/>
          <w:spacing w:val="-3"/>
          <w:sz w:val="24"/>
          <w:szCs w:val="24"/>
        </w:rPr>
        <w:t>+</w:t>
      </w:r>
      <w:r>
        <w:rPr>
          <w:rFonts w:hint="eastAsia" w:ascii="Times New Roman" w:hAnsi="Times New Roman" w:eastAsia="宋体" w:cs="Times New Roman"/>
          <w:b/>
          <w:bCs/>
          <w:spacing w:val="-3"/>
          <w:sz w:val="24"/>
          <w:szCs w:val="24"/>
          <w:lang w:val="en-US" w:eastAsia="zh-CN"/>
        </w:rPr>
        <w:t>技</w:t>
      </w:r>
      <w:r>
        <w:rPr>
          <w:rFonts w:ascii="宋体" w:hAnsi="宋体" w:eastAsia="宋体" w:cs="宋体"/>
          <w:b/>
          <w:bCs/>
          <w:spacing w:val="-3"/>
          <w:sz w:val="24"/>
          <w:szCs w:val="24"/>
        </w:rPr>
        <w:t>术部</w:t>
      </w:r>
      <w:r>
        <w:rPr>
          <w:rFonts w:ascii="宋体" w:hAnsi="宋体" w:eastAsia="宋体" w:cs="宋体"/>
          <w:b/>
          <w:bCs/>
          <w:spacing w:val="-4"/>
          <w:sz w:val="24"/>
          <w:szCs w:val="24"/>
        </w:rPr>
        <w:t>分。</w:t>
      </w:r>
      <w:r>
        <w:rPr>
          <w:rFonts w:ascii="宋体" w:hAnsi="宋体" w:eastAsia="宋体" w:cs="宋体"/>
          <w:b/>
          <w:bCs/>
          <w:spacing w:val="-3"/>
          <w:sz w:val="24"/>
          <w:szCs w:val="24"/>
        </w:rPr>
        <w:t>其中：报价部分</w:t>
      </w:r>
      <w:r>
        <w:rPr>
          <w:rFonts w:ascii="宋体" w:hAnsi="宋体" w:eastAsia="宋体" w:cs="宋体"/>
          <w:spacing w:val="-31"/>
          <w:sz w:val="24"/>
          <w:szCs w:val="24"/>
        </w:rPr>
        <w:t xml:space="preserve"> </w:t>
      </w:r>
      <w:r>
        <w:rPr>
          <w:rFonts w:ascii="Times New Roman" w:hAnsi="Times New Roman" w:eastAsia="Times New Roman" w:cs="Times New Roman"/>
          <w:b/>
          <w:bCs/>
          <w:spacing w:val="-3"/>
          <w:sz w:val="24"/>
          <w:szCs w:val="24"/>
        </w:rPr>
        <w:t xml:space="preserve">10 </w:t>
      </w:r>
      <w:r>
        <w:rPr>
          <w:rFonts w:ascii="宋体" w:hAnsi="宋体" w:eastAsia="宋体" w:cs="宋体"/>
          <w:b/>
          <w:bCs/>
          <w:spacing w:val="-3"/>
          <w:sz w:val="24"/>
          <w:szCs w:val="24"/>
        </w:rPr>
        <w:t>分，商务技术部分</w:t>
      </w:r>
      <w:r>
        <w:rPr>
          <w:rFonts w:ascii="宋体" w:hAnsi="宋体" w:eastAsia="宋体" w:cs="宋体"/>
          <w:spacing w:val="-52"/>
          <w:sz w:val="24"/>
          <w:szCs w:val="24"/>
        </w:rPr>
        <w:t xml:space="preserve"> </w:t>
      </w:r>
      <w:r>
        <w:rPr>
          <w:rFonts w:ascii="Times New Roman" w:hAnsi="Times New Roman" w:eastAsia="Times New Roman" w:cs="Times New Roman"/>
          <w:b/>
          <w:bCs/>
          <w:spacing w:val="-3"/>
          <w:sz w:val="24"/>
          <w:szCs w:val="24"/>
        </w:rPr>
        <w:t xml:space="preserve">90 </w:t>
      </w:r>
      <w:r>
        <w:rPr>
          <w:rFonts w:ascii="宋体" w:hAnsi="宋体" w:eastAsia="宋体" w:cs="宋体"/>
          <w:b/>
          <w:bCs/>
          <w:spacing w:val="-3"/>
          <w:sz w:val="24"/>
          <w:szCs w:val="24"/>
        </w:rPr>
        <w:t>分。具体评分如下：</w:t>
      </w:r>
    </w:p>
    <w:tbl>
      <w:tblPr>
        <w:tblStyle w:val="15"/>
        <w:tblW w:w="506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6"/>
        <w:gridCol w:w="1398"/>
        <w:gridCol w:w="722"/>
        <w:gridCol w:w="5616"/>
      </w:tblGrid>
      <w:tr w14:paraId="0414D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402" w:type="pct"/>
            <w:vAlign w:val="top"/>
          </w:tcPr>
          <w:p w14:paraId="393DA892">
            <w:pPr>
              <w:pStyle w:val="16"/>
              <w:spacing w:before="35" w:line="228" w:lineRule="auto"/>
              <w:ind w:left="168"/>
            </w:pPr>
            <w:r>
              <w:rPr>
                <w:b/>
                <w:bCs/>
                <w:spacing w:val="4"/>
              </w:rPr>
              <w:t>评审</w:t>
            </w:r>
          </w:p>
          <w:p w14:paraId="2DEAB1D7">
            <w:pPr>
              <w:pStyle w:val="16"/>
              <w:spacing w:before="23" w:line="217" w:lineRule="auto"/>
              <w:ind w:left="169"/>
            </w:pPr>
            <w:r>
              <w:rPr>
                <w:b/>
                <w:bCs/>
                <w:spacing w:val="3"/>
              </w:rPr>
              <w:t>类型</w:t>
            </w:r>
          </w:p>
        </w:tc>
        <w:tc>
          <w:tcPr>
            <w:tcW w:w="831" w:type="pct"/>
            <w:vAlign w:val="top"/>
          </w:tcPr>
          <w:p w14:paraId="2918C089">
            <w:pPr>
              <w:pStyle w:val="16"/>
              <w:spacing w:before="169" w:line="228" w:lineRule="auto"/>
              <w:ind w:left="280"/>
            </w:pPr>
            <w:r>
              <w:rPr>
                <w:b/>
                <w:bCs/>
                <w:spacing w:val="6"/>
              </w:rPr>
              <w:t>评审因素</w:t>
            </w:r>
          </w:p>
        </w:tc>
        <w:tc>
          <w:tcPr>
            <w:tcW w:w="429" w:type="pct"/>
            <w:vAlign w:val="top"/>
          </w:tcPr>
          <w:p w14:paraId="0D544992">
            <w:pPr>
              <w:pStyle w:val="16"/>
              <w:spacing w:before="169" w:line="228" w:lineRule="auto"/>
              <w:ind w:left="247"/>
            </w:pPr>
            <w:r>
              <w:rPr>
                <w:b/>
                <w:bCs/>
                <w:spacing w:val="2"/>
              </w:rPr>
              <w:t>分值</w:t>
            </w:r>
          </w:p>
        </w:tc>
        <w:tc>
          <w:tcPr>
            <w:tcW w:w="3337" w:type="pct"/>
            <w:vAlign w:val="top"/>
          </w:tcPr>
          <w:p w14:paraId="56B60770">
            <w:pPr>
              <w:pStyle w:val="16"/>
              <w:spacing w:before="169" w:line="228" w:lineRule="auto"/>
              <w:ind w:left="2386"/>
            </w:pPr>
            <w:r>
              <w:rPr>
                <w:b/>
                <w:bCs/>
                <w:spacing w:val="7"/>
              </w:rPr>
              <w:t>评分标准说明</w:t>
            </w:r>
          </w:p>
        </w:tc>
      </w:tr>
      <w:tr w14:paraId="27530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402" w:type="pct"/>
            <w:vAlign w:val="top"/>
          </w:tcPr>
          <w:p w14:paraId="123C84C3">
            <w:pPr>
              <w:pStyle w:val="16"/>
              <w:spacing w:before="33" w:line="226" w:lineRule="auto"/>
              <w:ind w:left="170"/>
            </w:pPr>
            <w:r>
              <w:rPr>
                <w:spacing w:val="5"/>
              </w:rPr>
              <w:t>报价</w:t>
            </w:r>
          </w:p>
          <w:p w14:paraId="243DDC4D">
            <w:pPr>
              <w:pStyle w:val="16"/>
              <w:spacing w:before="28" w:line="215" w:lineRule="auto"/>
              <w:ind w:left="174"/>
            </w:pPr>
            <w:r>
              <w:rPr>
                <w:spacing w:val="3"/>
              </w:rPr>
              <w:t>部分</w:t>
            </w:r>
          </w:p>
        </w:tc>
        <w:tc>
          <w:tcPr>
            <w:tcW w:w="831" w:type="pct"/>
            <w:vAlign w:val="top"/>
          </w:tcPr>
          <w:p w14:paraId="59305138">
            <w:pPr>
              <w:pStyle w:val="16"/>
              <w:spacing w:before="32" w:line="234" w:lineRule="auto"/>
              <w:ind w:right="138"/>
              <w:jc w:val="center"/>
              <w:rPr>
                <w:spacing w:val="7"/>
              </w:rPr>
            </w:pPr>
            <w:r>
              <w:rPr>
                <w:spacing w:val="7"/>
              </w:rPr>
              <w:t>磋商报价</w:t>
            </w:r>
          </w:p>
          <w:p w14:paraId="222A89AA">
            <w:pPr>
              <w:pStyle w:val="16"/>
              <w:spacing w:before="32" w:line="234" w:lineRule="auto"/>
              <w:ind w:right="138"/>
            </w:pPr>
            <w:r>
              <w:rPr>
                <w:spacing w:val="3"/>
              </w:rPr>
              <w:t>（最后报价）</w:t>
            </w:r>
          </w:p>
        </w:tc>
        <w:tc>
          <w:tcPr>
            <w:tcW w:w="429" w:type="pct"/>
            <w:vAlign w:val="top"/>
          </w:tcPr>
          <w:p w14:paraId="6C08B9E4">
            <w:pPr>
              <w:pStyle w:val="16"/>
              <w:spacing w:before="170" w:line="228" w:lineRule="auto"/>
              <w:ind w:left="237"/>
            </w:pPr>
            <w:r>
              <w:rPr>
                <w:rFonts w:ascii="Times New Roman" w:hAnsi="Times New Roman" w:eastAsia="Times New Roman" w:cs="Times New Roman"/>
                <w:spacing w:val="-5"/>
              </w:rPr>
              <w:t>10</w:t>
            </w:r>
            <w:r>
              <w:rPr>
                <w:rFonts w:ascii="Times New Roman" w:hAnsi="Times New Roman" w:eastAsia="Times New Roman" w:cs="Times New Roman"/>
                <w:spacing w:val="12"/>
              </w:rPr>
              <w:t xml:space="preserve"> </w:t>
            </w:r>
          </w:p>
        </w:tc>
        <w:tc>
          <w:tcPr>
            <w:tcW w:w="3337" w:type="pct"/>
            <w:vAlign w:val="top"/>
          </w:tcPr>
          <w:p w14:paraId="4DDA40E5">
            <w:pPr>
              <w:pStyle w:val="16"/>
              <w:spacing w:before="32" w:line="234" w:lineRule="auto"/>
              <w:ind w:left="112" w:right="93"/>
            </w:pPr>
            <w:r>
              <w:rPr>
                <w:spacing w:val="8"/>
              </w:rPr>
              <w:t>满足竞争性磋商文件要求且最后报价最低的报价为评</w:t>
            </w:r>
            <w:r>
              <w:rPr>
                <w:spacing w:val="7"/>
              </w:rPr>
              <w:t>审基准价，</w:t>
            </w:r>
            <w:r>
              <w:rPr>
                <w:spacing w:val="8"/>
              </w:rPr>
              <w:t>其价格分为满分。其他供应商的价格分统一按照</w:t>
            </w:r>
            <w:r>
              <w:rPr>
                <w:spacing w:val="7"/>
              </w:rPr>
              <w:t>下列公式计算：报价得分</w:t>
            </w:r>
            <w:r>
              <w:rPr>
                <w:rFonts w:ascii="Times New Roman" w:hAnsi="Times New Roman" w:eastAsia="Times New Roman" w:cs="Times New Roman"/>
                <w:spacing w:val="7"/>
              </w:rPr>
              <w:t>=</w:t>
            </w:r>
            <w:r>
              <w:rPr>
                <w:spacing w:val="7"/>
              </w:rPr>
              <w:t>（磋商基准价</w:t>
            </w:r>
            <w:r>
              <w:rPr>
                <w:rFonts w:ascii="Times New Roman" w:hAnsi="Times New Roman" w:eastAsia="Times New Roman" w:cs="Times New Roman"/>
                <w:spacing w:val="7"/>
              </w:rPr>
              <w:t>/</w:t>
            </w:r>
            <w:r>
              <w:rPr>
                <w:spacing w:val="7"/>
              </w:rPr>
              <w:t>最后磋商报价）</w:t>
            </w:r>
            <w:r>
              <w:rPr>
                <w:spacing w:val="-72"/>
              </w:rPr>
              <w:t xml:space="preserve"> </w:t>
            </w:r>
            <w:r>
              <w:rPr>
                <w:rFonts w:ascii="Times New Roman" w:hAnsi="Times New Roman" w:eastAsia="Times New Roman" w:cs="Times New Roman"/>
                <w:spacing w:val="7"/>
              </w:rPr>
              <w:t>×10%×1</w:t>
            </w:r>
            <w:r>
              <w:rPr>
                <w:rFonts w:ascii="Times New Roman" w:hAnsi="Times New Roman" w:eastAsia="Times New Roman" w:cs="Times New Roman"/>
                <w:spacing w:val="6"/>
              </w:rPr>
              <w:t>00</w:t>
            </w:r>
            <w:r>
              <w:rPr>
                <w:rFonts w:ascii="Times New Roman" w:hAnsi="Times New Roman" w:eastAsia="Times New Roman" w:cs="Times New Roman"/>
              </w:rPr>
              <w:t xml:space="preserve"> </w:t>
            </w:r>
            <w:r>
              <w:rPr>
                <w:spacing w:val="6"/>
              </w:rPr>
              <w:t>（小数点后保留两位小数）。</w:t>
            </w:r>
          </w:p>
        </w:tc>
      </w:tr>
      <w:tr w14:paraId="49D8D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402" w:type="pct"/>
            <w:vMerge w:val="restart"/>
            <w:tcBorders>
              <w:bottom w:val="nil"/>
            </w:tcBorders>
            <w:vAlign w:val="top"/>
          </w:tcPr>
          <w:p w14:paraId="6B499F3B">
            <w:pPr>
              <w:spacing w:line="260" w:lineRule="auto"/>
              <w:rPr>
                <w:rFonts w:ascii="Arial"/>
                <w:sz w:val="21"/>
              </w:rPr>
            </w:pPr>
          </w:p>
          <w:p w14:paraId="0D6790F1">
            <w:pPr>
              <w:spacing w:line="260" w:lineRule="auto"/>
              <w:rPr>
                <w:rFonts w:ascii="Arial"/>
                <w:sz w:val="21"/>
              </w:rPr>
            </w:pPr>
          </w:p>
          <w:p w14:paraId="406314DF">
            <w:pPr>
              <w:spacing w:line="261" w:lineRule="auto"/>
              <w:rPr>
                <w:rFonts w:ascii="Arial"/>
                <w:sz w:val="21"/>
              </w:rPr>
            </w:pPr>
          </w:p>
          <w:p w14:paraId="0DA1EC8A">
            <w:pPr>
              <w:pStyle w:val="16"/>
              <w:spacing w:before="65" w:line="254" w:lineRule="auto"/>
              <w:ind w:left="174" w:right="163" w:firstLine="1"/>
            </w:pPr>
            <w:r>
              <w:rPr>
                <w:spacing w:val="2"/>
              </w:rPr>
              <w:t>商务</w:t>
            </w:r>
            <w:r>
              <w:rPr>
                <w:spacing w:val="3"/>
              </w:rPr>
              <w:t>部分</w:t>
            </w:r>
          </w:p>
        </w:tc>
        <w:tc>
          <w:tcPr>
            <w:tcW w:w="831" w:type="pct"/>
            <w:vAlign w:val="center"/>
          </w:tcPr>
          <w:p w14:paraId="4001D4D7">
            <w:pPr>
              <w:spacing w:line="276" w:lineRule="auto"/>
              <w:jc w:val="center"/>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供应商业绩</w:t>
            </w:r>
          </w:p>
        </w:tc>
        <w:tc>
          <w:tcPr>
            <w:tcW w:w="429" w:type="pct"/>
            <w:vAlign w:val="center"/>
          </w:tcPr>
          <w:p w14:paraId="0E4AD8C8">
            <w:pPr>
              <w:spacing w:line="276" w:lineRule="auto"/>
              <w:jc w:val="center"/>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zh-CN" w:bidi="ar-SA"/>
              </w:rPr>
              <w:t>3</w:t>
            </w:r>
          </w:p>
        </w:tc>
        <w:tc>
          <w:tcPr>
            <w:tcW w:w="3337" w:type="pct"/>
            <w:vAlign w:val="center"/>
          </w:tcPr>
          <w:p w14:paraId="7A08474E">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提供 202</w:t>
            </w:r>
            <w:r>
              <w:rPr>
                <w:rFonts w:hint="eastAsia" w:ascii="宋体" w:hAnsi="宋体" w:eastAsia="宋体" w:cs="宋体"/>
                <w:snapToGrid w:val="0"/>
                <w:color w:val="000000"/>
                <w:spacing w:val="8"/>
                <w:kern w:val="0"/>
                <w:sz w:val="20"/>
                <w:szCs w:val="20"/>
                <w:lang w:val="en-US" w:eastAsia="zh-CN" w:bidi="ar-SA"/>
              </w:rPr>
              <w:t>3</w:t>
            </w:r>
            <w:r>
              <w:rPr>
                <w:rFonts w:hint="eastAsia" w:ascii="宋体" w:hAnsi="宋体" w:eastAsia="宋体" w:cs="宋体"/>
                <w:snapToGrid w:val="0"/>
                <w:color w:val="000000"/>
                <w:spacing w:val="8"/>
                <w:kern w:val="0"/>
                <w:sz w:val="20"/>
                <w:szCs w:val="20"/>
                <w:lang w:val="en-US" w:eastAsia="en-US" w:bidi="ar-SA"/>
              </w:rPr>
              <w:t>年1月1日-至今的</w:t>
            </w:r>
            <w:r>
              <w:rPr>
                <w:rFonts w:hint="eastAsia" w:ascii="宋体" w:hAnsi="宋体" w:eastAsia="宋体" w:cs="宋体"/>
                <w:snapToGrid w:val="0"/>
                <w:color w:val="000000"/>
                <w:spacing w:val="8"/>
                <w:kern w:val="0"/>
                <w:sz w:val="20"/>
                <w:szCs w:val="20"/>
                <w:lang w:val="en-US" w:eastAsia="zh-CN" w:bidi="ar-SA"/>
              </w:rPr>
              <w:t>与本项目采购内容相关的</w:t>
            </w:r>
            <w:r>
              <w:rPr>
                <w:rFonts w:hint="eastAsia" w:ascii="宋体" w:hAnsi="宋体" w:eastAsia="宋体" w:cs="宋体"/>
                <w:snapToGrid w:val="0"/>
                <w:color w:val="000000"/>
                <w:spacing w:val="8"/>
                <w:kern w:val="0"/>
                <w:sz w:val="20"/>
                <w:szCs w:val="20"/>
                <w:lang w:val="en-US" w:eastAsia="en-US" w:bidi="ar-SA"/>
              </w:rPr>
              <w:t>类似项目业绩，每提供</w:t>
            </w:r>
            <w:r>
              <w:rPr>
                <w:rFonts w:hint="eastAsia" w:ascii="宋体" w:hAnsi="宋体" w:eastAsia="宋体" w:cs="宋体"/>
                <w:snapToGrid w:val="0"/>
                <w:color w:val="000000"/>
                <w:spacing w:val="8"/>
                <w:kern w:val="0"/>
                <w:sz w:val="20"/>
                <w:szCs w:val="20"/>
                <w:lang w:val="en-US" w:eastAsia="zh-CN" w:bidi="ar-SA"/>
              </w:rPr>
              <w:t>1</w:t>
            </w:r>
            <w:r>
              <w:rPr>
                <w:rFonts w:hint="eastAsia" w:ascii="宋体" w:hAnsi="宋体" w:eastAsia="宋体" w:cs="宋体"/>
                <w:snapToGrid w:val="0"/>
                <w:color w:val="000000"/>
                <w:spacing w:val="8"/>
                <w:kern w:val="0"/>
                <w:sz w:val="20"/>
                <w:szCs w:val="20"/>
                <w:lang w:val="en-US" w:eastAsia="en-US" w:bidi="ar-SA"/>
              </w:rPr>
              <w:t>项业绩得</w:t>
            </w:r>
            <w:r>
              <w:rPr>
                <w:rFonts w:hint="eastAsia" w:ascii="宋体" w:hAnsi="宋体" w:eastAsia="宋体" w:cs="宋体"/>
                <w:snapToGrid w:val="0"/>
                <w:color w:val="000000"/>
                <w:spacing w:val="8"/>
                <w:kern w:val="0"/>
                <w:sz w:val="20"/>
                <w:szCs w:val="20"/>
                <w:lang w:val="en-US" w:eastAsia="zh-CN" w:bidi="ar-SA"/>
              </w:rPr>
              <w:t>1</w:t>
            </w:r>
            <w:r>
              <w:rPr>
                <w:rFonts w:hint="eastAsia" w:ascii="宋体" w:hAnsi="宋体" w:eastAsia="宋体" w:cs="宋体"/>
                <w:snapToGrid w:val="0"/>
                <w:color w:val="000000"/>
                <w:spacing w:val="8"/>
                <w:kern w:val="0"/>
                <w:sz w:val="20"/>
                <w:szCs w:val="20"/>
                <w:lang w:val="en-US" w:eastAsia="en-US" w:bidi="ar-SA"/>
              </w:rPr>
              <w:t>分，本项最高得</w:t>
            </w:r>
            <w:r>
              <w:rPr>
                <w:rFonts w:hint="eastAsia" w:ascii="宋体" w:hAnsi="宋体" w:eastAsia="宋体" w:cs="宋体"/>
                <w:snapToGrid w:val="0"/>
                <w:color w:val="000000"/>
                <w:spacing w:val="8"/>
                <w:kern w:val="0"/>
                <w:sz w:val="20"/>
                <w:szCs w:val="20"/>
                <w:lang w:val="en-US" w:eastAsia="zh-CN" w:bidi="ar-SA"/>
              </w:rPr>
              <w:t>3</w:t>
            </w:r>
            <w:r>
              <w:rPr>
                <w:rFonts w:hint="eastAsia" w:ascii="宋体" w:hAnsi="宋体" w:eastAsia="宋体" w:cs="宋体"/>
                <w:snapToGrid w:val="0"/>
                <w:color w:val="000000"/>
                <w:spacing w:val="8"/>
                <w:kern w:val="0"/>
                <w:sz w:val="20"/>
                <w:szCs w:val="20"/>
                <w:lang w:val="en-US" w:eastAsia="en-US" w:bidi="ar-SA"/>
              </w:rPr>
              <w:t>分。</w:t>
            </w:r>
          </w:p>
          <w:p w14:paraId="77B0AEAC">
            <w:pPr>
              <w:spacing w:line="276" w:lineRule="auto"/>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注：提供合同或协议或中标（成交）通知书原件的扫描件并加盖供应商电子公章。</w:t>
            </w:r>
          </w:p>
        </w:tc>
      </w:tr>
      <w:tr w14:paraId="2023F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402" w:type="pct"/>
            <w:vMerge w:val="continue"/>
            <w:tcBorders>
              <w:top w:val="nil"/>
            </w:tcBorders>
            <w:vAlign w:val="top"/>
          </w:tcPr>
          <w:p w14:paraId="266BE70B">
            <w:pPr>
              <w:rPr>
                <w:rFonts w:ascii="Arial"/>
                <w:sz w:val="21"/>
              </w:rPr>
            </w:pPr>
          </w:p>
        </w:tc>
        <w:tc>
          <w:tcPr>
            <w:tcW w:w="831" w:type="pct"/>
            <w:vAlign w:val="center"/>
          </w:tcPr>
          <w:p w14:paraId="79977E77">
            <w:pPr>
              <w:spacing w:line="276" w:lineRule="auto"/>
              <w:jc w:val="center"/>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人员配备</w:t>
            </w:r>
          </w:p>
        </w:tc>
        <w:tc>
          <w:tcPr>
            <w:tcW w:w="429" w:type="pct"/>
            <w:vAlign w:val="center"/>
          </w:tcPr>
          <w:p w14:paraId="5CA3FFE4">
            <w:pPr>
              <w:spacing w:line="276" w:lineRule="auto"/>
              <w:jc w:val="center"/>
              <w:rPr>
                <w:rFonts w:hint="default"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zh-CN" w:bidi="ar-SA"/>
              </w:rPr>
              <w:t>12</w:t>
            </w:r>
          </w:p>
        </w:tc>
        <w:tc>
          <w:tcPr>
            <w:tcW w:w="3337" w:type="pct"/>
            <w:vAlign w:val="center"/>
          </w:tcPr>
          <w:p w14:paraId="795E2BC1">
            <w:pPr>
              <w:spacing w:line="276" w:lineRule="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en-US" w:bidi="ar-SA"/>
              </w:rPr>
              <w:t>拟投入本项目的人员配置情况：提供项目团队人员名单和证明材料；除项目负责人外，项目班子成员每配备一个具有设计相关专业高级职称证书人员得</w:t>
            </w:r>
            <w:r>
              <w:rPr>
                <w:rFonts w:hint="eastAsia" w:ascii="宋体" w:hAnsi="宋体" w:eastAsia="宋体" w:cs="宋体"/>
                <w:snapToGrid w:val="0"/>
                <w:color w:val="000000"/>
                <w:spacing w:val="8"/>
                <w:kern w:val="0"/>
                <w:sz w:val="20"/>
                <w:szCs w:val="20"/>
                <w:lang w:val="en-US" w:eastAsia="zh-CN" w:bidi="ar-SA"/>
              </w:rPr>
              <w:t>3</w:t>
            </w:r>
            <w:r>
              <w:rPr>
                <w:rFonts w:hint="eastAsia" w:ascii="宋体" w:hAnsi="宋体" w:eastAsia="宋体" w:cs="宋体"/>
                <w:snapToGrid w:val="0"/>
                <w:color w:val="000000"/>
                <w:spacing w:val="8"/>
                <w:kern w:val="0"/>
                <w:sz w:val="20"/>
                <w:szCs w:val="20"/>
                <w:lang w:val="en-US" w:eastAsia="en-US" w:bidi="ar-SA"/>
              </w:rPr>
              <w:t>分，每配备一个具有设计相关专业中级职称证书人员得</w:t>
            </w:r>
            <w:r>
              <w:rPr>
                <w:rFonts w:hint="eastAsia" w:ascii="宋体" w:hAnsi="宋体" w:eastAsia="宋体" w:cs="宋体"/>
                <w:snapToGrid w:val="0"/>
                <w:color w:val="000000"/>
                <w:spacing w:val="8"/>
                <w:kern w:val="0"/>
                <w:sz w:val="20"/>
                <w:szCs w:val="20"/>
                <w:lang w:val="en-US" w:eastAsia="zh-CN" w:bidi="ar-SA"/>
              </w:rPr>
              <w:t>1.5</w:t>
            </w:r>
            <w:r>
              <w:rPr>
                <w:rFonts w:hint="eastAsia" w:ascii="宋体" w:hAnsi="宋体" w:eastAsia="宋体" w:cs="宋体"/>
                <w:snapToGrid w:val="0"/>
                <w:color w:val="000000"/>
                <w:spacing w:val="8"/>
                <w:kern w:val="0"/>
                <w:sz w:val="20"/>
                <w:szCs w:val="20"/>
                <w:lang w:val="en-US" w:eastAsia="en-US" w:bidi="ar-SA"/>
              </w:rPr>
              <w:t>分，本项最高得1</w:t>
            </w:r>
            <w:r>
              <w:rPr>
                <w:rFonts w:hint="eastAsia" w:ascii="宋体" w:hAnsi="宋体" w:eastAsia="宋体" w:cs="宋体"/>
                <w:snapToGrid w:val="0"/>
                <w:color w:val="000000"/>
                <w:spacing w:val="8"/>
                <w:kern w:val="0"/>
                <w:sz w:val="20"/>
                <w:szCs w:val="20"/>
                <w:lang w:val="en-US" w:eastAsia="zh-CN" w:bidi="ar-SA"/>
              </w:rPr>
              <w:t>2</w:t>
            </w:r>
            <w:r>
              <w:rPr>
                <w:rFonts w:hint="eastAsia" w:ascii="宋体" w:hAnsi="宋体" w:eastAsia="宋体" w:cs="宋体"/>
                <w:snapToGrid w:val="0"/>
                <w:color w:val="000000"/>
                <w:spacing w:val="8"/>
                <w:kern w:val="0"/>
                <w:sz w:val="20"/>
                <w:szCs w:val="20"/>
                <w:lang w:val="en-US" w:eastAsia="en-US" w:bidi="ar-SA"/>
              </w:rPr>
              <w:t>分（需提供</w:t>
            </w:r>
            <w:r>
              <w:rPr>
                <w:rFonts w:hint="eastAsia" w:ascii="宋体" w:hAnsi="宋体" w:eastAsia="宋体" w:cs="宋体"/>
                <w:snapToGrid w:val="0"/>
                <w:color w:val="000000"/>
                <w:spacing w:val="8"/>
                <w:kern w:val="0"/>
                <w:sz w:val="20"/>
                <w:szCs w:val="20"/>
                <w:lang w:val="en-US" w:eastAsia="zh-CN" w:bidi="ar-SA"/>
              </w:rPr>
              <w:t>身份证扫描件、</w:t>
            </w:r>
            <w:r>
              <w:rPr>
                <w:rFonts w:hint="eastAsia" w:ascii="宋体" w:hAnsi="宋体" w:eastAsia="宋体" w:cs="宋体"/>
                <w:snapToGrid w:val="0"/>
                <w:color w:val="000000"/>
                <w:spacing w:val="8"/>
                <w:kern w:val="0"/>
                <w:sz w:val="20"/>
                <w:szCs w:val="20"/>
                <w:lang w:val="en-US" w:eastAsia="en-US" w:bidi="ar-SA"/>
              </w:rPr>
              <w:t>相关证书、职称证书扫描件、</w:t>
            </w:r>
            <w:r>
              <w:rPr>
                <w:rFonts w:hint="eastAsia" w:ascii="宋体" w:hAnsi="宋体" w:eastAsia="宋体" w:cs="宋体"/>
                <w:snapToGrid w:val="0"/>
                <w:color w:val="000000"/>
                <w:spacing w:val="8"/>
                <w:kern w:val="0"/>
                <w:sz w:val="20"/>
                <w:szCs w:val="20"/>
                <w:lang w:val="en-US" w:eastAsia="zh-CN" w:bidi="ar-SA"/>
              </w:rPr>
              <w:t>近半年任意一个月社保</w:t>
            </w:r>
            <w:r>
              <w:rPr>
                <w:rFonts w:hint="eastAsia" w:ascii="宋体" w:hAnsi="宋体" w:eastAsia="宋体" w:cs="宋体"/>
                <w:snapToGrid w:val="0"/>
                <w:color w:val="000000"/>
                <w:spacing w:val="8"/>
                <w:kern w:val="0"/>
                <w:sz w:val="20"/>
                <w:szCs w:val="20"/>
                <w:lang w:val="en-US" w:eastAsia="en-US" w:bidi="ar-SA"/>
              </w:rPr>
              <w:t>或者劳动合同扫描件</w:t>
            </w:r>
            <w:r>
              <w:rPr>
                <w:rFonts w:hint="eastAsia" w:ascii="宋体" w:hAnsi="宋体" w:eastAsia="宋体" w:cs="宋体"/>
                <w:snapToGrid w:val="0"/>
                <w:color w:val="000000"/>
                <w:spacing w:val="8"/>
                <w:kern w:val="0"/>
                <w:sz w:val="20"/>
                <w:szCs w:val="20"/>
                <w:lang w:val="en-US" w:eastAsia="zh-CN" w:bidi="ar-SA"/>
              </w:rPr>
              <w:t>，</w:t>
            </w:r>
            <w:r>
              <w:rPr>
                <w:rFonts w:hint="eastAsia" w:ascii="宋体" w:hAnsi="宋体" w:eastAsia="宋体" w:cs="宋体"/>
                <w:snapToGrid w:val="0"/>
                <w:color w:val="000000"/>
                <w:spacing w:val="8"/>
                <w:kern w:val="0"/>
                <w:sz w:val="20"/>
                <w:szCs w:val="20"/>
                <w:lang w:val="en-US" w:eastAsia="en-US" w:bidi="ar-SA"/>
              </w:rPr>
              <w:t>不提</w:t>
            </w:r>
            <w:bookmarkStart w:id="26" w:name="_GoBack"/>
            <w:bookmarkEnd w:id="26"/>
            <w:r>
              <w:rPr>
                <w:rFonts w:hint="eastAsia" w:ascii="宋体" w:hAnsi="宋体" w:eastAsia="宋体" w:cs="宋体"/>
                <w:snapToGrid w:val="0"/>
                <w:color w:val="000000"/>
                <w:spacing w:val="8"/>
                <w:kern w:val="0"/>
                <w:sz w:val="20"/>
                <w:szCs w:val="20"/>
                <w:lang w:val="en-US" w:eastAsia="en-US" w:bidi="ar-SA"/>
              </w:rPr>
              <w:t>供或证明材料不清晰的不得分。</w:t>
            </w:r>
            <w:r>
              <w:rPr>
                <w:rFonts w:hint="eastAsia" w:ascii="宋体" w:hAnsi="宋体" w:eastAsia="宋体" w:cs="宋体"/>
                <w:snapToGrid w:val="0"/>
                <w:color w:val="000000"/>
                <w:spacing w:val="8"/>
                <w:kern w:val="0"/>
                <w:sz w:val="20"/>
                <w:szCs w:val="20"/>
                <w:lang w:val="en-US" w:eastAsia="zh-CN" w:bidi="ar-SA"/>
              </w:rPr>
              <w:t>）</w:t>
            </w:r>
          </w:p>
        </w:tc>
      </w:tr>
      <w:tr w14:paraId="2BD9F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402" w:type="pct"/>
            <w:vMerge w:val="restart"/>
            <w:tcBorders>
              <w:bottom w:val="nil"/>
            </w:tcBorders>
            <w:vAlign w:val="top"/>
          </w:tcPr>
          <w:p w14:paraId="38AE7692">
            <w:pPr>
              <w:spacing w:line="244" w:lineRule="auto"/>
              <w:rPr>
                <w:rFonts w:ascii="Arial"/>
                <w:sz w:val="21"/>
              </w:rPr>
            </w:pPr>
          </w:p>
          <w:p w14:paraId="3F2491B3">
            <w:pPr>
              <w:spacing w:line="244" w:lineRule="auto"/>
              <w:rPr>
                <w:rFonts w:ascii="Arial"/>
                <w:sz w:val="21"/>
              </w:rPr>
            </w:pPr>
          </w:p>
          <w:p w14:paraId="4C7BF4C2">
            <w:pPr>
              <w:spacing w:line="244" w:lineRule="auto"/>
              <w:rPr>
                <w:rFonts w:ascii="Arial"/>
                <w:sz w:val="21"/>
              </w:rPr>
            </w:pPr>
          </w:p>
          <w:p w14:paraId="7CA4F603">
            <w:pPr>
              <w:spacing w:line="244" w:lineRule="auto"/>
              <w:rPr>
                <w:rFonts w:ascii="Arial"/>
                <w:sz w:val="21"/>
              </w:rPr>
            </w:pPr>
          </w:p>
          <w:p w14:paraId="261B015A">
            <w:pPr>
              <w:spacing w:line="244" w:lineRule="auto"/>
              <w:rPr>
                <w:rFonts w:ascii="Arial"/>
                <w:sz w:val="21"/>
              </w:rPr>
            </w:pPr>
          </w:p>
          <w:p w14:paraId="211FDF73">
            <w:pPr>
              <w:spacing w:line="244" w:lineRule="auto"/>
              <w:rPr>
                <w:rFonts w:ascii="Arial"/>
                <w:sz w:val="21"/>
              </w:rPr>
            </w:pPr>
          </w:p>
          <w:p w14:paraId="22384E4B">
            <w:pPr>
              <w:spacing w:line="244" w:lineRule="auto"/>
              <w:rPr>
                <w:rFonts w:ascii="Arial"/>
                <w:sz w:val="21"/>
              </w:rPr>
            </w:pPr>
          </w:p>
          <w:p w14:paraId="7FF04EB5">
            <w:pPr>
              <w:spacing w:line="244" w:lineRule="auto"/>
              <w:rPr>
                <w:rFonts w:ascii="Arial"/>
                <w:sz w:val="21"/>
              </w:rPr>
            </w:pPr>
          </w:p>
          <w:p w14:paraId="1E60435D">
            <w:pPr>
              <w:spacing w:line="244" w:lineRule="auto"/>
              <w:rPr>
                <w:rFonts w:ascii="Arial"/>
                <w:sz w:val="21"/>
              </w:rPr>
            </w:pPr>
          </w:p>
          <w:p w14:paraId="4B22BE84">
            <w:pPr>
              <w:spacing w:line="245" w:lineRule="auto"/>
              <w:rPr>
                <w:rFonts w:ascii="Arial"/>
                <w:sz w:val="21"/>
              </w:rPr>
            </w:pPr>
          </w:p>
          <w:p w14:paraId="70E385EB">
            <w:pPr>
              <w:spacing w:line="245" w:lineRule="auto"/>
              <w:rPr>
                <w:rFonts w:ascii="Arial"/>
                <w:sz w:val="21"/>
              </w:rPr>
            </w:pPr>
          </w:p>
          <w:p w14:paraId="4EABF920">
            <w:pPr>
              <w:spacing w:line="245" w:lineRule="auto"/>
              <w:rPr>
                <w:rFonts w:ascii="Arial"/>
                <w:sz w:val="21"/>
              </w:rPr>
            </w:pPr>
          </w:p>
          <w:p w14:paraId="711024B9">
            <w:pPr>
              <w:spacing w:line="245" w:lineRule="auto"/>
              <w:rPr>
                <w:rFonts w:ascii="Arial"/>
                <w:sz w:val="21"/>
              </w:rPr>
            </w:pPr>
          </w:p>
          <w:p w14:paraId="766FC48B">
            <w:pPr>
              <w:spacing w:line="245" w:lineRule="auto"/>
              <w:rPr>
                <w:rFonts w:ascii="Arial"/>
                <w:sz w:val="21"/>
              </w:rPr>
            </w:pPr>
          </w:p>
          <w:p w14:paraId="7A560908">
            <w:pPr>
              <w:spacing w:line="245" w:lineRule="auto"/>
              <w:rPr>
                <w:rFonts w:ascii="Arial"/>
                <w:sz w:val="21"/>
              </w:rPr>
            </w:pPr>
          </w:p>
          <w:p w14:paraId="22DB1988">
            <w:pPr>
              <w:spacing w:line="245" w:lineRule="auto"/>
              <w:rPr>
                <w:rFonts w:ascii="Arial"/>
                <w:sz w:val="21"/>
              </w:rPr>
            </w:pPr>
          </w:p>
          <w:p w14:paraId="6D02D83A">
            <w:pPr>
              <w:pStyle w:val="16"/>
              <w:spacing w:before="65" w:line="252" w:lineRule="auto"/>
              <w:ind w:left="173" w:right="163" w:hanging="1"/>
            </w:pPr>
            <w:r>
              <w:rPr>
                <w:spacing w:val="4"/>
              </w:rPr>
              <w:t>技术</w:t>
            </w:r>
            <w:r>
              <w:rPr>
                <w:spacing w:val="3"/>
              </w:rPr>
              <w:t>部分</w:t>
            </w:r>
          </w:p>
        </w:tc>
        <w:tc>
          <w:tcPr>
            <w:tcW w:w="831" w:type="pct"/>
            <w:vAlign w:val="center"/>
          </w:tcPr>
          <w:p w14:paraId="58AA72F3">
            <w:pPr>
              <w:spacing w:line="276" w:lineRule="auto"/>
              <w:jc w:val="center"/>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整体服务方案</w:t>
            </w:r>
          </w:p>
        </w:tc>
        <w:tc>
          <w:tcPr>
            <w:tcW w:w="429" w:type="pct"/>
            <w:vAlign w:val="center"/>
          </w:tcPr>
          <w:p w14:paraId="65ED15BB">
            <w:pPr>
              <w:spacing w:line="276" w:lineRule="auto"/>
              <w:jc w:val="center"/>
              <w:rPr>
                <w:rFonts w:hint="default"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zh-CN" w:bidi="ar-SA"/>
              </w:rPr>
              <w:t>16</w:t>
            </w:r>
          </w:p>
        </w:tc>
        <w:tc>
          <w:tcPr>
            <w:tcW w:w="3337" w:type="pct"/>
            <w:vAlign w:val="center"/>
          </w:tcPr>
          <w:p w14:paraId="4368F9E0">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根据本项目的整体情况，提供包括但不限于:①目标任务与需求分析；②设计范围、内容及勘察思路；③服务方案、服务质量保障措施；④各环节安排；⑤管理和服务方案制度；⑥技术服务工作范围、基本情况分析及</w:t>
            </w:r>
            <w:r>
              <w:rPr>
                <w:rFonts w:hint="eastAsia" w:ascii="宋体" w:hAnsi="宋体" w:eastAsia="宋体" w:cs="宋体"/>
                <w:snapToGrid w:val="0"/>
                <w:color w:val="000000"/>
                <w:spacing w:val="8"/>
                <w:kern w:val="0"/>
                <w:sz w:val="20"/>
                <w:szCs w:val="20"/>
                <w:lang w:val="en-US" w:eastAsia="zh-CN" w:bidi="ar-SA"/>
              </w:rPr>
              <w:t>设计、</w:t>
            </w:r>
            <w:r>
              <w:rPr>
                <w:rFonts w:hint="eastAsia" w:ascii="宋体" w:hAnsi="宋体" w:eastAsia="宋体" w:cs="宋体"/>
                <w:snapToGrid w:val="0"/>
                <w:color w:val="000000"/>
                <w:spacing w:val="8"/>
                <w:kern w:val="0"/>
                <w:sz w:val="20"/>
                <w:szCs w:val="20"/>
                <w:lang w:val="en-US" w:eastAsia="en-US" w:bidi="ar-SA"/>
              </w:rPr>
              <w:t>勘察计划；⑦任务及目标；⑧项目创新点分析等情况。以上内容每项计2分，最高得16分，每缺少一项的扣2分，扣完为止；有一处有缺陷或表述不清晰的扣1分；</w:t>
            </w:r>
          </w:p>
          <w:p w14:paraId="71E36AA8">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未提供或明显套用其他项目内容的不得分。</w:t>
            </w:r>
          </w:p>
          <w:p w14:paraId="482AC131">
            <w:pPr>
              <w:spacing w:line="276" w:lineRule="auto"/>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缺陷是指:存在不适用项目实际情况的情形、凭空编造、套用其他项目方案、内容前后不一致、前后逻辑错误、涉及的规范及标准错误、地点区域错误、内容缺失、不符合采购需求、不可能实现的情形等任意一种情形)</w:t>
            </w:r>
          </w:p>
        </w:tc>
      </w:tr>
      <w:tr w14:paraId="215BC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402" w:type="pct"/>
            <w:vMerge w:val="continue"/>
            <w:tcBorders>
              <w:top w:val="nil"/>
              <w:bottom w:val="nil"/>
            </w:tcBorders>
            <w:vAlign w:val="top"/>
          </w:tcPr>
          <w:p w14:paraId="4C7D234F">
            <w:pPr>
              <w:rPr>
                <w:rFonts w:ascii="Arial"/>
                <w:sz w:val="21"/>
              </w:rPr>
            </w:pPr>
          </w:p>
        </w:tc>
        <w:tc>
          <w:tcPr>
            <w:tcW w:w="831" w:type="pct"/>
            <w:vAlign w:val="center"/>
          </w:tcPr>
          <w:p w14:paraId="62455FA3">
            <w:pPr>
              <w:spacing w:line="276" w:lineRule="auto"/>
              <w:jc w:val="center"/>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勘察技术方案</w:t>
            </w:r>
          </w:p>
        </w:tc>
        <w:tc>
          <w:tcPr>
            <w:tcW w:w="429" w:type="pct"/>
            <w:vAlign w:val="center"/>
          </w:tcPr>
          <w:p w14:paraId="26905998">
            <w:pPr>
              <w:spacing w:line="276" w:lineRule="auto"/>
              <w:jc w:val="center"/>
              <w:rPr>
                <w:rFonts w:hint="default"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zh-CN" w:bidi="ar-SA"/>
              </w:rPr>
              <w:t>9</w:t>
            </w:r>
          </w:p>
        </w:tc>
        <w:tc>
          <w:tcPr>
            <w:tcW w:w="3337" w:type="pct"/>
            <w:vAlign w:val="center"/>
          </w:tcPr>
          <w:p w14:paraId="5A999A05">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 xml:space="preserve">针对本项目的技术方案内容包含但不限于： </w:t>
            </w:r>
          </w:p>
          <w:p w14:paraId="36F2FC76">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（1）调查设计阶段：在项目准备阶段，需要进行现场考察和数据收集工作，以建立全面的调查设计方案，判断实施方案的可行性和可行程度。</w:t>
            </w:r>
          </w:p>
          <w:p w14:paraId="0C44C8C3">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（2）设备选择阶段：在设备选择阶段，需要根据不同的项目类型和要求，选择适合的设备和软件。</w:t>
            </w:r>
          </w:p>
          <w:p w14:paraId="412B3BF8">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w:t>
            </w:r>
            <w:r>
              <w:rPr>
                <w:rFonts w:hint="eastAsia" w:ascii="宋体" w:hAnsi="宋体" w:eastAsia="宋体" w:cs="宋体"/>
                <w:snapToGrid w:val="0"/>
                <w:color w:val="000000"/>
                <w:spacing w:val="8"/>
                <w:kern w:val="0"/>
                <w:sz w:val="20"/>
                <w:szCs w:val="20"/>
                <w:lang w:val="en-US" w:eastAsia="zh-CN" w:bidi="ar-SA"/>
              </w:rPr>
              <w:t>3</w:t>
            </w:r>
            <w:r>
              <w:rPr>
                <w:rFonts w:hint="eastAsia" w:ascii="宋体" w:hAnsi="宋体" w:eastAsia="宋体" w:cs="宋体"/>
                <w:snapToGrid w:val="0"/>
                <w:color w:val="000000"/>
                <w:spacing w:val="8"/>
                <w:kern w:val="0"/>
                <w:sz w:val="20"/>
                <w:szCs w:val="20"/>
                <w:lang w:val="en-US" w:eastAsia="en-US" w:bidi="ar-SA"/>
              </w:rPr>
              <w:t>）实施阶段：需要根据前期的设计方案、设备选择，组织专业团体和</w:t>
            </w:r>
            <w:r>
              <w:rPr>
                <w:rFonts w:hint="eastAsia" w:ascii="宋体" w:hAnsi="宋体" w:eastAsia="宋体" w:cs="宋体"/>
                <w:snapToGrid w:val="0"/>
                <w:color w:val="000000"/>
                <w:spacing w:val="8"/>
                <w:kern w:val="0"/>
                <w:sz w:val="20"/>
                <w:szCs w:val="20"/>
                <w:lang w:val="en-US" w:eastAsia="zh-CN" w:bidi="ar-SA"/>
              </w:rPr>
              <w:t>技术</w:t>
            </w:r>
            <w:r>
              <w:rPr>
                <w:rFonts w:hint="eastAsia" w:ascii="宋体" w:hAnsi="宋体" w:eastAsia="宋体" w:cs="宋体"/>
                <w:snapToGrid w:val="0"/>
                <w:color w:val="000000"/>
                <w:spacing w:val="8"/>
                <w:kern w:val="0"/>
                <w:sz w:val="20"/>
                <w:szCs w:val="20"/>
                <w:lang w:val="en-US" w:eastAsia="en-US" w:bidi="ar-SA"/>
              </w:rPr>
              <w:t>人员进行勘察和数据处理等工作。</w:t>
            </w:r>
          </w:p>
          <w:p w14:paraId="30208D0F">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以上内容每提供1项得</w:t>
            </w:r>
            <w:r>
              <w:rPr>
                <w:rFonts w:hint="eastAsia" w:ascii="宋体" w:hAnsi="宋体" w:eastAsia="宋体" w:cs="宋体"/>
                <w:snapToGrid w:val="0"/>
                <w:color w:val="000000"/>
                <w:spacing w:val="8"/>
                <w:kern w:val="0"/>
                <w:sz w:val="20"/>
                <w:szCs w:val="20"/>
                <w:lang w:val="en-US" w:eastAsia="zh-CN" w:bidi="ar-SA"/>
              </w:rPr>
              <w:t>3</w:t>
            </w:r>
            <w:r>
              <w:rPr>
                <w:rFonts w:hint="eastAsia" w:ascii="宋体" w:hAnsi="宋体" w:eastAsia="宋体" w:cs="宋体"/>
                <w:snapToGrid w:val="0"/>
                <w:color w:val="000000"/>
                <w:spacing w:val="8"/>
                <w:kern w:val="0"/>
                <w:sz w:val="20"/>
                <w:szCs w:val="20"/>
                <w:lang w:val="en-US" w:eastAsia="en-US" w:bidi="ar-SA"/>
              </w:rPr>
              <w:t>分，满分得</w:t>
            </w:r>
            <w:r>
              <w:rPr>
                <w:rFonts w:hint="eastAsia" w:ascii="宋体" w:hAnsi="宋体" w:eastAsia="宋体" w:cs="宋体"/>
                <w:snapToGrid w:val="0"/>
                <w:color w:val="000000"/>
                <w:spacing w:val="8"/>
                <w:kern w:val="0"/>
                <w:sz w:val="20"/>
                <w:szCs w:val="20"/>
                <w:lang w:val="en-US" w:eastAsia="zh-CN" w:bidi="ar-SA"/>
              </w:rPr>
              <w:t>9</w:t>
            </w:r>
            <w:r>
              <w:rPr>
                <w:rFonts w:hint="eastAsia" w:ascii="宋体" w:hAnsi="宋体" w:eastAsia="宋体" w:cs="宋体"/>
                <w:snapToGrid w:val="0"/>
                <w:color w:val="000000"/>
                <w:spacing w:val="8"/>
                <w:kern w:val="0"/>
                <w:sz w:val="20"/>
                <w:szCs w:val="20"/>
                <w:lang w:val="en-US" w:eastAsia="en-US" w:bidi="ar-SA"/>
              </w:rPr>
              <w:t xml:space="preserve">分； </w:t>
            </w:r>
          </w:p>
          <w:p w14:paraId="118A42A9">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每有一处有缺陷或表述不清晰的扣1分；</w:t>
            </w:r>
          </w:p>
          <w:p w14:paraId="01A3C60C">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未提供或明显套用其他项目内容的不得分。</w:t>
            </w:r>
          </w:p>
          <w:p w14:paraId="5895AF7C">
            <w:pPr>
              <w:spacing w:line="276" w:lineRule="auto"/>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缺陷是指:存在不适用项目实际情况的情形、凭空编造、套用其他项目方案、内容前后不一致、前后逻辑错误、涉及的规范及标准错误、地点区域错误、内容缺失、不符合采购需求、不可能实现的情形等任意一种情形)</w:t>
            </w:r>
          </w:p>
        </w:tc>
      </w:tr>
      <w:tr w14:paraId="7D6DC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402" w:type="pct"/>
            <w:vMerge w:val="continue"/>
            <w:tcBorders>
              <w:top w:val="nil"/>
              <w:bottom w:val="nil"/>
            </w:tcBorders>
            <w:vAlign w:val="top"/>
          </w:tcPr>
          <w:p w14:paraId="2F36DDCE">
            <w:pPr>
              <w:rPr>
                <w:rFonts w:ascii="Arial"/>
                <w:sz w:val="21"/>
              </w:rPr>
            </w:pPr>
          </w:p>
        </w:tc>
        <w:tc>
          <w:tcPr>
            <w:tcW w:w="831" w:type="pct"/>
            <w:vAlign w:val="center"/>
          </w:tcPr>
          <w:p w14:paraId="7997C63B">
            <w:pPr>
              <w:spacing w:line="276" w:lineRule="auto"/>
              <w:jc w:val="center"/>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设计质量保证措施</w:t>
            </w:r>
          </w:p>
        </w:tc>
        <w:tc>
          <w:tcPr>
            <w:tcW w:w="429" w:type="pct"/>
            <w:vAlign w:val="center"/>
          </w:tcPr>
          <w:p w14:paraId="3327A37B">
            <w:pPr>
              <w:spacing w:line="276" w:lineRule="auto"/>
              <w:jc w:val="center"/>
              <w:rPr>
                <w:rFonts w:hint="default"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zh-CN" w:bidi="ar-SA"/>
              </w:rPr>
              <w:t>10</w:t>
            </w:r>
          </w:p>
        </w:tc>
        <w:tc>
          <w:tcPr>
            <w:tcW w:w="3337" w:type="pct"/>
            <w:vAlign w:val="center"/>
          </w:tcPr>
          <w:p w14:paraId="602C3B65">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质量管理体系健全，各专业、各阶段质量控制措施内容：</w:t>
            </w:r>
          </w:p>
          <w:p w14:paraId="1DA8D6E4">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①质量管理体系；</w:t>
            </w:r>
          </w:p>
          <w:p w14:paraId="65007CA8">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②设计组织机构；</w:t>
            </w:r>
          </w:p>
          <w:p w14:paraId="7EABCCBB">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③质量责任制度；</w:t>
            </w:r>
          </w:p>
          <w:p w14:paraId="3C579B36">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④各专业及各阶段质量控制措施；</w:t>
            </w:r>
          </w:p>
          <w:p w14:paraId="21E8DED7">
            <w:pPr>
              <w:spacing w:line="276" w:lineRule="auto"/>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每项内容完整、合理得2.5分，满分10分；每有一项内容有缺陷或每有一项内容不满足项目需求或每有一项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1分，扣完为止；</w:t>
            </w:r>
          </w:p>
        </w:tc>
      </w:tr>
      <w:tr w14:paraId="3DEFC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402" w:type="pct"/>
            <w:tcBorders>
              <w:top w:val="nil"/>
              <w:bottom w:val="nil"/>
            </w:tcBorders>
            <w:vAlign w:val="top"/>
          </w:tcPr>
          <w:p w14:paraId="3101C293">
            <w:pPr>
              <w:rPr>
                <w:rFonts w:ascii="Arial"/>
                <w:sz w:val="21"/>
              </w:rPr>
            </w:pPr>
          </w:p>
        </w:tc>
        <w:tc>
          <w:tcPr>
            <w:tcW w:w="831" w:type="pct"/>
            <w:vAlign w:val="center"/>
          </w:tcPr>
          <w:p w14:paraId="4F8821DF">
            <w:pPr>
              <w:spacing w:line="276" w:lineRule="auto"/>
              <w:jc w:val="center"/>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项目实施各阶段服务的重点、难点及解决方案</w:t>
            </w:r>
          </w:p>
        </w:tc>
        <w:tc>
          <w:tcPr>
            <w:tcW w:w="429" w:type="pct"/>
            <w:vAlign w:val="center"/>
          </w:tcPr>
          <w:p w14:paraId="007BA33D">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18</w:t>
            </w:r>
          </w:p>
        </w:tc>
        <w:tc>
          <w:tcPr>
            <w:tcW w:w="3337" w:type="pct"/>
            <w:vAlign w:val="center"/>
          </w:tcPr>
          <w:p w14:paraId="295E7FC6">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针对本项目实施各阶段服务的重点、特点，以及需注意的有关事项，内容包括不限于：①施工图设计及勘察服务的难点分析；②相应的解决办法；③应急处理措施等内容。</w:t>
            </w:r>
          </w:p>
          <w:p w14:paraId="64474827">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1.以上内容每提供1项得</w:t>
            </w:r>
            <w:r>
              <w:rPr>
                <w:rFonts w:hint="eastAsia" w:ascii="宋体" w:hAnsi="宋体" w:eastAsia="宋体" w:cs="宋体"/>
                <w:snapToGrid w:val="0"/>
                <w:color w:val="000000"/>
                <w:spacing w:val="8"/>
                <w:kern w:val="0"/>
                <w:sz w:val="20"/>
                <w:szCs w:val="20"/>
                <w:lang w:val="en-US" w:eastAsia="zh-CN" w:bidi="ar-SA"/>
              </w:rPr>
              <w:t>6</w:t>
            </w:r>
            <w:r>
              <w:rPr>
                <w:rFonts w:hint="eastAsia" w:ascii="宋体" w:hAnsi="宋体" w:eastAsia="宋体" w:cs="宋体"/>
                <w:snapToGrid w:val="0"/>
                <w:color w:val="000000"/>
                <w:spacing w:val="8"/>
                <w:kern w:val="0"/>
                <w:sz w:val="20"/>
                <w:szCs w:val="20"/>
                <w:lang w:val="en-US" w:eastAsia="en-US" w:bidi="ar-SA"/>
              </w:rPr>
              <w:t>分。</w:t>
            </w:r>
          </w:p>
          <w:p w14:paraId="3DC99F92">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2.每有一项内容有缺陷或每有一项内容不满足项目需求或每有一项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2分，扣完为止；</w:t>
            </w:r>
          </w:p>
        </w:tc>
      </w:tr>
      <w:tr w14:paraId="1941C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402" w:type="pct"/>
            <w:tcBorders>
              <w:top w:val="nil"/>
              <w:bottom w:val="nil"/>
            </w:tcBorders>
            <w:vAlign w:val="top"/>
          </w:tcPr>
          <w:p w14:paraId="7F914A46">
            <w:pPr>
              <w:rPr>
                <w:rFonts w:ascii="Arial"/>
                <w:sz w:val="21"/>
              </w:rPr>
            </w:pPr>
          </w:p>
        </w:tc>
        <w:tc>
          <w:tcPr>
            <w:tcW w:w="831" w:type="pct"/>
            <w:vAlign w:val="center"/>
          </w:tcPr>
          <w:p w14:paraId="4A719CE3">
            <w:pPr>
              <w:spacing w:line="276" w:lineRule="auto"/>
              <w:jc w:val="center"/>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工作进度计划</w:t>
            </w:r>
          </w:p>
        </w:tc>
        <w:tc>
          <w:tcPr>
            <w:tcW w:w="429" w:type="pct"/>
            <w:vAlign w:val="center"/>
          </w:tcPr>
          <w:p w14:paraId="0DC9F4E2">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10</w:t>
            </w:r>
          </w:p>
        </w:tc>
        <w:tc>
          <w:tcPr>
            <w:tcW w:w="3337" w:type="pct"/>
            <w:vAlign w:val="center"/>
          </w:tcPr>
          <w:p w14:paraId="051793F1">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针对本项目施工图设计及勘察服务制定工作进度计划，包括不限于:</w:t>
            </w:r>
          </w:p>
          <w:p w14:paraId="07485A72">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①工作目标；②具体实施内容安排；③进度安排计划；④人员分工及相关进度安排；⑤影响进度因素的解决措施；以上内容每项计2分，最高得10分，每有一处有缺陷或表述不清楚的扣1分。</w:t>
            </w:r>
          </w:p>
          <w:p w14:paraId="3C4BA8F1">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缺陷是指:存在不适用项目实际情况的情形、凭空编造、套用其他项目方案、内容前后不一致、前后逻辑错误、涉及的规范及标准错误、地点区域错误、内容缺失、不符合采购需求、不可能实现的情形等任意一种情形)</w:t>
            </w:r>
          </w:p>
        </w:tc>
      </w:tr>
      <w:tr w14:paraId="6C367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402" w:type="pct"/>
            <w:tcBorders>
              <w:top w:val="nil"/>
            </w:tcBorders>
            <w:vAlign w:val="top"/>
          </w:tcPr>
          <w:p w14:paraId="39CC3487">
            <w:pPr>
              <w:rPr>
                <w:rFonts w:ascii="Arial"/>
                <w:sz w:val="21"/>
              </w:rPr>
            </w:pPr>
          </w:p>
        </w:tc>
        <w:tc>
          <w:tcPr>
            <w:tcW w:w="831" w:type="pct"/>
            <w:vAlign w:val="center"/>
          </w:tcPr>
          <w:p w14:paraId="5EECA5CA">
            <w:pPr>
              <w:spacing w:line="276" w:lineRule="auto"/>
              <w:jc w:val="center"/>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服务承诺</w:t>
            </w:r>
          </w:p>
        </w:tc>
        <w:tc>
          <w:tcPr>
            <w:tcW w:w="429" w:type="pct"/>
            <w:vAlign w:val="center"/>
          </w:tcPr>
          <w:p w14:paraId="3AC39441">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12</w:t>
            </w:r>
          </w:p>
        </w:tc>
        <w:tc>
          <w:tcPr>
            <w:tcW w:w="3337" w:type="pct"/>
            <w:vAlign w:val="center"/>
          </w:tcPr>
          <w:p w14:paraId="6C698135">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供应商提供服务承诺：</w:t>
            </w:r>
          </w:p>
          <w:p w14:paraId="7AE42830">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①施工图设计及勘察服务的质量和标准的承诺</w:t>
            </w:r>
            <w:r>
              <w:rPr>
                <w:rFonts w:hint="eastAsia" w:ascii="宋体" w:hAnsi="宋体" w:eastAsia="宋体" w:cs="宋体"/>
                <w:snapToGrid w:val="0"/>
                <w:color w:val="000000"/>
                <w:spacing w:val="8"/>
                <w:kern w:val="0"/>
                <w:sz w:val="20"/>
                <w:szCs w:val="20"/>
                <w:lang w:val="en-US" w:eastAsia="zh-CN" w:bidi="ar-SA"/>
              </w:rPr>
              <w:t>及</w:t>
            </w:r>
            <w:r>
              <w:rPr>
                <w:rFonts w:hint="eastAsia" w:ascii="宋体" w:hAnsi="宋体" w:eastAsia="宋体" w:cs="宋体"/>
                <w:snapToGrid w:val="0"/>
                <w:color w:val="000000"/>
                <w:spacing w:val="8"/>
                <w:kern w:val="0"/>
                <w:sz w:val="20"/>
                <w:szCs w:val="20"/>
                <w:lang w:val="en-US" w:eastAsia="en-US" w:bidi="ar-SA"/>
              </w:rPr>
              <w:t>对施工图设计及勘察服务的准确性的承诺；②项目负责人到场及时性的承诺；③提供成果资料时间的承诺；④全部成果完成的时间等内容</w:t>
            </w:r>
            <w:r>
              <w:rPr>
                <w:rFonts w:hint="eastAsia" w:ascii="宋体" w:hAnsi="宋体" w:eastAsia="宋体" w:cs="宋体"/>
                <w:snapToGrid w:val="0"/>
                <w:color w:val="000000"/>
                <w:spacing w:val="8"/>
                <w:kern w:val="0"/>
                <w:sz w:val="20"/>
                <w:szCs w:val="20"/>
                <w:lang w:val="en-US" w:eastAsia="zh-CN" w:bidi="ar-SA"/>
              </w:rPr>
              <w:t>承诺</w:t>
            </w:r>
            <w:r>
              <w:rPr>
                <w:rFonts w:hint="eastAsia" w:ascii="宋体" w:hAnsi="宋体" w:eastAsia="宋体" w:cs="宋体"/>
                <w:snapToGrid w:val="0"/>
                <w:color w:val="000000"/>
                <w:spacing w:val="8"/>
                <w:kern w:val="0"/>
                <w:sz w:val="20"/>
                <w:szCs w:val="20"/>
                <w:lang w:val="en-US" w:eastAsia="en-US" w:bidi="ar-SA"/>
              </w:rPr>
              <w:t>。</w:t>
            </w:r>
          </w:p>
          <w:p w14:paraId="1A0F106E">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以上内容每提供1项得</w:t>
            </w:r>
            <w:r>
              <w:rPr>
                <w:rFonts w:hint="eastAsia" w:ascii="宋体" w:hAnsi="宋体" w:eastAsia="宋体" w:cs="宋体"/>
                <w:snapToGrid w:val="0"/>
                <w:color w:val="000000"/>
                <w:spacing w:val="8"/>
                <w:kern w:val="0"/>
                <w:sz w:val="20"/>
                <w:szCs w:val="20"/>
                <w:lang w:val="en-US" w:eastAsia="zh-CN" w:bidi="ar-SA"/>
              </w:rPr>
              <w:t>3</w:t>
            </w:r>
            <w:r>
              <w:rPr>
                <w:rFonts w:hint="eastAsia" w:ascii="宋体" w:hAnsi="宋体" w:eastAsia="宋体" w:cs="宋体"/>
                <w:snapToGrid w:val="0"/>
                <w:color w:val="000000"/>
                <w:spacing w:val="8"/>
                <w:kern w:val="0"/>
                <w:sz w:val="20"/>
                <w:szCs w:val="20"/>
                <w:lang w:val="en-US" w:eastAsia="en-US" w:bidi="ar-SA"/>
              </w:rPr>
              <w:t>分，满分得1</w:t>
            </w:r>
            <w:r>
              <w:rPr>
                <w:rFonts w:hint="eastAsia" w:ascii="宋体" w:hAnsi="宋体" w:eastAsia="宋体" w:cs="宋体"/>
                <w:snapToGrid w:val="0"/>
                <w:color w:val="000000"/>
                <w:spacing w:val="8"/>
                <w:kern w:val="0"/>
                <w:sz w:val="20"/>
                <w:szCs w:val="20"/>
                <w:lang w:val="en-US" w:eastAsia="zh-CN" w:bidi="ar-SA"/>
              </w:rPr>
              <w:t>2</w:t>
            </w:r>
            <w:r>
              <w:rPr>
                <w:rFonts w:hint="eastAsia" w:ascii="宋体" w:hAnsi="宋体" w:eastAsia="宋体" w:cs="宋体"/>
                <w:snapToGrid w:val="0"/>
                <w:color w:val="000000"/>
                <w:spacing w:val="8"/>
                <w:kern w:val="0"/>
                <w:sz w:val="20"/>
                <w:szCs w:val="20"/>
                <w:lang w:val="en-US" w:eastAsia="en-US" w:bidi="ar-SA"/>
              </w:rPr>
              <w:t>分</w:t>
            </w:r>
            <w:r>
              <w:rPr>
                <w:rFonts w:hint="eastAsia" w:ascii="宋体" w:hAnsi="宋体" w:eastAsia="宋体" w:cs="宋体"/>
                <w:snapToGrid w:val="0"/>
                <w:color w:val="000000"/>
                <w:spacing w:val="8"/>
                <w:kern w:val="0"/>
                <w:sz w:val="20"/>
                <w:szCs w:val="20"/>
                <w:lang w:val="en-US" w:eastAsia="zh-CN" w:bidi="ar-SA"/>
              </w:rPr>
              <w:t>，不提供不得分。</w:t>
            </w:r>
          </w:p>
        </w:tc>
      </w:tr>
    </w:tbl>
    <w:p w14:paraId="510158F3">
      <w:pPr>
        <w:pStyle w:val="4"/>
      </w:pPr>
    </w:p>
    <w:p w14:paraId="08263BDF">
      <w:pPr>
        <w:sectPr>
          <w:footerReference r:id="rId12" w:type="default"/>
          <w:pgSz w:w="11905" w:h="16839"/>
          <w:pgMar w:top="1440" w:right="1800" w:bottom="1440" w:left="1800" w:header="0" w:footer="1097" w:gutter="0"/>
          <w:cols w:space="720" w:num="1"/>
        </w:sectPr>
      </w:pPr>
    </w:p>
    <w:p w14:paraId="0E579DD7">
      <w:pPr>
        <w:spacing w:before="101" w:line="225" w:lineRule="auto"/>
        <w:jc w:val="center"/>
        <w:outlineLvl w:val="0"/>
        <w:rPr>
          <w:rFonts w:ascii="宋体" w:hAnsi="宋体" w:eastAsia="宋体" w:cs="宋体"/>
          <w:sz w:val="31"/>
          <w:szCs w:val="31"/>
        </w:rPr>
      </w:pPr>
      <w:bookmarkStart w:id="19" w:name="bookmark10"/>
      <w:bookmarkEnd w:id="19"/>
      <w:bookmarkStart w:id="20" w:name="bookmark9"/>
      <w:bookmarkEnd w:id="20"/>
      <w:r>
        <w:rPr>
          <w:rFonts w:ascii="宋体" w:hAnsi="宋体" w:eastAsia="宋体" w:cs="宋体"/>
          <w:b/>
          <w:bCs/>
          <w:spacing w:val="3"/>
          <w:sz w:val="30"/>
          <w:szCs w:val="30"/>
        </w:rPr>
        <w:t>第五章</w:t>
      </w:r>
      <w:r>
        <w:rPr>
          <w:rFonts w:ascii="宋体" w:hAnsi="宋体" w:eastAsia="宋体" w:cs="宋体"/>
          <w:spacing w:val="3"/>
          <w:sz w:val="30"/>
          <w:szCs w:val="30"/>
        </w:rPr>
        <w:t xml:space="preserve"> </w:t>
      </w:r>
      <w:r>
        <w:rPr>
          <w:rFonts w:ascii="宋体" w:hAnsi="宋体" w:eastAsia="宋体" w:cs="宋体"/>
          <w:b/>
          <w:bCs/>
          <w:spacing w:val="3"/>
          <w:sz w:val="31"/>
          <w:szCs w:val="31"/>
        </w:rPr>
        <w:t>合同条款及格式</w:t>
      </w:r>
    </w:p>
    <w:p w14:paraId="3B890B3F">
      <w:pPr>
        <w:spacing w:before="275" w:line="219" w:lineRule="auto"/>
        <w:ind w:left="2208"/>
        <w:outlineLvl w:val="1"/>
        <w:rPr>
          <w:rFonts w:ascii="宋体" w:hAnsi="宋体" w:eastAsia="宋体" w:cs="宋体"/>
          <w:sz w:val="24"/>
          <w:szCs w:val="24"/>
        </w:rPr>
      </w:pPr>
      <w:r>
        <w:rPr>
          <w:rFonts w:ascii="宋体" w:hAnsi="宋体" w:eastAsia="宋体" w:cs="宋体"/>
          <w:spacing w:val="-2"/>
          <w:sz w:val="24"/>
          <w:szCs w:val="24"/>
        </w:rPr>
        <w:t>（本合同仅供参考，具体以实际签订为准）</w:t>
      </w:r>
    </w:p>
    <w:p w14:paraId="4F7F47B3">
      <w:pPr>
        <w:widowControl w:val="0"/>
        <w:kinsoku/>
        <w:autoSpaceDE/>
        <w:autoSpaceDN/>
        <w:adjustRightInd/>
        <w:snapToGrid/>
        <w:spacing w:line="420" w:lineRule="exact"/>
        <w:jc w:val="both"/>
        <w:textAlignment w:val="auto"/>
        <w:rPr>
          <w:rFonts w:ascii="宋体" w:hAnsi="宋体" w:eastAsia="宋体" w:cs="宋体"/>
          <w:b/>
          <w:snapToGrid/>
          <w:kern w:val="2"/>
          <w:sz w:val="22"/>
          <w:szCs w:val="22"/>
          <w:lang w:eastAsia="zh-CN"/>
        </w:rPr>
      </w:pPr>
      <w:r>
        <w:rPr>
          <w:rFonts w:hint="eastAsia" w:ascii="宋体" w:hAnsi="宋体" w:eastAsia="宋体" w:cs="宋体"/>
          <w:b/>
          <w:snapToGrid/>
          <w:kern w:val="2"/>
          <w:sz w:val="22"/>
          <w:szCs w:val="22"/>
          <w:lang w:eastAsia="zh-CN"/>
        </w:rPr>
        <w:t>注：本合同作为示范文本，具体以中标（成交）供应商与甲方所签订正式合同为准。</w:t>
      </w:r>
    </w:p>
    <w:p w14:paraId="21A7B9AB">
      <w:pPr>
        <w:spacing w:line="600" w:lineRule="exact"/>
        <w:jc w:val="center"/>
        <w:rPr>
          <w:rFonts w:hint="eastAsia" w:asciiTheme="majorEastAsia" w:hAnsiTheme="majorEastAsia" w:eastAsiaTheme="majorEastAsia" w:cstheme="majorEastAsia"/>
          <w:b/>
          <w:color w:val="auto"/>
          <w:sz w:val="44"/>
          <w:szCs w:val="44"/>
        </w:rPr>
      </w:pPr>
    </w:p>
    <w:p w14:paraId="09AB7367">
      <w:pPr>
        <w:spacing w:line="600" w:lineRule="exact"/>
        <w:jc w:val="center"/>
        <w:rPr>
          <w:rFonts w:hint="eastAsia" w:asciiTheme="majorEastAsia" w:hAnsiTheme="majorEastAsia" w:eastAsiaTheme="majorEastAsia" w:cstheme="majorEastAsia"/>
          <w:b/>
          <w:color w:val="auto"/>
          <w:sz w:val="44"/>
          <w:szCs w:val="44"/>
        </w:rPr>
      </w:pPr>
      <w:r>
        <w:rPr>
          <w:rFonts w:hint="eastAsia" w:asciiTheme="majorEastAsia" w:hAnsiTheme="majorEastAsia" w:eastAsiaTheme="majorEastAsia" w:cstheme="majorEastAsia"/>
          <w:b/>
          <w:color w:val="auto"/>
          <w:sz w:val="44"/>
          <w:szCs w:val="44"/>
        </w:rPr>
        <w:t xml:space="preserve"> 建设工程设计合同</w:t>
      </w:r>
    </w:p>
    <w:p w14:paraId="6BA9FE81">
      <w:pPr>
        <w:jc w:val="center"/>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 xml:space="preserve">    </w:t>
      </w:r>
    </w:p>
    <w:p w14:paraId="583E5D0F">
      <w:pPr>
        <w:ind w:left="840"/>
        <w:jc w:val="center"/>
        <w:rPr>
          <w:rFonts w:hint="eastAsia" w:asciiTheme="majorEastAsia" w:hAnsiTheme="majorEastAsia" w:eastAsiaTheme="majorEastAsia" w:cstheme="majorEastAsia"/>
          <w:b/>
          <w:color w:val="auto"/>
          <w:sz w:val="36"/>
          <w:szCs w:val="36"/>
        </w:rPr>
      </w:pPr>
    </w:p>
    <w:p w14:paraId="7ED87821">
      <w:pPr>
        <w:ind w:firstLine="361" w:firstLineChars="100"/>
        <w:jc w:val="both"/>
        <w:rPr>
          <w:rFonts w:hint="eastAsia" w:asciiTheme="majorEastAsia" w:hAnsiTheme="majorEastAsia" w:eastAsiaTheme="majorEastAsia" w:cstheme="majorEastAsia"/>
          <w:b/>
          <w:color w:val="auto"/>
          <w:sz w:val="36"/>
          <w:szCs w:val="36"/>
          <w:u w:val="single"/>
        </w:rPr>
      </w:pPr>
    </w:p>
    <w:p w14:paraId="3F3C1EF0">
      <w:pPr>
        <w:ind w:firstLine="361" w:firstLineChars="100"/>
        <w:jc w:val="both"/>
        <w:rPr>
          <w:rFonts w:hint="eastAsia" w:asciiTheme="majorEastAsia" w:hAnsiTheme="majorEastAsia" w:eastAsiaTheme="majorEastAsia" w:cstheme="majorEastAsia"/>
          <w:b/>
          <w:color w:val="auto"/>
          <w:sz w:val="36"/>
          <w:szCs w:val="36"/>
          <w:u w:val="single"/>
          <w:lang w:val="en-US" w:eastAsia="zh-CN"/>
        </w:rPr>
      </w:pPr>
      <w:r>
        <w:rPr>
          <w:rFonts w:hint="eastAsia" w:asciiTheme="majorEastAsia" w:hAnsiTheme="majorEastAsia" w:eastAsiaTheme="majorEastAsia" w:cstheme="majorEastAsia"/>
          <w:b/>
          <w:color w:val="auto"/>
          <w:sz w:val="36"/>
          <w:szCs w:val="36"/>
          <w:u w:val="none"/>
        </w:rPr>
        <w:t>工  程  名  称:</w:t>
      </w:r>
    </w:p>
    <w:p w14:paraId="156E1CFD">
      <w:pPr>
        <w:ind w:firstLine="361" w:firstLineChars="100"/>
        <w:jc w:val="both"/>
        <w:rPr>
          <w:rFonts w:hint="eastAsia" w:asciiTheme="majorEastAsia" w:hAnsiTheme="majorEastAsia" w:eastAsiaTheme="majorEastAsia" w:cstheme="majorEastAsia"/>
          <w:b/>
          <w:color w:val="auto"/>
          <w:spacing w:val="-20"/>
          <w:sz w:val="36"/>
          <w:szCs w:val="36"/>
          <w:u w:val="single"/>
        </w:rPr>
      </w:pPr>
      <w:r>
        <w:rPr>
          <w:rFonts w:hint="eastAsia" w:asciiTheme="majorEastAsia" w:hAnsiTheme="majorEastAsia" w:eastAsiaTheme="majorEastAsia" w:cstheme="majorEastAsia"/>
          <w:b/>
          <w:color w:val="auto"/>
          <w:sz w:val="36"/>
          <w:szCs w:val="36"/>
        </w:rPr>
        <w:t>工  程  地  点：</w:t>
      </w:r>
    </w:p>
    <w:p w14:paraId="3837D87E">
      <w:pPr>
        <w:spacing w:line="600" w:lineRule="exact"/>
        <w:ind w:firstLine="413" w:firstLineChars="100"/>
        <w:rPr>
          <w:rFonts w:hint="eastAsia" w:asciiTheme="majorEastAsia" w:hAnsiTheme="majorEastAsia" w:eastAsiaTheme="majorEastAsia" w:cstheme="majorEastAsia"/>
          <w:b/>
          <w:color w:val="auto"/>
          <w:spacing w:val="-20"/>
          <w:sz w:val="36"/>
          <w:szCs w:val="36"/>
          <w:u w:val="single"/>
        </w:rPr>
      </w:pPr>
      <w:r>
        <w:rPr>
          <w:rFonts w:hint="eastAsia" w:asciiTheme="majorEastAsia" w:hAnsiTheme="majorEastAsia" w:eastAsiaTheme="majorEastAsia" w:cstheme="majorEastAsia"/>
          <w:b/>
          <w:color w:val="auto"/>
          <w:spacing w:val="26"/>
          <w:sz w:val="36"/>
          <w:szCs w:val="36"/>
        </w:rPr>
        <w:t>设计证书等级</w:t>
      </w:r>
      <w:r>
        <w:rPr>
          <w:rFonts w:hint="eastAsia" w:asciiTheme="majorEastAsia" w:hAnsiTheme="majorEastAsia" w:eastAsiaTheme="majorEastAsia" w:cstheme="majorEastAsia"/>
          <w:b/>
          <w:color w:val="auto"/>
          <w:sz w:val="36"/>
          <w:szCs w:val="36"/>
        </w:rPr>
        <w:t>：</w:t>
      </w:r>
    </w:p>
    <w:p w14:paraId="1D37CC73">
      <w:pPr>
        <w:spacing w:line="600" w:lineRule="exact"/>
        <w:ind w:firstLine="361" w:firstLineChars="100"/>
        <w:rPr>
          <w:rFonts w:hint="eastAsia" w:asciiTheme="majorEastAsia" w:hAnsiTheme="majorEastAsia" w:eastAsiaTheme="majorEastAsia" w:cstheme="majorEastAsia"/>
          <w:b/>
          <w:color w:val="auto"/>
          <w:sz w:val="36"/>
          <w:szCs w:val="36"/>
          <w:u w:val="single"/>
        </w:rPr>
      </w:pPr>
      <w:r>
        <w:rPr>
          <w:rFonts w:hint="eastAsia" w:asciiTheme="majorEastAsia" w:hAnsiTheme="majorEastAsia" w:eastAsiaTheme="majorEastAsia" w:cstheme="majorEastAsia"/>
          <w:b/>
          <w:color w:val="auto"/>
          <w:sz w:val="36"/>
          <w:szCs w:val="36"/>
        </w:rPr>
        <w:t>发    包    人：</w:t>
      </w:r>
    </w:p>
    <w:p w14:paraId="3F03F96A">
      <w:pPr>
        <w:spacing w:line="600" w:lineRule="exact"/>
        <w:ind w:firstLine="361" w:firstLineChars="100"/>
        <w:rPr>
          <w:rFonts w:hint="eastAsia" w:asciiTheme="majorEastAsia" w:hAnsiTheme="majorEastAsia" w:eastAsiaTheme="majorEastAsia" w:cstheme="majorEastAsia"/>
          <w:b/>
          <w:color w:val="auto"/>
          <w:sz w:val="36"/>
          <w:szCs w:val="36"/>
          <w:u w:val="single"/>
        </w:rPr>
      </w:pPr>
      <w:r>
        <w:rPr>
          <w:rFonts w:hint="eastAsia" w:asciiTheme="majorEastAsia" w:hAnsiTheme="majorEastAsia" w:eastAsiaTheme="majorEastAsia" w:cstheme="majorEastAsia"/>
          <w:b/>
          <w:color w:val="auto"/>
          <w:sz w:val="36"/>
          <w:szCs w:val="36"/>
        </w:rPr>
        <w:t>设    计    人：</w:t>
      </w:r>
    </w:p>
    <w:p w14:paraId="4F5C3DCA">
      <w:pPr>
        <w:spacing w:line="600" w:lineRule="exact"/>
        <w:ind w:firstLine="361" w:firstLineChars="100"/>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签  订  日  期：</w:t>
      </w:r>
    </w:p>
    <w:p w14:paraId="32B1F6D7">
      <w:pPr>
        <w:rPr>
          <w:rFonts w:hint="eastAsia" w:asciiTheme="majorEastAsia" w:hAnsiTheme="majorEastAsia" w:eastAsiaTheme="majorEastAsia" w:cstheme="majorEastAsia"/>
          <w:b/>
          <w:color w:val="auto"/>
          <w:sz w:val="36"/>
          <w:szCs w:val="36"/>
        </w:rPr>
      </w:pPr>
    </w:p>
    <w:p w14:paraId="6863DEC0">
      <w:pPr>
        <w:rPr>
          <w:rFonts w:hint="eastAsia" w:asciiTheme="majorEastAsia" w:hAnsiTheme="majorEastAsia" w:eastAsiaTheme="majorEastAsia" w:cstheme="majorEastAsia"/>
          <w:b/>
          <w:color w:val="auto"/>
          <w:sz w:val="36"/>
          <w:szCs w:val="36"/>
        </w:rPr>
      </w:pPr>
    </w:p>
    <w:p w14:paraId="45D308EB">
      <w:pPr>
        <w:rPr>
          <w:rFonts w:hint="eastAsia" w:asciiTheme="majorEastAsia" w:hAnsiTheme="majorEastAsia" w:eastAsiaTheme="majorEastAsia" w:cstheme="majorEastAsia"/>
          <w:b/>
          <w:color w:val="auto"/>
          <w:sz w:val="36"/>
          <w:szCs w:val="36"/>
        </w:rPr>
      </w:pPr>
    </w:p>
    <w:p w14:paraId="1F04EA71">
      <w:pPr>
        <w:spacing w:line="400" w:lineRule="exact"/>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 xml:space="preserve">                    </w:t>
      </w:r>
    </w:p>
    <w:p w14:paraId="7738FE5E">
      <w:pPr>
        <w:spacing w:line="400" w:lineRule="exact"/>
        <w:jc w:val="center"/>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中华人民共和国建设部</w:t>
      </w:r>
    </w:p>
    <w:p w14:paraId="5C4A432C">
      <w:pPr>
        <w:spacing w:line="400" w:lineRule="exact"/>
        <w:ind w:firstLine="6505" w:firstLineChars="1800"/>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监制</w:t>
      </w:r>
    </w:p>
    <w:p w14:paraId="1AE8D6AB">
      <w:pPr>
        <w:spacing w:line="400" w:lineRule="exact"/>
        <w:ind w:firstLine="2530" w:firstLineChars="700"/>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国家工商行政管理局</w:t>
      </w:r>
    </w:p>
    <w:p w14:paraId="6F2AD62A">
      <w:pPr>
        <w:spacing w:line="400" w:lineRule="exact"/>
        <w:ind w:firstLine="1807" w:firstLineChars="750"/>
        <w:rPr>
          <w:rFonts w:hint="eastAsia" w:asciiTheme="majorEastAsia" w:hAnsiTheme="majorEastAsia" w:eastAsiaTheme="majorEastAsia" w:cstheme="majorEastAsia"/>
          <w:b/>
          <w:color w:val="auto"/>
          <w:sz w:val="24"/>
          <w:szCs w:val="24"/>
        </w:rPr>
      </w:pPr>
    </w:p>
    <w:p w14:paraId="15249C9B">
      <w:pPr>
        <w:spacing w:line="400" w:lineRule="exact"/>
        <w:ind w:firstLine="1807" w:firstLineChars="750"/>
        <w:rPr>
          <w:rFonts w:hint="eastAsia" w:asciiTheme="majorEastAsia" w:hAnsiTheme="majorEastAsia" w:eastAsiaTheme="majorEastAsia" w:cstheme="majorEastAsia"/>
          <w:b/>
          <w:sz w:val="24"/>
          <w:szCs w:val="24"/>
        </w:rPr>
      </w:pPr>
    </w:p>
    <w:p w14:paraId="434BC107">
      <w:pPr>
        <w:spacing w:line="400" w:lineRule="exact"/>
        <w:ind w:firstLine="1807" w:firstLineChars="750"/>
        <w:rPr>
          <w:rFonts w:hint="eastAsia" w:asciiTheme="majorEastAsia" w:hAnsiTheme="majorEastAsia" w:eastAsiaTheme="majorEastAsia" w:cstheme="majorEastAsia"/>
          <w:b/>
          <w:sz w:val="24"/>
          <w:szCs w:val="24"/>
        </w:rPr>
      </w:pPr>
    </w:p>
    <w:p w14:paraId="239C585D">
      <w:pPr>
        <w:spacing w:line="640" w:lineRule="exact"/>
        <w:ind w:firstLine="480" w:firstLineChars="200"/>
        <w:rPr>
          <w:rFonts w:hint="eastAsia" w:asciiTheme="majorEastAsia" w:hAnsiTheme="majorEastAsia" w:eastAsiaTheme="majorEastAsia" w:cstheme="majorEastAsia"/>
          <w:sz w:val="24"/>
          <w:szCs w:val="24"/>
        </w:rPr>
      </w:pPr>
    </w:p>
    <w:p w14:paraId="2E4C749E">
      <w:pPr>
        <w:spacing w:line="640" w:lineRule="exact"/>
        <w:ind w:firstLine="480" w:firstLineChars="200"/>
        <w:rPr>
          <w:rFonts w:hint="eastAsia" w:asciiTheme="majorEastAsia" w:hAnsiTheme="majorEastAsia" w:eastAsiaTheme="majorEastAsia" w:cstheme="majorEastAsia"/>
          <w:sz w:val="24"/>
          <w:szCs w:val="24"/>
        </w:rPr>
      </w:pPr>
    </w:p>
    <w:p w14:paraId="4F197FA2">
      <w:pPr>
        <w:spacing w:line="640" w:lineRule="exact"/>
        <w:ind w:firstLine="480" w:firstLineChars="200"/>
        <w:rPr>
          <w:rFonts w:hint="eastAsia" w:asciiTheme="majorEastAsia" w:hAnsiTheme="majorEastAsia" w:eastAsiaTheme="majorEastAsia" w:cstheme="majorEastAsia"/>
          <w:sz w:val="24"/>
          <w:szCs w:val="24"/>
        </w:rPr>
      </w:pPr>
    </w:p>
    <w:p w14:paraId="412F6C61">
      <w:pPr>
        <w:spacing w:line="640" w:lineRule="exact"/>
        <w:ind w:firstLine="480" w:firstLineChars="200"/>
        <w:rPr>
          <w:rFonts w:hint="eastAsia" w:asciiTheme="majorEastAsia" w:hAnsiTheme="majorEastAsia" w:eastAsiaTheme="majorEastAsia" w:cstheme="majorEastAsia"/>
          <w:sz w:val="24"/>
          <w:szCs w:val="24"/>
        </w:rPr>
      </w:pPr>
    </w:p>
    <w:p w14:paraId="02F00D5E">
      <w:pPr>
        <w:spacing w:line="6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发包人：</w:t>
      </w:r>
      <w:r>
        <w:rPr>
          <w:rFonts w:hint="eastAsia" w:asciiTheme="majorEastAsia" w:hAnsiTheme="majorEastAsia" w:eastAsiaTheme="majorEastAsia" w:cstheme="majorEastAsia"/>
          <w:b/>
          <w:bCs/>
          <w:sz w:val="24"/>
          <w:szCs w:val="24"/>
          <w:u w:val="single"/>
          <w:lang w:eastAsia="zh-CN"/>
        </w:rPr>
        <w:t>阿图什市人力资源和社会保障局</w:t>
      </w:r>
      <w:r>
        <w:rPr>
          <w:rFonts w:hint="eastAsia" w:asciiTheme="majorEastAsia" w:hAnsiTheme="majorEastAsia" w:eastAsiaTheme="majorEastAsia" w:cstheme="majorEastAsia"/>
          <w:b/>
          <w:bCs/>
          <w:sz w:val="24"/>
          <w:szCs w:val="24"/>
          <w:u w:val="single"/>
        </w:rPr>
        <w:t xml:space="preserve"> </w:t>
      </w:r>
      <w:r>
        <w:rPr>
          <w:rFonts w:hint="eastAsia" w:asciiTheme="majorEastAsia" w:hAnsiTheme="majorEastAsia" w:eastAsiaTheme="majorEastAsia" w:cstheme="majorEastAsia"/>
          <w:sz w:val="24"/>
          <w:szCs w:val="24"/>
        </w:rPr>
        <w:t xml:space="preserve">                                                 </w:t>
      </w:r>
    </w:p>
    <w:p w14:paraId="29F1CBC6">
      <w:pPr>
        <w:spacing w:line="6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设计人：</w:t>
      </w:r>
      <w:r>
        <w:rPr>
          <w:rFonts w:hint="eastAsia" w:asciiTheme="majorEastAsia" w:hAnsiTheme="majorEastAsia" w:eastAsiaTheme="majorEastAsia" w:cstheme="majorEastAsia"/>
          <w:b/>
          <w:bCs/>
          <w:sz w:val="24"/>
          <w:szCs w:val="24"/>
          <w:u w:val="single"/>
        </w:rPr>
        <w:t xml:space="preserve"> </w:t>
      </w:r>
      <w:r>
        <w:rPr>
          <w:rFonts w:hint="eastAsia" w:asciiTheme="majorEastAsia" w:hAnsiTheme="majorEastAsia" w:eastAsiaTheme="majorEastAsia" w:cstheme="majorEastAsia"/>
          <w:sz w:val="24"/>
          <w:szCs w:val="24"/>
        </w:rPr>
        <w:t xml:space="preserve">                            </w:t>
      </w:r>
    </w:p>
    <w:p w14:paraId="5EE7D58F">
      <w:pPr>
        <w:ind w:firstLine="480" w:firstLineChars="2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发包人委托设计人承担</w:t>
      </w:r>
      <w:r>
        <w:rPr>
          <w:rFonts w:hint="eastAsia" w:asciiTheme="majorEastAsia" w:hAnsiTheme="majorEastAsia" w:eastAsiaTheme="majorEastAsia" w:cstheme="majorEastAsia"/>
          <w:b/>
          <w:bCs/>
          <w:sz w:val="24"/>
          <w:szCs w:val="24"/>
          <w:u w:val="single"/>
        </w:rPr>
        <w:t xml:space="preserve"> </w:t>
      </w:r>
      <w:r>
        <w:rPr>
          <w:rFonts w:hint="eastAsia" w:asciiTheme="majorEastAsia" w:hAnsiTheme="majorEastAsia" w:eastAsiaTheme="majorEastAsia" w:cstheme="majorEastAsia"/>
          <w:b/>
          <w:bCs/>
          <w:sz w:val="24"/>
          <w:szCs w:val="24"/>
          <w:u w:val="single"/>
          <w:lang w:val="en-US" w:eastAsia="zh-CN"/>
        </w:rPr>
        <w:t xml:space="preserve">           </w:t>
      </w:r>
      <w:r>
        <w:rPr>
          <w:rFonts w:hint="eastAsia" w:asciiTheme="majorEastAsia" w:hAnsiTheme="majorEastAsia" w:eastAsiaTheme="majorEastAsia" w:cstheme="majorEastAsia"/>
          <w:sz w:val="24"/>
          <w:szCs w:val="24"/>
        </w:rPr>
        <w:t>工程设计，工程地点为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b/>
          <w:sz w:val="24"/>
          <w:szCs w:val="24"/>
          <w:u w:val="single"/>
          <w:lang w:eastAsia="zh-CN"/>
        </w:rPr>
        <w:t>阿图什市</w:t>
      </w:r>
      <w:r>
        <w:rPr>
          <w:rFonts w:hint="eastAsia" w:asciiTheme="majorEastAsia" w:hAnsiTheme="majorEastAsia" w:eastAsiaTheme="majorEastAsia" w:cstheme="majorEastAsia"/>
          <w:b/>
          <w:sz w:val="24"/>
          <w:szCs w:val="24"/>
          <w:u w:val="single"/>
        </w:rPr>
        <w:t xml:space="preserve"> </w:t>
      </w:r>
      <w:r>
        <w:rPr>
          <w:rFonts w:hint="eastAsia" w:asciiTheme="majorEastAsia" w:hAnsiTheme="majorEastAsia" w:eastAsiaTheme="majorEastAsia" w:cstheme="majorEastAsia"/>
          <w:sz w:val="24"/>
          <w:szCs w:val="24"/>
        </w:rPr>
        <w:t>，经双方协商一致，签订本合同共同执行。</w:t>
      </w:r>
    </w:p>
    <w:p w14:paraId="6A38CCD2">
      <w:pPr>
        <w:spacing w:line="6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第一条  本合同签订依据</w:t>
      </w:r>
    </w:p>
    <w:p w14:paraId="5E6EA455">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1.1 </w:t>
      </w:r>
      <w:bookmarkStart w:id="21" w:name="_Hlk73481247"/>
      <w:r>
        <w:rPr>
          <w:rFonts w:hint="eastAsia" w:asciiTheme="majorEastAsia" w:hAnsiTheme="majorEastAsia" w:eastAsiaTheme="majorEastAsia" w:cstheme="majorEastAsia"/>
          <w:sz w:val="24"/>
          <w:szCs w:val="24"/>
        </w:rPr>
        <w:t>《中华人民共和国民法典》中“第三编 合同”中“第十八章 建设工程合同”中的相关规定。</w:t>
      </w:r>
    </w:p>
    <w:bookmarkEnd w:id="21"/>
    <w:p w14:paraId="1AA2E886">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1.2国家及地方有关建设工程勘察设计管理法规和规章。</w:t>
      </w:r>
    </w:p>
    <w:p w14:paraId="283D5D72">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 建设工程批准文件</w:t>
      </w:r>
    </w:p>
    <w:p w14:paraId="5E5473E2">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 中标通知书</w:t>
      </w:r>
    </w:p>
    <w:p w14:paraId="6F4A1BFE">
      <w:pPr>
        <w:spacing w:line="6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第二条　设计依据</w:t>
      </w:r>
    </w:p>
    <w:p w14:paraId="4B66FFD1">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2.1发包人给设计人的委托书或设计中标文件</w:t>
      </w:r>
    </w:p>
    <w:p w14:paraId="6ACA7DBD">
      <w:pPr>
        <w:spacing w:line="640" w:lineRule="exact"/>
        <w:ind w:firstLine="475" w:firstLineChars="1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2.2发包人提交的基础资料</w:t>
      </w:r>
    </w:p>
    <w:p w14:paraId="2B38671E">
      <w:pPr>
        <w:spacing w:line="640" w:lineRule="exact"/>
        <w:ind w:firstLine="475" w:firstLineChars="1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2.3设计人采用的主要技术标准是：</w:t>
      </w:r>
    </w:p>
    <w:p w14:paraId="5D7252E2">
      <w:pPr>
        <w:spacing w:line="640" w:lineRule="exact"/>
        <w:rPr>
          <w:rFonts w:hint="eastAsia" w:asciiTheme="majorEastAsia" w:hAnsiTheme="majorEastAsia" w:eastAsiaTheme="majorEastAsia" w:cstheme="majorEastAsia"/>
          <w:bCs/>
          <w:sz w:val="24"/>
          <w:szCs w:val="24"/>
          <w:u w:val="single"/>
        </w:rPr>
      </w:pPr>
      <w:r>
        <w:rPr>
          <w:rFonts w:hint="eastAsia" w:asciiTheme="majorEastAsia" w:hAnsiTheme="majorEastAsia" w:eastAsiaTheme="majorEastAsia" w:cstheme="majorEastAsia"/>
          <w:bCs/>
          <w:sz w:val="24"/>
          <w:szCs w:val="24"/>
          <w:u w:val="single"/>
        </w:rPr>
        <w:t>1</w:t>
      </w:r>
      <w:r>
        <w:rPr>
          <w:rFonts w:hint="eastAsia" w:asciiTheme="majorEastAsia" w:hAnsiTheme="majorEastAsia" w:eastAsiaTheme="majorEastAsia" w:cstheme="majorEastAsia"/>
          <w:b w:val="0"/>
          <w:bCs/>
          <w:color w:val="auto"/>
          <w:sz w:val="24"/>
          <w:szCs w:val="24"/>
          <w:u w:val="single"/>
        </w:rPr>
        <w:t xml:space="preserve">） </w:t>
      </w:r>
      <w:r>
        <w:rPr>
          <w:rFonts w:hint="eastAsia" w:asciiTheme="majorEastAsia" w:hAnsiTheme="majorEastAsia" w:eastAsiaTheme="majorEastAsia" w:cstheme="majorEastAsia"/>
          <w:b/>
          <w:bCs/>
          <w:sz w:val="24"/>
          <w:szCs w:val="24"/>
          <w:u w:val="single"/>
          <w:lang w:val="en-US" w:eastAsia="zh-CN"/>
        </w:rPr>
        <w:t>中标通知书</w:t>
      </w:r>
      <w:r>
        <w:rPr>
          <w:rFonts w:hint="eastAsia" w:asciiTheme="majorEastAsia" w:hAnsiTheme="majorEastAsia" w:eastAsiaTheme="majorEastAsia" w:cstheme="majorEastAsia"/>
          <w:b/>
          <w:bCs/>
          <w:color w:val="auto"/>
          <w:sz w:val="24"/>
          <w:szCs w:val="24"/>
          <w:u w:val="single"/>
        </w:rPr>
        <w:t xml:space="preserve">； </w:t>
      </w:r>
      <w:r>
        <w:rPr>
          <w:rFonts w:hint="eastAsia" w:asciiTheme="majorEastAsia" w:hAnsiTheme="majorEastAsia" w:eastAsiaTheme="majorEastAsia" w:cstheme="majorEastAsia"/>
          <w:b/>
          <w:bCs/>
          <w:sz w:val="24"/>
          <w:szCs w:val="24"/>
          <w:u w:val="single"/>
        </w:rPr>
        <w:t xml:space="preserve"> </w:t>
      </w:r>
      <w:r>
        <w:rPr>
          <w:rFonts w:hint="eastAsia" w:asciiTheme="majorEastAsia" w:hAnsiTheme="majorEastAsia" w:eastAsiaTheme="majorEastAsia" w:cstheme="majorEastAsia"/>
          <w:bCs/>
          <w:sz w:val="24"/>
          <w:szCs w:val="24"/>
          <w:u w:val="single"/>
        </w:rPr>
        <w:t xml:space="preserve">                                                                      </w:t>
      </w:r>
    </w:p>
    <w:p w14:paraId="5AC47F68">
      <w:pPr>
        <w:spacing w:line="640" w:lineRule="exact"/>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 xml:space="preserve">2）项目主要技术标准；                                                                                                              标准均按遵循建筑行业标准。；                                  </w:t>
      </w:r>
    </w:p>
    <w:p w14:paraId="1E5F34CF">
      <w:pPr>
        <w:spacing w:line="6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第三条  合同文件的优先次序</w:t>
      </w:r>
    </w:p>
    <w:p w14:paraId="65823A54">
      <w:pPr>
        <w:spacing w:line="640" w:lineRule="exact"/>
        <w:ind w:firstLine="475" w:firstLineChars="1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构成本合同的文件可视为是能互相说明的，如果合同文件存在歧义或不一致，则根据如下优先次序来判断：</w:t>
      </w:r>
    </w:p>
    <w:p w14:paraId="74AE66DF">
      <w:pPr>
        <w:spacing w:line="640" w:lineRule="exact"/>
        <w:ind w:firstLine="475" w:firstLineChars="1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3.1合同书</w:t>
      </w:r>
    </w:p>
    <w:p w14:paraId="590796A6">
      <w:pPr>
        <w:spacing w:line="640" w:lineRule="exact"/>
        <w:ind w:firstLine="475" w:firstLineChars="1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3.2中标函（文件）</w:t>
      </w:r>
    </w:p>
    <w:p w14:paraId="06CDE54C">
      <w:pPr>
        <w:spacing w:line="640" w:lineRule="exact"/>
        <w:ind w:firstLine="475" w:firstLineChars="1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3.3发包人要求及委托书</w:t>
      </w:r>
    </w:p>
    <w:p w14:paraId="49A2978A">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3.4投标书</w:t>
      </w:r>
    </w:p>
    <w:p w14:paraId="6CB1D804">
      <w:pPr>
        <w:spacing w:line="6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第四条 本合同项目的名称、规模、阶段、投资及设计内容（根据行业特点填写）</w:t>
      </w:r>
    </w:p>
    <w:p w14:paraId="6F876E71">
      <w:pPr>
        <w:spacing w:line="640" w:lineRule="exact"/>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1、项目名称：</w:t>
      </w:r>
    </w:p>
    <w:p w14:paraId="0B8182E3">
      <w:pPr>
        <w:spacing w:line="640" w:lineRule="exact"/>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 xml:space="preserve">2、规模：                                              </w:t>
      </w:r>
    </w:p>
    <w:p w14:paraId="1548FC1D">
      <w:pPr>
        <w:spacing w:line="640" w:lineRule="exact"/>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4、设计内容：；</w:t>
      </w:r>
      <w:r>
        <w:rPr>
          <w:rFonts w:hint="eastAsia" w:asciiTheme="majorEastAsia" w:hAnsiTheme="majorEastAsia" w:eastAsiaTheme="majorEastAsia" w:cstheme="majorEastAsia"/>
          <w:sz w:val="24"/>
          <w:szCs w:val="24"/>
          <w:u w:val="none"/>
        </w:rPr>
        <w:t xml:space="preserve">       </w:t>
      </w:r>
    </w:p>
    <w:p w14:paraId="5878E473">
      <w:pPr>
        <w:spacing w:line="6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第五条 发包人向设计人提交的有关资料、文件及时间</w:t>
      </w:r>
    </w:p>
    <w:p w14:paraId="4D786705">
      <w:pPr>
        <w:spacing w:line="640" w:lineRule="exact"/>
        <w:ind w:firstLine="480"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u w:val="single"/>
        </w:rPr>
        <w:t xml:space="preserve">                                                     </w:t>
      </w:r>
    </w:p>
    <w:p w14:paraId="377F1584">
      <w:pPr>
        <w:spacing w:line="640" w:lineRule="exact"/>
        <w:ind w:firstLine="241" w:firstLineChars="1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第六条 设计人向发包人交付的设计文件、份数、地点及时间</w:t>
      </w:r>
    </w:p>
    <w:p w14:paraId="4A380ED3">
      <w:pPr>
        <w:spacing w:line="640" w:lineRule="exact"/>
        <w:ind w:firstLine="240" w:firstLineChars="1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设计人需于202</w:t>
      </w:r>
      <w:r>
        <w:rPr>
          <w:rFonts w:hint="eastAsia" w:asciiTheme="majorEastAsia" w:hAnsiTheme="majorEastAsia" w:eastAsiaTheme="majorEastAsia" w:cstheme="majorEastAsia"/>
          <w:sz w:val="24"/>
          <w:szCs w:val="24"/>
          <w:u w:val="single"/>
          <w:lang w:val="en-US" w:eastAsia="zh-CN"/>
        </w:rPr>
        <w:t>6</w:t>
      </w:r>
      <w:r>
        <w:rPr>
          <w:rFonts w:hint="eastAsia" w:asciiTheme="majorEastAsia" w:hAnsiTheme="majorEastAsia" w:eastAsiaTheme="majorEastAsia" w:cstheme="majorEastAsia"/>
          <w:sz w:val="24"/>
          <w:szCs w:val="24"/>
          <w:u w:val="single"/>
        </w:rPr>
        <w:t>年</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月</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日前向委托方提供设计文件</w:t>
      </w:r>
      <w:r>
        <w:rPr>
          <w:rFonts w:hint="eastAsia" w:asciiTheme="majorEastAsia" w:hAnsiTheme="majorEastAsia" w:eastAsiaTheme="majorEastAsia" w:cstheme="majorEastAsia"/>
          <w:sz w:val="24"/>
          <w:szCs w:val="24"/>
          <w:u w:val="single"/>
          <w:lang w:val="en-US" w:eastAsia="zh-CN"/>
        </w:rPr>
        <w:t>4</w:t>
      </w:r>
      <w:r>
        <w:rPr>
          <w:rFonts w:hint="eastAsia" w:asciiTheme="majorEastAsia" w:hAnsiTheme="majorEastAsia" w:eastAsiaTheme="majorEastAsia" w:cstheme="majorEastAsia"/>
          <w:sz w:val="24"/>
          <w:szCs w:val="24"/>
          <w:u w:val="single"/>
        </w:rPr>
        <w:t xml:space="preserve">套。                                                                        </w:t>
      </w:r>
    </w:p>
    <w:p w14:paraId="7AD16084">
      <w:pPr>
        <w:spacing w:line="640" w:lineRule="exact"/>
        <w:ind w:firstLine="361" w:firstLineChars="15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第七条 费用</w:t>
      </w:r>
    </w:p>
    <w:p w14:paraId="545BE92A">
      <w:pPr>
        <w:spacing w:line="640" w:lineRule="exact"/>
        <w:ind w:firstLine="472" w:firstLineChars="197"/>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7.1双方商定，本合同的设计费为</w:t>
      </w:r>
      <w:r>
        <w:rPr>
          <w:rFonts w:hint="eastAsia" w:asciiTheme="majorEastAsia" w:hAnsiTheme="majorEastAsia" w:eastAsiaTheme="majorEastAsia" w:cstheme="majorEastAsia"/>
          <w:b/>
          <w:bCs/>
          <w:sz w:val="24"/>
          <w:szCs w:val="24"/>
          <w:u w:val="single"/>
          <w:lang w:val="en-US" w:eastAsia="zh-CN"/>
        </w:rPr>
        <w:t xml:space="preserve">    </w:t>
      </w:r>
      <w:r>
        <w:rPr>
          <w:rFonts w:hint="eastAsia" w:asciiTheme="majorEastAsia" w:hAnsiTheme="majorEastAsia" w:eastAsiaTheme="majorEastAsia" w:cstheme="majorEastAsia"/>
          <w:sz w:val="24"/>
          <w:szCs w:val="24"/>
          <w:u w:val="single"/>
          <w:lang w:val="en-US" w:eastAsia="zh-CN"/>
        </w:rPr>
        <w:t>元</w:t>
      </w:r>
      <w:r>
        <w:rPr>
          <w:rFonts w:hint="eastAsia" w:asciiTheme="majorEastAsia" w:hAnsiTheme="majorEastAsia" w:eastAsiaTheme="majorEastAsia" w:cstheme="majorEastAsia"/>
          <w:sz w:val="24"/>
          <w:szCs w:val="24"/>
        </w:rPr>
        <w:t>。收费依据和计算方法按国家和地方有关规定执行，国家和地方没有规定，由双方商定。</w:t>
      </w:r>
    </w:p>
    <w:p w14:paraId="59946F06">
      <w:pPr>
        <w:spacing w:line="640" w:lineRule="exact"/>
        <w:ind w:firstLine="241" w:firstLineChars="1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第八条 支付方式</w:t>
      </w:r>
    </w:p>
    <w:p w14:paraId="708ADE0E">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8.1本合同生效后，乙方按时完成设计，一阶段施工图</w:t>
      </w:r>
      <w:r>
        <w:rPr>
          <w:rFonts w:hint="eastAsia" w:asciiTheme="majorEastAsia" w:hAnsiTheme="majorEastAsia" w:eastAsiaTheme="majorEastAsia" w:cstheme="majorEastAsia"/>
          <w:sz w:val="24"/>
          <w:szCs w:val="24"/>
          <w:lang w:eastAsia="zh-CN"/>
        </w:rPr>
        <w:t>完成施工招标</w:t>
      </w:r>
      <w:r>
        <w:rPr>
          <w:rFonts w:hint="eastAsia" w:asciiTheme="majorEastAsia" w:hAnsiTheme="majorEastAsia" w:eastAsiaTheme="majorEastAsia" w:cstheme="majorEastAsia"/>
          <w:sz w:val="24"/>
          <w:szCs w:val="24"/>
        </w:rPr>
        <w:t>后，</w:t>
      </w:r>
      <w:bookmarkStart w:id="22" w:name="_Hlk36073423"/>
      <w:r>
        <w:rPr>
          <w:rFonts w:hint="eastAsia" w:asciiTheme="majorEastAsia" w:hAnsiTheme="majorEastAsia" w:eastAsiaTheme="majorEastAsia" w:cstheme="majorEastAsia"/>
          <w:sz w:val="24"/>
          <w:szCs w:val="24"/>
        </w:rPr>
        <w:t>甲方支付设计费总额的90%。</w:t>
      </w:r>
    </w:p>
    <w:bookmarkEnd w:id="22"/>
    <w:p w14:paraId="37477CCB">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8.2 项目完工后，甲方支付设计费总额的10%。</w:t>
      </w:r>
    </w:p>
    <w:p w14:paraId="3B2BB489">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8.3双方委托银行代付代收有关费用。</w:t>
      </w:r>
    </w:p>
    <w:p w14:paraId="59F702C8">
      <w:pPr>
        <w:spacing w:line="640" w:lineRule="exact"/>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b/>
          <w:bCs/>
          <w:sz w:val="24"/>
          <w:szCs w:val="24"/>
        </w:rPr>
        <w:t xml:space="preserve"> 第九条 双方责任</w:t>
      </w:r>
    </w:p>
    <w:p w14:paraId="7E2FE89E">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  发包人责任</w:t>
      </w:r>
    </w:p>
    <w:p w14:paraId="6FFAD0EF">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9.1.1 发包人按本合同第五条规定的内容，在规定的时间内向设计人提交基础资料及文件，并对其完整性、正确性及时限负责。发包人不得要求设计人违反国家有关标准进行设计。</w:t>
      </w:r>
    </w:p>
    <w:p w14:paraId="4E560FAF">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发包人提交上述资料及文件超过规定期限15天以内，设计人按合同第六条规定的交付设计文件时间顺延；发包人交付上述资料及文件超过规定期限15天以上时，设计人有权重新确定提交设计文件的时间。</w:t>
      </w:r>
    </w:p>
    <w:p w14:paraId="0CBBC7B9">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14:paraId="0DF8201E">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在未签订合同前发包人已同意，设计人为发包人所做的各项设计工作，发包人应支付相应设计费。</w:t>
      </w:r>
    </w:p>
    <w:p w14:paraId="3C28DB3E">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14:paraId="79F4C1E4">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9.1.4 发包人须按合同规定支付定金，收到定金作为设计人设计开工的标志。未收到定金，设计人有权推迟设计工作的开工时间，且交付文件的时间顺延。</w:t>
      </w:r>
    </w:p>
    <w:p w14:paraId="223AFD78">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9.1.5 发包人应按本合同规定的金额和日期向设计人支付设计费，每逾期支付一天，应承担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14:paraId="39EE5F4D">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9.1.6发包人要求设计人比合同规定时间提前交付设计文件时，须征得设计人同意，不得严重背离合理设计周期，且发包人应支付赶工费。</w:t>
      </w:r>
    </w:p>
    <w:p w14:paraId="09DCB014">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9.1.7发包人应为设计人派驻现场的工作人员提供工作、生活及交通等方面的便利条件及必要的劳动保护装备。</w:t>
      </w:r>
    </w:p>
    <w:p w14:paraId="64951801">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9.1.8 设计文件中选用的国家标准图、部标准图及地方标准图由发包人负责解决。</w:t>
      </w:r>
    </w:p>
    <w:p w14:paraId="2B5E1E51">
      <w:pPr>
        <w:tabs>
          <w:tab w:val="left" w:pos="1418"/>
        </w:tabs>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9.1.9发包人负责承担本项目外国专家来设计人办公室工作的接待费（包括传真、电话、复印、办公等费用）。</w:t>
      </w:r>
    </w:p>
    <w:p w14:paraId="7534AD95">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  设计人责任</w:t>
      </w:r>
    </w:p>
    <w:p w14:paraId="236C4ED8">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9.2.1  设计人应按国家规定和合同约定的技术规范、标准进行设计，按合同第六条规定的内容、时间及份数向发包人交付设计文件（出现9.1.1、9.1.2、9.1.4、9.1.5规定有关交付设计文件顺延的情况除外），并对提交的设计文件质量负责。</w:t>
      </w:r>
    </w:p>
    <w:p w14:paraId="60511DA1">
      <w:pPr>
        <w:pStyle w:val="5"/>
        <w:spacing w:line="640" w:lineRule="exact"/>
        <w:ind w:left="0" w:leftChars="0"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9.2.2 设计合理使用年限为</w:t>
      </w:r>
      <w:r>
        <w:rPr>
          <w:rFonts w:hint="eastAsia" w:asciiTheme="majorEastAsia" w:hAnsiTheme="majorEastAsia" w:eastAsiaTheme="majorEastAsia" w:cstheme="majorEastAsia"/>
          <w:sz w:val="24"/>
          <w:szCs w:val="24"/>
          <w:u w:val="single"/>
        </w:rPr>
        <w:t xml:space="preserve"> /  </w:t>
      </w:r>
      <w:r>
        <w:rPr>
          <w:rFonts w:hint="eastAsia" w:asciiTheme="majorEastAsia" w:hAnsiTheme="majorEastAsia" w:eastAsiaTheme="majorEastAsia" w:cstheme="majorEastAsia"/>
          <w:sz w:val="24"/>
          <w:szCs w:val="24"/>
        </w:rPr>
        <w:t>年。</w:t>
      </w:r>
    </w:p>
    <w:p w14:paraId="42CB7E5E">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9.2.3 设计人负责对外商的设计资料进行审查，负责该合同项目的设计联络工作。</w:t>
      </w:r>
    </w:p>
    <w:p w14:paraId="5A4AFC5B">
      <w:pPr>
        <w:spacing w:line="640" w:lineRule="exact"/>
        <w:ind w:firstLine="472" w:firstLineChars="197"/>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9.2.4 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部分的</w:t>
      </w:r>
      <w:r>
        <w:rPr>
          <w:rFonts w:hint="eastAsia" w:asciiTheme="majorEastAsia" w:hAnsiTheme="majorEastAsia" w:eastAsiaTheme="majorEastAsia" w:cstheme="majorEastAsia"/>
          <w:sz w:val="24"/>
          <w:szCs w:val="24"/>
          <w:u w:val="single"/>
        </w:rPr>
        <w:t xml:space="preserve">   /   </w:t>
      </w:r>
      <w:r>
        <w:rPr>
          <w:rFonts w:hint="eastAsia" w:asciiTheme="majorEastAsia" w:hAnsiTheme="majorEastAsia" w:eastAsiaTheme="majorEastAsia" w:cstheme="majorEastAsia"/>
          <w:sz w:val="24"/>
          <w:szCs w:val="24"/>
        </w:rPr>
        <w:t>%。</w:t>
      </w:r>
    </w:p>
    <w:p w14:paraId="3F1566AD">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9.2.5由于设计人原因，延误了设计文件的交付时间，每延误一天，应减收该项目应收设计费的千分之二。</w:t>
      </w:r>
    </w:p>
    <w:p w14:paraId="5F5A91D1">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9.2.6合同生效后，设计人要求终止或解除合同，设计人应双倍返还发包人已支付的定金。</w:t>
      </w:r>
    </w:p>
    <w:p w14:paraId="63C97A63">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9.2.7  设计人交付设计文件后，按规定参加有关上级的设计审查，并根据审查结论负责对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14:paraId="0A0F353D">
      <w:pPr>
        <w:spacing w:line="640" w:lineRule="exact"/>
        <w:ind w:firstLine="475" w:firstLineChars="197"/>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第十条 保密</w:t>
      </w:r>
    </w:p>
    <w:p w14:paraId="1D1C3B00">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D94EC83">
      <w:pPr>
        <w:spacing w:line="640" w:lineRule="exact"/>
        <w:ind w:firstLine="475" w:firstLineChars="197"/>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第十一条 仲裁</w:t>
      </w:r>
    </w:p>
    <w:p w14:paraId="77663250">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本合同在履行过程中发生争议，由双方当事人协商解决，协商不成的按下列第</w:t>
      </w:r>
      <w:r>
        <w:rPr>
          <w:rFonts w:hint="eastAsia" w:asciiTheme="majorEastAsia" w:hAnsiTheme="majorEastAsia" w:eastAsiaTheme="majorEastAsia" w:cstheme="majorEastAsia"/>
          <w:sz w:val="24"/>
          <w:szCs w:val="24"/>
          <w:u w:val="single"/>
        </w:rPr>
        <w:t>（二）</w:t>
      </w:r>
      <w:r>
        <w:rPr>
          <w:rFonts w:hint="eastAsia" w:asciiTheme="majorEastAsia" w:hAnsiTheme="majorEastAsia" w:eastAsiaTheme="majorEastAsia" w:cstheme="majorEastAsia"/>
          <w:sz w:val="24"/>
          <w:szCs w:val="24"/>
        </w:rPr>
        <w:t>种方式解决</w:t>
      </w:r>
    </w:p>
    <w:p w14:paraId="650F1FE9">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（一）提交合同签订地仲裁委员会仲裁；</w:t>
      </w:r>
    </w:p>
    <w:p w14:paraId="519DC6F3">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（二）依法向人民法院起诉。</w:t>
      </w:r>
    </w:p>
    <w:p w14:paraId="77AFF67A">
      <w:pPr>
        <w:spacing w:line="6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第十二条  合同生效及其他</w:t>
      </w:r>
    </w:p>
    <w:p w14:paraId="53511E38">
      <w:pPr>
        <w:tabs>
          <w:tab w:val="left" w:pos="1276"/>
          <w:tab w:val="left" w:pos="1418"/>
        </w:tabs>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12.1 发包人要求设计人派专人长期驻施工现场进行配合与解决有关问题时，双方应另行签订技术咨询服务合同。</w:t>
      </w:r>
    </w:p>
    <w:p w14:paraId="3853E08B">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12.2 设计人为本合同项目的服务至施工安装结束为止。</w:t>
      </w:r>
    </w:p>
    <w:p w14:paraId="22D04EA7">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12.3 本工程项目中，设计人不得指定建筑材料、设备的生产厂或供应商。发包人需要设计人配合建筑材料与设备的加工，所需费用由发包人承担。</w:t>
      </w:r>
    </w:p>
    <w:p w14:paraId="34B08A8F">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12.4 发包人委托设计人配合引进项目的设计任务，从询价、对外谈判、国内外技术考察直至建成投产的各个阶段，应吸收承担有关设计任务的设计人参加。出国费用（除制装费外）及其它费用均由发包人支付。</w:t>
      </w:r>
    </w:p>
    <w:p w14:paraId="13EBD8D2">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12.5发包人委托设计人承担本合同以外的工作服务，并支付费用。</w:t>
      </w:r>
    </w:p>
    <w:p w14:paraId="71E3092B">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12.6 由于不可抗力因素致使合同无法履行时，双方应及时协商解决。</w:t>
      </w:r>
    </w:p>
    <w:p w14:paraId="400F73AC">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12.7 本合同双方签字盖章即生效，一式</w:t>
      </w:r>
      <w:r>
        <w:rPr>
          <w:rFonts w:hint="eastAsia" w:asciiTheme="majorEastAsia" w:hAnsiTheme="majorEastAsia" w:eastAsiaTheme="majorEastAsia" w:cstheme="majorEastAsia"/>
          <w:sz w:val="24"/>
          <w:szCs w:val="24"/>
          <w:u w:val="single"/>
        </w:rPr>
        <w:t xml:space="preserve"> 捌 </w:t>
      </w:r>
      <w:r>
        <w:rPr>
          <w:rFonts w:hint="eastAsia" w:asciiTheme="majorEastAsia" w:hAnsiTheme="majorEastAsia" w:eastAsiaTheme="majorEastAsia" w:cstheme="majorEastAsia"/>
          <w:sz w:val="24"/>
          <w:szCs w:val="24"/>
        </w:rPr>
        <w:t>份，发包人</w:t>
      </w:r>
      <w:r>
        <w:rPr>
          <w:rFonts w:hint="eastAsia" w:asciiTheme="majorEastAsia" w:hAnsiTheme="majorEastAsia" w:eastAsiaTheme="majorEastAsia" w:cstheme="majorEastAsia"/>
          <w:sz w:val="24"/>
          <w:szCs w:val="24"/>
          <w:u w:val="single"/>
        </w:rPr>
        <w:t xml:space="preserve"> 肆     </w:t>
      </w:r>
      <w:r>
        <w:rPr>
          <w:rFonts w:hint="eastAsia" w:asciiTheme="majorEastAsia" w:hAnsiTheme="majorEastAsia" w:eastAsiaTheme="majorEastAsia" w:cstheme="majorEastAsia"/>
          <w:sz w:val="24"/>
          <w:szCs w:val="24"/>
        </w:rPr>
        <w:t>份，设计人</w:t>
      </w:r>
      <w:r>
        <w:rPr>
          <w:rFonts w:hint="eastAsia" w:asciiTheme="majorEastAsia" w:hAnsiTheme="majorEastAsia" w:eastAsiaTheme="majorEastAsia" w:cstheme="majorEastAsia"/>
          <w:sz w:val="24"/>
          <w:szCs w:val="24"/>
          <w:u w:val="single"/>
        </w:rPr>
        <w:t xml:space="preserve"> 肆 </w:t>
      </w:r>
      <w:r>
        <w:rPr>
          <w:rFonts w:hint="eastAsia" w:asciiTheme="majorEastAsia" w:hAnsiTheme="majorEastAsia" w:eastAsiaTheme="majorEastAsia" w:cstheme="majorEastAsia"/>
          <w:sz w:val="24"/>
          <w:szCs w:val="24"/>
        </w:rPr>
        <w:t>份。</w:t>
      </w:r>
    </w:p>
    <w:p w14:paraId="679F80E4">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12.8双方履行完合同规定的义务后，本合同即行终止。</w:t>
      </w:r>
    </w:p>
    <w:p w14:paraId="7D9097D0">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12.9双方认可的来往传真、电报、会议纪要等，均为合同的组成部分，与本合同具有同等法律效力。</w:t>
      </w:r>
    </w:p>
    <w:p w14:paraId="5CAB9788">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12.10 未尽事宜经双方协商一致签订补充协议, 补充协议与本合同具有同等效力。</w:t>
      </w:r>
    </w:p>
    <w:p w14:paraId="54DB7E73">
      <w:pPr>
        <w:spacing w:line="640" w:lineRule="exact"/>
        <w:ind w:firstLine="475" w:firstLineChars="197"/>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发包人（甲方）名称：            设计人（乙方）名称：</w:t>
      </w:r>
    </w:p>
    <w:p w14:paraId="59E91485">
      <w:pPr>
        <w:spacing w:line="600" w:lineRule="exact"/>
        <w:ind w:left="6009" w:hanging="4603" w:hangingChars="1918"/>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eastAsia="zh-CN"/>
        </w:rPr>
        <w:t>阿图什市人力资源和社会保障局</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p>
    <w:p w14:paraId="67D7E767">
      <w:pPr>
        <w:spacing w:line="800" w:lineRule="exact"/>
        <w:rPr>
          <w:rFonts w:hint="eastAsia" w:asciiTheme="majorEastAsia" w:hAnsiTheme="majorEastAsia" w:eastAsiaTheme="majorEastAsia" w:cstheme="majorEastAsia"/>
          <w:spacing w:val="-30"/>
          <w:sz w:val="24"/>
          <w:szCs w:val="24"/>
        </w:rPr>
      </w:pPr>
      <w:r>
        <w:rPr>
          <w:rFonts w:hint="eastAsia" w:asciiTheme="majorEastAsia" w:hAnsiTheme="majorEastAsia" w:eastAsiaTheme="majorEastAsia" w:cstheme="majorEastAsia"/>
          <w:spacing w:val="-30"/>
          <w:sz w:val="24"/>
          <w:szCs w:val="24"/>
        </w:rPr>
        <w:t>法定（或委托）代表人：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0"/>
          <w:sz w:val="24"/>
          <w:szCs w:val="24"/>
        </w:rPr>
        <w:t xml:space="preserve">法定（或委托）代表人： </w:t>
      </w:r>
    </w:p>
    <w:p w14:paraId="0E07C1A9">
      <w:pPr>
        <w:spacing w:line="8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委托代理人：    </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委托代理人：</w:t>
      </w:r>
    </w:p>
    <w:p w14:paraId="79C4B86A">
      <w:pPr>
        <w:spacing w:line="6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统一社会信用代码：     </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z w:val="24"/>
          <w:szCs w:val="24"/>
        </w:rPr>
        <w:t xml:space="preserve">       统一社会信用代码：</w:t>
      </w:r>
    </w:p>
    <w:p w14:paraId="0BF47897">
      <w:pPr>
        <w:spacing w:line="6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项目负责人：                    项目负责人：</w:t>
      </w:r>
    </w:p>
    <w:p w14:paraId="51B73BB6">
      <w:pPr>
        <w:spacing w:line="600" w:lineRule="exact"/>
        <w:ind w:left="7200" w:hanging="5515" w:hangingChars="22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住    所：</w:t>
      </w:r>
      <w:r>
        <w:rPr>
          <w:rFonts w:hint="eastAsia" w:asciiTheme="majorEastAsia" w:hAnsiTheme="majorEastAsia" w:eastAsiaTheme="majorEastAsia" w:cstheme="majorEastAsia"/>
          <w:sz w:val="24"/>
          <w:szCs w:val="24"/>
          <w:lang w:eastAsia="zh-CN"/>
        </w:rPr>
        <w:t>阿图什市</w:t>
      </w:r>
      <w:r>
        <w:rPr>
          <w:rFonts w:hint="eastAsia" w:asciiTheme="majorEastAsia" w:hAnsiTheme="majorEastAsia" w:eastAsiaTheme="majorEastAsia" w:cstheme="majorEastAsia"/>
          <w:sz w:val="24"/>
          <w:szCs w:val="24"/>
        </w:rPr>
        <w:t xml:space="preserve">               住   所：                    </w:t>
      </w:r>
    </w:p>
    <w:p w14:paraId="5C4B6DFC">
      <w:pPr>
        <w:spacing w:line="8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邮政编码：84</w:t>
      </w:r>
      <w:r>
        <w:rPr>
          <w:rFonts w:hint="eastAsia" w:asciiTheme="majorEastAsia" w:hAnsiTheme="majorEastAsia" w:eastAsiaTheme="majorEastAsia" w:cstheme="majorEastAsia"/>
          <w:sz w:val="24"/>
          <w:szCs w:val="24"/>
          <w:lang w:val="en-US" w:eastAsia="zh-CN"/>
        </w:rPr>
        <w:t>19</w:t>
      </w:r>
      <w:r>
        <w:rPr>
          <w:rFonts w:hint="eastAsia" w:asciiTheme="majorEastAsia" w:hAnsiTheme="majorEastAsia" w:eastAsiaTheme="majorEastAsia" w:cstheme="majorEastAsia"/>
          <w:sz w:val="24"/>
          <w:szCs w:val="24"/>
        </w:rPr>
        <w:t>00                邮政编码：</w:t>
      </w:r>
    </w:p>
    <w:p w14:paraId="3F5BC2E0">
      <w:pPr>
        <w:spacing w:line="800" w:lineRule="exact"/>
        <w:ind w:left="6153" w:hanging="4713" w:hangingChars="1964"/>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    话：</w:t>
      </w:r>
      <w:r>
        <w:rPr>
          <w:rFonts w:hint="eastAsia" w:asciiTheme="majorEastAsia" w:hAnsiTheme="majorEastAsia" w:eastAsiaTheme="majorEastAsia" w:cstheme="majorEastAsia"/>
          <w:sz w:val="24"/>
          <w:szCs w:val="24"/>
          <w:lang w:eastAsia="zh-CN"/>
        </w:rPr>
        <w:t xml:space="preserve">18099787188 </w:t>
      </w:r>
      <w:r>
        <w:rPr>
          <w:rFonts w:hint="eastAsia" w:asciiTheme="majorEastAsia" w:hAnsiTheme="majorEastAsia" w:eastAsiaTheme="majorEastAsia" w:cstheme="majorEastAsia"/>
          <w:sz w:val="24"/>
          <w:szCs w:val="24"/>
        </w:rPr>
        <w:t xml:space="preserve">          电    话：</w:t>
      </w:r>
    </w:p>
    <w:p w14:paraId="17C1CE53">
      <w:pPr>
        <w:spacing w:line="800" w:lineRule="exact"/>
        <w:ind w:left="6153" w:hanging="4713" w:hangingChars="1964"/>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    真：</w:t>
      </w:r>
      <w:r>
        <w:rPr>
          <w:rFonts w:hint="eastAsia" w:asciiTheme="majorEastAsia" w:hAnsiTheme="majorEastAsia" w:eastAsiaTheme="majorEastAsia" w:cstheme="majorEastAsia"/>
          <w:sz w:val="24"/>
          <w:szCs w:val="24"/>
          <w:lang w:eastAsia="zh-CN"/>
        </w:rPr>
        <w:t xml:space="preserve">18099787188 </w:t>
      </w:r>
      <w:r>
        <w:rPr>
          <w:rFonts w:hint="eastAsia" w:asciiTheme="majorEastAsia" w:hAnsiTheme="majorEastAsia" w:eastAsiaTheme="majorEastAsia" w:cstheme="majorEastAsia"/>
          <w:sz w:val="24"/>
          <w:szCs w:val="24"/>
        </w:rPr>
        <w:t xml:space="preserve">          传    真：</w:t>
      </w:r>
    </w:p>
    <w:p w14:paraId="69AB9664">
      <w:pPr>
        <w:spacing w:line="600" w:lineRule="exact"/>
        <w:ind w:left="6053" w:hanging="4636" w:hangingChars="193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开户银行：                      开户银行： </w:t>
      </w:r>
    </w:p>
    <w:p w14:paraId="6C7A7BEC">
      <w:pPr>
        <w:spacing w:line="600" w:lineRule="exact"/>
        <w:ind w:left="6047" w:hanging="4632" w:hangingChars="19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5DA23F96">
      <w:pPr>
        <w:spacing w:line="640" w:lineRule="exact"/>
        <w:ind w:left="4679" w:leftChars="2228"/>
        <w:rPr>
          <w:rFonts w:hint="eastAsia" w:asciiTheme="majorEastAsia" w:hAnsiTheme="majorEastAsia" w:eastAsiaTheme="majorEastAsia" w:cstheme="majorEastAsia"/>
          <w:sz w:val="24"/>
          <w:szCs w:val="24"/>
        </w:rPr>
      </w:pPr>
    </w:p>
    <w:p w14:paraId="31CAC140">
      <w:pPr>
        <w:pStyle w:val="4"/>
        <w:spacing w:line="270" w:lineRule="auto"/>
      </w:pPr>
    </w:p>
    <w:p w14:paraId="61924FDF">
      <w:pPr>
        <w:pStyle w:val="4"/>
        <w:spacing w:line="270" w:lineRule="auto"/>
      </w:pPr>
    </w:p>
    <w:p w14:paraId="1B0F0649">
      <w:pPr>
        <w:rPr>
          <w:rFonts w:ascii="宋体" w:hAnsi="宋体" w:eastAsia="宋体" w:cs="宋体"/>
          <w:b/>
          <w:bCs/>
          <w:spacing w:val="-7"/>
          <w:sz w:val="30"/>
          <w:szCs w:val="30"/>
        </w:rPr>
      </w:pPr>
      <w:bookmarkStart w:id="23" w:name="bookmark19"/>
      <w:bookmarkEnd w:id="23"/>
      <w:r>
        <w:rPr>
          <w:rFonts w:ascii="宋体" w:hAnsi="宋体" w:eastAsia="宋体" w:cs="宋体"/>
          <w:b/>
          <w:bCs/>
          <w:spacing w:val="-7"/>
          <w:sz w:val="30"/>
          <w:szCs w:val="30"/>
        </w:rPr>
        <w:br w:type="page"/>
      </w:r>
    </w:p>
    <w:p w14:paraId="101722BD">
      <w:pPr>
        <w:spacing w:before="97" w:line="219" w:lineRule="auto"/>
        <w:ind w:left="2747"/>
        <w:outlineLvl w:val="0"/>
        <w:rPr>
          <w:rFonts w:ascii="宋体" w:hAnsi="宋体" w:eastAsia="宋体" w:cs="宋体"/>
          <w:sz w:val="30"/>
          <w:szCs w:val="30"/>
        </w:rPr>
      </w:pPr>
      <w:r>
        <w:rPr>
          <w:rFonts w:ascii="宋体" w:hAnsi="宋体" w:eastAsia="宋体" w:cs="宋体"/>
          <w:b/>
          <w:bCs/>
          <w:spacing w:val="-7"/>
          <w:sz w:val="30"/>
          <w:szCs w:val="30"/>
        </w:rPr>
        <w:t>第六章</w:t>
      </w:r>
      <w:r>
        <w:rPr>
          <w:rFonts w:ascii="宋体" w:hAnsi="宋体" w:eastAsia="宋体" w:cs="宋体"/>
          <w:spacing w:val="30"/>
          <w:sz w:val="30"/>
          <w:szCs w:val="30"/>
        </w:rPr>
        <w:t xml:space="preserve"> </w:t>
      </w:r>
      <w:r>
        <w:rPr>
          <w:rFonts w:ascii="宋体" w:hAnsi="宋体" w:eastAsia="宋体" w:cs="宋体"/>
          <w:b/>
          <w:bCs/>
          <w:spacing w:val="-7"/>
          <w:sz w:val="30"/>
          <w:szCs w:val="30"/>
        </w:rPr>
        <w:t>响应文件格式</w:t>
      </w:r>
    </w:p>
    <w:p w14:paraId="4112EFFF">
      <w:pPr>
        <w:pStyle w:val="4"/>
        <w:spacing w:line="282" w:lineRule="auto"/>
      </w:pPr>
    </w:p>
    <w:p w14:paraId="14921EB5">
      <w:pPr>
        <w:pStyle w:val="4"/>
        <w:spacing w:line="282" w:lineRule="auto"/>
      </w:pPr>
    </w:p>
    <w:p w14:paraId="78BB3049">
      <w:pPr>
        <w:pStyle w:val="4"/>
        <w:spacing w:line="283" w:lineRule="auto"/>
      </w:pPr>
    </w:p>
    <w:p w14:paraId="7A35FA5A">
      <w:pPr>
        <w:pStyle w:val="4"/>
        <w:spacing w:line="283" w:lineRule="auto"/>
      </w:pPr>
    </w:p>
    <w:p w14:paraId="21982BFA">
      <w:pPr>
        <w:spacing w:before="78" w:line="221" w:lineRule="auto"/>
        <w:ind w:left="118"/>
        <w:rPr>
          <w:rFonts w:ascii="宋体" w:hAnsi="宋体" w:eastAsia="宋体" w:cs="宋体"/>
          <w:sz w:val="24"/>
          <w:szCs w:val="24"/>
        </w:rPr>
      </w:pPr>
      <w:r>
        <w:rPr>
          <w:rFonts w:ascii="宋体" w:hAnsi="宋体" w:eastAsia="宋体" w:cs="宋体"/>
          <w:spacing w:val="-3"/>
          <w:sz w:val="24"/>
          <w:szCs w:val="24"/>
          <w:u w:val="single" w:color="auto"/>
        </w:rPr>
        <w:t>封面示例</w:t>
      </w:r>
    </w:p>
    <w:p w14:paraId="1EDA9AAF">
      <w:pPr>
        <w:pStyle w:val="4"/>
        <w:spacing w:line="405" w:lineRule="auto"/>
      </w:pPr>
    </w:p>
    <w:p w14:paraId="48EDA030">
      <w:pPr>
        <w:spacing w:before="152" w:line="224" w:lineRule="auto"/>
        <w:ind w:left="3227"/>
        <w:rPr>
          <w:rFonts w:ascii="宋体" w:hAnsi="宋体" w:eastAsia="宋体" w:cs="宋体"/>
          <w:sz w:val="47"/>
          <w:szCs w:val="47"/>
        </w:rPr>
      </w:pPr>
      <w:bookmarkStart w:id="24" w:name="bookmark11"/>
      <w:bookmarkEnd w:id="24"/>
      <w:bookmarkStart w:id="25" w:name="bookmark12"/>
      <w:bookmarkEnd w:id="25"/>
      <w:r>
        <w:rPr>
          <w:rFonts w:ascii="宋体" w:hAnsi="宋体" w:eastAsia="宋体" w:cs="宋体"/>
          <w:b/>
          <w:bCs/>
          <w:spacing w:val="-1"/>
          <w:sz w:val="47"/>
          <w:szCs w:val="47"/>
        </w:rPr>
        <w:t>项目名称</w:t>
      </w:r>
    </w:p>
    <w:p w14:paraId="50E9BBF6">
      <w:pPr>
        <w:spacing w:before="106" w:line="219" w:lineRule="auto"/>
        <w:ind w:left="3193"/>
        <w:rPr>
          <w:rFonts w:ascii="宋体" w:hAnsi="宋体" w:eastAsia="宋体" w:cs="宋体"/>
          <w:sz w:val="24"/>
          <w:szCs w:val="24"/>
        </w:rPr>
      </w:pPr>
      <w:r>
        <w:rPr>
          <w:rFonts w:ascii="宋体" w:hAnsi="宋体" w:eastAsia="宋体" w:cs="宋体"/>
          <w:spacing w:val="-5"/>
          <w:sz w:val="24"/>
          <w:szCs w:val="24"/>
        </w:rPr>
        <w:t>（项目编号</w:t>
      </w:r>
      <w:r>
        <w:rPr>
          <w:rFonts w:ascii="宋体" w:hAnsi="宋体" w:eastAsia="宋体" w:cs="宋体"/>
          <w:spacing w:val="1"/>
          <w:sz w:val="24"/>
          <w:szCs w:val="24"/>
        </w:rPr>
        <w:t>：）</w:t>
      </w:r>
    </w:p>
    <w:p w14:paraId="782C2FE2">
      <w:pPr>
        <w:pStyle w:val="4"/>
        <w:spacing w:line="315" w:lineRule="auto"/>
      </w:pPr>
    </w:p>
    <w:p w14:paraId="3A2EEF76">
      <w:pPr>
        <w:pStyle w:val="4"/>
        <w:spacing w:line="315" w:lineRule="auto"/>
      </w:pPr>
    </w:p>
    <w:p w14:paraId="63F92DE7">
      <w:pPr>
        <w:pStyle w:val="4"/>
        <w:spacing w:line="316" w:lineRule="auto"/>
      </w:pPr>
    </w:p>
    <w:p w14:paraId="18488F8C">
      <w:pPr>
        <w:spacing w:before="154" w:line="223" w:lineRule="auto"/>
        <w:ind w:left="2884"/>
        <w:rPr>
          <w:rFonts w:ascii="宋体" w:hAnsi="宋体" w:eastAsia="宋体" w:cs="宋体"/>
          <w:sz w:val="47"/>
          <w:szCs w:val="47"/>
        </w:rPr>
      </w:pPr>
      <w:r>
        <w:rPr>
          <w:rFonts w:ascii="宋体" w:hAnsi="宋体" w:eastAsia="宋体" w:cs="宋体"/>
          <w:b/>
          <w:bCs/>
          <w:spacing w:val="-19"/>
          <w:sz w:val="47"/>
          <w:szCs w:val="47"/>
        </w:rPr>
        <w:t>响</w:t>
      </w:r>
      <w:r>
        <w:rPr>
          <w:rFonts w:ascii="宋体" w:hAnsi="宋体" w:eastAsia="宋体" w:cs="宋体"/>
          <w:spacing w:val="26"/>
          <w:sz w:val="47"/>
          <w:szCs w:val="47"/>
        </w:rPr>
        <w:t xml:space="preserve"> </w:t>
      </w:r>
      <w:r>
        <w:rPr>
          <w:rFonts w:ascii="宋体" w:hAnsi="宋体" w:eastAsia="宋体" w:cs="宋体"/>
          <w:b/>
          <w:bCs/>
          <w:spacing w:val="-19"/>
          <w:sz w:val="47"/>
          <w:szCs w:val="47"/>
        </w:rPr>
        <w:t>应</w:t>
      </w:r>
      <w:r>
        <w:rPr>
          <w:rFonts w:ascii="宋体" w:hAnsi="宋体" w:eastAsia="宋体" w:cs="宋体"/>
          <w:spacing w:val="30"/>
          <w:sz w:val="47"/>
          <w:szCs w:val="47"/>
        </w:rPr>
        <w:t xml:space="preserve"> </w:t>
      </w:r>
      <w:r>
        <w:rPr>
          <w:rFonts w:ascii="宋体" w:hAnsi="宋体" w:eastAsia="宋体" w:cs="宋体"/>
          <w:b/>
          <w:bCs/>
          <w:spacing w:val="-19"/>
          <w:sz w:val="47"/>
          <w:szCs w:val="47"/>
        </w:rPr>
        <w:t>文</w:t>
      </w:r>
      <w:r>
        <w:rPr>
          <w:rFonts w:ascii="宋体" w:hAnsi="宋体" w:eastAsia="宋体" w:cs="宋体"/>
          <w:spacing w:val="22"/>
          <w:sz w:val="47"/>
          <w:szCs w:val="47"/>
        </w:rPr>
        <w:t xml:space="preserve"> </w:t>
      </w:r>
      <w:r>
        <w:rPr>
          <w:rFonts w:ascii="宋体" w:hAnsi="宋体" w:eastAsia="宋体" w:cs="宋体"/>
          <w:b/>
          <w:bCs/>
          <w:spacing w:val="-19"/>
          <w:sz w:val="47"/>
          <w:szCs w:val="47"/>
        </w:rPr>
        <w:t>件</w:t>
      </w:r>
    </w:p>
    <w:p w14:paraId="7A014593">
      <w:pPr>
        <w:pStyle w:val="4"/>
        <w:spacing w:line="242" w:lineRule="auto"/>
      </w:pPr>
    </w:p>
    <w:p w14:paraId="6C972512">
      <w:pPr>
        <w:pStyle w:val="4"/>
        <w:spacing w:line="242" w:lineRule="auto"/>
      </w:pPr>
    </w:p>
    <w:p w14:paraId="3677C09C">
      <w:pPr>
        <w:pStyle w:val="4"/>
        <w:spacing w:line="242" w:lineRule="auto"/>
      </w:pPr>
    </w:p>
    <w:p w14:paraId="01239F02">
      <w:pPr>
        <w:pStyle w:val="4"/>
        <w:spacing w:line="242" w:lineRule="auto"/>
      </w:pPr>
    </w:p>
    <w:p w14:paraId="343CCF6E">
      <w:pPr>
        <w:pStyle w:val="4"/>
        <w:spacing w:line="242" w:lineRule="auto"/>
      </w:pPr>
    </w:p>
    <w:p w14:paraId="01B6935D">
      <w:pPr>
        <w:pStyle w:val="4"/>
        <w:spacing w:line="242" w:lineRule="auto"/>
      </w:pPr>
    </w:p>
    <w:p w14:paraId="42965F30">
      <w:pPr>
        <w:pStyle w:val="4"/>
        <w:spacing w:line="242" w:lineRule="auto"/>
      </w:pPr>
    </w:p>
    <w:p w14:paraId="29C9C881">
      <w:pPr>
        <w:pStyle w:val="4"/>
        <w:spacing w:line="242" w:lineRule="auto"/>
      </w:pPr>
    </w:p>
    <w:p w14:paraId="14B166DD">
      <w:pPr>
        <w:pStyle w:val="4"/>
        <w:spacing w:line="243" w:lineRule="auto"/>
      </w:pPr>
    </w:p>
    <w:p w14:paraId="5E882698">
      <w:pPr>
        <w:pStyle w:val="4"/>
        <w:spacing w:line="243" w:lineRule="auto"/>
      </w:pPr>
    </w:p>
    <w:p w14:paraId="1AE9E812">
      <w:pPr>
        <w:pStyle w:val="4"/>
        <w:spacing w:line="243" w:lineRule="auto"/>
      </w:pPr>
    </w:p>
    <w:p w14:paraId="7E06D11F">
      <w:pPr>
        <w:pStyle w:val="4"/>
        <w:spacing w:line="243" w:lineRule="auto"/>
      </w:pPr>
    </w:p>
    <w:p w14:paraId="74DFEB05">
      <w:pPr>
        <w:pStyle w:val="4"/>
        <w:spacing w:line="243" w:lineRule="auto"/>
      </w:pPr>
    </w:p>
    <w:p w14:paraId="5CEDCD6C">
      <w:pPr>
        <w:spacing w:before="79" w:line="219" w:lineRule="auto"/>
        <w:ind w:left="11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45713CDA">
      <w:pPr>
        <w:pStyle w:val="4"/>
        <w:spacing w:line="293" w:lineRule="auto"/>
      </w:pPr>
    </w:p>
    <w:p w14:paraId="7931667E">
      <w:pPr>
        <w:pStyle w:val="4"/>
        <w:spacing w:line="293" w:lineRule="auto"/>
      </w:pPr>
    </w:p>
    <w:p w14:paraId="22DDC6B8">
      <w:pPr>
        <w:spacing w:before="78" w:line="219" w:lineRule="auto"/>
        <w:ind w:left="120"/>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
          <w:sz w:val="24"/>
          <w:szCs w:val="24"/>
        </w:rPr>
        <w:t>签章）</w:t>
      </w:r>
    </w:p>
    <w:p w14:paraId="677FC269">
      <w:pPr>
        <w:pStyle w:val="4"/>
        <w:spacing w:line="294" w:lineRule="auto"/>
      </w:pPr>
    </w:p>
    <w:p w14:paraId="733877A9">
      <w:pPr>
        <w:pStyle w:val="4"/>
        <w:spacing w:line="295" w:lineRule="auto"/>
      </w:pPr>
    </w:p>
    <w:p w14:paraId="4C3D5104">
      <w:pPr>
        <w:spacing w:before="78" w:line="221" w:lineRule="auto"/>
        <w:ind w:left="120"/>
        <w:rPr>
          <w:rFonts w:ascii="宋体" w:hAnsi="宋体" w:eastAsia="宋体" w:cs="宋体"/>
          <w:sz w:val="24"/>
          <w:szCs w:val="24"/>
        </w:rPr>
      </w:pPr>
      <w:r>
        <w:rPr>
          <w:rFonts w:ascii="宋体" w:hAnsi="宋体" w:eastAsia="宋体" w:cs="宋体"/>
          <w:spacing w:val="-2"/>
          <w:sz w:val="24"/>
          <w:szCs w:val="24"/>
        </w:rPr>
        <w:t>联系人及联系方式：</w:t>
      </w:r>
    </w:p>
    <w:p w14:paraId="173A8F46">
      <w:pPr>
        <w:pStyle w:val="4"/>
        <w:spacing w:line="291" w:lineRule="auto"/>
      </w:pPr>
    </w:p>
    <w:p w14:paraId="63D75CF7">
      <w:pPr>
        <w:pStyle w:val="4"/>
        <w:spacing w:line="292" w:lineRule="auto"/>
      </w:pPr>
    </w:p>
    <w:p w14:paraId="3AD565BD">
      <w:pPr>
        <w:spacing w:before="79" w:line="229" w:lineRule="auto"/>
        <w:ind w:left="119"/>
        <w:rPr>
          <w:rFonts w:ascii="宋体" w:hAnsi="宋体" w:eastAsia="宋体" w:cs="宋体"/>
          <w:sz w:val="24"/>
          <w:szCs w:val="24"/>
        </w:rPr>
      </w:pPr>
      <w:r>
        <w:rPr>
          <w:rFonts w:ascii="宋体" w:hAnsi="宋体" w:eastAsia="宋体" w:cs="宋体"/>
          <w:spacing w:val="-4"/>
          <w:sz w:val="24"/>
          <w:szCs w:val="24"/>
        </w:rPr>
        <w:t>地址：</w:t>
      </w:r>
    </w:p>
    <w:p w14:paraId="6777A2E5">
      <w:pPr>
        <w:pStyle w:val="4"/>
        <w:spacing w:line="288" w:lineRule="auto"/>
      </w:pPr>
    </w:p>
    <w:p w14:paraId="2B9EEB5B">
      <w:pPr>
        <w:pStyle w:val="4"/>
        <w:spacing w:line="288" w:lineRule="auto"/>
      </w:pPr>
    </w:p>
    <w:p w14:paraId="012AAFA8">
      <w:pPr>
        <w:spacing w:before="79" w:line="219" w:lineRule="auto"/>
        <w:ind w:left="393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611EFE60">
      <w:pPr>
        <w:spacing w:line="219" w:lineRule="auto"/>
        <w:rPr>
          <w:rFonts w:ascii="宋体" w:hAnsi="宋体" w:eastAsia="宋体" w:cs="宋体"/>
          <w:sz w:val="24"/>
          <w:szCs w:val="24"/>
        </w:rPr>
        <w:sectPr>
          <w:footerReference r:id="rId13" w:type="default"/>
          <w:pgSz w:w="11905" w:h="16839"/>
          <w:pgMar w:top="1440" w:right="1800" w:bottom="1440" w:left="1800" w:header="0" w:footer="1097" w:gutter="0"/>
          <w:cols w:space="720" w:num="1"/>
        </w:sectPr>
      </w:pPr>
    </w:p>
    <w:p w14:paraId="6C17F121">
      <w:pPr>
        <w:pStyle w:val="4"/>
        <w:spacing w:line="243" w:lineRule="auto"/>
      </w:pPr>
    </w:p>
    <w:p w14:paraId="14940D89">
      <w:pPr>
        <w:pStyle w:val="4"/>
        <w:spacing w:line="243" w:lineRule="auto"/>
      </w:pPr>
    </w:p>
    <w:p w14:paraId="2F5D4DDE">
      <w:pPr>
        <w:pStyle w:val="4"/>
        <w:spacing w:line="243" w:lineRule="auto"/>
      </w:pPr>
    </w:p>
    <w:p w14:paraId="1AE8933B">
      <w:pPr>
        <w:pStyle w:val="4"/>
        <w:spacing w:line="244" w:lineRule="auto"/>
      </w:pPr>
    </w:p>
    <w:p w14:paraId="4AAFBB57">
      <w:pPr>
        <w:pStyle w:val="4"/>
        <w:spacing w:line="244" w:lineRule="auto"/>
      </w:pPr>
    </w:p>
    <w:sdt>
      <w:sdtPr>
        <w:rPr>
          <w:rFonts w:ascii="宋体" w:hAnsi="宋体" w:eastAsia="宋体" w:cs="宋体"/>
          <w:sz w:val="24"/>
          <w:szCs w:val="24"/>
        </w:rPr>
        <w:id w:val="147458154"/>
        <w:docPartObj>
          <w:docPartGallery w:val="Table of Contents"/>
          <w:docPartUnique/>
        </w:docPartObj>
      </w:sdtPr>
      <w:sdtEndPr>
        <w:rPr>
          <w:rFonts w:ascii="宋体" w:hAnsi="宋体" w:eastAsia="宋体" w:cs="宋体"/>
          <w:sz w:val="24"/>
          <w:szCs w:val="24"/>
        </w:rPr>
      </w:sdtEndPr>
      <w:sdtContent>
        <w:p w14:paraId="516B249F">
          <w:pPr>
            <w:spacing w:before="78" w:line="221" w:lineRule="auto"/>
            <w:ind w:left="3981"/>
            <w:rPr>
              <w:rFonts w:ascii="宋体" w:hAnsi="宋体" w:eastAsia="宋体" w:cs="宋体"/>
              <w:sz w:val="24"/>
              <w:szCs w:val="24"/>
            </w:rPr>
          </w:pPr>
          <w:r>
            <w:rPr>
              <w:rFonts w:ascii="宋体" w:hAnsi="宋体" w:eastAsia="宋体" w:cs="宋体"/>
              <w:spacing w:val="-28"/>
              <w:sz w:val="24"/>
              <w:szCs w:val="24"/>
            </w:rPr>
            <w:t>目录</w:t>
          </w:r>
        </w:p>
        <w:p w14:paraId="0F329205">
          <w:pPr>
            <w:pStyle w:val="4"/>
            <w:spacing w:line="332" w:lineRule="auto"/>
          </w:pPr>
        </w:p>
        <w:p w14:paraId="283AEE88">
          <w:pPr>
            <w:spacing w:before="78" w:line="220" w:lineRule="auto"/>
            <w:ind w:left="123"/>
            <w:rPr>
              <w:rFonts w:ascii="宋体" w:hAnsi="宋体" w:eastAsia="宋体" w:cs="宋体"/>
              <w:sz w:val="24"/>
              <w:szCs w:val="24"/>
            </w:rPr>
          </w:pPr>
          <w:r>
            <w:rPr>
              <w:rFonts w:ascii="宋体" w:hAnsi="宋体" w:eastAsia="宋体" w:cs="宋体"/>
              <w:spacing w:val="-3"/>
              <w:sz w:val="24"/>
              <w:szCs w:val="24"/>
            </w:rPr>
            <w:t>一、磋商函</w:t>
          </w:r>
        </w:p>
        <w:p w14:paraId="713C5472">
          <w:pPr>
            <w:spacing w:before="193" w:line="219" w:lineRule="auto"/>
            <w:ind w:left="123"/>
            <w:rPr>
              <w:rFonts w:ascii="宋体" w:hAnsi="宋体" w:eastAsia="宋体" w:cs="宋体"/>
              <w:sz w:val="24"/>
              <w:szCs w:val="24"/>
            </w:rPr>
          </w:pPr>
          <w:r>
            <w:rPr>
              <w:rFonts w:ascii="宋体" w:hAnsi="宋体" w:eastAsia="宋体" w:cs="宋体"/>
              <w:spacing w:val="-2"/>
              <w:sz w:val="24"/>
              <w:szCs w:val="24"/>
            </w:rPr>
            <w:t>二、法定代表人身份证明书</w:t>
          </w:r>
        </w:p>
        <w:p w14:paraId="2E596461">
          <w:pPr>
            <w:spacing w:before="195" w:line="219" w:lineRule="auto"/>
            <w:ind w:left="119"/>
            <w:rPr>
              <w:rFonts w:ascii="宋体" w:hAnsi="宋体" w:eastAsia="宋体" w:cs="宋体"/>
              <w:sz w:val="24"/>
              <w:szCs w:val="24"/>
            </w:rPr>
          </w:pPr>
          <w:r>
            <w:rPr>
              <w:rFonts w:ascii="宋体" w:hAnsi="宋体" w:eastAsia="宋体" w:cs="宋体"/>
              <w:spacing w:val="-1"/>
              <w:sz w:val="24"/>
              <w:szCs w:val="24"/>
            </w:rPr>
            <w:t>三、法定代表人授权委托书</w:t>
          </w:r>
        </w:p>
        <w:p w14:paraId="7297989B">
          <w:pPr>
            <w:spacing w:before="196" w:line="220" w:lineRule="auto"/>
            <w:ind w:left="142"/>
            <w:rPr>
              <w:rFonts w:ascii="宋体" w:hAnsi="宋体" w:eastAsia="宋体" w:cs="宋体"/>
              <w:sz w:val="24"/>
              <w:szCs w:val="24"/>
            </w:rPr>
          </w:pPr>
          <w:r>
            <w:rPr>
              <w:rFonts w:ascii="宋体" w:hAnsi="宋体" w:eastAsia="宋体" w:cs="宋体"/>
              <w:spacing w:val="-5"/>
              <w:sz w:val="24"/>
              <w:szCs w:val="24"/>
            </w:rPr>
            <w:t>四、开标一览表</w:t>
          </w:r>
        </w:p>
        <w:p w14:paraId="46E14594">
          <w:pPr>
            <w:spacing w:before="193" w:line="219" w:lineRule="auto"/>
            <w:ind w:left="123"/>
            <w:rPr>
              <w:rFonts w:ascii="宋体" w:hAnsi="宋体" w:eastAsia="宋体" w:cs="宋体"/>
              <w:sz w:val="24"/>
              <w:szCs w:val="24"/>
            </w:rPr>
          </w:pPr>
          <w:r>
            <w:rPr>
              <w:rFonts w:ascii="宋体" w:hAnsi="宋体" w:eastAsia="宋体" w:cs="宋体"/>
              <w:spacing w:val="-2"/>
              <w:sz w:val="24"/>
              <w:szCs w:val="24"/>
            </w:rPr>
            <w:t>五、供应商基本情况表</w:t>
          </w:r>
        </w:p>
        <w:p w14:paraId="28367029">
          <w:pPr>
            <w:spacing w:before="197" w:line="219" w:lineRule="auto"/>
            <w:ind w:left="121"/>
            <w:rPr>
              <w:rFonts w:ascii="宋体" w:hAnsi="宋体" w:eastAsia="宋体" w:cs="宋体"/>
              <w:sz w:val="24"/>
              <w:szCs w:val="24"/>
            </w:rPr>
          </w:pPr>
          <w:r>
            <w:rPr>
              <w:rFonts w:ascii="宋体" w:hAnsi="宋体" w:eastAsia="宋体" w:cs="宋体"/>
              <w:spacing w:val="-2"/>
              <w:sz w:val="24"/>
              <w:szCs w:val="24"/>
            </w:rPr>
            <w:t>六、资格证明资料</w:t>
          </w:r>
        </w:p>
        <w:p w14:paraId="45450FDF">
          <w:pPr>
            <w:spacing w:before="195" w:line="220" w:lineRule="auto"/>
            <w:ind w:left="118"/>
            <w:rPr>
              <w:rFonts w:ascii="宋体" w:hAnsi="宋体" w:eastAsia="宋体" w:cs="宋体"/>
              <w:sz w:val="24"/>
              <w:szCs w:val="24"/>
            </w:rPr>
          </w:pPr>
          <w:r>
            <w:rPr>
              <w:rFonts w:ascii="宋体" w:hAnsi="宋体" w:eastAsia="宋体" w:cs="宋体"/>
              <w:spacing w:val="-1"/>
              <w:sz w:val="24"/>
              <w:szCs w:val="24"/>
            </w:rPr>
            <w:t>七、磋商保证金</w:t>
          </w:r>
          <w:r>
            <w:rPr>
              <w:rFonts w:ascii="Times New Roman" w:hAnsi="Times New Roman" w:eastAsia="Times New Roman" w:cs="Times New Roman"/>
              <w:spacing w:val="-1"/>
              <w:sz w:val="24"/>
              <w:szCs w:val="24"/>
            </w:rPr>
            <w:t>/</w:t>
          </w:r>
          <w:r>
            <w:rPr>
              <w:rFonts w:ascii="宋体" w:hAnsi="宋体" w:eastAsia="宋体" w:cs="宋体"/>
              <w:spacing w:val="-1"/>
              <w:sz w:val="24"/>
              <w:szCs w:val="24"/>
            </w:rPr>
            <w:t>保函</w:t>
          </w:r>
        </w:p>
        <w:p w14:paraId="194131B9">
          <w:pPr>
            <w:spacing w:before="194" w:line="219" w:lineRule="auto"/>
            <w:ind w:left="123"/>
            <w:rPr>
              <w:rFonts w:ascii="宋体" w:hAnsi="宋体" w:eastAsia="宋体" w:cs="宋体"/>
              <w:sz w:val="24"/>
              <w:szCs w:val="24"/>
            </w:rPr>
          </w:pPr>
          <w:r>
            <w:rPr>
              <w:rFonts w:ascii="宋体" w:hAnsi="宋体" w:eastAsia="宋体" w:cs="宋体"/>
              <w:spacing w:val="-2"/>
              <w:sz w:val="24"/>
              <w:szCs w:val="24"/>
            </w:rPr>
            <w:t>八、企业类似项目业绩</w:t>
          </w:r>
        </w:p>
        <w:p w14:paraId="59C83898">
          <w:pPr>
            <w:spacing w:before="195" w:line="219" w:lineRule="auto"/>
            <w:ind w:left="125"/>
            <w:rPr>
              <w:rFonts w:ascii="宋体" w:hAnsi="宋体" w:eastAsia="宋体" w:cs="宋体"/>
              <w:sz w:val="24"/>
              <w:szCs w:val="24"/>
            </w:rPr>
          </w:pPr>
          <w:r>
            <w:rPr>
              <w:rFonts w:ascii="宋体" w:hAnsi="宋体" w:eastAsia="宋体" w:cs="宋体"/>
              <w:spacing w:val="-3"/>
              <w:sz w:val="24"/>
              <w:szCs w:val="24"/>
            </w:rPr>
            <w:t>九、磋商承诺</w:t>
          </w:r>
        </w:p>
        <w:p w14:paraId="6D051E58">
          <w:pPr>
            <w:spacing w:before="196" w:line="219" w:lineRule="auto"/>
            <w:ind w:left="120"/>
            <w:rPr>
              <w:rFonts w:ascii="宋体" w:hAnsi="宋体" w:eastAsia="宋体" w:cs="宋体"/>
              <w:sz w:val="24"/>
              <w:szCs w:val="24"/>
            </w:rPr>
          </w:pPr>
          <w:r>
            <w:rPr>
              <w:rFonts w:ascii="宋体" w:hAnsi="宋体" w:eastAsia="宋体" w:cs="宋体"/>
              <w:spacing w:val="-1"/>
              <w:sz w:val="24"/>
              <w:szCs w:val="24"/>
            </w:rPr>
            <w:t>十、商务、技术偏离应答表</w:t>
          </w:r>
        </w:p>
        <w:p w14:paraId="2B9D242B">
          <w:pPr>
            <w:spacing w:before="195" w:line="219" w:lineRule="auto"/>
            <w:ind w:left="120"/>
            <w:rPr>
              <w:rFonts w:ascii="宋体" w:hAnsi="宋体" w:eastAsia="宋体" w:cs="宋体"/>
              <w:sz w:val="24"/>
              <w:szCs w:val="24"/>
            </w:rPr>
          </w:pPr>
          <w:r>
            <w:rPr>
              <w:rFonts w:ascii="宋体" w:hAnsi="宋体" w:eastAsia="宋体" w:cs="宋体"/>
              <w:spacing w:val="-2"/>
              <w:sz w:val="24"/>
              <w:szCs w:val="24"/>
            </w:rPr>
            <w:t>十一、服务方案</w:t>
          </w:r>
        </w:p>
        <w:p w14:paraId="49C376BB">
          <w:pPr>
            <w:spacing w:before="194" w:line="219" w:lineRule="auto"/>
            <w:ind w:left="120"/>
            <w:rPr>
              <w:rFonts w:ascii="宋体" w:hAnsi="宋体" w:eastAsia="宋体" w:cs="宋体"/>
              <w:sz w:val="24"/>
              <w:szCs w:val="24"/>
            </w:rPr>
          </w:pPr>
          <w:r>
            <w:rPr>
              <w:rFonts w:ascii="宋体" w:hAnsi="宋体" w:eastAsia="宋体" w:cs="宋体"/>
              <w:spacing w:val="-1"/>
              <w:sz w:val="24"/>
              <w:szCs w:val="24"/>
            </w:rPr>
            <w:t>十二、供应商提供的其他材料</w:t>
          </w:r>
        </w:p>
      </w:sdtContent>
    </w:sdt>
    <w:p w14:paraId="22119902">
      <w:pPr>
        <w:pStyle w:val="4"/>
        <w:spacing w:line="349" w:lineRule="auto"/>
      </w:pPr>
    </w:p>
    <w:p w14:paraId="7E318CC6">
      <w:pPr>
        <w:pStyle w:val="4"/>
        <w:spacing w:line="350" w:lineRule="auto"/>
      </w:pPr>
    </w:p>
    <w:p w14:paraId="260F8A79">
      <w:pPr>
        <w:spacing w:before="79" w:line="219" w:lineRule="auto"/>
        <w:ind w:left="201"/>
        <w:rPr>
          <w:rFonts w:ascii="宋体" w:hAnsi="宋体" w:eastAsia="宋体" w:cs="宋体"/>
          <w:sz w:val="24"/>
          <w:szCs w:val="24"/>
        </w:rPr>
      </w:pPr>
      <w:r>
        <w:rPr>
          <w:rFonts w:ascii="宋体" w:hAnsi="宋体" w:eastAsia="宋体" w:cs="宋体"/>
          <w:b/>
          <w:bCs/>
          <w:spacing w:val="-2"/>
          <w:sz w:val="24"/>
          <w:szCs w:val="24"/>
        </w:rPr>
        <w:t>注：为便于评审，响应文件目录按上述先后顺序编排，并有连续页码标示</w:t>
      </w:r>
      <w:r>
        <w:rPr>
          <w:rFonts w:ascii="宋体" w:hAnsi="宋体" w:eastAsia="宋体" w:cs="宋体"/>
          <w:spacing w:val="-2"/>
          <w:sz w:val="24"/>
          <w:szCs w:val="24"/>
        </w:rPr>
        <w:t>。</w:t>
      </w:r>
    </w:p>
    <w:p w14:paraId="118823CE">
      <w:pPr>
        <w:spacing w:line="219" w:lineRule="auto"/>
        <w:rPr>
          <w:rFonts w:ascii="宋体" w:hAnsi="宋体" w:eastAsia="宋体" w:cs="宋体"/>
          <w:sz w:val="24"/>
          <w:szCs w:val="24"/>
        </w:rPr>
        <w:sectPr>
          <w:footerReference r:id="rId14" w:type="default"/>
          <w:pgSz w:w="11906" w:h="16839"/>
          <w:pgMar w:top="1440" w:right="1800" w:bottom="1440" w:left="1800" w:header="0" w:footer="1097" w:gutter="0"/>
          <w:cols w:space="720" w:num="1"/>
        </w:sectPr>
      </w:pPr>
    </w:p>
    <w:p w14:paraId="07EE5CCE">
      <w:pPr>
        <w:spacing w:before="91" w:line="221" w:lineRule="auto"/>
        <w:jc w:val="center"/>
        <w:rPr>
          <w:rFonts w:ascii="宋体" w:hAnsi="宋体" w:eastAsia="宋体" w:cs="宋体"/>
          <w:sz w:val="28"/>
          <w:szCs w:val="28"/>
        </w:rPr>
      </w:pPr>
      <w:r>
        <w:rPr>
          <w:rFonts w:ascii="宋体" w:hAnsi="宋体" w:eastAsia="宋体" w:cs="宋体"/>
          <w:b/>
          <w:bCs/>
          <w:spacing w:val="-6"/>
          <w:sz w:val="28"/>
          <w:szCs w:val="28"/>
        </w:rPr>
        <w:t>一、磋商函</w:t>
      </w:r>
    </w:p>
    <w:p w14:paraId="564FE54B">
      <w:pPr>
        <w:pStyle w:val="4"/>
        <w:spacing w:line="308" w:lineRule="auto"/>
      </w:pPr>
    </w:p>
    <w:p w14:paraId="4700CD64">
      <w:pPr>
        <w:spacing w:before="78" w:line="219" w:lineRule="auto"/>
        <w:rPr>
          <w:rFonts w:ascii="宋体" w:hAnsi="宋体" w:eastAsia="宋体" w:cs="宋体"/>
          <w:sz w:val="24"/>
          <w:szCs w:val="24"/>
        </w:rPr>
      </w:pPr>
      <w:r>
        <w:rPr>
          <w:rFonts w:ascii="宋体" w:hAnsi="宋体" w:eastAsia="宋体" w:cs="宋体"/>
          <w:b/>
          <w:bCs/>
          <w:spacing w:val="6"/>
          <w:sz w:val="24"/>
          <w:szCs w:val="24"/>
        </w:rPr>
        <w:t>致</w:t>
      </w:r>
      <w:r>
        <w:rPr>
          <w:rFonts w:ascii="宋体" w:hAnsi="宋体" w:eastAsia="宋体" w:cs="宋体"/>
          <w:b/>
          <w:bCs/>
          <w:spacing w:val="-31"/>
          <w:sz w:val="24"/>
          <w:szCs w:val="24"/>
        </w:rPr>
        <w:t>：</w:t>
      </w:r>
      <w:r>
        <w:rPr>
          <w:rFonts w:ascii="宋体" w:hAnsi="宋体" w:eastAsia="宋体" w:cs="宋体"/>
          <w:sz w:val="24"/>
          <w:szCs w:val="24"/>
          <w:u w:val="single" w:color="auto"/>
        </w:rPr>
        <w:t xml:space="preserve">   </w:t>
      </w:r>
      <w:r>
        <w:rPr>
          <w:rFonts w:ascii="宋体" w:hAnsi="宋体" w:eastAsia="宋体" w:cs="宋体"/>
          <w:b/>
          <w:bCs/>
          <w:spacing w:val="-31"/>
          <w:sz w:val="24"/>
          <w:szCs w:val="24"/>
          <w:u w:val="single" w:color="auto"/>
        </w:rPr>
        <w:t>（</w:t>
      </w:r>
      <w:r>
        <w:rPr>
          <w:rFonts w:ascii="宋体" w:hAnsi="宋体" w:eastAsia="宋体" w:cs="宋体"/>
          <w:b/>
          <w:bCs/>
          <w:spacing w:val="6"/>
          <w:sz w:val="24"/>
          <w:szCs w:val="24"/>
          <w:u w:val="single" w:color="auto"/>
        </w:rPr>
        <w:t>采购人）</w:t>
      </w:r>
      <w:r>
        <w:rPr>
          <w:rFonts w:ascii="宋体" w:hAnsi="宋体" w:eastAsia="宋体" w:cs="宋体"/>
          <w:spacing w:val="6"/>
          <w:sz w:val="24"/>
          <w:szCs w:val="24"/>
          <w:u w:val="single" w:color="auto"/>
        </w:rPr>
        <w:t xml:space="preserve">     </w:t>
      </w:r>
    </w:p>
    <w:p w14:paraId="700F9C9E">
      <w:pPr>
        <w:spacing w:before="194" w:line="295" w:lineRule="auto"/>
        <w:ind w:left="1" w:firstLine="496"/>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25"/>
          <w:sz w:val="24"/>
          <w:szCs w:val="24"/>
        </w:rPr>
        <w:t xml:space="preserve"> </w:t>
      </w:r>
      <w:r>
        <w:rPr>
          <w:rFonts w:ascii="宋体" w:hAnsi="宋体" w:eastAsia="宋体" w:cs="宋体"/>
          <w:spacing w:val="-2"/>
          <w:sz w:val="24"/>
          <w:szCs w:val="24"/>
        </w:rPr>
        <w:t>．我方已仔细研究了</w:t>
      </w:r>
      <w:r>
        <w:rPr>
          <w:rFonts w:ascii="宋体" w:hAnsi="宋体" w:eastAsia="宋体" w:cs="宋体"/>
          <w:spacing w:val="-2"/>
          <w:sz w:val="24"/>
          <w:szCs w:val="24"/>
          <w:u w:val="single" w:color="auto"/>
        </w:rPr>
        <w:t>项目名称</w:t>
      </w:r>
      <w:r>
        <w:rPr>
          <w:rFonts w:ascii="宋体" w:hAnsi="宋体" w:eastAsia="宋体" w:cs="宋体"/>
          <w:spacing w:val="-20"/>
          <w:sz w:val="24"/>
          <w:szCs w:val="24"/>
          <w:u w:val="single" w:color="auto"/>
        </w:rPr>
        <w:t>：（</w:t>
      </w:r>
      <w:r>
        <w:rPr>
          <w:rFonts w:ascii="宋体" w:hAnsi="宋体" w:eastAsia="宋体" w:cs="宋体"/>
          <w:spacing w:val="-2"/>
          <w:sz w:val="24"/>
          <w:szCs w:val="24"/>
          <w:u w:val="single" w:color="auto"/>
        </w:rPr>
        <w:t>项目编号</w:t>
      </w:r>
      <w:r>
        <w:rPr>
          <w:rFonts w:ascii="宋体" w:hAnsi="宋体" w:eastAsia="宋体" w:cs="宋体"/>
          <w:spacing w:val="-20"/>
          <w:sz w:val="24"/>
          <w:szCs w:val="24"/>
          <w:u w:val="single" w:color="auto"/>
        </w:rPr>
        <w:t>：</w:t>
      </w:r>
      <w:r>
        <w:rPr>
          <w:rFonts w:ascii="宋体" w:hAnsi="宋体" w:eastAsia="宋体" w:cs="宋体"/>
          <w:spacing w:val="5"/>
          <w:sz w:val="24"/>
          <w:szCs w:val="24"/>
          <w:u w:val="single" w:color="auto"/>
        </w:rPr>
        <w:t xml:space="preserve">     </w:t>
      </w:r>
      <w:r>
        <w:rPr>
          <w:rFonts w:ascii="宋体" w:hAnsi="宋体" w:eastAsia="宋体" w:cs="宋体"/>
          <w:spacing w:val="-20"/>
          <w:sz w:val="24"/>
          <w:szCs w:val="24"/>
          <w:u w:val="single" w:color="auto"/>
        </w:rPr>
        <w:t>）</w:t>
      </w:r>
      <w:r>
        <w:rPr>
          <w:rFonts w:ascii="宋体" w:hAnsi="宋体" w:eastAsia="宋体" w:cs="宋体"/>
          <w:spacing w:val="-2"/>
          <w:sz w:val="24"/>
          <w:szCs w:val="24"/>
        </w:rPr>
        <w:t>磋商文件的全部内容，决定</w:t>
      </w:r>
      <w:r>
        <w:rPr>
          <w:rFonts w:ascii="宋体" w:hAnsi="宋体" w:eastAsia="宋体" w:cs="宋体"/>
          <w:spacing w:val="-3"/>
          <w:sz w:val="24"/>
          <w:szCs w:val="24"/>
        </w:rPr>
        <w:t>参加磋商。</w:t>
      </w:r>
    </w:p>
    <w:p w14:paraId="20256625">
      <w:pPr>
        <w:spacing w:before="195" w:line="294" w:lineRule="auto"/>
        <w:ind w:left="1" w:firstLine="473"/>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我方愿意按照磋商文件规定的合同履约期限（服务期限</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和服务质量标</w:t>
      </w:r>
      <w:r>
        <w:rPr>
          <w:rFonts w:ascii="宋体" w:hAnsi="宋体" w:eastAsia="宋体" w:cs="宋体"/>
          <w:spacing w:val="-1"/>
          <w:sz w:val="24"/>
          <w:szCs w:val="24"/>
        </w:rPr>
        <w:t>准</w:t>
      </w:r>
      <w:r>
        <w:rPr>
          <w:rFonts w:ascii="宋体" w:hAnsi="宋体" w:eastAsia="宋体" w:cs="宋体"/>
          <w:spacing w:val="-1"/>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1"/>
          <w:sz w:val="24"/>
          <w:szCs w:val="24"/>
        </w:rPr>
        <w:t>；完成所有的工作内容及竞争性磋商文件合同条款中所有规</w:t>
      </w:r>
      <w:r>
        <w:rPr>
          <w:rFonts w:ascii="宋体" w:hAnsi="宋体" w:eastAsia="宋体" w:cs="宋体"/>
          <w:spacing w:val="-2"/>
          <w:sz w:val="24"/>
          <w:szCs w:val="24"/>
        </w:rPr>
        <w:t>定的内容。</w:t>
      </w:r>
    </w:p>
    <w:p w14:paraId="2C63918A">
      <w:pPr>
        <w:spacing w:before="196" w:line="319" w:lineRule="auto"/>
        <w:ind w:firstLine="480"/>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我方同意</w:t>
      </w:r>
      <w:r>
        <w:rPr>
          <w:rFonts w:ascii="宋体" w:hAnsi="宋体" w:eastAsia="宋体" w:cs="宋体"/>
          <w:spacing w:val="-10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日历日的响应有效期，严格遵守磋商文件的各项承诺。在此期限届满之前，本磋商文件始终对我方具有约束力，并随时接受成交。我方承诺在响应有效期</w:t>
      </w:r>
      <w:r>
        <w:rPr>
          <w:rFonts w:ascii="宋体" w:hAnsi="宋体" w:eastAsia="宋体" w:cs="宋体"/>
          <w:spacing w:val="-1"/>
          <w:sz w:val="24"/>
          <w:szCs w:val="24"/>
        </w:rPr>
        <w:t>内不修改、不撤销响应文件。</w:t>
      </w:r>
    </w:p>
    <w:p w14:paraId="49D13059">
      <w:pPr>
        <w:spacing w:before="194" w:line="219" w:lineRule="auto"/>
        <w:ind w:left="474"/>
        <w:rPr>
          <w:rFonts w:ascii="宋体" w:hAnsi="宋体" w:eastAsia="宋体" w:cs="宋体"/>
          <w:sz w:val="24"/>
          <w:szCs w:val="24"/>
        </w:rPr>
      </w:pPr>
      <w:r>
        <w:rPr>
          <w:rFonts w:ascii="Times New Roman" w:hAnsi="Times New Roman" w:eastAsia="Times New Roman" w:cs="Times New Roman"/>
          <w:sz w:val="24"/>
          <w:szCs w:val="24"/>
        </w:rPr>
        <w:t>4.</w:t>
      </w:r>
      <w:r>
        <w:rPr>
          <w:rFonts w:ascii="宋体" w:hAnsi="宋体" w:eastAsia="宋体" w:cs="宋体"/>
          <w:sz w:val="24"/>
          <w:szCs w:val="24"/>
        </w:rPr>
        <w:t>我方愿意遵守磋商文件的规定和要求，并提供磋商文件中要求的</w:t>
      </w:r>
      <w:r>
        <w:rPr>
          <w:rFonts w:ascii="宋体" w:hAnsi="宋体" w:eastAsia="宋体" w:cs="宋体"/>
          <w:spacing w:val="-1"/>
          <w:sz w:val="24"/>
          <w:szCs w:val="24"/>
        </w:rPr>
        <w:t>所有资料。</w:t>
      </w:r>
    </w:p>
    <w:p w14:paraId="4B3A7737">
      <w:pPr>
        <w:spacing w:before="196" w:line="219" w:lineRule="auto"/>
        <w:ind w:left="482"/>
        <w:rPr>
          <w:rFonts w:ascii="宋体" w:hAnsi="宋体" w:eastAsia="宋体" w:cs="宋体"/>
          <w:sz w:val="24"/>
          <w:szCs w:val="24"/>
        </w:rPr>
      </w:pPr>
      <w:r>
        <w:rPr>
          <w:rFonts w:ascii="Times New Roman" w:hAnsi="Times New Roman" w:eastAsia="Times New Roman" w:cs="Times New Roman"/>
          <w:spacing w:val="-1"/>
          <w:sz w:val="24"/>
          <w:szCs w:val="24"/>
        </w:rPr>
        <w:t>5.</w:t>
      </w:r>
      <w:r>
        <w:rPr>
          <w:rFonts w:ascii="宋体" w:hAnsi="宋体" w:eastAsia="宋体" w:cs="宋体"/>
          <w:spacing w:val="-1"/>
          <w:sz w:val="24"/>
          <w:szCs w:val="24"/>
        </w:rPr>
        <w:t>我方愿意按磋商文件规定，全额缴纳磋商保证金</w:t>
      </w:r>
      <w:r>
        <w:rPr>
          <w:rFonts w:ascii="Times New Roman" w:hAnsi="Times New Roman" w:eastAsia="Times New Roman" w:cs="Times New Roman"/>
          <w:spacing w:val="-1"/>
          <w:sz w:val="24"/>
          <w:szCs w:val="24"/>
        </w:rPr>
        <w:t>/</w:t>
      </w:r>
      <w:r>
        <w:rPr>
          <w:rFonts w:ascii="宋体" w:hAnsi="宋体" w:eastAsia="宋体" w:cs="宋体"/>
          <w:spacing w:val="-1"/>
          <w:sz w:val="24"/>
          <w:szCs w:val="24"/>
        </w:rPr>
        <w:t>保函。</w:t>
      </w:r>
    </w:p>
    <w:p w14:paraId="7EF41DBF">
      <w:pPr>
        <w:spacing w:before="195" w:line="220" w:lineRule="auto"/>
        <w:ind w:left="480"/>
        <w:rPr>
          <w:rFonts w:ascii="宋体" w:hAnsi="宋体" w:eastAsia="宋体" w:cs="宋体"/>
          <w:sz w:val="24"/>
          <w:szCs w:val="24"/>
        </w:rPr>
      </w:pPr>
      <w:r>
        <w:rPr>
          <w:rFonts w:ascii="Times New Roman" w:hAnsi="Times New Roman" w:eastAsia="Times New Roman" w:cs="Times New Roman"/>
          <w:spacing w:val="-2"/>
          <w:sz w:val="24"/>
          <w:szCs w:val="24"/>
        </w:rPr>
        <w:t>6.</w:t>
      </w:r>
      <w:r>
        <w:rPr>
          <w:rFonts w:ascii="宋体" w:hAnsi="宋体" w:eastAsia="宋体" w:cs="宋体"/>
          <w:spacing w:val="-2"/>
          <w:sz w:val="24"/>
          <w:szCs w:val="24"/>
        </w:rPr>
        <w:t>如果我方成交：</w:t>
      </w:r>
    </w:p>
    <w:p w14:paraId="65885EE4">
      <w:pPr>
        <w:spacing w:before="194" w:line="219" w:lineRule="auto"/>
        <w:ind w:left="371"/>
        <w:rPr>
          <w:rFonts w:ascii="宋体" w:hAnsi="宋体" w:eastAsia="宋体" w:cs="宋体"/>
          <w:sz w:val="24"/>
          <w:szCs w:val="24"/>
        </w:rPr>
      </w:pPr>
      <w:r>
        <w:rPr>
          <w:rFonts w:ascii="宋体" w:hAnsi="宋体" w:eastAsia="宋体" w:cs="宋体"/>
          <w:spacing w:val="-1"/>
          <w:sz w:val="24"/>
          <w:szCs w:val="24"/>
        </w:rPr>
        <w:t>（</w:t>
      </w:r>
      <w:r>
        <w:rPr>
          <w:rFonts w:hint="eastAsia" w:ascii="Times New Roman" w:hAnsi="Times New Roman" w:eastAsia="宋体" w:cs="Times New Roman"/>
          <w:spacing w:val="-1"/>
          <w:sz w:val="24"/>
          <w:szCs w:val="24"/>
          <w:lang w:val="en-US" w:eastAsia="zh-CN"/>
        </w:rPr>
        <w:t>1</w:t>
      </w:r>
      <w:r>
        <w:rPr>
          <w:rFonts w:ascii="宋体" w:hAnsi="宋体" w:eastAsia="宋体" w:cs="宋体"/>
          <w:spacing w:val="-1"/>
          <w:sz w:val="24"/>
          <w:szCs w:val="24"/>
        </w:rPr>
        <w:t>）我方承诺在成交通知书发出后，在规定期限内与采购人签订合同；</w:t>
      </w:r>
    </w:p>
    <w:p w14:paraId="6989793E">
      <w:pPr>
        <w:spacing w:before="195" w:line="219" w:lineRule="auto"/>
        <w:ind w:left="371"/>
        <w:rPr>
          <w:rFonts w:ascii="宋体" w:hAnsi="宋体" w:eastAsia="宋体" w:cs="宋体"/>
          <w:sz w:val="24"/>
          <w:szCs w:val="24"/>
        </w:rPr>
      </w:pPr>
      <w:r>
        <w:rPr>
          <w:rFonts w:ascii="宋体" w:hAnsi="宋体" w:eastAsia="宋体" w:cs="宋体"/>
          <w:spacing w:val="-1"/>
          <w:sz w:val="24"/>
          <w:szCs w:val="24"/>
        </w:rPr>
        <w:t>（</w:t>
      </w:r>
      <w:r>
        <w:rPr>
          <w:rFonts w:hint="eastAsia" w:ascii="Times New Roman" w:hAnsi="Times New Roman" w:eastAsia="宋体" w:cs="Times New Roman"/>
          <w:spacing w:val="-1"/>
          <w:sz w:val="24"/>
          <w:szCs w:val="24"/>
          <w:lang w:val="en-US" w:eastAsia="zh-CN"/>
        </w:rPr>
        <w:t>2</w:t>
      </w:r>
      <w:r>
        <w:rPr>
          <w:rFonts w:ascii="宋体" w:hAnsi="宋体" w:eastAsia="宋体" w:cs="宋体"/>
          <w:spacing w:val="-1"/>
          <w:sz w:val="24"/>
          <w:szCs w:val="24"/>
        </w:rPr>
        <w:t>）我方承诺在合同约定的期限内，按期、保质、保量完成采购任务。</w:t>
      </w:r>
    </w:p>
    <w:p w14:paraId="32A3F5AA">
      <w:pPr>
        <w:spacing w:before="196" w:line="219" w:lineRule="auto"/>
        <w:ind w:left="479"/>
        <w:rPr>
          <w:rFonts w:ascii="宋体" w:hAnsi="宋体" w:eastAsia="宋体" w:cs="宋体"/>
          <w:sz w:val="24"/>
          <w:szCs w:val="24"/>
        </w:rPr>
      </w:pPr>
      <w:r>
        <w:rPr>
          <w:rFonts w:ascii="Times New Roman" w:hAnsi="Times New Roman" w:eastAsia="Times New Roman" w:cs="Times New Roman"/>
          <w:spacing w:val="-1"/>
          <w:sz w:val="24"/>
          <w:szCs w:val="24"/>
        </w:rPr>
        <w:t>7.</w:t>
      </w:r>
      <w:r>
        <w:rPr>
          <w:rFonts w:ascii="宋体" w:hAnsi="宋体" w:eastAsia="宋体" w:cs="宋体"/>
          <w:spacing w:val="-1"/>
          <w:sz w:val="24"/>
          <w:szCs w:val="24"/>
        </w:rPr>
        <w:t>与本磋商有关的函电，请按下列地址联系：</w:t>
      </w:r>
    </w:p>
    <w:p w14:paraId="4C192087">
      <w:pPr>
        <w:pStyle w:val="4"/>
        <w:spacing w:line="296" w:lineRule="auto"/>
      </w:pPr>
    </w:p>
    <w:p w14:paraId="3069F69C">
      <w:pPr>
        <w:pStyle w:val="4"/>
        <w:spacing w:line="297" w:lineRule="auto"/>
      </w:pPr>
    </w:p>
    <w:p w14:paraId="3062D568">
      <w:pPr>
        <w:spacing w:before="78" w:line="229" w:lineRule="auto"/>
        <w:ind w:left="480"/>
        <w:rPr>
          <w:rFonts w:ascii="宋体" w:hAnsi="宋体" w:eastAsia="宋体" w:cs="宋体"/>
          <w:sz w:val="24"/>
          <w:szCs w:val="24"/>
        </w:rPr>
      </w:pPr>
      <w:r>
        <w:rPr>
          <w:rFonts w:ascii="宋体" w:hAnsi="宋体" w:eastAsia="宋体" w:cs="宋体"/>
          <w:spacing w:val="-4"/>
          <w:sz w:val="24"/>
          <w:szCs w:val="24"/>
        </w:rPr>
        <w:t>地址：</w:t>
      </w:r>
    </w:p>
    <w:p w14:paraId="704E0164">
      <w:pPr>
        <w:spacing w:before="183" w:line="219" w:lineRule="auto"/>
        <w:ind w:left="497"/>
        <w:rPr>
          <w:rFonts w:ascii="宋体" w:hAnsi="宋体" w:eastAsia="宋体" w:cs="宋体"/>
          <w:sz w:val="24"/>
          <w:szCs w:val="24"/>
        </w:rPr>
      </w:pPr>
      <w:r>
        <w:rPr>
          <w:rFonts w:ascii="宋体" w:hAnsi="宋体" w:eastAsia="宋体" w:cs="宋体"/>
          <w:spacing w:val="-10"/>
          <w:sz w:val="24"/>
          <w:szCs w:val="24"/>
        </w:rPr>
        <w:t>邮编：</w:t>
      </w:r>
    </w:p>
    <w:p w14:paraId="1D5487F3">
      <w:pPr>
        <w:spacing w:before="196" w:line="221" w:lineRule="auto"/>
        <w:ind w:left="480"/>
        <w:rPr>
          <w:rFonts w:ascii="宋体" w:hAnsi="宋体" w:eastAsia="宋体" w:cs="宋体"/>
          <w:sz w:val="24"/>
          <w:szCs w:val="24"/>
        </w:rPr>
      </w:pPr>
      <w:r>
        <w:rPr>
          <w:rFonts w:ascii="宋体" w:hAnsi="宋体" w:eastAsia="宋体" w:cs="宋体"/>
          <w:spacing w:val="-3"/>
          <w:sz w:val="24"/>
          <w:szCs w:val="24"/>
        </w:rPr>
        <w:t>联系人：</w:t>
      </w:r>
    </w:p>
    <w:p w14:paraId="38BE4827">
      <w:pPr>
        <w:spacing w:before="193" w:line="221" w:lineRule="auto"/>
        <w:ind w:left="508"/>
        <w:rPr>
          <w:rFonts w:ascii="宋体" w:hAnsi="宋体" w:eastAsia="宋体" w:cs="宋体"/>
          <w:sz w:val="24"/>
          <w:szCs w:val="24"/>
        </w:rPr>
      </w:pPr>
      <w:r>
        <w:rPr>
          <w:rFonts w:ascii="宋体" w:hAnsi="宋体" w:eastAsia="宋体" w:cs="宋体"/>
          <w:spacing w:val="-13"/>
          <w:sz w:val="24"/>
          <w:szCs w:val="24"/>
        </w:rPr>
        <w:t>电话：</w:t>
      </w:r>
    </w:p>
    <w:p w14:paraId="162F17BB">
      <w:pPr>
        <w:spacing w:before="192" w:line="220" w:lineRule="auto"/>
        <w:ind w:left="508"/>
        <w:rPr>
          <w:rFonts w:ascii="宋体" w:hAnsi="宋体" w:eastAsia="宋体" w:cs="宋体"/>
          <w:sz w:val="24"/>
          <w:szCs w:val="24"/>
        </w:rPr>
      </w:pPr>
      <w:r>
        <w:rPr>
          <w:rFonts w:ascii="宋体" w:hAnsi="宋体" w:eastAsia="宋体" w:cs="宋体"/>
          <w:spacing w:val="-8"/>
          <w:sz w:val="24"/>
          <w:szCs w:val="24"/>
        </w:rPr>
        <w:t>电子邮箱：</w:t>
      </w:r>
    </w:p>
    <w:p w14:paraId="57779CFA">
      <w:pPr>
        <w:pStyle w:val="4"/>
        <w:spacing w:line="295" w:lineRule="auto"/>
      </w:pPr>
    </w:p>
    <w:p w14:paraId="15955B54">
      <w:pPr>
        <w:pStyle w:val="4"/>
        <w:spacing w:line="296" w:lineRule="auto"/>
      </w:pPr>
    </w:p>
    <w:p w14:paraId="3F7152F1">
      <w:pPr>
        <w:spacing w:before="79"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7C066EB7">
      <w:pPr>
        <w:spacing w:before="195" w:line="219" w:lineRule="auto"/>
        <w:ind w:left="48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4371E881">
      <w:pPr>
        <w:spacing w:before="196" w:line="220" w:lineRule="auto"/>
        <w:ind w:left="521"/>
        <w:outlineLvl w:val="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67821658">
      <w:pPr>
        <w:spacing w:line="220" w:lineRule="auto"/>
        <w:rPr>
          <w:rFonts w:ascii="宋体" w:hAnsi="宋体" w:eastAsia="宋体" w:cs="宋体"/>
          <w:sz w:val="24"/>
          <w:szCs w:val="24"/>
        </w:rPr>
        <w:sectPr>
          <w:footerReference r:id="rId15" w:type="default"/>
          <w:pgSz w:w="11906" w:h="16839"/>
          <w:pgMar w:top="1440" w:right="1800" w:bottom="1440" w:left="1800" w:header="0" w:footer="1097" w:gutter="0"/>
          <w:cols w:space="720" w:num="1"/>
        </w:sectPr>
      </w:pPr>
    </w:p>
    <w:p w14:paraId="1C21080F">
      <w:pPr>
        <w:spacing w:before="97" w:line="219" w:lineRule="auto"/>
        <w:jc w:val="center"/>
        <w:rPr>
          <w:rFonts w:ascii="宋体" w:hAnsi="宋体" w:eastAsia="宋体" w:cs="宋体"/>
          <w:sz w:val="30"/>
          <w:szCs w:val="30"/>
        </w:rPr>
      </w:pPr>
      <w:r>
        <w:rPr>
          <w:rFonts w:ascii="宋体" w:hAnsi="宋体" w:eastAsia="宋体" w:cs="宋体"/>
          <w:b/>
          <w:bCs/>
          <w:spacing w:val="-4"/>
          <w:sz w:val="28"/>
          <w:szCs w:val="28"/>
        </w:rPr>
        <w:t>二、法定代表人身份证明</w:t>
      </w:r>
      <w:r>
        <w:rPr>
          <w:rFonts w:ascii="宋体" w:hAnsi="宋体" w:eastAsia="宋体" w:cs="宋体"/>
          <w:b/>
          <w:bCs/>
          <w:spacing w:val="-4"/>
          <w:sz w:val="30"/>
          <w:szCs w:val="30"/>
        </w:rPr>
        <w:t>书</w:t>
      </w:r>
    </w:p>
    <w:p w14:paraId="0C95ED7F">
      <w:pPr>
        <w:spacing w:before="303" w:line="220" w:lineRule="auto"/>
        <w:ind w:left="464"/>
        <w:rPr>
          <w:rFonts w:ascii="宋体" w:hAnsi="宋体" w:eastAsia="宋体" w:cs="宋体"/>
          <w:sz w:val="24"/>
          <w:szCs w:val="24"/>
        </w:rPr>
      </w:pPr>
      <w:r>
        <w:rPr>
          <w:rFonts w:ascii="宋体" w:hAnsi="宋体" w:eastAsia="宋体" w:cs="宋体"/>
          <w:spacing w:val="-3"/>
          <w:sz w:val="24"/>
          <w:szCs w:val="24"/>
        </w:rPr>
        <w:t>单位名称：</w:t>
      </w:r>
      <w:r>
        <w:rPr>
          <w:rFonts w:ascii="宋体" w:hAnsi="宋体" w:eastAsia="宋体" w:cs="宋体"/>
          <w:sz w:val="24"/>
          <w:szCs w:val="24"/>
          <w:u w:val="single" w:color="auto"/>
        </w:rPr>
        <w:t xml:space="preserve">                                         </w:t>
      </w:r>
    </w:p>
    <w:p w14:paraId="5F1B528A">
      <w:pPr>
        <w:spacing w:before="194" w:line="220" w:lineRule="auto"/>
        <w:ind w:left="464"/>
        <w:rPr>
          <w:rFonts w:ascii="宋体" w:hAnsi="宋体" w:eastAsia="宋体" w:cs="宋体"/>
          <w:sz w:val="24"/>
          <w:szCs w:val="24"/>
        </w:rPr>
      </w:pPr>
      <w:r>
        <w:rPr>
          <w:rFonts w:ascii="宋体" w:hAnsi="宋体" w:eastAsia="宋体" w:cs="宋体"/>
          <w:spacing w:val="-3"/>
          <w:sz w:val="24"/>
          <w:szCs w:val="24"/>
        </w:rPr>
        <w:t>单位地址：</w:t>
      </w:r>
      <w:r>
        <w:rPr>
          <w:rFonts w:ascii="宋体" w:hAnsi="宋体" w:eastAsia="宋体" w:cs="宋体"/>
          <w:sz w:val="24"/>
          <w:szCs w:val="24"/>
          <w:u w:val="single" w:color="auto"/>
        </w:rPr>
        <w:t xml:space="preserve">                                           </w:t>
      </w:r>
    </w:p>
    <w:p w14:paraId="023C889D">
      <w:pPr>
        <w:spacing w:before="194" w:line="219" w:lineRule="auto"/>
        <w:ind w:left="462"/>
        <w:rPr>
          <w:rFonts w:ascii="宋体" w:hAnsi="宋体" w:eastAsia="宋体" w:cs="宋体"/>
          <w:sz w:val="24"/>
          <w:szCs w:val="24"/>
        </w:rPr>
      </w:pPr>
      <w:r>
        <w:rPr>
          <w:rFonts w:ascii="宋体" w:hAnsi="宋体" w:eastAsia="宋体" w:cs="宋体"/>
          <w:spacing w:val="-2"/>
          <w:sz w:val="24"/>
          <w:szCs w:val="24"/>
        </w:rPr>
        <w:t>姓    名：</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性别：</w:t>
      </w:r>
      <w:r>
        <w:rPr>
          <w:rFonts w:ascii="宋体" w:hAnsi="宋体" w:eastAsia="宋体" w:cs="宋体"/>
          <w:spacing w:val="17"/>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2"/>
          <w:sz w:val="24"/>
          <w:szCs w:val="24"/>
        </w:rPr>
        <w:t>年龄：</w:t>
      </w:r>
      <w:r>
        <w:rPr>
          <w:rFonts w:ascii="宋体" w:hAnsi="宋体" w:eastAsia="宋体" w:cs="宋体"/>
          <w:spacing w:val="-2"/>
          <w:sz w:val="24"/>
          <w:szCs w:val="24"/>
          <w:u w:val="single" w:color="auto"/>
        </w:rPr>
        <w:t xml:space="preserve">       </w:t>
      </w:r>
      <w:r>
        <w:rPr>
          <w:rFonts w:ascii="宋体" w:hAnsi="宋体" w:eastAsia="宋体" w:cs="宋体"/>
          <w:spacing w:val="5"/>
          <w:sz w:val="24"/>
          <w:szCs w:val="24"/>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p>
    <w:p w14:paraId="6C2768A6">
      <w:pPr>
        <w:spacing w:before="194" w:line="219" w:lineRule="auto"/>
        <w:ind w:left="467"/>
        <w:rPr>
          <w:rFonts w:ascii="宋体" w:hAnsi="宋体" w:eastAsia="宋体" w:cs="宋体"/>
          <w:sz w:val="24"/>
          <w:szCs w:val="24"/>
        </w:rPr>
      </w:pPr>
      <w:r>
        <w:rPr>
          <w:rFonts w:ascii="宋体" w:hAnsi="宋体" w:eastAsia="宋体" w:cs="宋体"/>
          <w:spacing w:val="-1"/>
          <w:sz w:val="24"/>
          <w:szCs w:val="24"/>
        </w:rPr>
        <w:t>系</w:t>
      </w:r>
      <w:r>
        <w:rPr>
          <w:rFonts w:ascii="Times New Roman" w:hAnsi="Times New Roman" w:eastAsia="Times New Roman" w:cs="Times New Roman"/>
          <w:spacing w:val="-1"/>
          <w:sz w:val="24"/>
          <w:szCs w:val="24"/>
          <w:u w:val="single" w:color="auto"/>
        </w:rPr>
        <w:t xml:space="preserve">            &lt;</w:t>
      </w:r>
      <w:r>
        <w:rPr>
          <w:rFonts w:ascii="宋体" w:hAnsi="宋体" w:eastAsia="宋体" w:cs="宋体"/>
          <w:spacing w:val="-1"/>
          <w:sz w:val="24"/>
          <w:szCs w:val="24"/>
          <w:u w:val="single" w:color="auto"/>
        </w:rPr>
        <w:t>供应商名称</w:t>
      </w:r>
      <w:r>
        <w:rPr>
          <w:rFonts w:ascii="Times New Roman" w:hAnsi="Times New Roman" w:eastAsia="Times New Roman" w:cs="Times New Roman"/>
          <w:spacing w:val="-1"/>
          <w:sz w:val="24"/>
          <w:szCs w:val="24"/>
          <w:u w:val="single" w:color="auto"/>
        </w:rPr>
        <w:t xml:space="preserve">&gt;                                </w:t>
      </w:r>
      <w:r>
        <w:rPr>
          <w:rFonts w:ascii="Times New Roman" w:hAnsi="Times New Roman" w:eastAsia="Times New Roman" w:cs="Times New Roman"/>
          <w:spacing w:val="-16"/>
          <w:sz w:val="24"/>
          <w:szCs w:val="24"/>
        </w:rPr>
        <w:t xml:space="preserve"> </w:t>
      </w:r>
      <w:r>
        <w:rPr>
          <w:rFonts w:ascii="宋体" w:hAnsi="宋体" w:eastAsia="宋体" w:cs="宋体"/>
          <w:spacing w:val="-1"/>
          <w:sz w:val="24"/>
          <w:szCs w:val="24"/>
        </w:rPr>
        <w:t>的法定代表人。</w:t>
      </w:r>
    </w:p>
    <w:p w14:paraId="46AC7C41">
      <w:pPr>
        <w:spacing w:before="196" w:line="219" w:lineRule="auto"/>
        <w:ind w:left="462"/>
        <w:rPr>
          <w:rFonts w:ascii="宋体" w:hAnsi="宋体" w:eastAsia="宋体" w:cs="宋体"/>
          <w:sz w:val="24"/>
          <w:szCs w:val="24"/>
        </w:rPr>
      </w:pPr>
      <w:r>
        <w:rPr>
          <w:rFonts w:ascii="宋体" w:hAnsi="宋体" w:eastAsia="宋体" w:cs="宋体"/>
          <w:spacing w:val="-2"/>
          <w:sz w:val="24"/>
          <w:szCs w:val="24"/>
        </w:rPr>
        <w:t>特此证明。</w:t>
      </w:r>
    </w:p>
    <w:p w14:paraId="393DD09D">
      <w:pPr>
        <w:spacing w:before="16"/>
      </w:pPr>
    </w:p>
    <w:p w14:paraId="68AEC150">
      <w:pPr>
        <w:spacing w:before="16"/>
      </w:pPr>
    </w:p>
    <w:p w14:paraId="5FD488E7">
      <w:pPr>
        <w:spacing w:before="16"/>
      </w:pPr>
    </w:p>
    <w:p w14:paraId="6A6C675E">
      <w:pPr>
        <w:spacing w:before="16"/>
      </w:pPr>
    </w:p>
    <w:tbl>
      <w:tblPr>
        <w:tblStyle w:val="15"/>
        <w:tblW w:w="404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045"/>
      </w:tblGrid>
      <w:tr w14:paraId="3CA3A5C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20" w:hRule="atLeast"/>
          <w:jc w:val="center"/>
        </w:trPr>
        <w:tc>
          <w:tcPr>
            <w:tcW w:w="4045" w:type="dxa"/>
            <w:vAlign w:val="top"/>
          </w:tcPr>
          <w:p w14:paraId="5F2BD92A">
            <w:pPr>
              <w:spacing w:line="257" w:lineRule="auto"/>
              <w:rPr>
                <w:rFonts w:ascii="Arial"/>
                <w:sz w:val="21"/>
              </w:rPr>
            </w:pPr>
          </w:p>
          <w:p w14:paraId="712EEDC9">
            <w:pPr>
              <w:spacing w:line="258" w:lineRule="auto"/>
              <w:rPr>
                <w:rFonts w:ascii="Arial"/>
                <w:sz w:val="21"/>
              </w:rPr>
            </w:pPr>
          </w:p>
          <w:p w14:paraId="42DA9AF3">
            <w:pPr>
              <w:spacing w:line="258" w:lineRule="auto"/>
              <w:rPr>
                <w:rFonts w:ascii="Arial"/>
                <w:sz w:val="21"/>
              </w:rPr>
            </w:pPr>
          </w:p>
          <w:p w14:paraId="1237879C">
            <w:pPr>
              <w:pStyle w:val="16"/>
              <w:spacing w:before="65" w:line="228" w:lineRule="auto"/>
              <w:ind w:left="702"/>
            </w:pPr>
            <w:r>
              <w:rPr>
                <w:spacing w:val="8"/>
              </w:rPr>
              <w:t>法人身份证复印件（</w:t>
            </w:r>
            <w:r>
              <w:rPr>
                <w:rFonts w:hint="eastAsia"/>
                <w:spacing w:val="8"/>
                <w:lang w:val="en-US" w:eastAsia="zh-CN"/>
              </w:rPr>
              <w:t>人像</w:t>
            </w:r>
            <w:r>
              <w:rPr>
                <w:spacing w:val="8"/>
              </w:rPr>
              <w:t>面）</w:t>
            </w:r>
          </w:p>
        </w:tc>
      </w:tr>
    </w:tbl>
    <w:p w14:paraId="464511E8">
      <w:pPr>
        <w:pStyle w:val="4"/>
        <w:spacing w:line="244" w:lineRule="auto"/>
      </w:pPr>
    </w:p>
    <w:p w14:paraId="0E3210B7">
      <w:pPr>
        <w:pStyle w:val="4"/>
        <w:spacing w:line="244" w:lineRule="auto"/>
      </w:pPr>
    </w:p>
    <w:p w14:paraId="47087307">
      <w:pPr>
        <w:pStyle w:val="4"/>
        <w:spacing w:line="244" w:lineRule="auto"/>
      </w:pPr>
    </w:p>
    <w:tbl>
      <w:tblPr>
        <w:tblStyle w:val="15"/>
        <w:tblW w:w="404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045"/>
      </w:tblGrid>
      <w:tr w14:paraId="58DBA8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20" w:hRule="atLeast"/>
          <w:jc w:val="center"/>
        </w:trPr>
        <w:tc>
          <w:tcPr>
            <w:tcW w:w="4045" w:type="dxa"/>
            <w:vAlign w:val="top"/>
          </w:tcPr>
          <w:p w14:paraId="759BA2EE">
            <w:pPr>
              <w:spacing w:line="257" w:lineRule="auto"/>
              <w:rPr>
                <w:rFonts w:ascii="Arial"/>
                <w:sz w:val="21"/>
              </w:rPr>
            </w:pPr>
          </w:p>
          <w:p w14:paraId="41C6D099">
            <w:pPr>
              <w:spacing w:line="258" w:lineRule="auto"/>
              <w:rPr>
                <w:rFonts w:ascii="Arial"/>
                <w:sz w:val="21"/>
              </w:rPr>
            </w:pPr>
          </w:p>
          <w:p w14:paraId="0338A4B7">
            <w:pPr>
              <w:spacing w:line="258" w:lineRule="auto"/>
              <w:rPr>
                <w:rFonts w:ascii="Arial"/>
                <w:sz w:val="21"/>
              </w:rPr>
            </w:pPr>
          </w:p>
          <w:p w14:paraId="3487BFC9">
            <w:pPr>
              <w:kinsoku w:val="0"/>
              <w:autoSpaceDE w:val="0"/>
              <w:autoSpaceDN w:val="0"/>
              <w:adjustRightInd w:val="0"/>
              <w:snapToGrid w:val="0"/>
              <w:spacing w:before="65" w:line="228" w:lineRule="auto"/>
              <w:ind w:left="70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法人身份证复印件（国徽面）</w:t>
            </w:r>
          </w:p>
        </w:tc>
      </w:tr>
    </w:tbl>
    <w:p w14:paraId="2FEE1D2D">
      <w:pPr>
        <w:pStyle w:val="4"/>
        <w:spacing w:line="244" w:lineRule="auto"/>
      </w:pPr>
    </w:p>
    <w:p w14:paraId="6BD53D16">
      <w:pPr>
        <w:pStyle w:val="4"/>
        <w:spacing w:line="244" w:lineRule="auto"/>
      </w:pPr>
    </w:p>
    <w:p w14:paraId="609399C2">
      <w:pPr>
        <w:pStyle w:val="4"/>
        <w:spacing w:line="244" w:lineRule="auto"/>
      </w:pPr>
    </w:p>
    <w:p w14:paraId="47FA0CCF">
      <w:pPr>
        <w:pStyle w:val="4"/>
        <w:spacing w:line="244" w:lineRule="auto"/>
      </w:pPr>
    </w:p>
    <w:p w14:paraId="71FC44BF">
      <w:pPr>
        <w:pStyle w:val="4"/>
        <w:spacing w:line="244" w:lineRule="auto"/>
      </w:pPr>
    </w:p>
    <w:p w14:paraId="14386C92">
      <w:pPr>
        <w:pStyle w:val="4"/>
        <w:spacing w:line="244" w:lineRule="auto"/>
      </w:pPr>
    </w:p>
    <w:p w14:paraId="4E92391B">
      <w:pPr>
        <w:pStyle w:val="4"/>
        <w:spacing w:line="244" w:lineRule="auto"/>
      </w:pPr>
    </w:p>
    <w:p w14:paraId="2D05EEC0">
      <w:pPr>
        <w:pStyle w:val="4"/>
        <w:spacing w:line="244" w:lineRule="auto"/>
      </w:pPr>
    </w:p>
    <w:p w14:paraId="634E6168">
      <w:pPr>
        <w:pStyle w:val="4"/>
        <w:spacing w:line="244" w:lineRule="auto"/>
      </w:pPr>
    </w:p>
    <w:p w14:paraId="07B2B12F">
      <w:pPr>
        <w:pStyle w:val="4"/>
        <w:spacing w:line="244" w:lineRule="auto"/>
      </w:pPr>
    </w:p>
    <w:p w14:paraId="1A90E67E">
      <w:pPr>
        <w:pStyle w:val="4"/>
        <w:spacing w:line="244" w:lineRule="auto"/>
      </w:pPr>
    </w:p>
    <w:p w14:paraId="37A7128C">
      <w:pPr>
        <w:pStyle w:val="4"/>
        <w:spacing w:line="245" w:lineRule="auto"/>
      </w:pPr>
    </w:p>
    <w:p w14:paraId="737BDDBD">
      <w:pPr>
        <w:pStyle w:val="4"/>
        <w:spacing w:line="245" w:lineRule="auto"/>
      </w:pPr>
    </w:p>
    <w:p w14:paraId="4F91CAC9">
      <w:pPr>
        <w:spacing w:before="79" w:line="219" w:lineRule="auto"/>
        <w:ind w:left="462"/>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17F819B1">
      <w:pPr>
        <w:spacing w:before="196" w:line="220" w:lineRule="auto"/>
        <w:ind w:left="504"/>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70454D2A">
      <w:pPr>
        <w:spacing w:line="220" w:lineRule="auto"/>
        <w:rPr>
          <w:rFonts w:ascii="宋体" w:hAnsi="宋体" w:eastAsia="宋体" w:cs="宋体"/>
          <w:sz w:val="24"/>
          <w:szCs w:val="24"/>
        </w:rPr>
        <w:sectPr>
          <w:footerReference r:id="rId16" w:type="default"/>
          <w:pgSz w:w="11906" w:h="16839"/>
          <w:pgMar w:top="1440" w:right="1800" w:bottom="1440" w:left="1800" w:header="0" w:footer="1097" w:gutter="0"/>
          <w:cols w:space="720" w:num="1"/>
        </w:sectPr>
      </w:pPr>
    </w:p>
    <w:p w14:paraId="6CB1CB7C">
      <w:pPr>
        <w:spacing w:before="91" w:line="219" w:lineRule="auto"/>
        <w:jc w:val="center"/>
        <w:rPr>
          <w:rFonts w:ascii="宋体" w:hAnsi="宋体" w:eastAsia="宋体" w:cs="宋体"/>
          <w:sz w:val="28"/>
          <w:szCs w:val="28"/>
        </w:rPr>
      </w:pPr>
      <w:r>
        <w:rPr>
          <w:rFonts w:ascii="宋体" w:hAnsi="宋体" w:eastAsia="宋体" w:cs="宋体"/>
          <w:b/>
          <w:bCs/>
          <w:spacing w:val="-3"/>
          <w:sz w:val="28"/>
          <w:szCs w:val="28"/>
        </w:rPr>
        <w:t>三、法定代表人授权委托书</w:t>
      </w:r>
    </w:p>
    <w:p w14:paraId="7E95B22B">
      <w:pPr>
        <w:pStyle w:val="4"/>
        <w:spacing w:line="310" w:lineRule="auto"/>
      </w:pPr>
    </w:p>
    <w:p w14:paraId="79ABB448">
      <w:pPr>
        <w:spacing w:before="78" w:line="371" w:lineRule="auto"/>
        <w:ind w:firstLine="480"/>
        <w:jc w:val="both"/>
        <w:rPr>
          <w:rFonts w:ascii="宋体" w:hAnsi="宋体" w:eastAsia="宋体" w:cs="宋体"/>
          <w:sz w:val="24"/>
          <w:szCs w:val="24"/>
        </w:rPr>
      </w:pPr>
      <w:r>
        <w:rPr>
          <w:rFonts w:ascii="宋体" w:hAnsi="宋体" w:eastAsia="宋体" w:cs="宋体"/>
          <w:spacing w:val="-2"/>
          <w:sz w:val="24"/>
          <w:szCs w:val="24"/>
        </w:rPr>
        <w:t>本人</w:t>
      </w:r>
      <w:r>
        <w:rPr>
          <w:rFonts w:ascii="宋体" w:hAnsi="宋体" w:eastAsia="宋体" w:cs="宋体"/>
          <w:spacing w:val="-2"/>
          <w:sz w:val="24"/>
          <w:szCs w:val="24"/>
          <w:u w:val="single" w:color="auto"/>
        </w:rPr>
        <w:t>（姓名）</w:t>
      </w:r>
      <w:r>
        <w:rPr>
          <w:rFonts w:ascii="宋体" w:hAnsi="宋体" w:eastAsia="宋体" w:cs="宋体"/>
          <w:spacing w:val="-2"/>
          <w:sz w:val="24"/>
          <w:szCs w:val="24"/>
        </w:rPr>
        <w:t>系</w:t>
      </w:r>
      <w:r>
        <w:rPr>
          <w:rFonts w:ascii="宋体" w:hAnsi="宋体" w:eastAsia="宋体" w:cs="宋体"/>
          <w:spacing w:val="-2"/>
          <w:sz w:val="24"/>
          <w:szCs w:val="24"/>
          <w:u w:val="single" w:color="auto"/>
        </w:rPr>
        <w:t>（供应商名称）</w:t>
      </w:r>
      <w:r>
        <w:rPr>
          <w:rFonts w:ascii="宋体" w:hAnsi="宋体" w:eastAsia="宋体" w:cs="宋体"/>
          <w:spacing w:val="-2"/>
          <w:sz w:val="24"/>
          <w:szCs w:val="24"/>
        </w:rPr>
        <w:t>的法定代表人，现委托</w:t>
      </w:r>
      <w:r>
        <w:rPr>
          <w:rFonts w:ascii="宋体" w:hAnsi="宋体" w:eastAsia="宋体" w:cs="宋体"/>
          <w:spacing w:val="-2"/>
          <w:sz w:val="24"/>
          <w:szCs w:val="24"/>
          <w:u w:val="single" w:color="auto"/>
        </w:rPr>
        <w:t>（姓名）</w:t>
      </w:r>
      <w:r>
        <w:rPr>
          <w:rFonts w:ascii="宋体" w:hAnsi="宋体" w:eastAsia="宋体" w:cs="宋体"/>
          <w:spacing w:val="-2"/>
          <w:sz w:val="24"/>
          <w:szCs w:val="24"/>
        </w:rPr>
        <w:t>为我方代理人。参加贵方组织的</w:t>
      </w:r>
      <w:r>
        <w:rPr>
          <w:rFonts w:ascii="宋体" w:hAnsi="宋体" w:eastAsia="宋体" w:cs="宋体"/>
          <w:spacing w:val="-2"/>
          <w:sz w:val="24"/>
          <w:szCs w:val="24"/>
          <w:u w:val="single" w:color="auto"/>
        </w:rPr>
        <w:t>项目名称、项目编号</w:t>
      </w:r>
      <w:r>
        <w:rPr>
          <w:rFonts w:ascii="宋体" w:hAnsi="宋体" w:eastAsia="宋体" w:cs="宋体"/>
          <w:spacing w:val="-2"/>
          <w:sz w:val="24"/>
          <w:szCs w:val="24"/>
        </w:rPr>
        <w:t>的投标。代理人根据授权，以我方名义签署、澄清确</w:t>
      </w:r>
      <w:r>
        <w:rPr>
          <w:rFonts w:ascii="宋体" w:hAnsi="宋体" w:eastAsia="宋体" w:cs="宋体"/>
          <w:sz w:val="24"/>
          <w:szCs w:val="24"/>
        </w:rPr>
        <w:t>认、提交、撤回、修改磋商项目响应文件和处理有关事宜，</w:t>
      </w:r>
      <w:r>
        <w:rPr>
          <w:rFonts w:ascii="宋体" w:hAnsi="宋体" w:eastAsia="宋体" w:cs="宋体"/>
          <w:spacing w:val="-1"/>
          <w:sz w:val="24"/>
          <w:szCs w:val="24"/>
        </w:rPr>
        <w:t>其法律后果由我方承担。</w:t>
      </w:r>
    </w:p>
    <w:p w14:paraId="0804B2C5">
      <w:pPr>
        <w:pStyle w:val="4"/>
        <w:spacing w:line="394" w:lineRule="auto"/>
      </w:pPr>
    </w:p>
    <w:p w14:paraId="72970F3F">
      <w:pPr>
        <w:spacing w:before="78" w:line="219" w:lineRule="auto"/>
        <w:ind w:left="479"/>
        <w:rPr>
          <w:rFonts w:ascii="宋体" w:hAnsi="宋体" w:eastAsia="宋体" w:cs="宋体"/>
          <w:sz w:val="24"/>
          <w:szCs w:val="24"/>
        </w:rPr>
      </w:pPr>
      <w:r>
        <w:rPr>
          <w:rFonts w:ascii="宋体" w:hAnsi="宋体" w:eastAsia="宋体" w:cs="宋体"/>
          <w:spacing w:val="-1"/>
          <w:sz w:val="24"/>
          <w:szCs w:val="24"/>
        </w:rPr>
        <w:t>代理人无权转委托权。</w:t>
      </w:r>
    </w:p>
    <w:p w14:paraId="09985A27">
      <w:pPr>
        <w:pStyle w:val="4"/>
        <w:spacing w:line="253" w:lineRule="auto"/>
      </w:pPr>
    </w:p>
    <w:p w14:paraId="0E4BD29C">
      <w:pPr>
        <w:pStyle w:val="4"/>
        <w:spacing w:line="253" w:lineRule="auto"/>
      </w:pPr>
    </w:p>
    <w:p w14:paraId="5D692BC2">
      <w:pPr>
        <w:pStyle w:val="4"/>
        <w:spacing w:line="253" w:lineRule="auto"/>
      </w:pPr>
    </w:p>
    <w:p w14:paraId="0968090B">
      <w:pPr>
        <w:pStyle w:val="4"/>
        <w:spacing w:line="254" w:lineRule="auto"/>
      </w:pPr>
    </w:p>
    <w:p w14:paraId="50BF1185">
      <w:pPr>
        <w:pStyle w:val="4"/>
        <w:spacing w:line="254" w:lineRule="auto"/>
      </w:pPr>
    </w:p>
    <w:p w14:paraId="6D64E0B8">
      <w:pPr>
        <w:pStyle w:val="4"/>
        <w:spacing w:line="254" w:lineRule="auto"/>
      </w:pPr>
    </w:p>
    <w:p w14:paraId="0FE12F63">
      <w:pPr>
        <w:pStyle w:val="4"/>
        <w:spacing w:line="254" w:lineRule="auto"/>
      </w:pPr>
    </w:p>
    <w:p w14:paraId="20ED768B">
      <w:pPr>
        <w:pStyle w:val="4"/>
        <w:spacing w:line="254" w:lineRule="auto"/>
      </w:pPr>
    </w:p>
    <w:p w14:paraId="3FB7C61C">
      <w:pPr>
        <w:pStyle w:val="4"/>
        <w:spacing w:line="254" w:lineRule="auto"/>
      </w:pPr>
    </w:p>
    <w:p w14:paraId="3F9377DB">
      <w:pPr>
        <w:pStyle w:val="4"/>
        <w:spacing w:line="254" w:lineRule="auto"/>
      </w:pPr>
    </w:p>
    <w:p w14:paraId="2E63635D">
      <w:pPr>
        <w:pStyle w:val="4"/>
        <w:spacing w:line="254" w:lineRule="auto"/>
      </w:pPr>
    </w:p>
    <w:p w14:paraId="31EA7C10">
      <w:pPr>
        <w:pStyle w:val="4"/>
        <w:spacing w:line="254" w:lineRule="auto"/>
      </w:pPr>
    </w:p>
    <w:p w14:paraId="4C7EF8D5">
      <w:pPr>
        <w:pStyle w:val="4"/>
        <w:spacing w:line="254" w:lineRule="auto"/>
      </w:pPr>
    </w:p>
    <w:p w14:paraId="7E380F18">
      <w:pPr>
        <w:spacing w:before="65" w:line="239" w:lineRule="auto"/>
        <w:ind w:left="688"/>
        <w:rPr>
          <w:rFonts w:ascii="宋体" w:hAnsi="宋体" w:eastAsia="宋体" w:cs="宋体"/>
          <w:sz w:val="20"/>
          <w:szCs w:val="20"/>
        </w:rPr>
      </w:pPr>
      <w:r>
        <w:drawing>
          <wp:anchor distT="0" distB="0" distL="0" distR="0" simplePos="0" relativeHeight="251660288" behindDoc="1" locked="0" layoutInCell="1" allowOverlap="1">
            <wp:simplePos x="0" y="0"/>
            <wp:positionH relativeFrom="column">
              <wp:posOffset>10795</wp:posOffset>
            </wp:positionH>
            <wp:positionV relativeFrom="paragraph">
              <wp:posOffset>-522605</wp:posOffset>
            </wp:positionV>
            <wp:extent cx="5382895" cy="126238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31"/>
                    <a:stretch>
                      <a:fillRect/>
                    </a:stretch>
                  </pic:blipFill>
                  <pic:spPr>
                    <a:xfrm>
                      <a:off x="0" y="0"/>
                      <a:ext cx="5382844" cy="1262379"/>
                    </a:xfrm>
                    <a:prstGeom prst="rect">
                      <a:avLst/>
                    </a:prstGeom>
                  </pic:spPr>
                </pic:pic>
              </a:graphicData>
            </a:graphic>
          </wp:anchor>
        </w:drawing>
      </w:r>
      <w:r>
        <w:rPr>
          <w:rFonts w:ascii="宋体" w:hAnsi="宋体" w:eastAsia="宋体" w:cs="宋体"/>
          <w:spacing w:val="8"/>
          <w:sz w:val="20"/>
          <w:szCs w:val="20"/>
        </w:rPr>
        <w:t>法人身份证复印件（国徽面）</w:t>
      </w:r>
      <w:r>
        <w:rPr>
          <w:rFonts w:ascii="宋体" w:hAnsi="宋体" w:eastAsia="宋体" w:cs="宋体"/>
          <w:spacing w:val="2"/>
          <w:sz w:val="20"/>
          <w:szCs w:val="20"/>
        </w:rPr>
        <w:t xml:space="preserve">                </w:t>
      </w:r>
      <w:r>
        <w:rPr>
          <w:rFonts w:ascii="宋体" w:hAnsi="宋体" w:eastAsia="宋体" w:cs="宋体"/>
          <w:spacing w:val="8"/>
          <w:sz w:val="20"/>
          <w:szCs w:val="20"/>
        </w:rPr>
        <w:t>法人身份证复印件（人像面）</w:t>
      </w:r>
    </w:p>
    <w:p w14:paraId="735A22B6">
      <w:pPr>
        <w:pStyle w:val="4"/>
        <w:spacing w:line="263" w:lineRule="auto"/>
      </w:pPr>
    </w:p>
    <w:p w14:paraId="5B6DE3BD">
      <w:pPr>
        <w:pStyle w:val="4"/>
        <w:spacing w:line="263" w:lineRule="auto"/>
      </w:pPr>
    </w:p>
    <w:p w14:paraId="34C8AF06">
      <w:pPr>
        <w:pStyle w:val="4"/>
        <w:spacing w:line="264" w:lineRule="auto"/>
      </w:pPr>
    </w:p>
    <w:p w14:paraId="2810AB9A">
      <w:pPr>
        <w:pStyle w:val="4"/>
        <w:spacing w:line="264" w:lineRule="auto"/>
      </w:pPr>
    </w:p>
    <w:p w14:paraId="4792C3AD">
      <w:pPr>
        <w:pStyle w:val="4"/>
        <w:spacing w:line="264" w:lineRule="auto"/>
      </w:pPr>
    </w:p>
    <w:p w14:paraId="28F3E843">
      <w:pPr>
        <w:pStyle w:val="4"/>
        <w:spacing w:line="264" w:lineRule="auto"/>
      </w:pPr>
    </w:p>
    <w:p w14:paraId="40F84DCE">
      <w:pPr>
        <w:pStyle w:val="4"/>
        <w:spacing w:line="264" w:lineRule="auto"/>
      </w:pPr>
    </w:p>
    <w:p w14:paraId="23D452FF">
      <w:pPr>
        <w:pStyle w:val="4"/>
        <w:spacing w:line="264" w:lineRule="auto"/>
      </w:pPr>
    </w:p>
    <w:p w14:paraId="7E91CFFF">
      <w:pPr>
        <w:pStyle w:val="4"/>
        <w:spacing w:line="264" w:lineRule="auto"/>
      </w:pPr>
    </w:p>
    <w:p w14:paraId="470E5804">
      <w:pPr>
        <w:spacing w:before="65" w:line="231" w:lineRule="auto"/>
        <w:ind w:left="398"/>
        <w:rPr>
          <w:rFonts w:ascii="宋体" w:hAnsi="宋体" w:eastAsia="宋体" w:cs="宋体"/>
          <w:sz w:val="20"/>
          <w:szCs w:val="20"/>
        </w:rPr>
      </w:pPr>
      <w:r>
        <w:drawing>
          <wp:anchor distT="0" distB="0" distL="0" distR="0" simplePos="0" relativeHeight="251659264" behindDoc="1" locked="0" layoutInCell="1" allowOverlap="1">
            <wp:simplePos x="0" y="0"/>
            <wp:positionH relativeFrom="column">
              <wp:posOffset>54610</wp:posOffset>
            </wp:positionH>
            <wp:positionV relativeFrom="paragraph">
              <wp:posOffset>-527050</wp:posOffset>
            </wp:positionV>
            <wp:extent cx="5297170" cy="1451610"/>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32"/>
                    <a:stretch>
                      <a:fillRect/>
                    </a:stretch>
                  </pic:blipFill>
                  <pic:spPr>
                    <a:xfrm>
                      <a:off x="0" y="0"/>
                      <a:ext cx="5297157" cy="1451610"/>
                    </a:xfrm>
                    <a:prstGeom prst="rect">
                      <a:avLst/>
                    </a:prstGeom>
                  </pic:spPr>
                </pic:pic>
              </a:graphicData>
            </a:graphic>
          </wp:anchor>
        </w:drawing>
      </w:r>
      <w:r>
        <w:rPr>
          <w:rFonts w:ascii="宋体" w:hAnsi="宋体" w:eastAsia="宋体" w:cs="宋体"/>
          <w:spacing w:val="8"/>
          <w:position w:val="-1"/>
          <w:sz w:val="20"/>
          <w:szCs w:val="20"/>
        </w:rPr>
        <w:t xml:space="preserve">授权委托人身份证复印件（国徽面）         </w:t>
      </w:r>
      <w:r>
        <w:rPr>
          <w:rFonts w:ascii="宋体" w:hAnsi="宋体" w:eastAsia="宋体" w:cs="宋体"/>
          <w:spacing w:val="8"/>
          <w:position w:val="1"/>
          <w:sz w:val="20"/>
          <w:szCs w:val="20"/>
        </w:rPr>
        <w:t>授权委托人身份证复印件（人像面）</w:t>
      </w:r>
    </w:p>
    <w:p w14:paraId="4D134A08">
      <w:pPr>
        <w:pStyle w:val="4"/>
      </w:pPr>
    </w:p>
    <w:p w14:paraId="46DE5844">
      <w:pPr>
        <w:pStyle w:val="4"/>
      </w:pPr>
    </w:p>
    <w:p w14:paraId="444CF7FB">
      <w:pPr>
        <w:pStyle w:val="4"/>
      </w:pPr>
    </w:p>
    <w:p w14:paraId="0D614BA7">
      <w:pPr>
        <w:pStyle w:val="4"/>
        <w:spacing w:line="241" w:lineRule="auto"/>
      </w:pPr>
    </w:p>
    <w:p w14:paraId="014A379B">
      <w:pPr>
        <w:pStyle w:val="4"/>
        <w:spacing w:line="241" w:lineRule="auto"/>
      </w:pPr>
    </w:p>
    <w:p w14:paraId="261EBB3D">
      <w:pPr>
        <w:pStyle w:val="4"/>
        <w:spacing w:line="241" w:lineRule="auto"/>
      </w:pPr>
    </w:p>
    <w:p w14:paraId="1DE26886">
      <w:pPr>
        <w:pStyle w:val="4"/>
        <w:spacing w:line="241" w:lineRule="auto"/>
      </w:pPr>
    </w:p>
    <w:p w14:paraId="06EE64FC">
      <w:pPr>
        <w:pStyle w:val="4"/>
        <w:spacing w:line="241" w:lineRule="auto"/>
      </w:pPr>
    </w:p>
    <w:p w14:paraId="338B94ED">
      <w:pPr>
        <w:pStyle w:val="4"/>
        <w:spacing w:line="241" w:lineRule="auto"/>
      </w:pPr>
    </w:p>
    <w:p w14:paraId="4BAC8F40">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46462221">
      <w:pPr>
        <w:spacing w:before="195" w:line="219" w:lineRule="auto"/>
        <w:ind w:left="48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0761E51E">
      <w:pPr>
        <w:spacing w:before="304"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286D46FD">
      <w:pPr>
        <w:spacing w:line="220" w:lineRule="auto"/>
        <w:rPr>
          <w:rFonts w:ascii="宋体" w:hAnsi="宋体" w:eastAsia="宋体" w:cs="宋体"/>
          <w:sz w:val="24"/>
          <w:szCs w:val="24"/>
        </w:rPr>
        <w:sectPr>
          <w:footerReference r:id="rId17" w:type="default"/>
          <w:pgSz w:w="11906" w:h="16839"/>
          <w:pgMar w:top="1440" w:right="1800" w:bottom="1440" w:left="1800" w:header="0" w:footer="1097" w:gutter="0"/>
          <w:cols w:space="720" w:num="1"/>
        </w:sectPr>
      </w:pPr>
    </w:p>
    <w:p w14:paraId="28818CF1">
      <w:pPr>
        <w:spacing w:before="91" w:line="221" w:lineRule="auto"/>
        <w:jc w:val="center"/>
        <w:outlineLvl w:val="1"/>
        <w:rPr>
          <w:rFonts w:ascii="宋体" w:hAnsi="宋体" w:eastAsia="宋体" w:cs="宋体"/>
          <w:sz w:val="28"/>
          <w:szCs w:val="28"/>
        </w:rPr>
      </w:pPr>
      <w:r>
        <w:rPr>
          <w:rFonts w:ascii="宋体" w:hAnsi="宋体" w:eastAsia="宋体" w:cs="宋体"/>
          <w:b/>
          <w:bCs/>
          <w:spacing w:val="-8"/>
          <w:sz w:val="28"/>
          <w:szCs w:val="28"/>
        </w:rPr>
        <w:t>四、开标一览表</w:t>
      </w:r>
    </w:p>
    <w:p w14:paraId="673A2A79">
      <w:pPr>
        <w:pStyle w:val="4"/>
        <w:spacing w:line="471" w:lineRule="auto"/>
      </w:pPr>
    </w:p>
    <w:p w14:paraId="4A2618F8">
      <w:pPr>
        <w:spacing w:before="79" w:line="219" w:lineRule="auto"/>
        <w:ind w:left="470"/>
        <w:rPr>
          <w:rFonts w:ascii="宋体" w:hAnsi="宋体" w:eastAsia="宋体" w:cs="宋体"/>
          <w:sz w:val="24"/>
          <w:szCs w:val="24"/>
        </w:rPr>
      </w:pPr>
      <w:r>
        <w:rPr>
          <w:rFonts w:ascii="宋体" w:hAnsi="宋体" w:eastAsia="宋体" w:cs="宋体"/>
          <w:sz w:val="24"/>
          <w:szCs w:val="24"/>
        </w:rPr>
        <w:t xml:space="preserve">项目名称：                     </w:t>
      </w:r>
      <w:r>
        <w:rPr>
          <w:rFonts w:ascii="宋体" w:hAnsi="宋体" w:eastAsia="宋体" w:cs="宋体"/>
          <w:spacing w:val="-1"/>
          <w:sz w:val="24"/>
          <w:szCs w:val="24"/>
        </w:rPr>
        <w:t xml:space="preserve">          项目编号：</w:t>
      </w:r>
    </w:p>
    <w:p w14:paraId="5BA75E2D">
      <w:pPr>
        <w:spacing w:before="5"/>
      </w:pPr>
    </w:p>
    <w:tbl>
      <w:tblPr>
        <w:tblStyle w:val="15"/>
        <w:tblW w:w="90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6"/>
        <w:gridCol w:w="6865"/>
      </w:tblGrid>
      <w:tr w14:paraId="0F259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2156" w:type="dxa"/>
            <w:vAlign w:val="center"/>
          </w:tcPr>
          <w:p w14:paraId="2348B9E7">
            <w:pPr>
              <w:bidi w:val="0"/>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6865" w:type="dxa"/>
            <w:vAlign w:val="top"/>
          </w:tcPr>
          <w:p w14:paraId="5A7318E6">
            <w:pPr>
              <w:rPr>
                <w:rFonts w:ascii="Arial"/>
                <w:sz w:val="21"/>
              </w:rPr>
            </w:pPr>
          </w:p>
        </w:tc>
      </w:tr>
      <w:tr w14:paraId="4B840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2156" w:type="dxa"/>
            <w:vAlign w:val="center"/>
          </w:tcPr>
          <w:p w14:paraId="22FE2B26">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总报价（元）</w:t>
            </w:r>
          </w:p>
        </w:tc>
        <w:tc>
          <w:tcPr>
            <w:tcW w:w="6865" w:type="dxa"/>
            <w:vAlign w:val="top"/>
          </w:tcPr>
          <w:p w14:paraId="239C3D0F">
            <w:pPr>
              <w:pStyle w:val="16"/>
              <w:spacing w:before="284" w:line="221" w:lineRule="auto"/>
              <w:ind w:left="17"/>
              <w:rPr>
                <w:sz w:val="24"/>
                <w:szCs w:val="24"/>
              </w:rPr>
            </w:pPr>
            <w:r>
              <w:rPr>
                <w:spacing w:val="-6"/>
                <w:sz w:val="24"/>
                <w:szCs w:val="24"/>
              </w:rPr>
              <w:t>小写：</w:t>
            </w:r>
          </w:p>
          <w:p w14:paraId="064EE9E5">
            <w:pPr>
              <w:spacing w:line="440" w:lineRule="auto"/>
              <w:rPr>
                <w:rFonts w:ascii="Arial"/>
                <w:sz w:val="21"/>
              </w:rPr>
            </w:pPr>
          </w:p>
          <w:p w14:paraId="48F32D52">
            <w:pPr>
              <w:pStyle w:val="16"/>
              <w:spacing w:before="78" w:line="220" w:lineRule="auto"/>
              <w:ind w:left="13"/>
              <w:rPr>
                <w:spacing w:val="-5"/>
                <w:sz w:val="24"/>
                <w:szCs w:val="24"/>
              </w:rPr>
            </w:pPr>
            <w:r>
              <w:rPr>
                <w:spacing w:val="-5"/>
                <w:sz w:val="24"/>
                <w:szCs w:val="24"/>
              </w:rPr>
              <w:t>大写：</w:t>
            </w:r>
          </w:p>
        </w:tc>
      </w:tr>
      <w:tr w14:paraId="2F856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0" w:hRule="atLeast"/>
        </w:trPr>
        <w:tc>
          <w:tcPr>
            <w:tcW w:w="2156" w:type="dxa"/>
            <w:vAlign w:val="center"/>
          </w:tcPr>
          <w:p w14:paraId="331E3F76">
            <w:pPr>
              <w:bidi w:val="0"/>
              <w:jc w:val="center"/>
              <w:rPr>
                <w:rFonts w:hint="eastAsia" w:ascii="宋体" w:hAnsi="宋体" w:eastAsia="宋体" w:cs="宋体"/>
                <w:sz w:val="24"/>
                <w:szCs w:val="24"/>
              </w:rPr>
            </w:pPr>
            <w:r>
              <w:rPr>
                <w:rFonts w:hint="eastAsia" w:ascii="宋体" w:hAnsi="宋体" w:eastAsia="宋体" w:cs="宋体"/>
                <w:sz w:val="24"/>
                <w:szCs w:val="24"/>
              </w:rPr>
              <w:t>合同履约期限</w:t>
            </w:r>
          </w:p>
          <w:p w14:paraId="5916FDA9">
            <w:pPr>
              <w:bidi w:val="0"/>
              <w:jc w:val="center"/>
              <w:rPr>
                <w:rFonts w:hint="eastAsia" w:ascii="宋体" w:hAnsi="宋体" w:eastAsia="宋体" w:cs="宋体"/>
                <w:sz w:val="24"/>
                <w:szCs w:val="24"/>
              </w:rPr>
            </w:pPr>
          </w:p>
          <w:p w14:paraId="5BEC1BCF">
            <w:pPr>
              <w:bidi w:val="0"/>
              <w:jc w:val="center"/>
              <w:rPr>
                <w:rFonts w:hint="eastAsia" w:ascii="宋体" w:hAnsi="宋体" w:eastAsia="宋体" w:cs="宋体"/>
                <w:sz w:val="24"/>
                <w:szCs w:val="24"/>
              </w:rPr>
            </w:pPr>
            <w:r>
              <w:rPr>
                <w:rFonts w:hint="eastAsia" w:ascii="宋体" w:hAnsi="宋体" w:eastAsia="宋体" w:cs="宋体"/>
                <w:sz w:val="24"/>
                <w:szCs w:val="24"/>
              </w:rPr>
              <w:t>（服务期限）</w:t>
            </w:r>
          </w:p>
        </w:tc>
        <w:tc>
          <w:tcPr>
            <w:tcW w:w="6865" w:type="dxa"/>
            <w:vAlign w:val="top"/>
          </w:tcPr>
          <w:p w14:paraId="0318DC0B">
            <w:pPr>
              <w:rPr>
                <w:rFonts w:ascii="Arial"/>
                <w:sz w:val="21"/>
              </w:rPr>
            </w:pPr>
          </w:p>
        </w:tc>
      </w:tr>
      <w:tr w14:paraId="6AA6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2156" w:type="dxa"/>
            <w:vAlign w:val="center"/>
          </w:tcPr>
          <w:p w14:paraId="54AA5393">
            <w:pPr>
              <w:bidi w:val="0"/>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6865" w:type="dxa"/>
            <w:vAlign w:val="top"/>
          </w:tcPr>
          <w:p w14:paraId="0C9FA369">
            <w:pPr>
              <w:rPr>
                <w:rFonts w:ascii="Arial"/>
                <w:sz w:val="21"/>
              </w:rPr>
            </w:pPr>
          </w:p>
        </w:tc>
      </w:tr>
      <w:tr w14:paraId="02B67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156" w:type="dxa"/>
            <w:vAlign w:val="center"/>
          </w:tcPr>
          <w:p w14:paraId="169C1F62">
            <w:pPr>
              <w:bidi w:val="0"/>
              <w:jc w:val="center"/>
              <w:rPr>
                <w:rFonts w:hint="eastAsia" w:ascii="宋体" w:hAnsi="宋体" w:eastAsia="宋体" w:cs="宋体"/>
                <w:sz w:val="24"/>
                <w:szCs w:val="24"/>
              </w:rPr>
            </w:pPr>
            <w:r>
              <w:rPr>
                <w:rFonts w:hint="eastAsia" w:ascii="宋体" w:hAnsi="宋体" w:eastAsia="宋体" w:cs="宋体"/>
                <w:sz w:val="24"/>
                <w:szCs w:val="24"/>
              </w:rPr>
              <w:t>备注</w:t>
            </w:r>
          </w:p>
        </w:tc>
        <w:tc>
          <w:tcPr>
            <w:tcW w:w="6865" w:type="dxa"/>
            <w:vAlign w:val="top"/>
          </w:tcPr>
          <w:p w14:paraId="336BE045">
            <w:pPr>
              <w:rPr>
                <w:rFonts w:ascii="Arial"/>
                <w:sz w:val="21"/>
              </w:rPr>
            </w:pPr>
          </w:p>
        </w:tc>
      </w:tr>
    </w:tbl>
    <w:p w14:paraId="7105EFAC">
      <w:pPr>
        <w:pStyle w:val="4"/>
        <w:spacing w:line="263" w:lineRule="auto"/>
      </w:pPr>
    </w:p>
    <w:p w14:paraId="7AA0B1EF">
      <w:pPr>
        <w:pStyle w:val="4"/>
        <w:spacing w:line="264" w:lineRule="auto"/>
      </w:pPr>
    </w:p>
    <w:p w14:paraId="328B7766">
      <w:pPr>
        <w:spacing w:before="78" w:line="219" w:lineRule="auto"/>
        <w:rPr>
          <w:rFonts w:ascii="宋体" w:hAnsi="宋体" w:eastAsia="宋体" w:cs="宋体"/>
          <w:spacing w:val="2"/>
          <w:sz w:val="24"/>
          <w:szCs w:val="24"/>
        </w:rPr>
      </w:pPr>
    </w:p>
    <w:p w14:paraId="13045C01">
      <w:pPr>
        <w:spacing w:before="78" w:line="219" w:lineRule="auto"/>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42D7CF81">
      <w:pPr>
        <w:spacing w:before="195" w:line="219" w:lineRule="auto"/>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
          <w:sz w:val="24"/>
          <w:szCs w:val="24"/>
        </w:rPr>
        <w:t>签章）</w:t>
      </w:r>
    </w:p>
    <w:p w14:paraId="1E90BE12">
      <w:pPr>
        <w:spacing w:before="195" w:line="220" w:lineRule="auto"/>
        <w:rPr>
          <w:rFonts w:ascii="宋体" w:hAnsi="宋体" w:eastAsia="宋体" w:cs="宋体"/>
          <w:spacing w:val="-21"/>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25213963">
      <w:r>
        <w:br w:type="page"/>
      </w:r>
    </w:p>
    <w:p w14:paraId="1C638F0A">
      <w:pPr>
        <w:pStyle w:val="14"/>
        <w:jc w:val="center"/>
        <w:rPr>
          <w:rFonts w:hint="eastAsia" w:ascii="宋体" w:hAnsi="宋体" w:eastAsia="宋体" w:cs="宋体"/>
          <w:b/>
          <w:bCs/>
          <w:sz w:val="28"/>
          <w:szCs w:val="21"/>
          <w:lang w:val="en-US" w:eastAsia="zh-CN"/>
        </w:rPr>
      </w:pPr>
      <w:r>
        <w:rPr>
          <w:rFonts w:hint="eastAsia" w:ascii="宋体" w:hAnsi="宋体" w:eastAsia="宋体" w:cs="宋体"/>
          <w:b/>
          <w:bCs/>
          <w:sz w:val="28"/>
          <w:szCs w:val="21"/>
          <w:lang w:val="en-US" w:eastAsia="zh-CN"/>
        </w:rPr>
        <w:t>分项报价表</w:t>
      </w:r>
    </w:p>
    <w:p w14:paraId="72779549">
      <w:pPr>
        <w:adjustRightInd w:val="0"/>
        <w:snapToGrid w:val="0"/>
        <w:spacing w:line="360" w:lineRule="auto"/>
        <w:jc w:val="center"/>
        <w:rPr>
          <w:rFonts w:hint="eastAsia" w:ascii="宋体" w:hAnsi="宋体"/>
          <w:b/>
          <w:color w:val="auto"/>
          <w:sz w:val="24"/>
          <w:highlight w:val="none"/>
        </w:rPr>
      </w:pPr>
      <w:r>
        <w:rPr>
          <w:rFonts w:hint="eastAsia" w:ascii="宋体" w:hAnsi="宋体"/>
          <w:b/>
          <w:color w:val="auto"/>
          <w:sz w:val="24"/>
          <w:highlight w:val="none"/>
        </w:rPr>
        <w:t xml:space="preserve"> </w:t>
      </w:r>
    </w:p>
    <w:p w14:paraId="53FB81F4">
      <w:pPr>
        <w:spacing w:line="360" w:lineRule="auto"/>
        <w:ind w:firstLine="210" w:firstLineChars="100"/>
        <w:rPr>
          <w:rFonts w:hint="eastAsia" w:ascii="宋体" w:hAnsi="宋体"/>
          <w:b/>
          <w:color w:val="auto"/>
          <w:highlight w:val="none"/>
        </w:rPr>
      </w:pPr>
    </w:p>
    <w:p w14:paraId="146708C1">
      <w:pPr>
        <w:spacing w:line="360" w:lineRule="auto"/>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xml:space="preserve">项目名称：                                                        </w:t>
      </w:r>
    </w:p>
    <w:p w14:paraId="6CF8E72C">
      <w:pPr>
        <w:spacing w:line="360" w:lineRule="auto"/>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项目编号：                                                 金额单位：元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609"/>
        <w:gridCol w:w="1712"/>
        <w:gridCol w:w="1260"/>
      </w:tblGrid>
      <w:tr w14:paraId="7C7F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0" w:type="dxa"/>
            <w:noWrap w:val="0"/>
            <w:vAlign w:val="center"/>
          </w:tcPr>
          <w:p w14:paraId="6417FACE">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4609" w:type="dxa"/>
            <w:noWrap w:val="0"/>
            <w:vAlign w:val="center"/>
          </w:tcPr>
          <w:p w14:paraId="3AD0F829">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费用名称</w:t>
            </w:r>
          </w:p>
        </w:tc>
        <w:tc>
          <w:tcPr>
            <w:tcW w:w="1712" w:type="dxa"/>
            <w:noWrap w:val="0"/>
            <w:vAlign w:val="center"/>
          </w:tcPr>
          <w:p w14:paraId="534E8316">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报价（元）</w:t>
            </w:r>
          </w:p>
        </w:tc>
        <w:tc>
          <w:tcPr>
            <w:tcW w:w="1260" w:type="dxa"/>
            <w:noWrap w:val="0"/>
            <w:vAlign w:val="center"/>
          </w:tcPr>
          <w:p w14:paraId="6B0B4C21">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14:paraId="6291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20" w:type="dxa"/>
            <w:noWrap w:val="0"/>
            <w:vAlign w:val="center"/>
          </w:tcPr>
          <w:p w14:paraId="7D31E6DD">
            <w:pPr>
              <w:jc w:val="center"/>
              <w:rPr>
                <w:rFonts w:hint="eastAsia" w:asciiTheme="minorEastAsia" w:hAnsiTheme="minorEastAsia" w:eastAsiaTheme="minorEastAsia" w:cstheme="minorEastAsia"/>
                <w:color w:val="auto"/>
                <w:highlight w:val="none"/>
              </w:rPr>
            </w:pPr>
          </w:p>
        </w:tc>
        <w:tc>
          <w:tcPr>
            <w:tcW w:w="4609" w:type="dxa"/>
            <w:noWrap w:val="0"/>
            <w:vAlign w:val="center"/>
          </w:tcPr>
          <w:p w14:paraId="1DCC6A29">
            <w:pPr>
              <w:rPr>
                <w:rFonts w:hint="eastAsia" w:asciiTheme="minorEastAsia" w:hAnsiTheme="minorEastAsia" w:eastAsiaTheme="minorEastAsia" w:cstheme="minorEastAsia"/>
                <w:color w:val="auto"/>
                <w:highlight w:val="none"/>
              </w:rPr>
            </w:pPr>
          </w:p>
        </w:tc>
        <w:tc>
          <w:tcPr>
            <w:tcW w:w="1712" w:type="dxa"/>
            <w:noWrap w:val="0"/>
            <w:vAlign w:val="center"/>
          </w:tcPr>
          <w:p w14:paraId="596EE6B7">
            <w:pPr>
              <w:jc w:val="center"/>
              <w:rPr>
                <w:rFonts w:hint="eastAsia" w:asciiTheme="minorEastAsia" w:hAnsiTheme="minorEastAsia" w:eastAsiaTheme="minorEastAsia" w:cstheme="minorEastAsia"/>
                <w:color w:val="auto"/>
                <w:highlight w:val="none"/>
              </w:rPr>
            </w:pPr>
          </w:p>
        </w:tc>
        <w:tc>
          <w:tcPr>
            <w:tcW w:w="1260" w:type="dxa"/>
            <w:noWrap w:val="0"/>
            <w:vAlign w:val="center"/>
          </w:tcPr>
          <w:p w14:paraId="01B95246">
            <w:pPr>
              <w:jc w:val="center"/>
              <w:rPr>
                <w:rFonts w:hint="eastAsia" w:asciiTheme="minorEastAsia" w:hAnsiTheme="minorEastAsia" w:eastAsiaTheme="minorEastAsia" w:cstheme="minorEastAsia"/>
                <w:color w:val="auto"/>
                <w:highlight w:val="none"/>
              </w:rPr>
            </w:pPr>
          </w:p>
        </w:tc>
      </w:tr>
      <w:tr w14:paraId="3A0A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720" w:type="dxa"/>
            <w:noWrap w:val="0"/>
            <w:vAlign w:val="center"/>
          </w:tcPr>
          <w:p w14:paraId="521A4C9C">
            <w:pPr>
              <w:jc w:val="center"/>
              <w:rPr>
                <w:rFonts w:hint="eastAsia" w:asciiTheme="minorEastAsia" w:hAnsiTheme="minorEastAsia" w:eastAsiaTheme="minorEastAsia" w:cstheme="minorEastAsia"/>
                <w:color w:val="auto"/>
                <w:highlight w:val="none"/>
              </w:rPr>
            </w:pPr>
          </w:p>
        </w:tc>
        <w:tc>
          <w:tcPr>
            <w:tcW w:w="4609" w:type="dxa"/>
            <w:noWrap w:val="0"/>
            <w:vAlign w:val="center"/>
          </w:tcPr>
          <w:p w14:paraId="57C56875">
            <w:pPr>
              <w:rPr>
                <w:rFonts w:hint="eastAsia" w:asciiTheme="minorEastAsia" w:hAnsiTheme="minorEastAsia" w:eastAsiaTheme="minorEastAsia" w:cstheme="minorEastAsia"/>
                <w:color w:val="auto"/>
                <w:highlight w:val="none"/>
              </w:rPr>
            </w:pPr>
          </w:p>
        </w:tc>
        <w:tc>
          <w:tcPr>
            <w:tcW w:w="1712" w:type="dxa"/>
            <w:noWrap w:val="0"/>
            <w:vAlign w:val="center"/>
          </w:tcPr>
          <w:p w14:paraId="0F2A0BCC">
            <w:pPr>
              <w:jc w:val="center"/>
              <w:rPr>
                <w:rFonts w:hint="eastAsia" w:asciiTheme="minorEastAsia" w:hAnsiTheme="minorEastAsia" w:eastAsiaTheme="minorEastAsia" w:cstheme="minorEastAsia"/>
                <w:color w:val="auto"/>
                <w:highlight w:val="none"/>
              </w:rPr>
            </w:pPr>
          </w:p>
        </w:tc>
        <w:tc>
          <w:tcPr>
            <w:tcW w:w="1260" w:type="dxa"/>
            <w:noWrap w:val="0"/>
            <w:vAlign w:val="center"/>
          </w:tcPr>
          <w:p w14:paraId="2E18CB4E">
            <w:pPr>
              <w:jc w:val="center"/>
              <w:rPr>
                <w:rFonts w:hint="eastAsia" w:asciiTheme="minorEastAsia" w:hAnsiTheme="minorEastAsia" w:eastAsiaTheme="minorEastAsia" w:cstheme="minorEastAsia"/>
                <w:color w:val="auto"/>
                <w:highlight w:val="none"/>
              </w:rPr>
            </w:pPr>
          </w:p>
        </w:tc>
      </w:tr>
      <w:tr w14:paraId="3A80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720" w:type="dxa"/>
            <w:noWrap w:val="0"/>
            <w:vAlign w:val="center"/>
          </w:tcPr>
          <w:p w14:paraId="5F1F9568">
            <w:pPr>
              <w:jc w:val="center"/>
              <w:rPr>
                <w:rFonts w:hint="eastAsia" w:asciiTheme="minorEastAsia" w:hAnsiTheme="minorEastAsia" w:eastAsiaTheme="minorEastAsia" w:cstheme="minorEastAsia"/>
                <w:color w:val="auto"/>
                <w:highlight w:val="none"/>
              </w:rPr>
            </w:pPr>
          </w:p>
        </w:tc>
        <w:tc>
          <w:tcPr>
            <w:tcW w:w="4609" w:type="dxa"/>
            <w:noWrap w:val="0"/>
            <w:vAlign w:val="center"/>
          </w:tcPr>
          <w:p w14:paraId="21A0AB83">
            <w:pPr>
              <w:rPr>
                <w:rFonts w:hint="eastAsia" w:asciiTheme="minorEastAsia" w:hAnsiTheme="minorEastAsia" w:eastAsiaTheme="minorEastAsia" w:cstheme="minorEastAsia"/>
                <w:color w:val="auto"/>
                <w:highlight w:val="none"/>
              </w:rPr>
            </w:pPr>
          </w:p>
        </w:tc>
        <w:tc>
          <w:tcPr>
            <w:tcW w:w="1712" w:type="dxa"/>
            <w:noWrap w:val="0"/>
            <w:vAlign w:val="center"/>
          </w:tcPr>
          <w:p w14:paraId="5EF2BD09">
            <w:pPr>
              <w:jc w:val="center"/>
              <w:rPr>
                <w:rFonts w:hint="eastAsia" w:asciiTheme="minorEastAsia" w:hAnsiTheme="minorEastAsia" w:eastAsiaTheme="minorEastAsia" w:cstheme="minorEastAsia"/>
                <w:color w:val="auto"/>
                <w:highlight w:val="none"/>
              </w:rPr>
            </w:pPr>
          </w:p>
        </w:tc>
        <w:tc>
          <w:tcPr>
            <w:tcW w:w="1260" w:type="dxa"/>
            <w:noWrap w:val="0"/>
            <w:vAlign w:val="center"/>
          </w:tcPr>
          <w:p w14:paraId="76EDD5A7">
            <w:pPr>
              <w:jc w:val="center"/>
              <w:rPr>
                <w:rFonts w:hint="eastAsia" w:asciiTheme="minorEastAsia" w:hAnsiTheme="minorEastAsia" w:eastAsiaTheme="minorEastAsia" w:cstheme="minorEastAsia"/>
                <w:color w:val="auto"/>
                <w:highlight w:val="none"/>
              </w:rPr>
            </w:pPr>
          </w:p>
        </w:tc>
      </w:tr>
      <w:tr w14:paraId="472C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720" w:type="dxa"/>
            <w:noWrap w:val="0"/>
            <w:vAlign w:val="center"/>
          </w:tcPr>
          <w:p w14:paraId="0C8FED99">
            <w:pPr>
              <w:jc w:val="center"/>
              <w:rPr>
                <w:rFonts w:hint="eastAsia" w:asciiTheme="minorEastAsia" w:hAnsiTheme="minorEastAsia" w:eastAsiaTheme="minorEastAsia" w:cstheme="minorEastAsia"/>
                <w:color w:val="auto"/>
                <w:highlight w:val="none"/>
              </w:rPr>
            </w:pPr>
          </w:p>
        </w:tc>
        <w:tc>
          <w:tcPr>
            <w:tcW w:w="4609" w:type="dxa"/>
            <w:noWrap w:val="0"/>
            <w:vAlign w:val="center"/>
          </w:tcPr>
          <w:p w14:paraId="597D7779">
            <w:pPr>
              <w:jc w:val="center"/>
              <w:rPr>
                <w:rFonts w:hint="eastAsia" w:asciiTheme="minorEastAsia" w:hAnsiTheme="minorEastAsia" w:eastAsiaTheme="minorEastAsia" w:cstheme="minorEastAsia"/>
                <w:color w:val="auto"/>
                <w:highlight w:val="none"/>
              </w:rPr>
            </w:pPr>
          </w:p>
        </w:tc>
        <w:tc>
          <w:tcPr>
            <w:tcW w:w="1712" w:type="dxa"/>
            <w:noWrap w:val="0"/>
            <w:vAlign w:val="center"/>
          </w:tcPr>
          <w:p w14:paraId="555A5647">
            <w:pPr>
              <w:jc w:val="center"/>
              <w:rPr>
                <w:rFonts w:hint="eastAsia" w:asciiTheme="minorEastAsia" w:hAnsiTheme="minorEastAsia" w:eastAsiaTheme="minorEastAsia" w:cstheme="minorEastAsia"/>
                <w:color w:val="auto"/>
                <w:highlight w:val="none"/>
              </w:rPr>
            </w:pPr>
          </w:p>
        </w:tc>
        <w:tc>
          <w:tcPr>
            <w:tcW w:w="1260" w:type="dxa"/>
            <w:noWrap w:val="0"/>
            <w:vAlign w:val="center"/>
          </w:tcPr>
          <w:p w14:paraId="07DB7A14">
            <w:pPr>
              <w:jc w:val="center"/>
              <w:rPr>
                <w:rFonts w:hint="eastAsia" w:asciiTheme="minorEastAsia" w:hAnsiTheme="minorEastAsia" w:eastAsiaTheme="minorEastAsia" w:cstheme="minorEastAsia"/>
                <w:color w:val="auto"/>
                <w:highlight w:val="none"/>
              </w:rPr>
            </w:pPr>
          </w:p>
        </w:tc>
      </w:tr>
      <w:tr w14:paraId="6519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720" w:type="dxa"/>
            <w:noWrap w:val="0"/>
            <w:vAlign w:val="center"/>
          </w:tcPr>
          <w:p w14:paraId="6D2F8727">
            <w:pPr>
              <w:jc w:val="center"/>
              <w:rPr>
                <w:rFonts w:hint="eastAsia" w:asciiTheme="minorEastAsia" w:hAnsiTheme="minorEastAsia" w:eastAsiaTheme="minorEastAsia" w:cstheme="minorEastAsia"/>
                <w:color w:val="auto"/>
                <w:highlight w:val="none"/>
              </w:rPr>
            </w:pPr>
          </w:p>
        </w:tc>
        <w:tc>
          <w:tcPr>
            <w:tcW w:w="4609" w:type="dxa"/>
            <w:noWrap w:val="0"/>
            <w:vAlign w:val="center"/>
          </w:tcPr>
          <w:p w14:paraId="2FED85B0">
            <w:pPr>
              <w:jc w:val="center"/>
              <w:rPr>
                <w:rFonts w:hint="eastAsia" w:asciiTheme="minorEastAsia" w:hAnsiTheme="minorEastAsia" w:eastAsiaTheme="minorEastAsia" w:cstheme="minorEastAsia"/>
                <w:color w:val="auto"/>
                <w:highlight w:val="none"/>
              </w:rPr>
            </w:pPr>
          </w:p>
        </w:tc>
        <w:tc>
          <w:tcPr>
            <w:tcW w:w="1712" w:type="dxa"/>
            <w:noWrap w:val="0"/>
            <w:vAlign w:val="center"/>
          </w:tcPr>
          <w:p w14:paraId="0E2727F6">
            <w:pPr>
              <w:jc w:val="center"/>
              <w:rPr>
                <w:rFonts w:hint="eastAsia" w:asciiTheme="minorEastAsia" w:hAnsiTheme="minorEastAsia" w:eastAsiaTheme="minorEastAsia" w:cstheme="minorEastAsia"/>
                <w:color w:val="auto"/>
                <w:highlight w:val="none"/>
              </w:rPr>
            </w:pPr>
          </w:p>
        </w:tc>
        <w:tc>
          <w:tcPr>
            <w:tcW w:w="1260" w:type="dxa"/>
            <w:noWrap w:val="0"/>
            <w:vAlign w:val="center"/>
          </w:tcPr>
          <w:p w14:paraId="441C7211">
            <w:pPr>
              <w:jc w:val="center"/>
              <w:rPr>
                <w:rFonts w:hint="eastAsia" w:asciiTheme="minorEastAsia" w:hAnsiTheme="minorEastAsia" w:eastAsiaTheme="minorEastAsia" w:cstheme="minorEastAsia"/>
                <w:color w:val="auto"/>
                <w:highlight w:val="none"/>
              </w:rPr>
            </w:pPr>
          </w:p>
        </w:tc>
      </w:tr>
      <w:tr w14:paraId="316D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5329" w:type="dxa"/>
            <w:gridSpan w:val="2"/>
            <w:noWrap w:val="0"/>
            <w:vAlign w:val="center"/>
          </w:tcPr>
          <w:p w14:paraId="1EF58095">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总报价</w:t>
            </w:r>
          </w:p>
        </w:tc>
        <w:tc>
          <w:tcPr>
            <w:tcW w:w="1712" w:type="dxa"/>
            <w:noWrap w:val="0"/>
            <w:vAlign w:val="center"/>
          </w:tcPr>
          <w:p w14:paraId="33EEED43">
            <w:pPr>
              <w:jc w:val="center"/>
              <w:rPr>
                <w:rFonts w:hint="eastAsia" w:asciiTheme="minorEastAsia" w:hAnsiTheme="minorEastAsia" w:eastAsiaTheme="minorEastAsia" w:cstheme="minorEastAsia"/>
                <w:color w:val="auto"/>
                <w:highlight w:val="none"/>
              </w:rPr>
            </w:pPr>
          </w:p>
        </w:tc>
        <w:tc>
          <w:tcPr>
            <w:tcW w:w="1260" w:type="dxa"/>
            <w:noWrap w:val="0"/>
            <w:vAlign w:val="center"/>
          </w:tcPr>
          <w:p w14:paraId="7077F94F">
            <w:pPr>
              <w:jc w:val="center"/>
              <w:rPr>
                <w:rFonts w:hint="eastAsia" w:asciiTheme="minorEastAsia" w:hAnsiTheme="minorEastAsia" w:eastAsiaTheme="minorEastAsia" w:cstheme="minorEastAsia"/>
                <w:color w:val="auto"/>
                <w:highlight w:val="none"/>
              </w:rPr>
            </w:pPr>
          </w:p>
        </w:tc>
      </w:tr>
    </w:tbl>
    <w:p w14:paraId="0620208A">
      <w:pPr>
        <w:adjustRightInd w:val="0"/>
        <w:snapToGrid w:val="0"/>
        <w:spacing w:line="360" w:lineRule="auto"/>
        <w:ind w:left="-88" w:leftChars="-42"/>
        <w:rPr>
          <w:rFonts w:hint="eastAsia" w:asciiTheme="minorEastAsia" w:hAnsiTheme="minorEastAsia" w:eastAsiaTheme="minorEastAsia" w:cstheme="minorEastAsia"/>
          <w:color w:val="auto"/>
          <w:szCs w:val="21"/>
          <w:highlight w:val="none"/>
        </w:rPr>
      </w:pPr>
    </w:p>
    <w:p w14:paraId="69F9CA01">
      <w:pPr>
        <w:adjustRightInd w:val="0"/>
        <w:snapToGrid w:val="0"/>
        <w:spacing w:line="360" w:lineRule="auto"/>
        <w:ind w:left="-88" w:leftChars="-4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注：1、以上报价包含税费；</w:t>
      </w:r>
    </w:p>
    <w:p w14:paraId="30E4814E">
      <w:pPr>
        <w:adjustRightInd w:val="0"/>
        <w:snapToGrid w:val="0"/>
        <w:spacing w:line="360" w:lineRule="auto"/>
        <w:ind w:left="-88" w:leftChars="-4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2、</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如需对各费用项目的构成进行分解说明，表格自行设计。</w:t>
      </w:r>
    </w:p>
    <w:p w14:paraId="48263373">
      <w:pPr>
        <w:spacing w:before="78" w:line="219" w:lineRule="auto"/>
        <w:ind w:left="466"/>
        <w:rPr>
          <w:rFonts w:ascii="宋体" w:hAnsi="宋体" w:eastAsia="宋体" w:cs="宋体"/>
          <w:spacing w:val="2"/>
          <w:sz w:val="24"/>
          <w:szCs w:val="24"/>
        </w:rPr>
      </w:pPr>
    </w:p>
    <w:p w14:paraId="3CEA2237">
      <w:pPr>
        <w:spacing w:before="78" w:line="219" w:lineRule="auto"/>
        <w:ind w:left="466"/>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6C27D30C">
      <w:pPr>
        <w:spacing w:before="195" w:line="219" w:lineRule="auto"/>
        <w:ind w:left="467"/>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
          <w:sz w:val="24"/>
          <w:szCs w:val="24"/>
        </w:rPr>
        <w:t>签章）</w:t>
      </w:r>
    </w:p>
    <w:p w14:paraId="71BAF6BA">
      <w:pPr>
        <w:spacing w:before="195" w:line="220" w:lineRule="auto"/>
        <w:ind w:left="507"/>
        <w:rPr>
          <w:rFonts w:ascii="宋体" w:hAnsi="宋体" w:eastAsia="宋体" w:cs="宋体"/>
          <w:spacing w:val="-21"/>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17F72567">
      <w:pPr>
        <w:rPr>
          <w:rFonts w:ascii="宋体" w:hAnsi="宋体" w:eastAsia="宋体" w:cs="宋体"/>
          <w:b/>
          <w:bCs/>
          <w:spacing w:val="-4"/>
          <w:sz w:val="28"/>
          <w:szCs w:val="28"/>
        </w:rPr>
      </w:pPr>
    </w:p>
    <w:p w14:paraId="495591BC">
      <w:pPr>
        <w:rPr>
          <w:rFonts w:ascii="宋体" w:hAnsi="宋体" w:eastAsia="宋体" w:cs="宋体"/>
          <w:b/>
          <w:bCs/>
          <w:spacing w:val="-4"/>
          <w:sz w:val="28"/>
          <w:szCs w:val="28"/>
        </w:rPr>
      </w:pPr>
      <w:r>
        <w:rPr>
          <w:rFonts w:ascii="宋体" w:hAnsi="宋体" w:eastAsia="宋体" w:cs="宋体"/>
          <w:b/>
          <w:bCs/>
          <w:spacing w:val="-4"/>
          <w:sz w:val="28"/>
          <w:szCs w:val="28"/>
        </w:rPr>
        <w:br w:type="page"/>
      </w:r>
    </w:p>
    <w:p w14:paraId="663089B3">
      <w:pPr>
        <w:spacing w:before="91" w:line="219" w:lineRule="auto"/>
        <w:jc w:val="center"/>
        <w:rPr>
          <w:rFonts w:ascii="宋体" w:hAnsi="宋体" w:eastAsia="宋体" w:cs="宋体"/>
          <w:sz w:val="28"/>
          <w:szCs w:val="28"/>
        </w:rPr>
      </w:pPr>
      <w:r>
        <w:rPr>
          <w:rFonts w:ascii="宋体" w:hAnsi="宋体" w:eastAsia="宋体" w:cs="宋体"/>
          <w:b/>
          <w:bCs/>
          <w:spacing w:val="-4"/>
          <w:sz w:val="28"/>
          <w:szCs w:val="28"/>
        </w:rPr>
        <w:t>五、供应商基本情况表</w:t>
      </w:r>
    </w:p>
    <w:p w14:paraId="6F33AB61">
      <w:pPr>
        <w:spacing w:before="46"/>
      </w:pPr>
    </w:p>
    <w:p w14:paraId="01C9FB3C">
      <w:pPr>
        <w:spacing w:before="46"/>
      </w:pPr>
    </w:p>
    <w:tbl>
      <w:tblPr>
        <w:tblStyle w:val="15"/>
        <w:tblW w:w="88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1236"/>
        <w:gridCol w:w="1592"/>
        <w:gridCol w:w="1664"/>
        <w:gridCol w:w="2221"/>
      </w:tblGrid>
      <w:tr w14:paraId="5BD1F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183" w:type="dxa"/>
            <w:vAlign w:val="top"/>
          </w:tcPr>
          <w:p w14:paraId="4DE926AC">
            <w:pPr>
              <w:pStyle w:val="16"/>
              <w:spacing w:before="267" w:line="221" w:lineRule="auto"/>
              <w:ind w:left="623"/>
              <w:rPr>
                <w:sz w:val="24"/>
                <w:szCs w:val="24"/>
              </w:rPr>
            </w:pPr>
            <w:r>
              <w:rPr>
                <w:spacing w:val="-4"/>
                <w:sz w:val="24"/>
                <w:szCs w:val="24"/>
              </w:rPr>
              <w:t>企业名称</w:t>
            </w:r>
          </w:p>
        </w:tc>
        <w:tc>
          <w:tcPr>
            <w:tcW w:w="6713" w:type="dxa"/>
            <w:gridSpan w:val="4"/>
            <w:vAlign w:val="top"/>
          </w:tcPr>
          <w:p w14:paraId="495F7915">
            <w:pPr>
              <w:rPr>
                <w:rFonts w:ascii="Arial"/>
                <w:sz w:val="21"/>
              </w:rPr>
            </w:pPr>
          </w:p>
        </w:tc>
      </w:tr>
      <w:tr w14:paraId="119CA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Align w:val="top"/>
          </w:tcPr>
          <w:p w14:paraId="10A0E536">
            <w:pPr>
              <w:pStyle w:val="16"/>
              <w:spacing w:before="261" w:line="219" w:lineRule="auto"/>
              <w:ind w:left="144"/>
              <w:rPr>
                <w:sz w:val="24"/>
                <w:szCs w:val="24"/>
              </w:rPr>
            </w:pPr>
            <w:r>
              <w:rPr>
                <w:spacing w:val="-2"/>
                <w:sz w:val="24"/>
                <w:szCs w:val="24"/>
              </w:rPr>
              <w:t>统一社会信用代码</w:t>
            </w:r>
          </w:p>
        </w:tc>
        <w:tc>
          <w:tcPr>
            <w:tcW w:w="6713" w:type="dxa"/>
            <w:gridSpan w:val="4"/>
            <w:vAlign w:val="top"/>
          </w:tcPr>
          <w:p w14:paraId="55AAB220">
            <w:pPr>
              <w:rPr>
                <w:rFonts w:ascii="Arial"/>
                <w:sz w:val="21"/>
              </w:rPr>
            </w:pPr>
          </w:p>
        </w:tc>
      </w:tr>
      <w:tr w14:paraId="79FA6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Align w:val="top"/>
          </w:tcPr>
          <w:p w14:paraId="25E3451C">
            <w:pPr>
              <w:pStyle w:val="16"/>
              <w:spacing w:before="261" w:line="221" w:lineRule="auto"/>
              <w:ind w:left="619"/>
              <w:rPr>
                <w:sz w:val="24"/>
                <w:szCs w:val="24"/>
              </w:rPr>
            </w:pPr>
            <w:r>
              <w:rPr>
                <w:spacing w:val="-3"/>
                <w:sz w:val="24"/>
                <w:szCs w:val="24"/>
              </w:rPr>
              <w:t>注册地址</w:t>
            </w:r>
          </w:p>
        </w:tc>
        <w:tc>
          <w:tcPr>
            <w:tcW w:w="6713" w:type="dxa"/>
            <w:gridSpan w:val="4"/>
            <w:vAlign w:val="top"/>
          </w:tcPr>
          <w:p w14:paraId="023C680E">
            <w:pPr>
              <w:rPr>
                <w:rFonts w:ascii="Arial"/>
                <w:sz w:val="21"/>
              </w:rPr>
            </w:pPr>
          </w:p>
        </w:tc>
      </w:tr>
      <w:tr w14:paraId="0CC00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Align w:val="top"/>
          </w:tcPr>
          <w:p w14:paraId="482100EA">
            <w:pPr>
              <w:pStyle w:val="16"/>
              <w:spacing w:before="262" w:line="219" w:lineRule="auto"/>
              <w:ind w:left="500"/>
              <w:rPr>
                <w:sz w:val="24"/>
                <w:szCs w:val="24"/>
              </w:rPr>
            </w:pPr>
            <w:r>
              <w:rPr>
                <w:spacing w:val="-3"/>
                <w:sz w:val="24"/>
                <w:szCs w:val="24"/>
              </w:rPr>
              <w:t>法定代表人</w:t>
            </w:r>
          </w:p>
        </w:tc>
        <w:tc>
          <w:tcPr>
            <w:tcW w:w="2828" w:type="dxa"/>
            <w:gridSpan w:val="2"/>
            <w:vAlign w:val="top"/>
          </w:tcPr>
          <w:p w14:paraId="045FDB65">
            <w:pPr>
              <w:rPr>
                <w:rFonts w:ascii="Arial"/>
                <w:sz w:val="21"/>
              </w:rPr>
            </w:pPr>
          </w:p>
        </w:tc>
        <w:tc>
          <w:tcPr>
            <w:tcW w:w="1664" w:type="dxa"/>
            <w:vAlign w:val="top"/>
          </w:tcPr>
          <w:p w14:paraId="394E7FFA">
            <w:pPr>
              <w:pStyle w:val="16"/>
              <w:spacing w:before="262" w:line="219" w:lineRule="auto"/>
              <w:ind w:left="364"/>
              <w:rPr>
                <w:sz w:val="24"/>
                <w:szCs w:val="24"/>
              </w:rPr>
            </w:pPr>
            <w:r>
              <w:rPr>
                <w:spacing w:val="-4"/>
                <w:sz w:val="24"/>
                <w:szCs w:val="24"/>
              </w:rPr>
              <w:t>企业类型</w:t>
            </w:r>
          </w:p>
        </w:tc>
        <w:tc>
          <w:tcPr>
            <w:tcW w:w="2221" w:type="dxa"/>
            <w:vAlign w:val="top"/>
          </w:tcPr>
          <w:p w14:paraId="672119F1">
            <w:pPr>
              <w:rPr>
                <w:rFonts w:ascii="Arial"/>
                <w:sz w:val="21"/>
              </w:rPr>
            </w:pPr>
          </w:p>
        </w:tc>
      </w:tr>
      <w:tr w14:paraId="61D22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Align w:val="top"/>
          </w:tcPr>
          <w:p w14:paraId="45BC7F7E">
            <w:pPr>
              <w:pStyle w:val="16"/>
              <w:spacing w:before="261" w:line="220" w:lineRule="auto"/>
              <w:ind w:left="621"/>
              <w:rPr>
                <w:sz w:val="24"/>
                <w:szCs w:val="24"/>
              </w:rPr>
            </w:pPr>
            <w:r>
              <w:rPr>
                <w:spacing w:val="-3"/>
                <w:sz w:val="24"/>
                <w:szCs w:val="24"/>
              </w:rPr>
              <w:t>成立日期</w:t>
            </w:r>
          </w:p>
        </w:tc>
        <w:tc>
          <w:tcPr>
            <w:tcW w:w="2828" w:type="dxa"/>
            <w:gridSpan w:val="2"/>
            <w:vAlign w:val="top"/>
          </w:tcPr>
          <w:p w14:paraId="101E215C">
            <w:pPr>
              <w:rPr>
                <w:rFonts w:ascii="Arial"/>
                <w:sz w:val="21"/>
              </w:rPr>
            </w:pPr>
          </w:p>
        </w:tc>
        <w:tc>
          <w:tcPr>
            <w:tcW w:w="3885" w:type="dxa"/>
            <w:gridSpan w:val="2"/>
            <w:vAlign w:val="top"/>
          </w:tcPr>
          <w:p w14:paraId="368FD9BB">
            <w:pPr>
              <w:pStyle w:val="16"/>
              <w:spacing w:before="262" w:line="219" w:lineRule="auto"/>
              <w:ind w:left="116"/>
              <w:rPr>
                <w:sz w:val="24"/>
                <w:szCs w:val="24"/>
              </w:rPr>
            </w:pPr>
            <w:r>
              <w:rPr>
                <w:spacing w:val="-2"/>
                <w:sz w:val="24"/>
                <w:szCs w:val="24"/>
              </w:rPr>
              <w:t>职工总人数：</w:t>
            </w:r>
          </w:p>
        </w:tc>
      </w:tr>
      <w:tr w14:paraId="5063F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2183" w:type="dxa"/>
            <w:vAlign w:val="top"/>
          </w:tcPr>
          <w:p w14:paraId="5D58F6FD">
            <w:pPr>
              <w:pStyle w:val="16"/>
              <w:spacing w:before="294" w:line="219" w:lineRule="auto"/>
              <w:ind w:left="619"/>
              <w:rPr>
                <w:sz w:val="24"/>
                <w:szCs w:val="24"/>
              </w:rPr>
            </w:pPr>
            <w:r>
              <w:rPr>
                <w:spacing w:val="-3"/>
                <w:sz w:val="24"/>
                <w:szCs w:val="24"/>
              </w:rPr>
              <w:t>注册资本</w:t>
            </w:r>
          </w:p>
        </w:tc>
        <w:tc>
          <w:tcPr>
            <w:tcW w:w="6713" w:type="dxa"/>
            <w:gridSpan w:val="4"/>
            <w:vAlign w:val="top"/>
          </w:tcPr>
          <w:p w14:paraId="5E614B70">
            <w:pPr>
              <w:rPr>
                <w:rFonts w:ascii="Arial"/>
                <w:sz w:val="21"/>
              </w:rPr>
            </w:pPr>
          </w:p>
        </w:tc>
      </w:tr>
      <w:tr w14:paraId="1F3F8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2183" w:type="dxa"/>
            <w:vAlign w:val="top"/>
          </w:tcPr>
          <w:p w14:paraId="58DBC1DD">
            <w:pPr>
              <w:pStyle w:val="16"/>
              <w:spacing w:before="295" w:line="220" w:lineRule="auto"/>
              <w:ind w:left="620"/>
              <w:rPr>
                <w:sz w:val="24"/>
                <w:szCs w:val="24"/>
              </w:rPr>
            </w:pPr>
            <w:r>
              <w:rPr>
                <w:spacing w:val="-3"/>
                <w:sz w:val="24"/>
                <w:szCs w:val="24"/>
              </w:rPr>
              <w:t>开户银行</w:t>
            </w:r>
          </w:p>
        </w:tc>
        <w:tc>
          <w:tcPr>
            <w:tcW w:w="6713" w:type="dxa"/>
            <w:gridSpan w:val="4"/>
            <w:vAlign w:val="top"/>
          </w:tcPr>
          <w:p w14:paraId="6E451CC2">
            <w:pPr>
              <w:rPr>
                <w:rFonts w:ascii="Arial"/>
                <w:sz w:val="21"/>
              </w:rPr>
            </w:pPr>
          </w:p>
        </w:tc>
      </w:tr>
      <w:tr w14:paraId="69368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2183" w:type="dxa"/>
            <w:vAlign w:val="top"/>
          </w:tcPr>
          <w:p w14:paraId="38A9FC97">
            <w:pPr>
              <w:pStyle w:val="16"/>
              <w:spacing w:before="296" w:line="220" w:lineRule="auto"/>
              <w:ind w:left="620"/>
              <w:rPr>
                <w:sz w:val="24"/>
                <w:szCs w:val="24"/>
              </w:rPr>
            </w:pPr>
            <w:r>
              <w:rPr>
                <w:spacing w:val="-3"/>
                <w:sz w:val="24"/>
                <w:szCs w:val="24"/>
              </w:rPr>
              <w:t>银行账号</w:t>
            </w:r>
          </w:p>
        </w:tc>
        <w:tc>
          <w:tcPr>
            <w:tcW w:w="6713" w:type="dxa"/>
            <w:gridSpan w:val="4"/>
            <w:vAlign w:val="top"/>
          </w:tcPr>
          <w:p w14:paraId="674C02CB">
            <w:pPr>
              <w:rPr>
                <w:rFonts w:ascii="Arial"/>
                <w:sz w:val="21"/>
              </w:rPr>
            </w:pPr>
          </w:p>
        </w:tc>
      </w:tr>
      <w:tr w14:paraId="0724F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A2ABD0E">
            <w:pPr>
              <w:spacing w:line="308" w:lineRule="auto"/>
              <w:rPr>
                <w:rFonts w:ascii="Arial"/>
                <w:sz w:val="21"/>
              </w:rPr>
            </w:pPr>
          </w:p>
          <w:p w14:paraId="3F27ADA7">
            <w:pPr>
              <w:spacing w:line="308" w:lineRule="auto"/>
              <w:rPr>
                <w:rFonts w:ascii="Arial"/>
                <w:sz w:val="21"/>
              </w:rPr>
            </w:pPr>
          </w:p>
          <w:p w14:paraId="7518DAE7">
            <w:pPr>
              <w:pStyle w:val="16"/>
              <w:spacing w:before="78" w:line="220" w:lineRule="auto"/>
              <w:ind w:left="621"/>
              <w:rPr>
                <w:sz w:val="24"/>
                <w:szCs w:val="24"/>
              </w:rPr>
            </w:pPr>
            <w:r>
              <w:rPr>
                <w:spacing w:val="-3"/>
                <w:sz w:val="24"/>
                <w:szCs w:val="24"/>
              </w:rPr>
              <w:t>经营范围</w:t>
            </w:r>
          </w:p>
        </w:tc>
        <w:tc>
          <w:tcPr>
            <w:tcW w:w="6713" w:type="dxa"/>
            <w:gridSpan w:val="4"/>
            <w:vAlign w:val="top"/>
          </w:tcPr>
          <w:p w14:paraId="0902512C">
            <w:pPr>
              <w:rPr>
                <w:rFonts w:ascii="Arial"/>
                <w:sz w:val="21"/>
              </w:rPr>
            </w:pPr>
          </w:p>
        </w:tc>
      </w:tr>
      <w:tr w14:paraId="428ED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Merge w:val="restart"/>
            <w:tcBorders>
              <w:bottom w:val="nil"/>
            </w:tcBorders>
            <w:vAlign w:val="top"/>
          </w:tcPr>
          <w:p w14:paraId="0BADD8D9">
            <w:pPr>
              <w:spacing w:line="285" w:lineRule="auto"/>
              <w:rPr>
                <w:rFonts w:ascii="Arial"/>
                <w:sz w:val="21"/>
              </w:rPr>
            </w:pPr>
          </w:p>
          <w:p w14:paraId="67A66361">
            <w:pPr>
              <w:spacing w:line="285" w:lineRule="auto"/>
              <w:rPr>
                <w:rFonts w:ascii="Arial"/>
                <w:sz w:val="21"/>
              </w:rPr>
            </w:pPr>
          </w:p>
          <w:p w14:paraId="0C182405">
            <w:pPr>
              <w:pStyle w:val="16"/>
              <w:spacing w:before="78" w:line="221" w:lineRule="auto"/>
              <w:ind w:left="620"/>
              <w:rPr>
                <w:sz w:val="24"/>
                <w:szCs w:val="24"/>
              </w:rPr>
            </w:pPr>
            <w:r>
              <w:rPr>
                <w:spacing w:val="-3"/>
                <w:sz w:val="24"/>
                <w:szCs w:val="24"/>
              </w:rPr>
              <w:t>联系方式</w:t>
            </w:r>
          </w:p>
        </w:tc>
        <w:tc>
          <w:tcPr>
            <w:tcW w:w="1236" w:type="dxa"/>
            <w:vAlign w:val="top"/>
          </w:tcPr>
          <w:p w14:paraId="310F6130">
            <w:pPr>
              <w:pStyle w:val="16"/>
              <w:spacing w:before="266" w:line="221" w:lineRule="auto"/>
              <w:ind w:left="263"/>
              <w:rPr>
                <w:sz w:val="24"/>
                <w:szCs w:val="24"/>
              </w:rPr>
            </w:pPr>
            <w:r>
              <w:rPr>
                <w:spacing w:val="-4"/>
                <w:sz w:val="24"/>
                <w:szCs w:val="24"/>
              </w:rPr>
              <w:t>联系人</w:t>
            </w:r>
          </w:p>
        </w:tc>
        <w:tc>
          <w:tcPr>
            <w:tcW w:w="1592" w:type="dxa"/>
            <w:vAlign w:val="top"/>
          </w:tcPr>
          <w:p w14:paraId="32B61B34">
            <w:pPr>
              <w:rPr>
                <w:rFonts w:ascii="Arial"/>
                <w:sz w:val="21"/>
              </w:rPr>
            </w:pPr>
          </w:p>
        </w:tc>
        <w:tc>
          <w:tcPr>
            <w:tcW w:w="1664" w:type="dxa"/>
            <w:vAlign w:val="top"/>
          </w:tcPr>
          <w:p w14:paraId="6A641685">
            <w:pPr>
              <w:pStyle w:val="16"/>
              <w:spacing w:before="266" w:line="224" w:lineRule="auto"/>
              <w:ind w:left="618"/>
              <w:rPr>
                <w:sz w:val="24"/>
                <w:szCs w:val="24"/>
              </w:rPr>
            </w:pPr>
            <w:r>
              <w:rPr>
                <w:spacing w:val="-15"/>
                <w:sz w:val="24"/>
                <w:szCs w:val="24"/>
              </w:rPr>
              <w:t>网址</w:t>
            </w:r>
          </w:p>
        </w:tc>
        <w:tc>
          <w:tcPr>
            <w:tcW w:w="2221" w:type="dxa"/>
            <w:vAlign w:val="top"/>
          </w:tcPr>
          <w:p w14:paraId="4E6AEC03">
            <w:pPr>
              <w:rPr>
                <w:rFonts w:ascii="Arial"/>
                <w:sz w:val="21"/>
              </w:rPr>
            </w:pPr>
          </w:p>
        </w:tc>
      </w:tr>
      <w:tr w14:paraId="6930C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Merge w:val="continue"/>
            <w:tcBorders>
              <w:top w:val="nil"/>
            </w:tcBorders>
            <w:vAlign w:val="top"/>
          </w:tcPr>
          <w:p w14:paraId="7E80CAB6">
            <w:pPr>
              <w:rPr>
                <w:rFonts w:ascii="Arial"/>
                <w:sz w:val="21"/>
              </w:rPr>
            </w:pPr>
          </w:p>
        </w:tc>
        <w:tc>
          <w:tcPr>
            <w:tcW w:w="1236" w:type="dxa"/>
            <w:vAlign w:val="top"/>
          </w:tcPr>
          <w:p w14:paraId="6A9B24D1">
            <w:pPr>
              <w:pStyle w:val="16"/>
              <w:spacing w:before="266" w:line="221" w:lineRule="auto"/>
              <w:ind w:left="410"/>
              <w:rPr>
                <w:sz w:val="24"/>
                <w:szCs w:val="24"/>
              </w:rPr>
            </w:pPr>
            <w:r>
              <w:rPr>
                <w:spacing w:val="-19"/>
                <w:sz w:val="24"/>
                <w:szCs w:val="24"/>
              </w:rPr>
              <w:t>电话</w:t>
            </w:r>
          </w:p>
        </w:tc>
        <w:tc>
          <w:tcPr>
            <w:tcW w:w="1592" w:type="dxa"/>
            <w:vAlign w:val="top"/>
          </w:tcPr>
          <w:p w14:paraId="600392D3">
            <w:pPr>
              <w:rPr>
                <w:rFonts w:ascii="Arial"/>
                <w:sz w:val="21"/>
              </w:rPr>
            </w:pPr>
          </w:p>
        </w:tc>
        <w:tc>
          <w:tcPr>
            <w:tcW w:w="1664" w:type="dxa"/>
            <w:vAlign w:val="top"/>
          </w:tcPr>
          <w:p w14:paraId="0BA44CFD">
            <w:pPr>
              <w:pStyle w:val="16"/>
              <w:spacing w:before="265" w:line="220" w:lineRule="auto"/>
              <w:ind w:left="617"/>
              <w:rPr>
                <w:sz w:val="24"/>
                <w:szCs w:val="24"/>
              </w:rPr>
            </w:pPr>
            <w:r>
              <w:rPr>
                <w:spacing w:val="-14"/>
                <w:sz w:val="24"/>
                <w:szCs w:val="24"/>
              </w:rPr>
              <w:t>邮箱</w:t>
            </w:r>
          </w:p>
        </w:tc>
        <w:tc>
          <w:tcPr>
            <w:tcW w:w="2221" w:type="dxa"/>
            <w:vAlign w:val="top"/>
          </w:tcPr>
          <w:p w14:paraId="6E628E0D">
            <w:pPr>
              <w:rPr>
                <w:rFonts w:ascii="Arial"/>
                <w:sz w:val="21"/>
              </w:rPr>
            </w:pPr>
          </w:p>
        </w:tc>
      </w:tr>
      <w:tr w14:paraId="0EA7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2183" w:type="dxa"/>
            <w:vAlign w:val="top"/>
          </w:tcPr>
          <w:p w14:paraId="700995FE">
            <w:pPr>
              <w:spacing w:line="263" w:lineRule="auto"/>
              <w:rPr>
                <w:rFonts w:ascii="Arial"/>
                <w:sz w:val="21"/>
              </w:rPr>
            </w:pPr>
          </w:p>
          <w:p w14:paraId="72E9A42B">
            <w:pPr>
              <w:spacing w:line="263" w:lineRule="auto"/>
              <w:rPr>
                <w:rFonts w:ascii="Arial"/>
                <w:sz w:val="21"/>
              </w:rPr>
            </w:pPr>
          </w:p>
          <w:p w14:paraId="5103A4AB">
            <w:pPr>
              <w:pStyle w:val="16"/>
              <w:spacing w:before="78" w:line="221" w:lineRule="auto"/>
              <w:ind w:left="862"/>
              <w:rPr>
                <w:sz w:val="24"/>
                <w:szCs w:val="24"/>
              </w:rPr>
            </w:pPr>
            <w:r>
              <w:rPr>
                <w:spacing w:val="-7"/>
                <w:sz w:val="24"/>
                <w:szCs w:val="24"/>
              </w:rPr>
              <w:t>备注</w:t>
            </w:r>
          </w:p>
        </w:tc>
        <w:tc>
          <w:tcPr>
            <w:tcW w:w="6713" w:type="dxa"/>
            <w:gridSpan w:val="4"/>
            <w:vAlign w:val="top"/>
          </w:tcPr>
          <w:p w14:paraId="3DF1AAD6">
            <w:pPr>
              <w:rPr>
                <w:rFonts w:ascii="Arial"/>
                <w:sz w:val="21"/>
              </w:rPr>
            </w:pPr>
          </w:p>
        </w:tc>
      </w:tr>
    </w:tbl>
    <w:p w14:paraId="532670EB">
      <w:pPr>
        <w:pStyle w:val="4"/>
      </w:pPr>
    </w:p>
    <w:p w14:paraId="3343B417">
      <w:pPr>
        <w:sectPr>
          <w:footerReference r:id="rId18" w:type="default"/>
          <w:pgSz w:w="11905" w:h="16839"/>
          <w:pgMar w:top="1440" w:right="1800" w:bottom="1440" w:left="1800" w:header="0" w:footer="1097" w:gutter="0"/>
          <w:cols w:space="720" w:num="1"/>
        </w:sectPr>
      </w:pPr>
    </w:p>
    <w:p w14:paraId="3668C885">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六、资格证明资料</w:t>
      </w:r>
    </w:p>
    <w:p w14:paraId="655D69FF">
      <w:pPr>
        <w:spacing w:before="181" w:line="294" w:lineRule="auto"/>
        <w:ind w:left="128" w:right="80" w:firstLine="459"/>
        <w:rPr>
          <w:rFonts w:ascii="宋体" w:hAnsi="宋体" w:eastAsia="宋体" w:cs="宋体"/>
          <w:sz w:val="24"/>
          <w:szCs w:val="24"/>
        </w:rPr>
      </w:pPr>
      <w:r>
        <w:rPr>
          <w:rFonts w:ascii="Times New Roman" w:hAnsi="Times New Roman" w:eastAsia="Times New Roman" w:cs="Times New Roman"/>
          <w:b/>
          <w:bCs/>
          <w:spacing w:val="2"/>
          <w:sz w:val="24"/>
          <w:szCs w:val="24"/>
        </w:rPr>
        <w:t>6.1</w:t>
      </w:r>
      <w:r>
        <w:rPr>
          <w:rFonts w:ascii="宋体" w:hAnsi="宋体" w:eastAsia="宋体" w:cs="宋体"/>
          <w:b/>
          <w:bCs/>
          <w:spacing w:val="2"/>
          <w:sz w:val="24"/>
          <w:szCs w:val="24"/>
        </w:rPr>
        <w:t>具有独立承担民事责任的能力</w:t>
      </w:r>
      <w:r>
        <w:rPr>
          <w:rFonts w:ascii="宋体" w:hAnsi="宋体" w:eastAsia="宋体" w:cs="宋体"/>
          <w:spacing w:val="2"/>
          <w:sz w:val="24"/>
          <w:szCs w:val="24"/>
        </w:rPr>
        <w:t>：具有承担民事责任能力、为中国境内合法成立</w:t>
      </w:r>
      <w:r>
        <w:rPr>
          <w:rFonts w:ascii="宋体" w:hAnsi="宋体" w:eastAsia="宋体" w:cs="宋体"/>
          <w:spacing w:val="-1"/>
          <w:sz w:val="24"/>
          <w:szCs w:val="24"/>
        </w:rPr>
        <w:t>的法人单位或其他组织，提供证明材料并加盖供应商电子</w:t>
      </w:r>
      <w:r>
        <w:rPr>
          <w:rFonts w:ascii="宋体" w:hAnsi="宋体" w:eastAsia="宋体" w:cs="宋体"/>
          <w:spacing w:val="-2"/>
          <w:sz w:val="24"/>
          <w:szCs w:val="24"/>
        </w:rPr>
        <w:t>公章。</w:t>
      </w:r>
    </w:p>
    <w:p w14:paraId="0889C09B">
      <w:pPr>
        <w:spacing w:before="193" w:line="348" w:lineRule="auto"/>
        <w:ind w:left="107" w:right="18" w:firstLine="480"/>
        <w:rPr>
          <w:rFonts w:ascii="宋体" w:hAnsi="宋体" w:eastAsia="宋体" w:cs="宋体"/>
          <w:sz w:val="24"/>
          <w:szCs w:val="24"/>
        </w:rPr>
      </w:pPr>
      <w:r>
        <w:rPr>
          <w:rFonts w:ascii="Times New Roman" w:hAnsi="Times New Roman" w:eastAsia="Times New Roman" w:cs="Times New Roman"/>
          <w:b/>
          <w:bCs/>
          <w:spacing w:val="-1"/>
          <w:sz w:val="24"/>
          <w:szCs w:val="24"/>
        </w:rPr>
        <w:t xml:space="preserve">6.2 </w:t>
      </w:r>
      <w:r>
        <w:rPr>
          <w:rFonts w:ascii="宋体" w:hAnsi="宋体" w:eastAsia="宋体" w:cs="宋体"/>
          <w:b/>
          <w:bCs/>
          <w:spacing w:val="-1"/>
          <w:sz w:val="24"/>
          <w:szCs w:val="24"/>
        </w:rPr>
        <w:t>具有良好的商业信誉和健全的财务会计制度</w:t>
      </w: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提供</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2</w:t>
      </w:r>
      <w:r>
        <w:rPr>
          <w:rFonts w:ascii="Times New Roman" w:hAnsi="Times New Roman" w:eastAsia="Times New Roman" w:cs="Times New Roman"/>
          <w:spacing w:val="-2"/>
          <w:sz w:val="24"/>
          <w:szCs w:val="24"/>
        </w:rPr>
        <w:t xml:space="preserve">024 </w:t>
      </w:r>
      <w:r>
        <w:rPr>
          <w:rFonts w:ascii="宋体" w:hAnsi="宋体" w:eastAsia="宋体" w:cs="宋体"/>
          <w:spacing w:val="-2"/>
          <w:sz w:val="24"/>
          <w:szCs w:val="24"/>
        </w:rPr>
        <w:t>年经会计</w:t>
      </w:r>
      <w:r>
        <w:rPr>
          <w:rFonts w:ascii="宋体" w:hAnsi="宋体" w:eastAsia="宋体" w:cs="宋体"/>
          <w:spacing w:val="-3"/>
          <w:sz w:val="24"/>
          <w:szCs w:val="24"/>
        </w:rPr>
        <w:t>师事务所审计的有效的财务审计报告或财务报表（资产负债表、利润表、现金流量表</w:t>
      </w:r>
      <w:r>
        <w:rPr>
          <w:rFonts w:ascii="宋体" w:hAnsi="宋体" w:eastAsia="宋体" w:cs="宋体"/>
          <w:spacing w:val="-63"/>
          <w:sz w:val="24"/>
          <w:szCs w:val="24"/>
        </w:rPr>
        <w:t>），</w:t>
      </w:r>
      <w:r>
        <w:rPr>
          <w:rFonts w:ascii="宋体" w:hAnsi="宋体" w:eastAsia="宋体" w:cs="宋体"/>
          <w:spacing w:val="-1"/>
          <w:sz w:val="24"/>
          <w:szCs w:val="24"/>
        </w:rPr>
        <w:t>成立不足一年的公司提供成立以来的财务报表（加盖供应商电子公章</w:t>
      </w:r>
      <w:r>
        <w:rPr>
          <w:rFonts w:ascii="宋体" w:hAnsi="宋体" w:eastAsia="宋体" w:cs="宋体"/>
          <w:spacing w:val="-9"/>
          <w:sz w:val="24"/>
          <w:szCs w:val="24"/>
        </w:rPr>
        <w:t>）；</w:t>
      </w:r>
      <w:r>
        <w:rPr>
          <w:rFonts w:ascii="宋体" w:hAnsi="宋体" w:eastAsia="宋体" w:cs="宋体"/>
          <w:spacing w:val="-1"/>
          <w:sz w:val="24"/>
          <w:szCs w:val="24"/>
        </w:rPr>
        <w:t>如供</w:t>
      </w:r>
      <w:r>
        <w:rPr>
          <w:rFonts w:ascii="宋体" w:hAnsi="宋体" w:eastAsia="宋体" w:cs="宋体"/>
          <w:spacing w:val="-2"/>
          <w:sz w:val="24"/>
          <w:szCs w:val="24"/>
        </w:rPr>
        <w:t>应商无法提供近一年经会计师事务所审计的有效的财务审计报告或财务报表（资产负债表、利润表、现金流量表）的则需提供银行出具的资信证明或供应商具有良好的商业信誉和健全</w:t>
      </w:r>
      <w:r>
        <w:rPr>
          <w:rFonts w:ascii="宋体" w:hAnsi="宋体" w:eastAsia="宋体" w:cs="宋体"/>
          <w:sz w:val="24"/>
          <w:szCs w:val="24"/>
        </w:rPr>
        <w:t>的财务会计制度的承诺书（加盖供应商电子公章</w:t>
      </w:r>
      <w:r>
        <w:rPr>
          <w:rFonts w:ascii="宋体" w:hAnsi="宋体" w:eastAsia="宋体" w:cs="宋体"/>
          <w:spacing w:val="2"/>
          <w:sz w:val="24"/>
          <w:szCs w:val="24"/>
        </w:rPr>
        <w:t>）；</w:t>
      </w:r>
      <w:r>
        <w:rPr>
          <w:rFonts w:ascii="Times New Roman" w:hAnsi="Times New Roman" w:eastAsia="Times New Roman" w:cs="Times New Roman"/>
          <w:sz w:val="24"/>
          <w:szCs w:val="24"/>
        </w:rPr>
        <w:t>2</w:t>
      </w:r>
      <w:r>
        <w:rPr>
          <w:rFonts w:ascii="Times New Roman" w:hAnsi="Times New Roman" w:eastAsia="Times New Roman" w:cs="Times New Roman"/>
          <w:spacing w:val="-1"/>
          <w:sz w:val="24"/>
          <w:szCs w:val="24"/>
        </w:rPr>
        <w:t>.</w:t>
      </w:r>
      <w:r>
        <w:rPr>
          <w:rFonts w:ascii="宋体" w:hAnsi="宋体" w:eastAsia="宋体" w:cs="宋体"/>
          <w:spacing w:val="-1"/>
          <w:sz w:val="24"/>
          <w:szCs w:val="24"/>
        </w:rPr>
        <w:t>提供未处于财产被接管或冻结或破产的状态的承诺书（加盖供应商电子公章）。</w:t>
      </w:r>
    </w:p>
    <w:p w14:paraId="2B78DD39">
      <w:pPr>
        <w:spacing w:before="195" w:line="294" w:lineRule="auto"/>
        <w:ind w:left="109" w:right="135" w:firstLine="478"/>
        <w:rPr>
          <w:rFonts w:ascii="宋体" w:hAnsi="宋体" w:eastAsia="宋体" w:cs="宋体"/>
          <w:sz w:val="24"/>
          <w:szCs w:val="24"/>
        </w:rPr>
      </w:pPr>
      <w:r>
        <w:rPr>
          <w:rFonts w:ascii="Times New Roman" w:hAnsi="Times New Roman" w:eastAsia="Times New Roman" w:cs="Times New Roman"/>
          <w:b/>
          <w:bCs/>
          <w:spacing w:val="-1"/>
          <w:sz w:val="24"/>
          <w:szCs w:val="24"/>
        </w:rPr>
        <w:t xml:space="preserve">6.3 </w:t>
      </w:r>
      <w:r>
        <w:rPr>
          <w:rFonts w:ascii="宋体" w:hAnsi="宋体" w:eastAsia="宋体" w:cs="宋体"/>
          <w:b/>
          <w:bCs/>
          <w:spacing w:val="-1"/>
          <w:sz w:val="24"/>
          <w:szCs w:val="24"/>
        </w:rPr>
        <w:t>具有履行合同所必需的设备和专业技术能力</w:t>
      </w:r>
      <w:r>
        <w:rPr>
          <w:rFonts w:ascii="宋体" w:hAnsi="宋体" w:eastAsia="宋体" w:cs="宋体"/>
          <w:spacing w:val="-1"/>
          <w:sz w:val="24"/>
          <w:szCs w:val="24"/>
        </w:rPr>
        <w:t>：提供具有履行合同所必需</w:t>
      </w:r>
      <w:r>
        <w:rPr>
          <w:rFonts w:ascii="宋体" w:hAnsi="宋体" w:eastAsia="宋体" w:cs="宋体"/>
          <w:spacing w:val="-2"/>
          <w:sz w:val="24"/>
          <w:szCs w:val="24"/>
        </w:rPr>
        <w:t>的设备</w:t>
      </w:r>
      <w:r>
        <w:rPr>
          <w:rFonts w:ascii="宋体" w:hAnsi="宋体" w:eastAsia="宋体" w:cs="宋体"/>
          <w:spacing w:val="-1"/>
          <w:sz w:val="24"/>
          <w:szCs w:val="24"/>
        </w:rPr>
        <w:t>和专业技术能力相关证明材料或声明函（加盖供应商电子公章）。</w:t>
      </w:r>
    </w:p>
    <w:p w14:paraId="4C74CC3E">
      <w:pPr>
        <w:spacing w:before="195" w:line="294" w:lineRule="auto"/>
        <w:ind w:left="120" w:right="135" w:firstLine="467"/>
        <w:rPr>
          <w:rFonts w:ascii="宋体" w:hAnsi="宋体" w:eastAsia="宋体" w:cs="宋体"/>
          <w:sz w:val="24"/>
          <w:szCs w:val="24"/>
        </w:rPr>
      </w:pPr>
      <w:r>
        <w:rPr>
          <w:rFonts w:ascii="Times New Roman" w:hAnsi="Times New Roman" w:eastAsia="Times New Roman" w:cs="Times New Roman"/>
          <w:b/>
          <w:bCs/>
          <w:spacing w:val="-1"/>
          <w:sz w:val="24"/>
          <w:szCs w:val="24"/>
        </w:rPr>
        <w:t xml:space="preserve">6.4 </w:t>
      </w:r>
      <w:r>
        <w:rPr>
          <w:rFonts w:ascii="宋体" w:hAnsi="宋体" w:eastAsia="宋体" w:cs="宋体"/>
          <w:b/>
          <w:bCs/>
          <w:spacing w:val="-1"/>
          <w:sz w:val="24"/>
          <w:szCs w:val="24"/>
        </w:rPr>
        <w:t>有依法缴纳税收和社会保障资金的良好记录</w:t>
      </w:r>
      <w:r>
        <w:rPr>
          <w:rFonts w:ascii="宋体" w:hAnsi="宋体" w:eastAsia="宋体" w:cs="宋体"/>
          <w:spacing w:val="-1"/>
          <w:sz w:val="24"/>
          <w:szCs w:val="24"/>
        </w:rPr>
        <w:t>：提供具有依法缴纳税收和</w:t>
      </w:r>
      <w:r>
        <w:rPr>
          <w:rFonts w:ascii="宋体" w:hAnsi="宋体" w:eastAsia="宋体" w:cs="宋体"/>
          <w:spacing w:val="-2"/>
          <w:sz w:val="24"/>
          <w:szCs w:val="24"/>
        </w:rPr>
        <w:t>社会保</w:t>
      </w:r>
      <w:r>
        <w:rPr>
          <w:rFonts w:ascii="宋体" w:hAnsi="宋体" w:eastAsia="宋体" w:cs="宋体"/>
          <w:spacing w:val="-1"/>
          <w:sz w:val="24"/>
          <w:szCs w:val="24"/>
        </w:rPr>
        <w:t>障资金的良好记录的声明函（加盖供应商电子公章）。</w:t>
      </w:r>
    </w:p>
    <w:p w14:paraId="08765C4A">
      <w:pPr>
        <w:spacing w:before="195" w:line="294" w:lineRule="auto"/>
        <w:ind w:left="107" w:firstLine="480"/>
        <w:rPr>
          <w:rFonts w:ascii="宋体" w:hAnsi="宋体" w:eastAsia="宋体" w:cs="宋体"/>
          <w:sz w:val="24"/>
          <w:szCs w:val="24"/>
        </w:rPr>
      </w:pPr>
      <w:r>
        <w:rPr>
          <w:rFonts w:ascii="Times New Roman" w:hAnsi="Times New Roman" w:eastAsia="Times New Roman" w:cs="Times New Roman"/>
          <w:b/>
          <w:bCs/>
          <w:spacing w:val="-1"/>
          <w:sz w:val="24"/>
          <w:szCs w:val="24"/>
        </w:rPr>
        <w:t xml:space="preserve">6.5 </w:t>
      </w:r>
      <w:r>
        <w:rPr>
          <w:rFonts w:ascii="宋体" w:hAnsi="宋体" w:eastAsia="宋体" w:cs="宋体"/>
          <w:b/>
          <w:bCs/>
          <w:spacing w:val="-1"/>
          <w:sz w:val="24"/>
          <w:szCs w:val="24"/>
        </w:rPr>
        <w:t>参加政府采购活动前三年内，在经营活动中没</w:t>
      </w:r>
      <w:r>
        <w:rPr>
          <w:rFonts w:ascii="宋体" w:hAnsi="宋体" w:eastAsia="宋体" w:cs="宋体"/>
          <w:b/>
          <w:bCs/>
          <w:spacing w:val="-2"/>
          <w:sz w:val="24"/>
          <w:szCs w:val="24"/>
        </w:rPr>
        <w:t>有重大违法记录</w:t>
      </w:r>
      <w:r>
        <w:rPr>
          <w:rFonts w:ascii="宋体" w:hAnsi="宋体" w:eastAsia="宋体" w:cs="宋体"/>
          <w:spacing w:val="-2"/>
          <w:sz w:val="24"/>
          <w:szCs w:val="24"/>
        </w:rPr>
        <w:t>：提供参加政府</w:t>
      </w:r>
      <w:r>
        <w:rPr>
          <w:rFonts w:ascii="宋体" w:hAnsi="宋体" w:eastAsia="宋体" w:cs="宋体"/>
          <w:spacing w:val="-6"/>
          <w:sz w:val="24"/>
          <w:szCs w:val="24"/>
        </w:rPr>
        <w:t>采购活动前三年内，在经营活动中没有重大违法记录的声明函（加盖供应商电子公章）。</w:t>
      </w:r>
    </w:p>
    <w:p w14:paraId="67A9B5D0">
      <w:pPr>
        <w:spacing w:before="194" w:line="332" w:lineRule="auto"/>
        <w:ind w:left="108" w:right="18" w:firstLine="479"/>
        <w:rPr>
          <w:rFonts w:ascii="宋体" w:hAnsi="宋体" w:eastAsia="宋体" w:cs="宋体"/>
          <w:sz w:val="24"/>
          <w:szCs w:val="24"/>
        </w:rPr>
      </w:pPr>
      <w:r>
        <w:rPr>
          <w:rFonts w:ascii="Times New Roman" w:hAnsi="Times New Roman" w:eastAsia="Times New Roman" w:cs="Times New Roman"/>
          <w:b/>
          <w:bCs/>
          <w:spacing w:val="-4"/>
          <w:sz w:val="24"/>
          <w:szCs w:val="24"/>
        </w:rPr>
        <w:t xml:space="preserve">6.6 </w:t>
      </w:r>
      <w:r>
        <w:rPr>
          <w:rFonts w:ascii="宋体" w:hAnsi="宋体" w:eastAsia="宋体" w:cs="宋体"/>
          <w:b/>
          <w:bCs/>
          <w:spacing w:val="-4"/>
          <w:sz w:val="24"/>
          <w:szCs w:val="24"/>
        </w:rPr>
        <w:t>落实政府采购政策需满足的资格要求：</w:t>
      </w:r>
      <w:r>
        <w:rPr>
          <w:rFonts w:hint="eastAsia" w:ascii="宋体" w:hAnsi="宋体" w:eastAsia="宋体" w:cs="宋体"/>
          <w:color w:val="auto"/>
          <w:kern w:val="2"/>
          <w:sz w:val="21"/>
          <w:szCs w:val="21"/>
          <w:lang w:val="en-US" w:eastAsia="zh-CN" w:bidi="ar-SA"/>
        </w:rPr>
        <w:t>本项目为非专门面向中小企业采购项目，根据《政府采购促进中小企业发展管理办法》（财库﹝2020﹞46号）得规定，评标时将对符合规定的承接商为小微企业的给予价格10%得扣除，用扣除后的价格参与评审。</w:t>
      </w:r>
      <w:r>
        <w:rPr>
          <w:rFonts w:ascii="宋体" w:hAnsi="宋体" w:eastAsia="宋体" w:cs="宋体"/>
          <w:spacing w:val="-2"/>
          <w:sz w:val="24"/>
          <w:szCs w:val="24"/>
        </w:rPr>
        <w:t>供应商为</w:t>
      </w:r>
      <w:r>
        <w:rPr>
          <w:rFonts w:hint="eastAsia" w:ascii="宋体" w:hAnsi="宋体" w:eastAsia="宋体" w:cs="宋体"/>
          <w:spacing w:val="-2"/>
          <w:sz w:val="24"/>
          <w:szCs w:val="24"/>
          <w:lang w:val="en-US" w:eastAsia="zh-CN"/>
        </w:rPr>
        <w:t>中</w:t>
      </w:r>
      <w:r>
        <w:rPr>
          <w:rFonts w:ascii="宋体" w:hAnsi="宋体" w:eastAsia="宋体" w:cs="宋体"/>
          <w:spacing w:val="-2"/>
          <w:sz w:val="24"/>
          <w:szCs w:val="24"/>
        </w:rPr>
        <w:t>小型或微型企业或监狱企业或残疾人福利性单位；供应商应按磋商文件要求提供《中小企业声明函》或《残疾人福利性单位声明函》或监狱企业证明材料（加盖电子</w:t>
      </w:r>
      <w:r>
        <w:rPr>
          <w:rFonts w:ascii="宋体" w:hAnsi="宋体" w:eastAsia="宋体" w:cs="宋体"/>
          <w:spacing w:val="-4"/>
          <w:sz w:val="24"/>
          <w:szCs w:val="24"/>
        </w:rPr>
        <w:t>章）。</w:t>
      </w:r>
    </w:p>
    <w:p w14:paraId="45DCA3A9">
      <w:pPr>
        <w:spacing w:before="196" w:line="319" w:lineRule="auto"/>
        <w:ind w:left="225" w:leftChars="107" w:right="80" w:firstLine="352" w:firstLineChars="148"/>
        <w:rPr>
          <w:rFonts w:ascii="宋体" w:hAnsi="宋体" w:eastAsia="宋体" w:cs="宋体"/>
          <w:b w:val="0"/>
          <w:bCs w:val="0"/>
          <w:sz w:val="24"/>
          <w:szCs w:val="24"/>
        </w:rPr>
      </w:pPr>
      <w:r>
        <w:rPr>
          <w:rFonts w:ascii="Times New Roman" w:hAnsi="Times New Roman" w:eastAsia="Times New Roman" w:cs="Times New Roman"/>
          <w:b/>
          <w:bCs/>
          <w:spacing w:val="-1"/>
          <w:sz w:val="24"/>
          <w:szCs w:val="24"/>
        </w:rPr>
        <w:t>6.</w:t>
      </w:r>
      <w:r>
        <w:rPr>
          <w:rFonts w:hint="eastAsia" w:ascii="Times New Roman" w:hAnsi="Times New Roman" w:eastAsia="宋体" w:cs="Times New Roman"/>
          <w:b/>
          <w:bCs/>
          <w:spacing w:val="-1"/>
          <w:sz w:val="24"/>
          <w:szCs w:val="24"/>
          <w:lang w:val="en-US" w:eastAsia="zh-CN"/>
        </w:rPr>
        <w:t>7</w:t>
      </w:r>
      <w:r>
        <w:rPr>
          <w:rFonts w:ascii="Times New Roman" w:hAnsi="Times New Roman" w:eastAsia="Times New Roman" w:cs="Times New Roman"/>
          <w:b/>
          <w:bCs/>
          <w:spacing w:val="-1"/>
          <w:sz w:val="24"/>
          <w:szCs w:val="24"/>
        </w:rPr>
        <w:t xml:space="preserve"> </w:t>
      </w:r>
      <w:r>
        <w:rPr>
          <w:rFonts w:ascii="宋体" w:hAnsi="宋体" w:eastAsia="宋体" w:cs="宋体"/>
          <w:b/>
          <w:bCs/>
          <w:spacing w:val="-1"/>
          <w:sz w:val="24"/>
          <w:szCs w:val="24"/>
        </w:rPr>
        <w:t>特定资格要求（信誉要求</w:t>
      </w:r>
      <w:r>
        <w:rPr>
          <w:rFonts w:ascii="宋体" w:hAnsi="宋体" w:eastAsia="宋体" w:cs="宋体"/>
          <w:b/>
          <w:bCs/>
          <w:spacing w:val="3"/>
          <w:sz w:val="24"/>
          <w:szCs w:val="24"/>
        </w:rPr>
        <w:t>）：</w:t>
      </w:r>
      <w:r>
        <w:rPr>
          <w:rFonts w:hint="eastAsia" w:ascii="宋体" w:hAnsi="宋体" w:eastAsia="宋体" w:cs="宋体"/>
          <w:b w:val="0"/>
          <w:bCs w:val="0"/>
          <w:spacing w:val="3"/>
          <w:sz w:val="24"/>
          <w:szCs w:val="24"/>
        </w:rPr>
        <w:t>未被“信用中国”（www.creditchina.gov.cn）、中国政府采购网（www.ccgp.gov.cn）列入失信被执行人、重大税收违法失信主体、政府采购严重违法失信行为记录名单等，供应商如在“信用中国”网站或中国政府采购网被列入严重违法失信行为记录名单的（尚在处罚期内的），将拒绝其参加本次政府采购活动。（供应商可不用提供其信用查询截图， 由采购代理机构通过“信用中国 ”网站、（www.creditchina.gov.cn）、 中国政府采购网（www.ccgp.gov.cn）查询供应商信用记录。采购代理机构应当对供应商信用记录进行甄别，对列入失信被执行人、重大税收违法失信主体、政府采购严重违法失信行为记录名单及其他不符合《中华人民共和国政府采购法》第二十二条规定条件的供应商，应当拒绝其参加政府采购活动，其响应无效。）；</w:t>
      </w:r>
    </w:p>
    <w:p w14:paraId="6D78FB97">
      <w:pPr>
        <w:spacing w:before="196" w:line="319" w:lineRule="auto"/>
        <w:ind w:left="112" w:right="80" w:firstLine="475"/>
        <w:rPr>
          <w:rFonts w:ascii="宋体" w:hAnsi="宋体" w:eastAsia="宋体" w:cs="宋体"/>
          <w:sz w:val="24"/>
          <w:szCs w:val="24"/>
        </w:rPr>
      </w:pPr>
      <w:r>
        <w:rPr>
          <w:rFonts w:ascii="Times New Roman" w:hAnsi="Times New Roman" w:eastAsia="Times New Roman" w:cs="Times New Roman"/>
          <w:b/>
          <w:bCs/>
          <w:sz w:val="24"/>
          <w:szCs w:val="24"/>
        </w:rPr>
        <w:t>6.</w:t>
      </w:r>
      <w:r>
        <w:rPr>
          <w:rFonts w:hint="eastAsia" w:ascii="Times New Roman" w:hAnsi="Times New Roman" w:eastAsia="宋体" w:cs="Times New Roman"/>
          <w:b/>
          <w:bCs/>
          <w:sz w:val="24"/>
          <w:szCs w:val="24"/>
          <w:lang w:val="en-US" w:eastAsia="zh-CN"/>
        </w:rPr>
        <w:t>8</w:t>
      </w:r>
      <w:r>
        <w:rPr>
          <w:rFonts w:ascii="宋体" w:hAnsi="宋体" w:eastAsia="宋体" w:cs="宋体"/>
          <w:b/>
          <w:bCs/>
          <w:sz w:val="24"/>
          <w:szCs w:val="24"/>
        </w:rPr>
        <w:t>特定资格要求（其他要求</w:t>
      </w:r>
      <w:r>
        <w:rPr>
          <w:rFonts w:ascii="宋体" w:hAnsi="宋体" w:eastAsia="宋体" w:cs="宋体"/>
          <w:b/>
          <w:bCs/>
          <w:spacing w:val="13"/>
          <w:sz w:val="24"/>
          <w:szCs w:val="24"/>
        </w:rPr>
        <w:t>）：</w:t>
      </w:r>
      <w:r>
        <w:rPr>
          <w:rFonts w:ascii="宋体" w:hAnsi="宋体" w:eastAsia="宋体" w:cs="宋体"/>
          <w:sz w:val="24"/>
          <w:szCs w:val="24"/>
        </w:rPr>
        <w:t>单位负责人为同一人或者存在控股、管理关系的</w:t>
      </w:r>
      <w:r>
        <w:rPr>
          <w:rFonts w:ascii="宋体" w:hAnsi="宋体" w:eastAsia="宋体" w:cs="宋体"/>
          <w:spacing w:val="-2"/>
          <w:sz w:val="24"/>
          <w:szCs w:val="24"/>
        </w:rPr>
        <w:t>不同单位，不得参加本项目同一合同项下的政府采购活动。（提供承诺书原件加盖供应商电子公章，格式自拟）</w:t>
      </w:r>
    </w:p>
    <w:p w14:paraId="0A6D6CE1">
      <w:pPr>
        <w:spacing w:line="319" w:lineRule="auto"/>
        <w:rPr>
          <w:rFonts w:ascii="宋体" w:hAnsi="宋体" w:eastAsia="宋体" w:cs="宋体"/>
          <w:sz w:val="24"/>
          <w:szCs w:val="24"/>
        </w:rPr>
      </w:pPr>
    </w:p>
    <w:p w14:paraId="0C8A8DB5">
      <w:pPr>
        <w:spacing w:line="319" w:lineRule="auto"/>
        <w:rPr>
          <w:rFonts w:hint="eastAsia" w:ascii="宋体" w:hAnsi="宋体" w:eastAsia="宋体" w:cs="宋体"/>
          <w:sz w:val="24"/>
          <w:szCs w:val="24"/>
          <w:lang w:val="en-US" w:eastAsia="zh-CN"/>
        </w:rPr>
        <w:sectPr>
          <w:footerReference r:id="rId19" w:type="default"/>
          <w:pgSz w:w="11905" w:h="16839"/>
          <w:pgMar w:top="1440" w:right="1800" w:bottom="1440" w:left="1800" w:header="0" w:footer="1097" w:gutter="0"/>
          <w:cols w:space="720" w:num="1"/>
        </w:sect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6.9</w:t>
      </w:r>
      <w:r>
        <w:rPr>
          <w:rFonts w:ascii="宋体" w:hAnsi="宋体" w:eastAsia="宋体" w:cs="宋体"/>
          <w:b/>
          <w:bCs/>
          <w:sz w:val="24"/>
          <w:szCs w:val="24"/>
        </w:rPr>
        <w:t>特定资格要求</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资质要求</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设计类为建筑行业（建筑工程）甲级及以上设计资质</w:t>
      </w:r>
    </w:p>
    <w:p w14:paraId="4CDB527B">
      <w:pPr>
        <w:spacing w:before="91" w:line="219" w:lineRule="auto"/>
        <w:jc w:val="center"/>
        <w:rPr>
          <w:rFonts w:ascii="宋体" w:hAnsi="宋体" w:eastAsia="宋体" w:cs="宋体"/>
          <w:sz w:val="28"/>
          <w:szCs w:val="28"/>
        </w:rPr>
      </w:pPr>
      <w:r>
        <w:rPr>
          <w:rFonts w:ascii="Times New Roman" w:hAnsi="Times New Roman" w:eastAsia="Times New Roman" w:cs="Times New Roman"/>
          <w:b/>
          <w:bCs/>
          <w:spacing w:val="-3"/>
          <w:sz w:val="28"/>
          <w:szCs w:val="28"/>
        </w:rPr>
        <w:t xml:space="preserve">6.6 </w:t>
      </w:r>
      <w:r>
        <w:rPr>
          <w:rFonts w:ascii="宋体" w:hAnsi="宋体" w:eastAsia="宋体" w:cs="宋体"/>
          <w:b/>
          <w:bCs/>
          <w:spacing w:val="-3"/>
          <w:sz w:val="28"/>
          <w:szCs w:val="28"/>
        </w:rPr>
        <w:t>政府采购政策证明文件</w:t>
      </w:r>
    </w:p>
    <w:p w14:paraId="515F6A77">
      <w:pPr>
        <w:pStyle w:val="4"/>
        <w:spacing w:line="311" w:lineRule="auto"/>
      </w:pPr>
    </w:p>
    <w:p w14:paraId="18E5316E">
      <w:pPr>
        <w:spacing w:before="78" w:line="219" w:lineRule="auto"/>
        <w:ind w:left="2860"/>
        <w:rPr>
          <w:rFonts w:ascii="宋体" w:hAnsi="宋体" w:eastAsia="宋体" w:cs="宋体"/>
          <w:sz w:val="24"/>
          <w:szCs w:val="24"/>
        </w:rPr>
      </w:pPr>
      <w:r>
        <w:rPr>
          <w:rFonts w:ascii="宋体" w:hAnsi="宋体" w:eastAsia="宋体" w:cs="宋体"/>
          <w:b/>
          <w:bCs/>
          <w:spacing w:val="-4"/>
          <w:sz w:val="24"/>
          <w:szCs w:val="24"/>
        </w:rPr>
        <w:t>（</w:t>
      </w: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）中小企业声明函（服务）</w:t>
      </w:r>
    </w:p>
    <w:p w14:paraId="238CDCDD">
      <w:pPr>
        <w:spacing w:before="197" w:line="365" w:lineRule="auto"/>
        <w:ind w:firstLine="480"/>
        <w:jc w:val="both"/>
        <w:rPr>
          <w:rFonts w:ascii="宋体" w:hAnsi="宋体" w:eastAsia="宋体" w:cs="宋体"/>
          <w:sz w:val="24"/>
          <w:szCs w:val="24"/>
        </w:rPr>
      </w:pPr>
      <w:r>
        <w:rPr>
          <w:rFonts w:ascii="宋体" w:hAnsi="宋体" w:eastAsia="宋体" w:cs="宋体"/>
          <w:spacing w:val="-2"/>
          <w:sz w:val="24"/>
          <w:szCs w:val="24"/>
        </w:rPr>
        <w:t>本公司（联合体）郑重声明，根据《政府采购促进中小企业发展暂行办法》（财库</w:t>
      </w:r>
      <w:r>
        <w:rPr>
          <w:rFonts w:ascii="宋体" w:hAnsi="宋体" w:eastAsia="宋体" w:cs="宋体"/>
          <w:spacing w:val="-10"/>
          <w:sz w:val="24"/>
          <w:szCs w:val="24"/>
        </w:rPr>
        <w:t>﹝</w:t>
      </w:r>
      <w:r>
        <w:rPr>
          <w:rFonts w:ascii="Times New Roman" w:hAnsi="Times New Roman" w:eastAsia="Times New Roman" w:cs="Times New Roman"/>
          <w:spacing w:val="-10"/>
          <w:sz w:val="24"/>
          <w:szCs w:val="24"/>
        </w:rPr>
        <w:t>2020</w:t>
      </w:r>
      <w:r>
        <w:rPr>
          <w:rFonts w:ascii="宋体" w:hAnsi="宋体" w:eastAsia="宋体" w:cs="宋体"/>
          <w:spacing w:val="-10"/>
          <w:sz w:val="24"/>
          <w:szCs w:val="24"/>
        </w:rPr>
        <w:t>﹞</w:t>
      </w:r>
      <w:r>
        <w:rPr>
          <w:rFonts w:ascii="Times New Roman" w:hAnsi="Times New Roman" w:eastAsia="Times New Roman" w:cs="Times New Roman"/>
          <w:spacing w:val="-10"/>
          <w:sz w:val="24"/>
          <w:szCs w:val="24"/>
        </w:rPr>
        <w:t>66</w:t>
      </w:r>
      <w:r>
        <w:rPr>
          <w:rFonts w:ascii="Times New Roman" w:hAnsi="Times New Roman" w:eastAsia="Times New Roman" w:cs="Times New Roman"/>
          <w:spacing w:val="15"/>
          <w:sz w:val="24"/>
          <w:szCs w:val="24"/>
        </w:rPr>
        <w:t xml:space="preserve"> </w:t>
      </w:r>
      <w:r>
        <w:rPr>
          <w:rFonts w:ascii="宋体" w:hAnsi="宋体" w:eastAsia="宋体" w:cs="宋体"/>
          <w:spacing w:val="-10"/>
          <w:sz w:val="24"/>
          <w:szCs w:val="24"/>
        </w:rPr>
        <w:t>号）的规定，本公司（联合体）参加</w:t>
      </w:r>
      <w:r>
        <w:rPr>
          <w:rFonts w:ascii="宋体" w:hAnsi="宋体" w:eastAsia="宋体" w:cs="宋体"/>
          <w:i/>
          <w:iCs/>
          <w:spacing w:val="-10"/>
          <w:sz w:val="25"/>
          <w:szCs w:val="25"/>
          <w:u w:val="single" w:color="auto"/>
        </w:rPr>
        <w:t>（</w:t>
      </w:r>
      <w:r>
        <w:rPr>
          <w:rFonts w:hint="eastAsia" w:ascii="宋体" w:hAnsi="宋体" w:eastAsia="宋体" w:cs="宋体"/>
          <w:i w:val="0"/>
          <w:iCs w:val="0"/>
          <w:spacing w:val="-10"/>
          <w:sz w:val="25"/>
          <w:szCs w:val="25"/>
          <w:u w:val="single" w:color="auto"/>
          <w:lang w:eastAsia="zh-CN"/>
        </w:rPr>
        <w:t>阿图什市人力资源和社会保障局</w:t>
      </w:r>
      <w:r>
        <w:rPr>
          <w:rFonts w:ascii="宋体" w:hAnsi="宋体" w:eastAsia="宋体" w:cs="宋体"/>
          <w:i/>
          <w:iCs/>
          <w:spacing w:val="-10"/>
          <w:sz w:val="25"/>
          <w:szCs w:val="25"/>
          <w:u w:val="single" w:color="auto"/>
        </w:rPr>
        <w:t>）</w:t>
      </w:r>
      <w:r>
        <w:rPr>
          <w:rFonts w:ascii="宋体" w:hAnsi="宋体" w:eastAsia="宋体" w:cs="宋体"/>
          <w:spacing w:val="-11"/>
          <w:sz w:val="24"/>
          <w:szCs w:val="24"/>
        </w:rPr>
        <w:t>的</w:t>
      </w:r>
      <w:r>
        <w:rPr>
          <w:rFonts w:ascii="宋体" w:hAnsi="宋体" w:eastAsia="宋体" w:cs="宋体"/>
          <w:i/>
          <w:iCs/>
          <w:spacing w:val="-11"/>
          <w:sz w:val="25"/>
          <w:szCs w:val="25"/>
          <w:u w:val="single" w:color="auto"/>
        </w:rPr>
        <w:t>（</w:t>
      </w:r>
      <w:r>
        <w:rPr>
          <w:rFonts w:hint="eastAsia" w:ascii="宋体" w:hAnsi="宋体" w:eastAsia="宋体" w:cs="宋体"/>
          <w:i w:val="0"/>
          <w:iCs w:val="0"/>
          <w:spacing w:val="-7"/>
          <w:sz w:val="25"/>
          <w:szCs w:val="25"/>
          <w:u w:val="single" w:color="auto"/>
          <w:lang w:eastAsia="zh-CN"/>
        </w:rPr>
        <w:t>阿图什市零工市场升级改造项目-前期设计</w:t>
      </w:r>
      <w:r>
        <w:rPr>
          <w:rFonts w:ascii="宋体" w:hAnsi="宋体" w:eastAsia="宋体" w:cs="宋体"/>
          <w:i/>
          <w:iCs/>
          <w:spacing w:val="-11"/>
          <w:sz w:val="25"/>
          <w:szCs w:val="25"/>
          <w:u w:val="single" w:color="auto"/>
        </w:rPr>
        <w:t>）</w:t>
      </w:r>
      <w:r>
        <w:rPr>
          <w:rFonts w:ascii="宋体" w:hAnsi="宋体" w:eastAsia="宋体" w:cs="宋体"/>
          <w:spacing w:val="-11"/>
          <w:sz w:val="24"/>
          <w:szCs w:val="24"/>
        </w:rPr>
        <w:t>采购活动，</w:t>
      </w:r>
      <w:r>
        <w:rPr>
          <w:rFonts w:ascii="宋体" w:hAnsi="宋体" w:eastAsia="宋体" w:cs="宋体"/>
          <w:spacing w:val="-2"/>
          <w:sz w:val="24"/>
          <w:szCs w:val="24"/>
        </w:rPr>
        <w:t>服务全部由符合政策要求的中小企业承接。相关企业（含联合体中的中小企业、签订分</w:t>
      </w:r>
      <w:r>
        <w:rPr>
          <w:rFonts w:ascii="宋体" w:hAnsi="宋体" w:eastAsia="宋体" w:cs="宋体"/>
          <w:spacing w:val="-1"/>
          <w:sz w:val="24"/>
          <w:szCs w:val="24"/>
        </w:rPr>
        <w:t>包意向协议的中小企业）的具体情况如下：</w:t>
      </w:r>
    </w:p>
    <w:p w14:paraId="4F3B3115">
      <w:pPr>
        <w:spacing w:before="3" w:line="306" w:lineRule="auto"/>
        <w:ind w:left="2" w:firstLine="495"/>
        <w:rPr>
          <w:rFonts w:ascii="宋体" w:hAnsi="宋体" w:eastAsia="宋体" w:cs="宋体"/>
          <w:sz w:val="24"/>
          <w:szCs w:val="24"/>
        </w:rPr>
      </w:pPr>
      <w:r>
        <w:rPr>
          <w:rFonts w:ascii="Times New Roman" w:hAnsi="Times New Roman" w:eastAsia="Times New Roman" w:cs="Times New Roman"/>
          <w:spacing w:val="-7"/>
          <w:sz w:val="24"/>
          <w:szCs w:val="24"/>
        </w:rPr>
        <w:t>1.</w:t>
      </w:r>
      <w:r>
        <w:rPr>
          <w:rFonts w:ascii="宋体" w:hAnsi="宋体" w:eastAsia="宋体" w:cs="宋体"/>
          <w:i/>
          <w:iCs/>
          <w:spacing w:val="-7"/>
          <w:sz w:val="25"/>
          <w:szCs w:val="25"/>
          <w:u w:val="single" w:color="auto"/>
        </w:rPr>
        <w:t>（</w:t>
      </w:r>
      <w:r>
        <w:rPr>
          <w:rFonts w:hint="eastAsia" w:ascii="宋体" w:hAnsi="宋体" w:eastAsia="宋体" w:cs="宋体"/>
          <w:i w:val="0"/>
          <w:iCs w:val="0"/>
          <w:spacing w:val="-7"/>
          <w:sz w:val="25"/>
          <w:szCs w:val="25"/>
          <w:u w:val="single" w:color="auto"/>
          <w:lang w:eastAsia="zh-CN"/>
        </w:rPr>
        <w:t>阿图什市零工市场升级改造项目-前期设计</w:t>
      </w:r>
      <w:r>
        <w:rPr>
          <w:rFonts w:ascii="宋体" w:hAnsi="宋体" w:eastAsia="宋体" w:cs="宋体"/>
          <w:spacing w:val="-36"/>
          <w:sz w:val="24"/>
          <w:szCs w:val="24"/>
          <w:u w:val="single" w:color="auto"/>
        </w:rPr>
        <w:t>）</w:t>
      </w:r>
      <w:r>
        <w:rPr>
          <w:rFonts w:ascii="宋体" w:hAnsi="宋体" w:eastAsia="宋体" w:cs="宋体"/>
          <w:spacing w:val="-36"/>
          <w:sz w:val="24"/>
          <w:szCs w:val="24"/>
        </w:rPr>
        <w:t>，</w:t>
      </w:r>
      <w:r>
        <w:rPr>
          <w:rFonts w:ascii="宋体" w:hAnsi="宋体" w:eastAsia="宋体" w:cs="宋体"/>
          <w:spacing w:val="-7"/>
          <w:sz w:val="24"/>
          <w:szCs w:val="24"/>
        </w:rPr>
        <w:t>属于</w:t>
      </w:r>
      <w:r>
        <w:rPr>
          <w:rFonts w:ascii="宋体" w:hAnsi="宋体" w:eastAsia="宋体" w:cs="宋体"/>
          <w:i/>
          <w:iCs/>
          <w:spacing w:val="-7"/>
          <w:sz w:val="25"/>
          <w:szCs w:val="25"/>
          <w:u w:val="single" w:color="auto"/>
        </w:rPr>
        <w:t>（</w:t>
      </w:r>
      <w:r>
        <w:rPr>
          <w:rStyle w:val="21"/>
          <w:rFonts w:hint="eastAsia" w:asciiTheme="minorEastAsia" w:hAnsiTheme="minorEastAsia" w:eastAsiaTheme="minorEastAsia" w:cstheme="minorEastAsia"/>
          <w:sz w:val="24"/>
          <w:szCs w:val="24"/>
          <w:u w:val="single"/>
        </w:rPr>
        <w:t>其他未列明行业</w:t>
      </w:r>
      <w:r>
        <w:rPr>
          <w:rFonts w:ascii="宋体" w:hAnsi="宋体" w:eastAsia="宋体" w:cs="宋体"/>
          <w:i/>
          <w:iCs/>
          <w:spacing w:val="-36"/>
          <w:sz w:val="25"/>
          <w:szCs w:val="25"/>
          <w:u w:val="single" w:color="auto"/>
        </w:rPr>
        <w:t>）</w:t>
      </w:r>
      <w:r>
        <w:rPr>
          <w:rFonts w:ascii="宋体" w:hAnsi="宋体" w:eastAsia="宋体" w:cs="宋体"/>
          <w:spacing w:val="-36"/>
          <w:sz w:val="24"/>
          <w:szCs w:val="24"/>
        </w:rPr>
        <w:t>；</w:t>
      </w:r>
      <w:r>
        <w:rPr>
          <w:rFonts w:ascii="宋体" w:hAnsi="宋体" w:eastAsia="宋体" w:cs="宋体"/>
          <w:spacing w:val="-7"/>
          <w:sz w:val="24"/>
          <w:szCs w:val="24"/>
        </w:rPr>
        <w:t>承接</w:t>
      </w:r>
      <w:r>
        <w:rPr>
          <w:rFonts w:ascii="宋体" w:hAnsi="宋体" w:eastAsia="宋体" w:cs="宋体"/>
          <w:spacing w:val="-8"/>
          <w:sz w:val="24"/>
          <w:szCs w:val="24"/>
        </w:rPr>
        <w:t>企业为</w:t>
      </w:r>
      <w:r>
        <w:rPr>
          <w:rFonts w:ascii="宋体" w:hAnsi="宋体" w:eastAsia="宋体" w:cs="宋体"/>
          <w:i/>
          <w:iCs/>
          <w:spacing w:val="-8"/>
          <w:sz w:val="25"/>
          <w:szCs w:val="25"/>
          <w:u w:val="single" w:color="auto"/>
        </w:rPr>
        <w:t>（企业名称</w:t>
      </w:r>
      <w:r>
        <w:rPr>
          <w:rFonts w:ascii="宋体" w:hAnsi="宋体" w:eastAsia="宋体" w:cs="宋体"/>
          <w:i/>
          <w:iCs/>
          <w:spacing w:val="-36"/>
          <w:sz w:val="25"/>
          <w:szCs w:val="25"/>
          <w:u w:val="single" w:color="auto"/>
        </w:rPr>
        <w:t>）</w:t>
      </w:r>
      <w:r>
        <w:rPr>
          <w:rFonts w:ascii="宋体" w:hAnsi="宋体" w:eastAsia="宋体" w:cs="宋体"/>
          <w:spacing w:val="-36"/>
          <w:sz w:val="24"/>
          <w:szCs w:val="24"/>
        </w:rPr>
        <w:t>，</w:t>
      </w:r>
      <w:r>
        <w:rPr>
          <w:rFonts w:ascii="宋体" w:hAnsi="宋体" w:eastAsia="宋体" w:cs="宋体"/>
          <w:spacing w:val="-4"/>
          <w:sz w:val="24"/>
          <w:szCs w:val="24"/>
        </w:rPr>
        <w:t>从业人员</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人，营业收入为</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万元，资产总额为</w:t>
      </w:r>
      <w:r>
        <w:rPr>
          <w:rFonts w:ascii="宋体" w:hAnsi="宋体" w:eastAsia="宋体" w:cs="宋体"/>
          <w:spacing w:val="1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w:t>
      </w:r>
      <w:r>
        <w:rPr>
          <w:rFonts w:ascii="宋体" w:hAnsi="宋体" w:eastAsia="宋体" w:cs="宋体"/>
          <w:spacing w:val="-42"/>
          <w:sz w:val="24"/>
          <w:szCs w:val="24"/>
        </w:rPr>
        <w:t xml:space="preserve"> </w:t>
      </w:r>
      <w:r>
        <w:rPr>
          <w:rFonts w:ascii="Times New Roman" w:hAnsi="Times New Roman" w:eastAsia="Times New Roman" w:cs="Times New Roman"/>
          <w:spacing w:val="-4"/>
          <w:position w:val="8"/>
          <w:sz w:val="15"/>
          <w:szCs w:val="15"/>
        </w:rPr>
        <w:t>1</w:t>
      </w:r>
      <w:r>
        <w:rPr>
          <w:rFonts w:ascii="Times New Roman" w:hAnsi="Times New Roman" w:eastAsia="Times New Roman" w:cs="Times New Roman"/>
          <w:spacing w:val="-9"/>
          <w:position w:val="8"/>
          <w:sz w:val="15"/>
          <w:szCs w:val="15"/>
        </w:rPr>
        <w:t xml:space="preserve"> </w:t>
      </w:r>
      <w:r>
        <w:rPr>
          <w:rFonts w:ascii="宋体" w:hAnsi="宋体" w:eastAsia="宋体" w:cs="宋体"/>
          <w:spacing w:val="-4"/>
          <w:sz w:val="24"/>
          <w:szCs w:val="24"/>
        </w:rPr>
        <w:t>，</w:t>
      </w:r>
      <w:r>
        <w:rPr>
          <w:rFonts w:ascii="宋体" w:hAnsi="宋体" w:eastAsia="宋体" w:cs="宋体"/>
          <w:spacing w:val="-5"/>
          <w:sz w:val="24"/>
          <w:szCs w:val="24"/>
        </w:rPr>
        <w:t>属于</w:t>
      </w:r>
      <w:r>
        <w:rPr>
          <w:rFonts w:ascii="宋体" w:hAnsi="宋体" w:eastAsia="宋体" w:cs="宋体"/>
          <w:i/>
          <w:iCs/>
          <w:spacing w:val="-5"/>
          <w:sz w:val="25"/>
          <w:szCs w:val="25"/>
          <w:u w:val="single" w:color="auto"/>
        </w:rPr>
        <w:t>（中型企业、</w:t>
      </w:r>
      <w:r>
        <w:rPr>
          <w:rFonts w:ascii="宋体" w:hAnsi="宋体" w:eastAsia="宋体" w:cs="宋体"/>
          <w:i/>
          <w:iCs/>
          <w:spacing w:val="-9"/>
          <w:sz w:val="25"/>
          <w:szCs w:val="25"/>
          <w:u w:val="single" w:color="auto"/>
        </w:rPr>
        <w:t>小型企业、微型企业</w:t>
      </w:r>
      <w:r>
        <w:rPr>
          <w:rFonts w:ascii="宋体" w:hAnsi="宋体" w:eastAsia="宋体" w:cs="宋体"/>
          <w:i/>
          <w:iCs/>
          <w:spacing w:val="-2"/>
          <w:sz w:val="25"/>
          <w:szCs w:val="25"/>
          <w:u w:val="single" w:color="auto"/>
        </w:rPr>
        <w:t>）</w:t>
      </w:r>
      <w:r>
        <w:rPr>
          <w:rFonts w:ascii="宋体" w:hAnsi="宋体" w:eastAsia="宋体" w:cs="宋体"/>
          <w:spacing w:val="-2"/>
          <w:sz w:val="24"/>
          <w:szCs w:val="24"/>
        </w:rPr>
        <w:t>；</w:t>
      </w:r>
    </w:p>
    <w:p w14:paraId="74876CC0">
      <w:pPr>
        <w:spacing w:before="193" w:line="307" w:lineRule="auto"/>
        <w:ind w:left="2" w:right="31" w:firstLine="472"/>
        <w:rPr>
          <w:rFonts w:ascii="宋体" w:hAnsi="宋体" w:eastAsia="宋体" w:cs="宋体"/>
          <w:sz w:val="24"/>
          <w:szCs w:val="24"/>
        </w:rPr>
      </w:pPr>
      <w:r>
        <w:rPr>
          <w:rFonts w:ascii="Times New Roman" w:hAnsi="Times New Roman" w:eastAsia="Times New Roman" w:cs="Times New Roman"/>
          <w:spacing w:val="-6"/>
          <w:sz w:val="24"/>
          <w:szCs w:val="24"/>
        </w:rPr>
        <w:t>2.</w:t>
      </w:r>
      <w:r>
        <w:rPr>
          <w:rFonts w:ascii="宋体" w:hAnsi="宋体" w:eastAsia="宋体" w:cs="宋体"/>
          <w:i/>
          <w:iCs/>
          <w:spacing w:val="-6"/>
          <w:sz w:val="25"/>
          <w:szCs w:val="25"/>
          <w:u w:val="single" w:color="auto"/>
        </w:rPr>
        <w:t>（标的名称</w:t>
      </w:r>
      <w:r>
        <w:rPr>
          <w:rFonts w:ascii="宋体" w:hAnsi="宋体" w:eastAsia="宋体" w:cs="宋体"/>
          <w:spacing w:val="-7"/>
          <w:sz w:val="24"/>
          <w:szCs w:val="24"/>
          <w:u w:val="single" w:color="auto"/>
        </w:rPr>
        <w:t>）</w:t>
      </w:r>
      <w:r>
        <w:rPr>
          <w:rFonts w:ascii="宋体" w:hAnsi="宋体" w:eastAsia="宋体" w:cs="宋体"/>
          <w:spacing w:val="-7"/>
          <w:sz w:val="24"/>
          <w:szCs w:val="24"/>
        </w:rPr>
        <w:t>，</w:t>
      </w:r>
      <w:r>
        <w:rPr>
          <w:rFonts w:ascii="宋体" w:hAnsi="宋体" w:eastAsia="宋体" w:cs="宋体"/>
          <w:spacing w:val="-6"/>
          <w:sz w:val="24"/>
          <w:szCs w:val="24"/>
        </w:rPr>
        <w:t>属于</w:t>
      </w:r>
      <w:r>
        <w:rPr>
          <w:rFonts w:ascii="宋体" w:hAnsi="宋体" w:eastAsia="宋体" w:cs="宋体"/>
          <w:i/>
          <w:iCs/>
          <w:spacing w:val="-6"/>
          <w:sz w:val="25"/>
          <w:szCs w:val="25"/>
          <w:u w:val="single" w:color="auto"/>
        </w:rPr>
        <w:t>（采购文件中明确的所属行业</w:t>
      </w:r>
      <w:r>
        <w:rPr>
          <w:rFonts w:ascii="宋体" w:hAnsi="宋体" w:eastAsia="宋体" w:cs="宋体"/>
          <w:i/>
          <w:iCs/>
          <w:spacing w:val="-7"/>
          <w:sz w:val="25"/>
          <w:szCs w:val="25"/>
          <w:u w:val="single" w:color="auto"/>
        </w:rPr>
        <w:t>）</w:t>
      </w:r>
      <w:r>
        <w:rPr>
          <w:rFonts w:ascii="宋体" w:hAnsi="宋体" w:eastAsia="宋体" w:cs="宋体"/>
          <w:spacing w:val="-7"/>
          <w:sz w:val="24"/>
          <w:szCs w:val="24"/>
        </w:rPr>
        <w:t>；</w:t>
      </w:r>
      <w:r>
        <w:rPr>
          <w:rFonts w:ascii="宋体" w:hAnsi="宋体" w:eastAsia="宋体" w:cs="宋体"/>
          <w:spacing w:val="-6"/>
          <w:sz w:val="24"/>
          <w:szCs w:val="24"/>
        </w:rPr>
        <w:t>制造商为</w:t>
      </w:r>
      <w:r>
        <w:rPr>
          <w:rFonts w:ascii="宋体" w:hAnsi="宋体" w:eastAsia="宋体" w:cs="宋体"/>
          <w:i/>
          <w:iCs/>
          <w:spacing w:val="-6"/>
          <w:sz w:val="25"/>
          <w:szCs w:val="25"/>
          <w:u w:val="single" w:color="auto"/>
        </w:rPr>
        <w:t>（企业名称</w:t>
      </w:r>
      <w:r>
        <w:rPr>
          <w:rFonts w:ascii="宋体" w:hAnsi="宋体" w:eastAsia="宋体" w:cs="宋体"/>
          <w:i/>
          <w:iCs/>
          <w:spacing w:val="-7"/>
          <w:sz w:val="25"/>
          <w:szCs w:val="25"/>
          <w:u w:val="single" w:color="auto"/>
        </w:rPr>
        <w:t>）</w:t>
      </w:r>
      <w:r>
        <w:rPr>
          <w:rFonts w:ascii="宋体" w:hAnsi="宋体" w:eastAsia="宋体" w:cs="宋体"/>
          <w:spacing w:val="-7"/>
          <w:sz w:val="24"/>
          <w:szCs w:val="24"/>
        </w:rPr>
        <w:t>，</w:t>
      </w:r>
      <w:r>
        <w:rPr>
          <w:rFonts w:ascii="宋体" w:hAnsi="宋体" w:eastAsia="宋体" w:cs="宋体"/>
          <w:spacing w:val="-5"/>
          <w:sz w:val="24"/>
          <w:szCs w:val="24"/>
        </w:rPr>
        <w:t>从业人员</w:t>
      </w:r>
      <w:r>
        <w:rPr>
          <w:rFonts w:ascii="宋体" w:hAnsi="宋体" w:eastAsia="宋体" w:cs="宋体"/>
          <w:spacing w:val="-5"/>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5"/>
          <w:sz w:val="24"/>
          <w:szCs w:val="24"/>
        </w:rPr>
        <w:t>人，营业收入为</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万元，资产总额为</w:t>
      </w:r>
      <w:r>
        <w:rPr>
          <w:rFonts w:ascii="宋体" w:hAnsi="宋体" w:eastAsia="宋体" w:cs="宋体"/>
          <w:spacing w:val="1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万元，属</w:t>
      </w:r>
      <w:r>
        <w:rPr>
          <w:rFonts w:ascii="宋体" w:hAnsi="宋体" w:eastAsia="宋体" w:cs="宋体"/>
          <w:spacing w:val="-6"/>
          <w:sz w:val="24"/>
          <w:szCs w:val="24"/>
        </w:rPr>
        <w:t>于</w:t>
      </w:r>
      <w:r>
        <w:rPr>
          <w:rFonts w:ascii="宋体" w:hAnsi="宋体" w:eastAsia="宋体" w:cs="宋体"/>
          <w:i/>
          <w:iCs/>
          <w:spacing w:val="-6"/>
          <w:sz w:val="25"/>
          <w:szCs w:val="25"/>
          <w:u w:val="single" w:color="auto"/>
        </w:rPr>
        <w:t>（中型企业、小</w:t>
      </w:r>
      <w:r>
        <w:rPr>
          <w:rFonts w:ascii="宋体" w:hAnsi="宋体" w:eastAsia="宋体" w:cs="宋体"/>
          <w:i/>
          <w:iCs/>
          <w:spacing w:val="-8"/>
          <w:sz w:val="25"/>
          <w:szCs w:val="25"/>
          <w:u w:val="single" w:color="auto"/>
        </w:rPr>
        <w:t>型企业、微型企业</w:t>
      </w:r>
      <w:r>
        <w:rPr>
          <w:rFonts w:ascii="宋体" w:hAnsi="宋体" w:eastAsia="宋体" w:cs="宋体"/>
          <w:i/>
          <w:iCs/>
          <w:spacing w:val="-5"/>
          <w:sz w:val="25"/>
          <w:szCs w:val="25"/>
          <w:u w:val="single" w:color="auto"/>
        </w:rPr>
        <w:t>）</w:t>
      </w:r>
      <w:r>
        <w:rPr>
          <w:rFonts w:ascii="宋体" w:hAnsi="宋体" w:eastAsia="宋体" w:cs="宋体"/>
          <w:spacing w:val="-5"/>
          <w:sz w:val="24"/>
          <w:szCs w:val="24"/>
        </w:rPr>
        <w:t>；</w:t>
      </w:r>
    </w:p>
    <w:p w14:paraId="41B0346B">
      <w:pPr>
        <w:pStyle w:val="4"/>
        <w:spacing w:line="305" w:lineRule="auto"/>
      </w:pPr>
    </w:p>
    <w:p w14:paraId="1544D3EA">
      <w:pPr>
        <w:spacing w:before="69" w:line="75" w:lineRule="exact"/>
        <w:ind w:left="49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p w14:paraId="3C556F0D">
      <w:pPr>
        <w:spacing w:before="223" w:line="369" w:lineRule="auto"/>
        <w:ind w:left="4" w:right="61" w:firstLine="502"/>
        <w:rPr>
          <w:rFonts w:ascii="宋体" w:hAnsi="宋体" w:eastAsia="宋体" w:cs="宋体"/>
          <w:sz w:val="24"/>
          <w:szCs w:val="24"/>
        </w:rPr>
      </w:pPr>
      <w:r>
        <w:rPr>
          <w:rFonts w:ascii="宋体" w:hAnsi="宋体" w:eastAsia="宋体" w:cs="宋体"/>
          <w:spacing w:val="-2"/>
          <w:sz w:val="24"/>
          <w:szCs w:val="24"/>
        </w:rPr>
        <w:t>以上企业，不属于大企业的分支机构，不存在控股</w:t>
      </w:r>
      <w:r>
        <w:rPr>
          <w:rFonts w:ascii="宋体" w:hAnsi="宋体" w:eastAsia="宋体" w:cs="宋体"/>
          <w:spacing w:val="-3"/>
          <w:sz w:val="24"/>
          <w:szCs w:val="24"/>
        </w:rPr>
        <w:t>股东为大企业的情形，也不存在</w:t>
      </w:r>
      <w:r>
        <w:rPr>
          <w:rFonts w:ascii="宋体" w:hAnsi="宋体" w:eastAsia="宋体" w:cs="宋体"/>
          <w:spacing w:val="-1"/>
          <w:sz w:val="24"/>
          <w:szCs w:val="24"/>
        </w:rPr>
        <w:t>与大企业的负责人为同一人的情形。</w:t>
      </w:r>
    </w:p>
    <w:p w14:paraId="563CEE45">
      <w:pPr>
        <w:spacing w:before="1" w:line="218" w:lineRule="auto"/>
        <w:ind w:left="480"/>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4B517C76">
      <w:pPr>
        <w:pStyle w:val="4"/>
        <w:spacing w:line="253" w:lineRule="auto"/>
      </w:pPr>
    </w:p>
    <w:p w14:paraId="6ACB1E7B">
      <w:pPr>
        <w:pStyle w:val="4"/>
        <w:spacing w:line="253" w:lineRule="auto"/>
      </w:pPr>
    </w:p>
    <w:p w14:paraId="1531EBB4">
      <w:pPr>
        <w:pStyle w:val="4"/>
        <w:spacing w:line="253" w:lineRule="auto"/>
      </w:pPr>
    </w:p>
    <w:p w14:paraId="625AB3A3">
      <w:pPr>
        <w:pStyle w:val="4"/>
        <w:spacing w:line="253" w:lineRule="auto"/>
      </w:pPr>
    </w:p>
    <w:p w14:paraId="748DB61E">
      <w:pPr>
        <w:pStyle w:val="4"/>
        <w:spacing w:line="253" w:lineRule="auto"/>
      </w:pPr>
    </w:p>
    <w:p w14:paraId="5EA4E507">
      <w:pPr>
        <w:pStyle w:val="4"/>
        <w:spacing w:line="253" w:lineRule="auto"/>
      </w:pPr>
    </w:p>
    <w:p w14:paraId="1BAEEE78">
      <w:pPr>
        <w:pStyle w:val="4"/>
        <w:spacing w:line="253" w:lineRule="auto"/>
      </w:pPr>
    </w:p>
    <w:p w14:paraId="19A382D8">
      <w:pPr>
        <w:pStyle w:val="4"/>
        <w:spacing w:line="253" w:lineRule="auto"/>
      </w:pPr>
    </w:p>
    <w:p w14:paraId="3E1B4DD3">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2B634E49">
      <w:pPr>
        <w:spacing w:before="196"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3"/>
          <w:sz w:val="24"/>
          <w:szCs w:val="24"/>
        </w:rPr>
        <w:t xml:space="preserve">    </w:t>
      </w:r>
      <w:r>
        <w:rPr>
          <w:rFonts w:ascii="宋体" w:hAnsi="宋体" w:eastAsia="宋体" w:cs="宋体"/>
          <w:spacing w:val="-21"/>
          <w:sz w:val="24"/>
          <w:szCs w:val="24"/>
        </w:rPr>
        <w:t>期：</w:t>
      </w:r>
    </w:p>
    <w:p w14:paraId="01F6840F">
      <w:pPr>
        <w:pStyle w:val="4"/>
        <w:spacing w:line="267" w:lineRule="auto"/>
      </w:pPr>
    </w:p>
    <w:p w14:paraId="056C4AEE">
      <w:pPr>
        <w:pStyle w:val="4"/>
        <w:spacing w:line="267" w:lineRule="auto"/>
      </w:pPr>
    </w:p>
    <w:p w14:paraId="14968413">
      <w:pPr>
        <w:pStyle w:val="4"/>
        <w:spacing w:line="268" w:lineRule="auto"/>
      </w:pPr>
    </w:p>
    <w:p w14:paraId="7803C0A4">
      <w:pPr>
        <w:pStyle w:val="4"/>
        <w:spacing w:line="268" w:lineRule="auto"/>
      </w:pPr>
    </w:p>
    <w:p w14:paraId="2E825F50">
      <w:pPr>
        <w:spacing w:before="78" w:line="371" w:lineRule="auto"/>
        <w:ind w:right="61" w:firstLine="488"/>
        <w:rPr>
          <w:rFonts w:ascii="宋体" w:hAnsi="宋体" w:eastAsia="宋体" w:cs="宋体"/>
          <w:sz w:val="24"/>
          <w:szCs w:val="24"/>
        </w:rPr>
      </w:pPr>
      <w:r>
        <w:rPr>
          <w:rFonts w:ascii="Times New Roman" w:hAnsi="Times New Roman" w:eastAsia="Times New Roman" w:cs="Times New Roman"/>
          <w:spacing w:val="1"/>
          <w:position w:val="8"/>
          <w:sz w:val="15"/>
          <w:szCs w:val="15"/>
        </w:rPr>
        <w:t>1</w:t>
      </w:r>
      <w:r>
        <w:rPr>
          <w:rFonts w:ascii="Times New Roman" w:hAnsi="Times New Roman" w:eastAsia="Times New Roman" w:cs="Times New Roman"/>
          <w:spacing w:val="23"/>
          <w:w w:val="102"/>
          <w:position w:val="8"/>
          <w:sz w:val="15"/>
          <w:szCs w:val="15"/>
        </w:rPr>
        <w:t xml:space="preserve"> </w:t>
      </w:r>
      <w:r>
        <w:rPr>
          <w:rFonts w:ascii="宋体" w:hAnsi="宋体" w:eastAsia="宋体" w:cs="宋体"/>
          <w:spacing w:val="1"/>
          <w:sz w:val="24"/>
          <w:szCs w:val="24"/>
        </w:rPr>
        <w:t>注：从业人员、营业收入、资产总额填报上一年度数据，无上一年度数据的新成</w:t>
      </w:r>
      <w:r>
        <w:rPr>
          <w:rFonts w:ascii="宋体" w:hAnsi="宋体" w:eastAsia="宋体" w:cs="宋体"/>
          <w:spacing w:val="-2"/>
          <w:sz w:val="24"/>
          <w:szCs w:val="24"/>
        </w:rPr>
        <w:t>立企业可不填报。</w:t>
      </w:r>
    </w:p>
    <w:p w14:paraId="5B52FB93">
      <w:pPr>
        <w:spacing w:line="371" w:lineRule="auto"/>
        <w:rPr>
          <w:rFonts w:ascii="宋体" w:hAnsi="宋体" w:eastAsia="宋体" w:cs="宋体"/>
          <w:sz w:val="24"/>
          <w:szCs w:val="24"/>
        </w:rPr>
        <w:sectPr>
          <w:footerReference r:id="rId20" w:type="default"/>
          <w:pgSz w:w="11905" w:h="16839"/>
          <w:pgMar w:top="1440" w:right="1800" w:bottom="1440" w:left="1800" w:header="0" w:footer="1097" w:gutter="0"/>
          <w:cols w:space="720" w:num="1"/>
        </w:sectPr>
      </w:pPr>
    </w:p>
    <w:p w14:paraId="3BDE38D0">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w:t>
      </w:r>
      <w:r>
        <w:rPr>
          <w:rFonts w:ascii="Times New Roman" w:hAnsi="Times New Roman" w:eastAsia="Times New Roman" w:cs="Times New Roman"/>
          <w:b/>
          <w:bCs/>
          <w:spacing w:val="-4"/>
          <w:sz w:val="28"/>
          <w:szCs w:val="28"/>
        </w:rPr>
        <w:t>2</w:t>
      </w:r>
      <w:r>
        <w:rPr>
          <w:rFonts w:ascii="宋体" w:hAnsi="宋体" w:eastAsia="宋体" w:cs="宋体"/>
          <w:b/>
          <w:bCs/>
          <w:spacing w:val="-4"/>
          <w:sz w:val="28"/>
          <w:szCs w:val="28"/>
        </w:rPr>
        <w:t>）残疾人福利性单位声明函</w:t>
      </w:r>
    </w:p>
    <w:p w14:paraId="0541CEB0">
      <w:pPr>
        <w:spacing w:before="179" w:line="369" w:lineRule="auto"/>
        <w:ind w:firstLine="481"/>
        <w:jc w:val="both"/>
        <w:rPr>
          <w:rFonts w:ascii="宋体" w:hAnsi="宋体" w:eastAsia="宋体" w:cs="宋体"/>
          <w:sz w:val="24"/>
          <w:szCs w:val="24"/>
        </w:rPr>
      </w:pPr>
      <w:r>
        <w:rPr>
          <w:rFonts w:ascii="宋体" w:hAnsi="宋体" w:eastAsia="宋体" w:cs="宋体"/>
          <w:spacing w:val="-4"/>
          <w:sz w:val="24"/>
          <w:szCs w:val="24"/>
        </w:rPr>
        <w:t>本单位郑重声明，根据《财政部</w:t>
      </w:r>
      <w:r>
        <w:rPr>
          <w:rFonts w:ascii="宋体" w:hAnsi="宋体" w:eastAsia="宋体" w:cs="宋体"/>
          <w:spacing w:val="48"/>
          <w:sz w:val="24"/>
          <w:szCs w:val="24"/>
        </w:rPr>
        <w:t xml:space="preserve"> </w:t>
      </w:r>
      <w:r>
        <w:rPr>
          <w:rFonts w:ascii="宋体" w:hAnsi="宋体" w:eastAsia="宋体" w:cs="宋体"/>
          <w:spacing w:val="-4"/>
          <w:sz w:val="24"/>
          <w:szCs w:val="24"/>
        </w:rPr>
        <w:t>民政部</w:t>
      </w:r>
      <w:r>
        <w:rPr>
          <w:rFonts w:ascii="宋体" w:hAnsi="宋体" w:eastAsia="宋体" w:cs="宋体"/>
          <w:spacing w:val="32"/>
          <w:sz w:val="24"/>
          <w:szCs w:val="24"/>
        </w:rPr>
        <w:t xml:space="preserve"> </w:t>
      </w:r>
      <w:r>
        <w:rPr>
          <w:rFonts w:ascii="宋体" w:hAnsi="宋体" w:eastAsia="宋体" w:cs="宋体"/>
          <w:spacing w:val="-4"/>
          <w:sz w:val="24"/>
          <w:szCs w:val="24"/>
        </w:rPr>
        <w:t>中国残疾人联合会关于促进残疾人就业政</w:t>
      </w:r>
      <w:r>
        <w:rPr>
          <w:rFonts w:ascii="宋体" w:hAnsi="宋体" w:eastAsia="宋体" w:cs="宋体"/>
          <w:spacing w:val="-1"/>
          <w:sz w:val="24"/>
          <w:szCs w:val="24"/>
        </w:rPr>
        <w:t>府采购政策的通知》（财库〔</w:t>
      </w:r>
      <w:r>
        <w:rPr>
          <w:rFonts w:ascii="Times New Roman" w:hAnsi="Times New Roman" w:eastAsia="Times New Roman" w:cs="Times New Roman"/>
          <w:spacing w:val="-1"/>
          <w:sz w:val="24"/>
          <w:szCs w:val="24"/>
        </w:rPr>
        <w:t>2017</w:t>
      </w:r>
      <w:r>
        <w:rPr>
          <w:rFonts w:ascii="宋体" w:hAnsi="宋体" w:eastAsia="宋体" w:cs="宋体"/>
          <w:spacing w:val="-1"/>
          <w:sz w:val="24"/>
          <w:szCs w:val="24"/>
        </w:rPr>
        <w:t>〕</w:t>
      </w:r>
      <w:r>
        <w:rPr>
          <w:rFonts w:ascii="Times New Roman" w:hAnsi="Times New Roman" w:eastAsia="Times New Roman" w:cs="Times New Roman"/>
          <w:spacing w:val="-1"/>
          <w:sz w:val="24"/>
          <w:szCs w:val="24"/>
        </w:rPr>
        <w:t>141</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号）的规定，本单位为符合条件的残疾人福利</w:t>
      </w:r>
      <w:r>
        <w:rPr>
          <w:rFonts w:ascii="宋体" w:hAnsi="宋体" w:eastAsia="宋体" w:cs="宋体"/>
          <w:sz w:val="24"/>
          <w:szCs w:val="24"/>
        </w:rPr>
        <w:t>性单位，且本单位参加</w:t>
      </w:r>
      <w:r>
        <w:rPr>
          <w:rFonts w:ascii="Times New Roman" w:hAnsi="Times New Roman" w:eastAsia="Times New Roman" w:cs="Times New Roman"/>
          <w:sz w:val="24"/>
          <w:szCs w:val="24"/>
        </w:rPr>
        <w:t>_____</w:t>
      </w:r>
      <w:r>
        <w:rPr>
          <w:rFonts w:ascii="宋体" w:hAnsi="宋体" w:eastAsia="宋体" w:cs="宋体"/>
          <w:sz w:val="24"/>
          <w:szCs w:val="24"/>
        </w:rPr>
        <w:t>单位的</w:t>
      </w:r>
      <w:r>
        <w:rPr>
          <w:rFonts w:ascii="Times New Roman" w:hAnsi="Times New Roman" w:eastAsia="Times New Roman" w:cs="Times New Roman"/>
          <w:sz w:val="24"/>
          <w:szCs w:val="24"/>
        </w:rPr>
        <w:t>______</w:t>
      </w:r>
      <w:r>
        <w:rPr>
          <w:rFonts w:ascii="宋体" w:hAnsi="宋体" w:eastAsia="宋体" w:cs="宋体"/>
          <w:sz w:val="24"/>
          <w:szCs w:val="24"/>
        </w:rPr>
        <w:t>项目采购活动提供本</w:t>
      </w:r>
      <w:r>
        <w:rPr>
          <w:rFonts w:ascii="宋体" w:hAnsi="宋体" w:eastAsia="宋体" w:cs="宋体"/>
          <w:spacing w:val="-1"/>
          <w:sz w:val="24"/>
          <w:szCs w:val="24"/>
        </w:rPr>
        <w:t>单位制造的货物（由本</w:t>
      </w:r>
      <w:r>
        <w:rPr>
          <w:rFonts w:ascii="宋体" w:hAnsi="宋体" w:eastAsia="宋体" w:cs="宋体"/>
          <w:spacing w:val="-2"/>
          <w:sz w:val="24"/>
          <w:szCs w:val="24"/>
        </w:rPr>
        <w:t>单位承担工程</w:t>
      </w:r>
      <w:r>
        <w:rPr>
          <w:rFonts w:ascii="Times New Roman" w:hAnsi="Times New Roman" w:eastAsia="Times New Roman" w:cs="Times New Roman"/>
          <w:spacing w:val="-2"/>
          <w:sz w:val="24"/>
          <w:szCs w:val="24"/>
        </w:rPr>
        <w:t>/</w:t>
      </w:r>
      <w:r>
        <w:rPr>
          <w:rFonts w:ascii="宋体" w:hAnsi="宋体" w:eastAsia="宋体" w:cs="宋体"/>
          <w:spacing w:val="-2"/>
          <w:sz w:val="24"/>
          <w:szCs w:val="24"/>
        </w:rPr>
        <w:t>提供服务</w:t>
      </w:r>
      <w:r>
        <w:rPr>
          <w:rFonts w:ascii="宋体" w:hAnsi="宋体" w:eastAsia="宋体" w:cs="宋体"/>
          <w:spacing w:val="-26"/>
          <w:sz w:val="24"/>
          <w:szCs w:val="24"/>
        </w:rPr>
        <w:t>），</w:t>
      </w:r>
      <w:r>
        <w:rPr>
          <w:rFonts w:ascii="宋体" w:hAnsi="宋体" w:eastAsia="宋体" w:cs="宋体"/>
          <w:spacing w:val="-2"/>
          <w:sz w:val="24"/>
          <w:szCs w:val="24"/>
        </w:rPr>
        <w:t>或者提供其他残疾人福利性单位制造的货物（不包括使用非</w:t>
      </w:r>
      <w:r>
        <w:rPr>
          <w:rFonts w:ascii="宋体" w:hAnsi="宋体" w:eastAsia="宋体" w:cs="宋体"/>
          <w:spacing w:val="-1"/>
          <w:sz w:val="24"/>
          <w:szCs w:val="24"/>
        </w:rPr>
        <w:t>残疾人福利性单位注册商标的货物）。</w:t>
      </w:r>
    </w:p>
    <w:p w14:paraId="68A13B40">
      <w:pPr>
        <w:spacing w:before="3" w:line="219" w:lineRule="auto"/>
        <w:ind w:left="481"/>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3C7A56B1">
      <w:pPr>
        <w:pStyle w:val="4"/>
        <w:spacing w:line="257" w:lineRule="auto"/>
      </w:pPr>
    </w:p>
    <w:p w14:paraId="076CD7CF">
      <w:pPr>
        <w:pStyle w:val="4"/>
        <w:spacing w:line="258" w:lineRule="auto"/>
      </w:pPr>
    </w:p>
    <w:p w14:paraId="3EECAF37">
      <w:pPr>
        <w:pStyle w:val="4"/>
        <w:spacing w:line="258" w:lineRule="auto"/>
      </w:pPr>
    </w:p>
    <w:p w14:paraId="72486171">
      <w:pPr>
        <w:pStyle w:val="4"/>
        <w:spacing w:line="258" w:lineRule="auto"/>
      </w:pPr>
    </w:p>
    <w:p w14:paraId="193C45BD">
      <w:pPr>
        <w:pStyle w:val="4"/>
        <w:spacing w:line="258" w:lineRule="auto"/>
      </w:pPr>
    </w:p>
    <w:p w14:paraId="6541317A">
      <w:pPr>
        <w:pStyle w:val="4"/>
        <w:spacing w:line="258" w:lineRule="auto"/>
      </w:pPr>
    </w:p>
    <w:p w14:paraId="3E7F587C">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38996620">
      <w:pPr>
        <w:spacing w:before="195" w:line="220" w:lineRule="auto"/>
        <w:ind w:left="52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67A6F6EE">
      <w:pPr>
        <w:spacing w:line="220" w:lineRule="auto"/>
        <w:rPr>
          <w:rFonts w:ascii="宋体" w:hAnsi="宋体" w:eastAsia="宋体" w:cs="宋体"/>
          <w:sz w:val="24"/>
          <w:szCs w:val="24"/>
        </w:rPr>
        <w:sectPr>
          <w:footerReference r:id="rId21" w:type="default"/>
          <w:pgSz w:w="11905" w:h="16839"/>
          <w:pgMar w:top="1440" w:right="1800" w:bottom="1440" w:left="1800" w:header="0" w:footer="1097" w:gutter="0"/>
          <w:cols w:space="720" w:num="1"/>
        </w:sectPr>
      </w:pPr>
    </w:p>
    <w:p w14:paraId="53F8A508">
      <w:pPr>
        <w:spacing w:before="91" w:line="219" w:lineRule="auto"/>
        <w:jc w:val="center"/>
        <w:rPr>
          <w:rFonts w:ascii="宋体" w:hAnsi="宋体" w:eastAsia="宋体" w:cs="宋体"/>
          <w:sz w:val="28"/>
          <w:szCs w:val="28"/>
        </w:rPr>
      </w:pPr>
      <w:r>
        <w:rPr>
          <w:rFonts w:ascii="宋体" w:hAnsi="宋体" w:eastAsia="宋体" w:cs="宋体"/>
          <w:b/>
          <w:bCs/>
          <w:spacing w:val="-3"/>
          <w:sz w:val="28"/>
          <w:szCs w:val="28"/>
        </w:rPr>
        <w:t>（</w:t>
      </w:r>
      <w:r>
        <w:rPr>
          <w:rFonts w:ascii="Times New Roman" w:hAnsi="Times New Roman" w:eastAsia="Times New Roman" w:cs="Times New Roman"/>
          <w:b/>
          <w:bCs/>
          <w:spacing w:val="-3"/>
          <w:sz w:val="28"/>
          <w:szCs w:val="28"/>
        </w:rPr>
        <w:t>3</w:t>
      </w:r>
      <w:r>
        <w:rPr>
          <w:rFonts w:ascii="宋体" w:hAnsi="宋体" w:eastAsia="宋体" w:cs="宋体"/>
          <w:b/>
          <w:bCs/>
          <w:spacing w:val="-3"/>
          <w:sz w:val="28"/>
          <w:szCs w:val="28"/>
        </w:rPr>
        <w:t>）监狱企业证明文件（如有时提供）</w:t>
      </w:r>
    </w:p>
    <w:p w14:paraId="386FECCD">
      <w:pPr>
        <w:spacing w:before="182" w:line="371" w:lineRule="auto"/>
        <w:ind w:left="20" w:right="99" w:firstLine="568"/>
        <w:rPr>
          <w:rFonts w:ascii="宋体" w:hAnsi="宋体" w:eastAsia="宋体" w:cs="宋体"/>
          <w:sz w:val="24"/>
          <w:szCs w:val="24"/>
        </w:rPr>
      </w:pPr>
      <w:r>
        <w:rPr>
          <w:rFonts w:ascii="宋体" w:hAnsi="宋体" w:eastAsia="宋体" w:cs="宋体"/>
          <w:spacing w:val="-2"/>
          <w:sz w:val="24"/>
          <w:szCs w:val="24"/>
        </w:rPr>
        <w:t>本公司郑重声明，根据《关于政府采购支持监狱企业发展有关问题的通知》（财库</w:t>
      </w:r>
      <w:r>
        <w:rPr>
          <w:rFonts w:ascii="宋体" w:hAnsi="宋体" w:eastAsia="宋体" w:cs="宋体"/>
          <w:spacing w:val="-3"/>
          <w:sz w:val="24"/>
          <w:szCs w:val="24"/>
        </w:rPr>
        <w:t>〔</w:t>
      </w:r>
      <w:r>
        <w:rPr>
          <w:rFonts w:ascii="Times New Roman" w:hAnsi="Times New Roman" w:eastAsia="Times New Roman" w:cs="Times New Roman"/>
          <w:spacing w:val="-3"/>
          <w:sz w:val="24"/>
          <w:szCs w:val="24"/>
        </w:rPr>
        <w:t>2014</w:t>
      </w:r>
      <w:r>
        <w:rPr>
          <w:rFonts w:ascii="宋体" w:hAnsi="宋体" w:eastAsia="宋体" w:cs="宋体"/>
          <w:spacing w:val="-3"/>
          <w:sz w:val="24"/>
          <w:szCs w:val="24"/>
        </w:rPr>
        <w:t>〕</w:t>
      </w:r>
      <w:r>
        <w:rPr>
          <w:rFonts w:ascii="Times New Roman" w:hAnsi="Times New Roman" w:eastAsia="Times New Roman" w:cs="Times New Roman"/>
          <w:spacing w:val="-3"/>
          <w:sz w:val="24"/>
          <w:szCs w:val="24"/>
        </w:rPr>
        <w:t>68</w:t>
      </w:r>
      <w:r>
        <w:rPr>
          <w:rFonts w:ascii="Times New Roman" w:hAnsi="Times New Roman" w:eastAsia="Times New Roman" w:cs="Times New Roman"/>
          <w:spacing w:val="26"/>
          <w:sz w:val="24"/>
          <w:szCs w:val="24"/>
        </w:rPr>
        <w:t xml:space="preserve"> </w:t>
      </w:r>
      <w:r>
        <w:rPr>
          <w:rFonts w:ascii="宋体" w:hAnsi="宋体" w:eastAsia="宋体" w:cs="宋体"/>
          <w:spacing w:val="-3"/>
          <w:sz w:val="24"/>
          <w:szCs w:val="24"/>
        </w:rPr>
        <w:t>号）的规定，本公司为监狱企业。</w:t>
      </w:r>
    </w:p>
    <w:p w14:paraId="1BE07F9A">
      <w:pPr>
        <w:pStyle w:val="4"/>
        <w:spacing w:line="269" w:lineRule="auto"/>
      </w:pPr>
    </w:p>
    <w:p w14:paraId="13A1BA38">
      <w:pPr>
        <w:pStyle w:val="4"/>
        <w:spacing w:line="269" w:lineRule="auto"/>
      </w:pPr>
    </w:p>
    <w:p w14:paraId="0564953A">
      <w:pPr>
        <w:pStyle w:val="4"/>
        <w:spacing w:line="270" w:lineRule="auto"/>
      </w:pPr>
    </w:p>
    <w:p w14:paraId="47D540B0">
      <w:pPr>
        <w:pStyle w:val="4"/>
        <w:spacing w:line="270" w:lineRule="auto"/>
      </w:pPr>
    </w:p>
    <w:p w14:paraId="1C79BA15">
      <w:pPr>
        <w:pStyle w:val="4"/>
        <w:spacing w:line="270" w:lineRule="auto"/>
      </w:pPr>
    </w:p>
    <w:p w14:paraId="70D7893E">
      <w:pPr>
        <w:spacing w:before="78" w:line="219" w:lineRule="auto"/>
        <w:ind w:left="58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49B328E7">
      <w:pPr>
        <w:spacing w:before="195" w:line="220" w:lineRule="auto"/>
        <w:ind w:left="62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1DD43336">
      <w:pPr>
        <w:pStyle w:val="4"/>
        <w:spacing w:line="257" w:lineRule="auto"/>
      </w:pPr>
    </w:p>
    <w:p w14:paraId="79E78CC6">
      <w:pPr>
        <w:pStyle w:val="4"/>
        <w:spacing w:line="257" w:lineRule="auto"/>
      </w:pPr>
    </w:p>
    <w:p w14:paraId="61AF6547">
      <w:pPr>
        <w:pStyle w:val="4"/>
        <w:spacing w:line="257" w:lineRule="auto"/>
      </w:pPr>
    </w:p>
    <w:p w14:paraId="353A0462">
      <w:pPr>
        <w:pStyle w:val="4"/>
        <w:spacing w:line="258" w:lineRule="auto"/>
      </w:pPr>
    </w:p>
    <w:p w14:paraId="3EB8AAF6">
      <w:pPr>
        <w:pStyle w:val="4"/>
        <w:spacing w:line="258" w:lineRule="auto"/>
      </w:pPr>
    </w:p>
    <w:p w14:paraId="4506BFC6">
      <w:pPr>
        <w:pStyle w:val="4"/>
        <w:spacing w:line="258" w:lineRule="auto"/>
      </w:pPr>
    </w:p>
    <w:p w14:paraId="5F51FFCE">
      <w:pPr>
        <w:spacing w:before="79" w:line="224" w:lineRule="auto"/>
        <w:ind w:left="588"/>
        <w:rPr>
          <w:rFonts w:ascii="宋体" w:hAnsi="宋体" w:eastAsia="宋体" w:cs="宋体"/>
          <w:sz w:val="24"/>
          <w:szCs w:val="24"/>
        </w:rPr>
      </w:pPr>
      <w:r>
        <w:rPr>
          <w:rFonts w:ascii="宋体" w:hAnsi="宋体" w:eastAsia="宋体" w:cs="宋体"/>
          <w:spacing w:val="-5"/>
          <w:sz w:val="24"/>
          <w:szCs w:val="24"/>
        </w:rPr>
        <w:t>注：</w:t>
      </w:r>
    </w:p>
    <w:p w14:paraId="69C65965">
      <w:pPr>
        <w:spacing w:before="190" w:line="294" w:lineRule="auto"/>
        <w:ind w:right="99" w:firstLine="607"/>
        <w:rPr>
          <w:rFonts w:ascii="宋体" w:hAnsi="宋体" w:eastAsia="宋体" w:cs="宋体"/>
          <w:sz w:val="24"/>
          <w:szCs w:val="24"/>
        </w:rPr>
      </w:pPr>
      <w:r>
        <w:rPr>
          <w:rFonts w:ascii="Times New Roman" w:hAnsi="Times New Roman" w:eastAsia="Times New Roman" w:cs="Times New Roman"/>
          <w:sz w:val="24"/>
          <w:szCs w:val="24"/>
        </w:rPr>
        <w:t>1.</w:t>
      </w:r>
      <w:r>
        <w:rPr>
          <w:rFonts w:ascii="宋体" w:hAnsi="宋体" w:eastAsia="宋体" w:cs="宋体"/>
          <w:sz w:val="24"/>
          <w:szCs w:val="24"/>
        </w:rPr>
        <w:t>监狱企业参加政府采购活动时，应当提</w:t>
      </w:r>
      <w:r>
        <w:rPr>
          <w:rFonts w:ascii="宋体" w:hAnsi="宋体" w:eastAsia="宋体" w:cs="宋体"/>
          <w:spacing w:val="-1"/>
          <w:sz w:val="24"/>
          <w:szCs w:val="24"/>
        </w:rPr>
        <w:t>供由省级及以上监狱管理局、戒毒管理局（含新疆生产建设兵团）出具的属于监狱企业的证明文件；</w:t>
      </w:r>
    </w:p>
    <w:p w14:paraId="6536AF26">
      <w:pPr>
        <w:spacing w:before="194" w:line="219" w:lineRule="auto"/>
        <w:ind w:left="584"/>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证明材料扫描件加盖供应商电子公章。</w:t>
      </w:r>
    </w:p>
    <w:p w14:paraId="518A4FCA">
      <w:pPr>
        <w:spacing w:before="196" w:line="219" w:lineRule="auto"/>
        <w:jc w:val="both"/>
        <w:rPr>
          <w:rFonts w:ascii="宋体" w:hAnsi="宋体" w:eastAsia="宋体" w:cs="宋体"/>
          <w:sz w:val="24"/>
          <w:szCs w:val="24"/>
        </w:rPr>
      </w:pPr>
      <w:r>
        <w:rPr>
          <w:rFonts w:ascii="宋体" w:hAnsi="宋体" w:eastAsia="宋体" w:cs="宋体"/>
          <w:spacing w:val="-2"/>
          <w:sz w:val="24"/>
          <w:szCs w:val="24"/>
        </w:rPr>
        <w:t>（若响应性文件中无上述证明文件，则在评审</w:t>
      </w:r>
      <w:r>
        <w:rPr>
          <w:rFonts w:ascii="宋体" w:hAnsi="宋体" w:eastAsia="宋体" w:cs="宋体"/>
          <w:spacing w:val="-3"/>
          <w:sz w:val="24"/>
          <w:szCs w:val="24"/>
        </w:rPr>
        <w:t>时不考虑对该监狱企业的相关优惠。）</w:t>
      </w:r>
    </w:p>
    <w:p w14:paraId="52E3DB10">
      <w:pPr>
        <w:spacing w:line="219" w:lineRule="auto"/>
        <w:rPr>
          <w:rFonts w:ascii="宋体" w:hAnsi="宋体" w:eastAsia="宋体" w:cs="宋体"/>
          <w:sz w:val="24"/>
          <w:szCs w:val="24"/>
        </w:rPr>
        <w:sectPr>
          <w:footerReference r:id="rId22" w:type="default"/>
          <w:pgSz w:w="11905" w:h="16839"/>
          <w:pgMar w:top="1440" w:right="1800" w:bottom="1440" w:left="1800" w:header="0" w:footer="1097" w:gutter="0"/>
          <w:cols w:space="720" w:num="1"/>
        </w:sectPr>
      </w:pPr>
    </w:p>
    <w:p w14:paraId="4D631A4F">
      <w:pPr>
        <w:spacing w:before="91" w:line="221" w:lineRule="auto"/>
        <w:jc w:val="center"/>
        <w:rPr>
          <w:rFonts w:hint="eastAsia" w:ascii="宋体" w:hAnsi="宋体" w:eastAsia="宋体" w:cs="宋体"/>
          <w:sz w:val="28"/>
          <w:szCs w:val="28"/>
          <w:lang w:eastAsia="zh-CN"/>
        </w:rPr>
      </w:pPr>
      <w:r>
        <w:rPr>
          <w:rFonts w:ascii="宋体" w:hAnsi="宋体" w:eastAsia="宋体" w:cs="宋体"/>
          <w:b/>
          <w:bCs/>
          <w:spacing w:val="-3"/>
          <w:sz w:val="28"/>
          <w:szCs w:val="28"/>
        </w:rPr>
        <w:t>七、磋商保证金</w:t>
      </w:r>
      <w:r>
        <w:rPr>
          <w:rFonts w:ascii="Times New Roman" w:hAnsi="Times New Roman" w:eastAsia="Times New Roman" w:cs="Times New Roman"/>
          <w:b/>
          <w:bCs/>
          <w:spacing w:val="-3"/>
          <w:sz w:val="28"/>
          <w:szCs w:val="28"/>
        </w:rPr>
        <w:t>/</w:t>
      </w:r>
      <w:r>
        <w:rPr>
          <w:rFonts w:ascii="宋体" w:hAnsi="宋体" w:eastAsia="宋体" w:cs="宋体"/>
          <w:b/>
          <w:bCs/>
          <w:spacing w:val="-3"/>
          <w:sz w:val="28"/>
          <w:szCs w:val="28"/>
        </w:rPr>
        <w:t>保函</w:t>
      </w:r>
      <w:r>
        <w:rPr>
          <w:rFonts w:hint="eastAsia" w:ascii="宋体" w:hAnsi="宋体" w:eastAsia="宋体" w:cs="宋体"/>
          <w:b/>
          <w:bCs/>
          <w:spacing w:val="-3"/>
          <w:sz w:val="28"/>
          <w:szCs w:val="28"/>
          <w:lang w:eastAsia="zh-CN"/>
        </w:rPr>
        <w:t>（</w:t>
      </w:r>
      <w:r>
        <w:rPr>
          <w:rFonts w:hint="eastAsia" w:ascii="宋体" w:hAnsi="宋体" w:eastAsia="宋体" w:cs="宋体"/>
          <w:b/>
          <w:bCs/>
          <w:spacing w:val="-3"/>
          <w:sz w:val="28"/>
          <w:szCs w:val="28"/>
          <w:lang w:val="en-US" w:eastAsia="zh-CN"/>
        </w:rPr>
        <w:t>本项目不适用</w:t>
      </w:r>
      <w:r>
        <w:rPr>
          <w:rFonts w:hint="eastAsia" w:ascii="宋体" w:hAnsi="宋体" w:eastAsia="宋体" w:cs="宋体"/>
          <w:b/>
          <w:bCs/>
          <w:spacing w:val="-3"/>
          <w:sz w:val="28"/>
          <w:szCs w:val="28"/>
          <w:lang w:eastAsia="zh-CN"/>
        </w:rPr>
        <w:t>）</w:t>
      </w:r>
    </w:p>
    <w:p w14:paraId="236080CE">
      <w:pPr>
        <w:spacing w:before="179" w:line="219" w:lineRule="auto"/>
        <w:ind w:left="1400"/>
        <w:rPr>
          <w:rFonts w:ascii="宋体" w:hAnsi="宋体" w:eastAsia="宋体" w:cs="宋体"/>
          <w:sz w:val="24"/>
          <w:szCs w:val="24"/>
        </w:rPr>
      </w:pPr>
      <w:r>
        <w:rPr>
          <w:rFonts w:ascii="宋体" w:hAnsi="宋体" w:eastAsia="宋体" w:cs="宋体"/>
          <w:spacing w:val="-1"/>
          <w:sz w:val="24"/>
          <w:szCs w:val="24"/>
        </w:rPr>
        <w:t>附：磋商保证金的缴纳凭证</w:t>
      </w:r>
      <w:r>
        <w:rPr>
          <w:rFonts w:ascii="Times New Roman" w:hAnsi="Times New Roman" w:eastAsia="Times New Roman" w:cs="Times New Roman"/>
          <w:spacing w:val="-1"/>
          <w:sz w:val="24"/>
          <w:szCs w:val="24"/>
        </w:rPr>
        <w:t>/</w:t>
      </w:r>
      <w:r>
        <w:rPr>
          <w:rFonts w:ascii="宋体" w:hAnsi="宋体" w:eastAsia="宋体" w:cs="宋体"/>
          <w:spacing w:val="-1"/>
          <w:sz w:val="24"/>
          <w:szCs w:val="24"/>
        </w:rPr>
        <w:t>保函。（加盖</w:t>
      </w:r>
      <w:r>
        <w:rPr>
          <w:rFonts w:ascii="宋体" w:hAnsi="宋体" w:eastAsia="宋体" w:cs="宋体"/>
          <w:spacing w:val="-2"/>
          <w:sz w:val="24"/>
          <w:szCs w:val="24"/>
        </w:rPr>
        <w:t>电子公章）</w:t>
      </w:r>
    </w:p>
    <w:p w14:paraId="265C22DD">
      <w:pPr>
        <w:spacing w:line="219" w:lineRule="auto"/>
        <w:rPr>
          <w:rFonts w:ascii="宋体" w:hAnsi="宋体" w:eastAsia="宋体" w:cs="宋体"/>
          <w:sz w:val="24"/>
          <w:szCs w:val="24"/>
        </w:rPr>
        <w:sectPr>
          <w:footerReference r:id="rId23" w:type="default"/>
          <w:pgSz w:w="11905" w:h="16839"/>
          <w:pgMar w:top="1440" w:right="1800" w:bottom="1440" w:left="1800" w:header="0" w:footer="1097" w:gutter="0"/>
          <w:cols w:space="720" w:num="1"/>
        </w:sectPr>
      </w:pPr>
    </w:p>
    <w:p w14:paraId="3B0086D0">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八、企业类似项目业绩表</w:t>
      </w:r>
    </w:p>
    <w:p w14:paraId="62DD98C1">
      <w:pPr>
        <w:spacing w:line="212" w:lineRule="exact"/>
      </w:pPr>
    </w:p>
    <w:tbl>
      <w:tblPr>
        <w:tblStyle w:val="15"/>
        <w:tblW w:w="9008"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1200"/>
        <w:gridCol w:w="994"/>
        <w:gridCol w:w="1264"/>
        <w:gridCol w:w="1679"/>
        <w:gridCol w:w="1679"/>
        <w:gridCol w:w="1182"/>
      </w:tblGrid>
      <w:tr w14:paraId="32471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010" w:type="dxa"/>
            <w:vAlign w:val="top"/>
          </w:tcPr>
          <w:p w14:paraId="385AFBF6">
            <w:pPr>
              <w:pStyle w:val="16"/>
              <w:spacing w:before="287" w:line="221" w:lineRule="auto"/>
              <w:ind w:left="266"/>
              <w:rPr>
                <w:sz w:val="24"/>
                <w:szCs w:val="24"/>
              </w:rPr>
            </w:pPr>
            <w:r>
              <w:rPr>
                <w:b/>
                <w:bCs/>
                <w:spacing w:val="-7"/>
                <w:sz w:val="24"/>
                <w:szCs w:val="24"/>
              </w:rPr>
              <w:t>序号</w:t>
            </w:r>
          </w:p>
        </w:tc>
        <w:tc>
          <w:tcPr>
            <w:tcW w:w="1200" w:type="dxa"/>
            <w:vAlign w:val="top"/>
          </w:tcPr>
          <w:p w14:paraId="7007CE3E">
            <w:pPr>
              <w:pStyle w:val="16"/>
              <w:spacing w:before="287" w:line="220" w:lineRule="auto"/>
              <w:ind w:left="123"/>
              <w:rPr>
                <w:sz w:val="24"/>
                <w:szCs w:val="24"/>
              </w:rPr>
            </w:pPr>
            <w:r>
              <w:rPr>
                <w:b/>
                <w:bCs/>
                <w:spacing w:val="-6"/>
                <w:sz w:val="24"/>
                <w:szCs w:val="24"/>
              </w:rPr>
              <w:t>项目名称</w:t>
            </w:r>
          </w:p>
        </w:tc>
        <w:tc>
          <w:tcPr>
            <w:tcW w:w="994" w:type="dxa"/>
            <w:vAlign w:val="top"/>
          </w:tcPr>
          <w:p w14:paraId="289AB8A8">
            <w:pPr>
              <w:pStyle w:val="16"/>
              <w:spacing w:before="287" w:line="219" w:lineRule="auto"/>
              <w:ind w:left="137"/>
              <w:rPr>
                <w:sz w:val="24"/>
                <w:szCs w:val="24"/>
              </w:rPr>
            </w:pPr>
            <w:r>
              <w:rPr>
                <w:b/>
                <w:bCs/>
                <w:spacing w:val="-5"/>
                <w:sz w:val="24"/>
                <w:szCs w:val="24"/>
              </w:rPr>
              <w:t>采购人</w:t>
            </w:r>
          </w:p>
        </w:tc>
        <w:tc>
          <w:tcPr>
            <w:tcW w:w="1264" w:type="dxa"/>
            <w:vAlign w:val="top"/>
          </w:tcPr>
          <w:p w14:paraId="07ACCA91">
            <w:pPr>
              <w:pStyle w:val="16"/>
              <w:spacing w:before="288" w:line="219" w:lineRule="auto"/>
              <w:ind w:left="152"/>
              <w:rPr>
                <w:sz w:val="24"/>
                <w:szCs w:val="24"/>
              </w:rPr>
            </w:pPr>
            <w:r>
              <w:rPr>
                <w:b/>
                <w:bCs/>
                <w:spacing w:val="-5"/>
                <w:sz w:val="24"/>
                <w:szCs w:val="24"/>
              </w:rPr>
              <w:t>服务内容</w:t>
            </w:r>
          </w:p>
        </w:tc>
        <w:tc>
          <w:tcPr>
            <w:tcW w:w="1679" w:type="dxa"/>
            <w:vAlign w:val="top"/>
          </w:tcPr>
          <w:p w14:paraId="746C897C">
            <w:pPr>
              <w:pStyle w:val="16"/>
              <w:spacing w:before="288" w:line="219" w:lineRule="auto"/>
              <w:ind w:left="362"/>
              <w:rPr>
                <w:sz w:val="24"/>
                <w:szCs w:val="24"/>
              </w:rPr>
            </w:pPr>
            <w:r>
              <w:rPr>
                <w:b/>
                <w:bCs/>
                <w:spacing w:val="-5"/>
                <w:sz w:val="24"/>
                <w:szCs w:val="24"/>
              </w:rPr>
              <w:t>服务期限</w:t>
            </w:r>
          </w:p>
        </w:tc>
        <w:tc>
          <w:tcPr>
            <w:tcW w:w="1679" w:type="dxa"/>
            <w:vAlign w:val="top"/>
          </w:tcPr>
          <w:p w14:paraId="726A912E">
            <w:pPr>
              <w:pStyle w:val="16"/>
              <w:spacing w:before="155" w:line="203" w:lineRule="auto"/>
              <w:ind w:left="366" w:right="350"/>
              <w:rPr>
                <w:sz w:val="24"/>
                <w:szCs w:val="24"/>
              </w:rPr>
            </w:pPr>
            <w:r>
              <w:rPr>
                <w:b/>
                <w:bCs/>
                <w:spacing w:val="-5"/>
                <w:sz w:val="24"/>
                <w:szCs w:val="24"/>
              </w:rPr>
              <w:t>联系人及联系电话</w:t>
            </w:r>
          </w:p>
        </w:tc>
        <w:tc>
          <w:tcPr>
            <w:tcW w:w="1182" w:type="dxa"/>
            <w:vAlign w:val="top"/>
          </w:tcPr>
          <w:p w14:paraId="6B868505">
            <w:pPr>
              <w:pStyle w:val="16"/>
              <w:spacing w:before="287" w:line="221" w:lineRule="auto"/>
              <w:ind w:left="357"/>
              <w:rPr>
                <w:sz w:val="24"/>
                <w:szCs w:val="24"/>
              </w:rPr>
            </w:pPr>
            <w:r>
              <w:rPr>
                <w:b/>
                <w:bCs/>
                <w:spacing w:val="-9"/>
                <w:sz w:val="24"/>
                <w:szCs w:val="24"/>
              </w:rPr>
              <w:t>备注</w:t>
            </w:r>
          </w:p>
        </w:tc>
      </w:tr>
      <w:tr w14:paraId="0C26B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010" w:type="dxa"/>
            <w:vAlign w:val="top"/>
          </w:tcPr>
          <w:p w14:paraId="0EB7728C">
            <w:pPr>
              <w:rPr>
                <w:rFonts w:ascii="Arial"/>
                <w:sz w:val="21"/>
              </w:rPr>
            </w:pPr>
          </w:p>
        </w:tc>
        <w:tc>
          <w:tcPr>
            <w:tcW w:w="1200" w:type="dxa"/>
            <w:vAlign w:val="top"/>
          </w:tcPr>
          <w:p w14:paraId="5FB985D8">
            <w:pPr>
              <w:rPr>
                <w:rFonts w:ascii="Arial"/>
                <w:sz w:val="21"/>
              </w:rPr>
            </w:pPr>
          </w:p>
        </w:tc>
        <w:tc>
          <w:tcPr>
            <w:tcW w:w="994" w:type="dxa"/>
            <w:vAlign w:val="top"/>
          </w:tcPr>
          <w:p w14:paraId="40E9F545">
            <w:pPr>
              <w:rPr>
                <w:rFonts w:ascii="Arial"/>
                <w:sz w:val="21"/>
              </w:rPr>
            </w:pPr>
          </w:p>
        </w:tc>
        <w:tc>
          <w:tcPr>
            <w:tcW w:w="1264" w:type="dxa"/>
            <w:vAlign w:val="top"/>
          </w:tcPr>
          <w:p w14:paraId="1A2DA012">
            <w:pPr>
              <w:rPr>
                <w:rFonts w:ascii="Arial"/>
                <w:sz w:val="21"/>
              </w:rPr>
            </w:pPr>
          </w:p>
        </w:tc>
        <w:tc>
          <w:tcPr>
            <w:tcW w:w="1679" w:type="dxa"/>
            <w:vAlign w:val="top"/>
          </w:tcPr>
          <w:p w14:paraId="263B3057">
            <w:pPr>
              <w:rPr>
                <w:rFonts w:ascii="Arial"/>
                <w:sz w:val="21"/>
              </w:rPr>
            </w:pPr>
          </w:p>
        </w:tc>
        <w:tc>
          <w:tcPr>
            <w:tcW w:w="1679" w:type="dxa"/>
            <w:vAlign w:val="top"/>
          </w:tcPr>
          <w:p w14:paraId="0BA70717">
            <w:pPr>
              <w:rPr>
                <w:rFonts w:ascii="Arial"/>
                <w:sz w:val="21"/>
              </w:rPr>
            </w:pPr>
          </w:p>
        </w:tc>
        <w:tc>
          <w:tcPr>
            <w:tcW w:w="1182" w:type="dxa"/>
            <w:vAlign w:val="top"/>
          </w:tcPr>
          <w:p w14:paraId="0D7D6791">
            <w:pPr>
              <w:rPr>
                <w:rFonts w:ascii="Arial"/>
                <w:sz w:val="21"/>
              </w:rPr>
            </w:pPr>
          </w:p>
        </w:tc>
      </w:tr>
      <w:tr w14:paraId="6B043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010" w:type="dxa"/>
            <w:vAlign w:val="top"/>
          </w:tcPr>
          <w:p w14:paraId="5EE233AC">
            <w:pPr>
              <w:rPr>
                <w:rFonts w:ascii="Arial"/>
                <w:sz w:val="21"/>
              </w:rPr>
            </w:pPr>
          </w:p>
        </w:tc>
        <w:tc>
          <w:tcPr>
            <w:tcW w:w="1200" w:type="dxa"/>
            <w:vAlign w:val="top"/>
          </w:tcPr>
          <w:p w14:paraId="563CD224">
            <w:pPr>
              <w:rPr>
                <w:rFonts w:ascii="Arial"/>
                <w:sz w:val="21"/>
              </w:rPr>
            </w:pPr>
          </w:p>
        </w:tc>
        <w:tc>
          <w:tcPr>
            <w:tcW w:w="994" w:type="dxa"/>
            <w:vAlign w:val="top"/>
          </w:tcPr>
          <w:p w14:paraId="368F19E2">
            <w:pPr>
              <w:rPr>
                <w:rFonts w:ascii="Arial"/>
                <w:sz w:val="21"/>
              </w:rPr>
            </w:pPr>
          </w:p>
        </w:tc>
        <w:tc>
          <w:tcPr>
            <w:tcW w:w="1264" w:type="dxa"/>
            <w:vAlign w:val="top"/>
          </w:tcPr>
          <w:p w14:paraId="3759909F">
            <w:pPr>
              <w:rPr>
                <w:rFonts w:ascii="Arial"/>
                <w:sz w:val="21"/>
              </w:rPr>
            </w:pPr>
          </w:p>
        </w:tc>
        <w:tc>
          <w:tcPr>
            <w:tcW w:w="1679" w:type="dxa"/>
            <w:vAlign w:val="top"/>
          </w:tcPr>
          <w:p w14:paraId="0D97B5EB">
            <w:pPr>
              <w:rPr>
                <w:rFonts w:ascii="Arial"/>
                <w:sz w:val="21"/>
              </w:rPr>
            </w:pPr>
          </w:p>
        </w:tc>
        <w:tc>
          <w:tcPr>
            <w:tcW w:w="1679" w:type="dxa"/>
            <w:vAlign w:val="top"/>
          </w:tcPr>
          <w:p w14:paraId="225D59C4">
            <w:pPr>
              <w:rPr>
                <w:rFonts w:ascii="Arial"/>
                <w:sz w:val="21"/>
              </w:rPr>
            </w:pPr>
          </w:p>
        </w:tc>
        <w:tc>
          <w:tcPr>
            <w:tcW w:w="1182" w:type="dxa"/>
            <w:vAlign w:val="top"/>
          </w:tcPr>
          <w:p w14:paraId="0AB8B525">
            <w:pPr>
              <w:rPr>
                <w:rFonts w:ascii="Arial"/>
                <w:sz w:val="21"/>
              </w:rPr>
            </w:pPr>
          </w:p>
        </w:tc>
      </w:tr>
      <w:tr w14:paraId="65A2D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010" w:type="dxa"/>
            <w:vAlign w:val="top"/>
          </w:tcPr>
          <w:p w14:paraId="13148552">
            <w:pPr>
              <w:rPr>
                <w:rFonts w:ascii="Arial"/>
                <w:sz w:val="21"/>
              </w:rPr>
            </w:pPr>
          </w:p>
        </w:tc>
        <w:tc>
          <w:tcPr>
            <w:tcW w:w="1200" w:type="dxa"/>
            <w:vAlign w:val="top"/>
          </w:tcPr>
          <w:p w14:paraId="5664F930">
            <w:pPr>
              <w:rPr>
                <w:rFonts w:ascii="Arial"/>
                <w:sz w:val="21"/>
              </w:rPr>
            </w:pPr>
          </w:p>
        </w:tc>
        <w:tc>
          <w:tcPr>
            <w:tcW w:w="994" w:type="dxa"/>
            <w:vAlign w:val="top"/>
          </w:tcPr>
          <w:p w14:paraId="37F2FCF2">
            <w:pPr>
              <w:rPr>
                <w:rFonts w:ascii="Arial"/>
                <w:sz w:val="21"/>
              </w:rPr>
            </w:pPr>
          </w:p>
        </w:tc>
        <w:tc>
          <w:tcPr>
            <w:tcW w:w="1264" w:type="dxa"/>
            <w:vAlign w:val="top"/>
          </w:tcPr>
          <w:p w14:paraId="38A5F3B8">
            <w:pPr>
              <w:rPr>
                <w:rFonts w:ascii="Arial"/>
                <w:sz w:val="21"/>
              </w:rPr>
            </w:pPr>
          </w:p>
        </w:tc>
        <w:tc>
          <w:tcPr>
            <w:tcW w:w="1679" w:type="dxa"/>
            <w:vAlign w:val="top"/>
          </w:tcPr>
          <w:p w14:paraId="7EDBF68B">
            <w:pPr>
              <w:rPr>
                <w:rFonts w:ascii="Arial"/>
                <w:sz w:val="21"/>
              </w:rPr>
            </w:pPr>
          </w:p>
        </w:tc>
        <w:tc>
          <w:tcPr>
            <w:tcW w:w="1679" w:type="dxa"/>
            <w:vAlign w:val="top"/>
          </w:tcPr>
          <w:p w14:paraId="12A37103">
            <w:pPr>
              <w:rPr>
                <w:rFonts w:ascii="Arial"/>
                <w:sz w:val="21"/>
              </w:rPr>
            </w:pPr>
          </w:p>
        </w:tc>
        <w:tc>
          <w:tcPr>
            <w:tcW w:w="1182" w:type="dxa"/>
            <w:vAlign w:val="top"/>
          </w:tcPr>
          <w:p w14:paraId="40C23E47">
            <w:pPr>
              <w:rPr>
                <w:rFonts w:ascii="Arial"/>
                <w:sz w:val="21"/>
              </w:rPr>
            </w:pPr>
          </w:p>
        </w:tc>
      </w:tr>
      <w:tr w14:paraId="1504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010" w:type="dxa"/>
            <w:vAlign w:val="top"/>
          </w:tcPr>
          <w:p w14:paraId="6E1BA078">
            <w:pPr>
              <w:rPr>
                <w:rFonts w:ascii="Arial"/>
                <w:sz w:val="21"/>
              </w:rPr>
            </w:pPr>
          </w:p>
        </w:tc>
        <w:tc>
          <w:tcPr>
            <w:tcW w:w="1200" w:type="dxa"/>
            <w:vAlign w:val="top"/>
          </w:tcPr>
          <w:p w14:paraId="58C051B0">
            <w:pPr>
              <w:rPr>
                <w:rFonts w:ascii="Arial"/>
                <w:sz w:val="21"/>
              </w:rPr>
            </w:pPr>
          </w:p>
        </w:tc>
        <w:tc>
          <w:tcPr>
            <w:tcW w:w="994" w:type="dxa"/>
            <w:vAlign w:val="top"/>
          </w:tcPr>
          <w:p w14:paraId="0C62CA68">
            <w:pPr>
              <w:rPr>
                <w:rFonts w:ascii="Arial"/>
                <w:sz w:val="21"/>
              </w:rPr>
            </w:pPr>
          </w:p>
        </w:tc>
        <w:tc>
          <w:tcPr>
            <w:tcW w:w="1264" w:type="dxa"/>
            <w:vAlign w:val="top"/>
          </w:tcPr>
          <w:p w14:paraId="61F89703">
            <w:pPr>
              <w:rPr>
                <w:rFonts w:ascii="Arial"/>
                <w:sz w:val="21"/>
              </w:rPr>
            </w:pPr>
          </w:p>
        </w:tc>
        <w:tc>
          <w:tcPr>
            <w:tcW w:w="1679" w:type="dxa"/>
            <w:vAlign w:val="top"/>
          </w:tcPr>
          <w:p w14:paraId="7F1C8FE0">
            <w:pPr>
              <w:rPr>
                <w:rFonts w:ascii="Arial"/>
                <w:sz w:val="21"/>
              </w:rPr>
            </w:pPr>
          </w:p>
        </w:tc>
        <w:tc>
          <w:tcPr>
            <w:tcW w:w="1679" w:type="dxa"/>
            <w:vAlign w:val="top"/>
          </w:tcPr>
          <w:p w14:paraId="69D54F07">
            <w:pPr>
              <w:rPr>
                <w:rFonts w:ascii="Arial"/>
                <w:sz w:val="21"/>
              </w:rPr>
            </w:pPr>
          </w:p>
        </w:tc>
        <w:tc>
          <w:tcPr>
            <w:tcW w:w="1182" w:type="dxa"/>
            <w:vAlign w:val="top"/>
          </w:tcPr>
          <w:p w14:paraId="239E8738">
            <w:pPr>
              <w:rPr>
                <w:rFonts w:ascii="Arial"/>
                <w:sz w:val="21"/>
              </w:rPr>
            </w:pPr>
          </w:p>
        </w:tc>
      </w:tr>
      <w:tr w14:paraId="63960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010" w:type="dxa"/>
            <w:vAlign w:val="top"/>
          </w:tcPr>
          <w:p w14:paraId="62549C47">
            <w:pPr>
              <w:rPr>
                <w:rFonts w:ascii="Arial"/>
                <w:sz w:val="21"/>
              </w:rPr>
            </w:pPr>
          </w:p>
        </w:tc>
        <w:tc>
          <w:tcPr>
            <w:tcW w:w="1200" w:type="dxa"/>
            <w:vAlign w:val="top"/>
          </w:tcPr>
          <w:p w14:paraId="71E96BB1">
            <w:pPr>
              <w:rPr>
                <w:rFonts w:ascii="Arial"/>
                <w:sz w:val="21"/>
              </w:rPr>
            </w:pPr>
          </w:p>
        </w:tc>
        <w:tc>
          <w:tcPr>
            <w:tcW w:w="994" w:type="dxa"/>
            <w:vAlign w:val="top"/>
          </w:tcPr>
          <w:p w14:paraId="7461280B">
            <w:pPr>
              <w:rPr>
                <w:rFonts w:ascii="Arial"/>
                <w:sz w:val="21"/>
              </w:rPr>
            </w:pPr>
          </w:p>
        </w:tc>
        <w:tc>
          <w:tcPr>
            <w:tcW w:w="1264" w:type="dxa"/>
            <w:vAlign w:val="top"/>
          </w:tcPr>
          <w:p w14:paraId="7FE5D994">
            <w:pPr>
              <w:rPr>
                <w:rFonts w:ascii="Arial"/>
                <w:sz w:val="21"/>
              </w:rPr>
            </w:pPr>
          </w:p>
        </w:tc>
        <w:tc>
          <w:tcPr>
            <w:tcW w:w="1679" w:type="dxa"/>
            <w:vAlign w:val="top"/>
          </w:tcPr>
          <w:p w14:paraId="467C7C4A">
            <w:pPr>
              <w:rPr>
                <w:rFonts w:ascii="Arial"/>
                <w:sz w:val="21"/>
              </w:rPr>
            </w:pPr>
          </w:p>
        </w:tc>
        <w:tc>
          <w:tcPr>
            <w:tcW w:w="1679" w:type="dxa"/>
            <w:vAlign w:val="top"/>
          </w:tcPr>
          <w:p w14:paraId="4E32011F">
            <w:pPr>
              <w:rPr>
                <w:rFonts w:ascii="Arial"/>
                <w:sz w:val="21"/>
              </w:rPr>
            </w:pPr>
          </w:p>
        </w:tc>
        <w:tc>
          <w:tcPr>
            <w:tcW w:w="1182" w:type="dxa"/>
            <w:vAlign w:val="top"/>
          </w:tcPr>
          <w:p w14:paraId="7F484D75">
            <w:pPr>
              <w:rPr>
                <w:rFonts w:ascii="Arial"/>
                <w:sz w:val="21"/>
              </w:rPr>
            </w:pPr>
          </w:p>
        </w:tc>
      </w:tr>
      <w:tr w14:paraId="6DE1B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010" w:type="dxa"/>
            <w:vAlign w:val="top"/>
          </w:tcPr>
          <w:p w14:paraId="60CAB64E">
            <w:pPr>
              <w:rPr>
                <w:rFonts w:ascii="Arial"/>
                <w:sz w:val="21"/>
              </w:rPr>
            </w:pPr>
          </w:p>
        </w:tc>
        <w:tc>
          <w:tcPr>
            <w:tcW w:w="1200" w:type="dxa"/>
            <w:vAlign w:val="top"/>
          </w:tcPr>
          <w:p w14:paraId="032B3A4A">
            <w:pPr>
              <w:rPr>
                <w:rFonts w:ascii="Arial"/>
                <w:sz w:val="21"/>
              </w:rPr>
            </w:pPr>
          </w:p>
        </w:tc>
        <w:tc>
          <w:tcPr>
            <w:tcW w:w="994" w:type="dxa"/>
            <w:vAlign w:val="top"/>
          </w:tcPr>
          <w:p w14:paraId="7B5DB721">
            <w:pPr>
              <w:rPr>
                <w:rFonts w:ascii="Arial"/>
                <w:sz w:val="21"/>
              </w:rPr>
            </w:pPr>
          </w:p>
        </w:tc>
        <w:tc>
          <w:tcPr>
            <w:tcW w:w="1264" w:type="dxa"/>
            <w:vAlign w:val="top"/>
          </w:tcPr>
          <w:p w14:paraId="7249C468">
            <w:pPr>
              <w:rPr>
                <w:rFonts w:ascii="Arial"/>
                <w:sz w:val="21"/>
              </w:rPr>
            </w:pPr>
          </w:p>
        </w:tc>
        <w:tc>
          <w:tcPr>
            <w:tcW w:w="1679" w:type="dxa"/>
            <w:vAlign w:val="top"/>
          </w:tcPr>
          <w:p w14:paraId="0B0062B4">
            <w:pPr>
              <w:rPr>
                <w:rFonts w:ascii="Arial"/>
                <w:sz w:val="21"/>
              </w:rPr>
            </w:pPr>
          </w:p>
        </w:tc>
        <w:tc>
          <w:tcPr>
            <w:tcW w:w="1679" w:type="dxa"/>
            <w:vAlign w:val="top"/>
          </w:tcPr>
          <w:p w14:paraId="148E122B">
            <w:pPr>
              <w:rPr>
                <w:rFonts w:ascii="Arial"/>
                <w:sz w:val="21"/>
              </w:rPr>
            </w:pPr>
          </w:p>
        </w:tc>
        <w:tc>
          <w:tcPr>
            <w:tcW w:w="1182" w:type="dxa"/>
            <w:vAlign w:val="top"/>
          </w:tcPr>
          <w:p w14:paraId="1EE77968">
            <w:pPr>
              <w:rPr>
                <w:rFonts w:ascii="Arial"/>
                <w:sz w:val="21"/>
              </w:rPr>
            </w:pPr>
          </w:p>
        </w:tc>
      </w:tr>
      <w:tr w14:paraId="0F0F8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010" w:type="dxa"/>
            <w:vAlign w:val="top"/>
          </w:tcPr>
          <w:p w14:paraId="55C748EB">
            <w:pPr>
              <w:rPr>
                <w:rFonts w:ascii="Arial"/>
                <w:sz w:val="21"/>
              </w:rPr>
            </w:pPr>
          </w:p>
        </w:tc>
        <w:tc>
          <w:tcPr>
            <w:tcW w:w="1200" w:type="dxa"/>
            <w:vAlign w:val="top"/>
          </w:tcPr>
          <w:p w14:paraId="68566117">
            <w:pPr>
              <w:rPr>
                <w:rFonts w:ascii="Arial"/>
                <w:sz w:val="21"/>
              </w:rPr>
            </w:pPr>
          </w:p>
        </w:tc>
        <w:tc>
          <w:tcPr>
            <w:tcW w:w="994" w:type="dxa"/>
            <w:vAlign w:val="top"/>
          </w:tcPr>
          <w:p w14:paraId="70AB4436">
            <w:pPr>
              <w:rPr>
                <w:rFonts w:ascii="Arial"/>
                <w:sz w:val="21"/>
              </w:rPr>
            </w:pPr>
          </w:p>
        </w:tc>
        <w:tc>
          <w:tcPr>
            <w:tcW w:w="1264" w:type="dxa"/>
            <w:vAlign w:val="top"/>
          </w:tcPr>
          <w:p w14:paraId="5EC04AEC">
            <w:pPr>
              <w:rPr>
                <w:rFonts w:ascii="Arial"/>
                <w:sz w:val="21"/>
              </w:rPr>
            </w:pPr>
          </w:p>
        </w:tc>
        <w:tc>
          <w:tcPr>
            <w:tcW w:w="1679" w:type="dxa"/>
            <w:vAlign w:val="top"/>
          </w:tcPr>
          <w:p w14:paraId="6EE5DF5E">
            <w:pPr>
              <w:rPr>
                <w:rFonts w:ascii="Arial"/>
                <w:sz w:val="21"/>
              </w:rPr>
            </w:pPr>
          </w:p>
        </w:tc>
        <w:tc>
          <w:tcPr>
            <w:tcW w:w="1679" w:type="dxa"/>
            <w:vAlign w:val="top"/>
          </w:tcPr>
          <w:p w14:paraId="057B37CD">
            <w:pPr>
              <w:rPr>
                <w:rFonts w:ascii="Arial"/>
                <w:sz w:val="21"/>
              </w:rPr>
            </w:pPr>
          </w:p>
        </w:tc>
        <w:tc>
          <w:tcPr>
            <w:tcW w:w="1182" w:type="dxa"/>
            <w:vAlign w:val="top"/>
          </w:tcPr>
          <w:p w14:paraId="33BDE012">
            <w:pPr>
              <w:rPr>
                <w:rFonts w:ascii="Arial"/>
                <w:sz w:val="21"/>
              </w:rPr>
            </w:pPr>
          </w:p>
        </w:tc>
      </w:tr>
      <w:tr w14:paraId="4193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010" w:type="dxa"/>
            <w:vAlign w:val="top"/>
          </w:tcPr>
          <w:p w14:paraId="6512D540">
            <w:pPr>
              <w:rPr>
                <w:rFonts w:ascii="Arial"/>
                <w:sz w:val="21"/>
              </w:rPr>
            </w:pPr>
          </w:p>
        </w:tc>
        <w:tc>
          <w:tcPr>
            <w:tcW w:w="1200" w:type="dxa"/>
            <w:vAlign w:val="top"/>
          </w:tcPr>
          <w:p w14:paraId="4EE013D2">
            <w:pPr>
              <w:rPr>
                <w:rFonts w:ascii="Arial"/>
                <w:sz w:val="21"/>
              </w:rPr>
            </w:pPr>
          </w:p>
        </w:tc>
        <w:tc>
          <w:tcPr>
            <w:tcW w:w="994" w:type="dxa"/>
            <w:vAlign w:val="top"/>
          </w:tcPr>
          <w:p w14:paraId="7E27793B">
            <w:pPr>
              <w:rPr>
                <w:rFonts w:ascii="Arial"/>
                <w:sz w:val="21"/>
              </w:rPr>
            </w:pPr>
          </w:p>
        </w:tc>
        <w:tc>
          <w:tcPr>
            <w:tcW w:w="1264" w:type="dxa"/>
            <w:vAlign w:val="top"/>
          </w:tcPr>
          <w:p w14:paraId="494C64BB">
            <w:pPr>
              <w:rPr>
                <w:rFonts w:ascii="Arial"/>
                <w:sz w:val="21"/>
              </w:rPr>
            </w:pPr>
          </w:p>
        </w:tc>
        <w:tc>
          <w:tcPr>
            <w:tcW w:w="1679" w:type="dxa"/>
            <w:vAlign w:val="top"/>
          </w:tcPr>
          <w:p w14:paraId="44CACF4F">
            <w:pPr>
              <w:rPr>
                <w:rFonts w:ascii="Arial"/>
                <w:sz w:val="21"/>
              </w:rPr>
            </w:pPr>
          </w:p>
        </w:tc>
        <w:tc>
          <w:tcPr>
            <w:tcW w:w="1679" w:type="dxa"/>
            <w:vAlign w:val="top"/>
          </w:tcPr>
          <w:p w14:paraId="2CA4BD78">
            <w:pPr>
              <w:rPr>
                <w:rFonts w:ascii="Arial"/>
                <w:sz w:val="21"/>
              </w:rPr>
            </w:pPr>
          </w:p>
        </w:tc>
        <w:tc>
          <w:tcPr>
            <w:tcW w:w="1182" w:type="dxa"/>
            <w:vAlign w:val="top"/>
          </w:tcPr>
          <w:p w14:paraId="5076A956">
            <w:pPr>
              <w:rPr>
                <w:rFonts w:ascii="Arial"/>
                <w:sz w:val="21"/>
              </w:rPr>
            </w:pPr>
          </w:p>
        </w:tc>
      </w:tr>
      <w:tr w14:paraId="06ABE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10" w:type="dxa"/>
            <w:vAlign w:val="top"/>
          </w:tcPr>
          <w:p w14:paraId="46D5DBDD">
            <w:pPr>
              <w:rPr>
                <w:rFonts w:ascii="Arial"/>
                <w:sz w:val="21"/>
              </w:rPr>
            </w:pPr>
          </w:p>
        </w:tc>
        <w:tc>
          <w:tcPr>
            <w:tcW w:w="1200" w:type="dxa"/>
            <w:vAlign w:val="top"/>
          </w:tcPr>
          <w:p w14:paraId="6F7C22D3">
            <w:pPr>
              <w:rPr>
                <w:rFonts w:ascii="Arial"/>
                <w:sz w:val="21"/>
              </w:rPr>
            </w:pPr>
          </w:p>
        </w:tc>
        <w:tc>
          <w:tcPr>
            <w:tcW w:w="994" w:type="dxa"/>
            <w:vAlign w:val="top"/>
          </w:tcPr>
          <w:p w14:paraId="2B4ECA8A">
            <w:pPr>
              <w:rPr>
                <w:rFonts w:ascii="Arial"/>
                <w:sz w:val="21"/>
              </w:rPr>
            </w:pPr>
          </w:p>
        </w:tc>
        <w:tc>
          <w:tcPr>
            <w:tcW w:w="1264" w:type="dxa"/>
            <w:vAlign w:val="top"/>
          </w:tcPr>
          <w:p w14:paraId="3587C799">
            <w:pPr>
              <w:rPr>
                <w:rFonts w:ascii="Arial"/>
                <w:sz w:val="21"/>
              </w:rPr>
            </w:pPr>
          </w:p>
        </w:tc>
        <w:tc>
          <w:tcPr>
            <w:tcW w:w="1679" w:type="dxa"/>
            <w:vAlign w:val="top"/>
          </w:tcPr>
          <w:p w14:paraId="3B7BB498">
            <w:pPr>
              <w:rPr>
                <w:rFonts w:ascii="Arial"/>
                <w:sz w:val="21"/>
              </w:rPr>
            </w:pPr>
          </w:p>
        </w:tc>
        <w:tc>
          <w:tcPr>
            <w:tcW w:w="1679" w:type="dxa"/>
            <w:vAlign w:val="top"/>
          </w:tcPr>
          <w:p w14:paraId="2E3911E0">
            <w:pPr>
              <w:rPr>
                <w:rFonts w:ascii="Arial"/>
                <w:sz w:val="21"/>
              </w:rPr>
            </w:pPr>
          </w:p>
        </w:tc>
        <w:tc>
          <w:tcPr>
            <w:tcW w:w="1182" w:type="dxa"/>
            <w:vAlign w:val="top"/>
          </w:tcPr>
          <w:p w14:paraId="1728B70D">
            <w:pPr>
              <w:rPr>
                <w:rFonts w:ascii="Arial"/>
                <w:sz w:val="21"/>
              </w:rPr>
            </w:pPr>
          </w:p>
        </w:tc>
      </w:tr>
    </w:tbl>
    <w:p w14:paraId="77BCB5EC">
      <w:pPr>
        <w:spacing w:before="179" w:line="369" w:lineRule="auto"/>
        <w:rPr>
          <w:rFonts w:ascii="宋体" w:hAnsi="宋体" w:eastAsia="宋体" w:cs="宋体"/>
          <w:sz w:val="24"/>
          <w:szCs w:val="24"/>
        </w:rPr>
      </w:pPr>
      <w:r>
        <w:rPr>
          <w:rFonts w:ascii="宋体" w:hAnsi="宋体" w:eastAsia="宋体" w:cs="宋体"/>
          <w:b/>
          <w:bCs/>
          <w:spacing w:val="-2"/>
          <w:sz w:val="24"/>
          <w:szCs w:val="24"/>
        </w:rPr>
        <w:t>注：</w:t>
      </w:r>
      <w:r>
        <w:rPr>
          <w:rFonts w:ascii="Times New Roman" w:hAnsi="Times New Roman" w:eastAsia="Times New Roman" w:cs="Times New Roman"/>
          <w:b/>
          <w:bCs/>
          <w:spacing w:val="-2"/>
          <w:sz w:val="24"/>
          <w:szCs w:val="24"/>
        </w:rPr>
        <w:t>1.</w:t>
      </w:r>
      <w:r>
        <w:rPr>
          <w:rFonts w:ascii="宋体" w:hAnsi="宋体" w:eastAsia="宋体" w:cs="宋体"/>
          <w:b/>
          <w:bCs/>
          <w:spacing w:val="-2"/>
          <w:sz w:val="24"/>
          <w:szCs w:val="24"/>
        </w:rPr>
        <w:t>每项业绩须附证明资料：</w:t>
      </w:r>
      <w:r>
        <w:rPr>
          <w:rFonts w:hint="eastAsia" w:ascii="宋体" w:hAnsi="宋体" w:eastAsia="宋体" w:cs="宋体"/>
          <w:b/>
          <w:bCs/>
          <w:spacing w:val="-2"/>
          <w:sz w:val="24"/>
          <w:szCs w:val="24"/>
        </w:rPr>
        <w:t>提供合同或协议或中标（成交）通知书原件的扫描件</w:t>
      </w:r>
      <w:r>
        <w:rPr>
          <w:rFonts w:ascii="宋体" w:hAnsi="宋体" w:eastAsia="宋体" w:cs="宋体"/>
          <w:b/>
          <w:bCs/>
          <w:spacing w:val="-3"/>
          <w:sz w:val="24"/>
          <w:szCs w:val="24"/>
        </w:rPr>
        <w:t>并加盖</w:t>
      </w:r>
      <w:r>
        <w:rPr>
          <w:rFonts w:ascii="宋体" w:hAnsi="宋体" w:eastAsia="宋体" w:cs="宋体"/>
          <w:b/>
          <w:bCs/>
          <w:spacing w:val="-4"/>
          <w:sz w:val="24"/>
          <w:szCs w:val="24"/>
        </w:rPr>
        <w:t>供应商电子公章。</w:t>
      </w:r>
    </w:p>
    <w:p w14:paraId="5EF35E02">
      <w:pPr>
        <w:spacing w:line="218" w:lineRule="auto"/>
        <w:ind w:left="476"/>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宋体" w:hAnsi="宋体" w:eastAsia="宋体" w:cs="宋体"/>
          <w:b/>
          <w:bCs/>
          <w:spacing w:val="-2"/>
          <w:sz w:val="24"/>
          <w:szCs w:val="24"/>
        </w:rPr>
        <w:t>本表后须附清晰可辨的、真实的证明材料。</w:t>
      </w:r>
    </w:p>
    <w:p w14:paraId="1606EEDF">
      <w:pPr>
        <w:pStyle w:val="4"/>
        <w:spacing w:line="263" w:lineRule="auto"/>
      </w:pPr>
    </w:p>
    <w:p w14:paraId="3F18628C">
      <w:pPr>
        <w:pStyle w:val="4"/>
        <w:spacing w:line="263" w:lineRule="auto"/>
      </w:pPr>
    </w:p>
    <w:p w14:paraId="0A9997A5">
      <w:pPr>
        <w:pStyle w:val="4"/>
        <w:spacing w:line="263" w:lineRule="auto"/>
      </w:pPr>
    </w:p>
    <w:p w14:paraId="3D5B3D74">
      <w:pPr>
        <w:pStyle w:val="4"/>
        <w:spacing w:line="263" w:lineRule="auto"/>
      </w:pPr>
    </w:p>
    <w:p w14:paraId="69EBD73A">
      <w:pPr>
        <w:pStyle w:val="4"/>
        <w:spacing w:line="263" w:lineRule="auto"/>
      </w:pPr>
    </w:p>
    <w:p w14:paraId="2899E0D1">
      <w:pPr>
        <w:pStyle w:val="4"/>
        <w:spacing w:line="263" w:lineRule="auto"/>
      </w:pPr>
    </w:p>
    <w:p w14:paraId="490FDA62">
      <w:pPr>
        <w:pStyle w:val="4"/>
        <w:spacing w:line="263" w:lineRule="auto"/>
      </w:pPr>
    </w:p>
    <w:p w14:paraId="227CC190">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1AF5AD49">
      <w:pPr>
        <w:spacing w:before="195" w:line="219" w:lineRule="auto"/>
        <w:ind w:left="480"/>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
          <w:sz w:val="24"/>
          <w:szCs w:val="24"/>
        </w:rPr>
        <w:t>签章）</w:t>
      </w:r>
    </w:p>
    <w:p w14:paraId="433F1078">
      <w:pPr>
        <w:spacing w:before="196"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5DB776C8">
      <w:pPr>
        <w:spacing w:line="220" w:lineRule="auto"/>
        <w:rPr>
          <w:rFonts w:ascii="宋体" w:hAnsi="宋体" w:eastAsia="宋体" w:cs="宋体"/>
          <w:sz w:val="24"/>
          <w:szCs w:val="24"/>
        </w:rPr>
        <w:sectPr>
          <w:footerReference r:id="rId24" w:type="default"/>
          <w:pgSz w:w="11905" w:h="16839"/>
          <w:pgMar w:top="1440" w:right="1800" w:bottom="1440" w:left="1800" w:header="0" w:footer="1097" w:gutter="0"/>
          <w:cols w:space="720" w:num="1"/>
        </w:sectPr>
      </w:pPr>
    </w:p>
    <w:p w14:paraId="3D5B0A3E">
      <w:pPr>
        <w:spacing w:before="91" w:line="220" w:lineRule="auto"/>
        <w:jc w:val="center"/>
        <w:rPr>
          <w:rFonts w:ascii="宋体" w:hAnsi="宋体" w:eastAsia="宋体" w:cs="宋体"/>
          <w:sz w:val="28"/>
          <w:szCs w:val="28"/>
        </w:rPr>
      </w:pPr>
      <w:r>
        <w:rPr>
          <w:rFonts w:ascii="宋体" w:hAnsi="宋体" w:eastAsia="宋体" w:cs="宋体"/>
          <w:b/>
          <w:bCs/>
          <w:spacing w:val="-5"/>
          <w:sz w:val="28"/>
          <w:szCs w:val="28"/>
        </w:rPr>
        <w:t>九、磋商承诺</w:t>
      </w:r>
    </w:p>
    <w:p w14:paraId="79009B79">
      <w:pPr>
        <w:pStyle w:val="4"/>
        <w:spacing w:line="309" w:lineRule="auto"/>
      </w:pPr>
    </w:p>
    <w:p w14:paraId="766204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1.不参与围标串标承诺书</w:t>
      </w:r>
    </w:p>
    <w:p w14:paraId="08CFBC6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致：（采购人）</w:t>
      </w:r>
    </w:p>
    <w:p w14:paraId="4995361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本人作为 （单位名称）  的法人，清楚知晓本项目磋商活动，对以下事项作出承诺：</w:t>
      </w:r>
    </w:p>
    <w:p w14:paraId="268BA50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一、我单位遵循公开、公平、公正、诚实守信的原则，依法依规参与本项目竞标。</w:t>
      </w:r>
    </w:p>
    <w:p w14:paraId="71C0D9F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二、我单位在本项目磋商活动中，未参与围标串标。</w:t>
      </w:r>
    </w:p>
    <w:p w14:paraId="005548F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三、我单位如被查实在本项目采购活动中存在围标串标的，提交响应文件行为作为实施串通磋商违法行为的关键环节，本人承担直接责任人员法律责任，接受相应行政处罚和失信惩戒。</w:t>
      </w:r>
    </w:p>
    <w:p w14:paraId="6ACC698C">
      <w:pPr>
        <w:pStyle w:val="4"/>
        <w:spacing w:line="254" w:lineRule="auto"/>
      </w:pPr>
    </w:p>
    <w:p w14:paraId="6D728F11">
      <w:pPr>
        <w:pStyle w:val="4"/>
        <w:spacing w:line="254" w:lineRule="auto"/>
      </w:pPr>
    </w:p>
    <w:p w14:paraId="0CD9BD4B">
      <w:pPr>
        <w:pStyle w:val="4"/>
        <w:spacing w:line="254" w:lineRule="auto"/>
      </w:pPr>
    </w:p>
    <w:p w14:paraId="3A6D06FE">
      <w:pPr>
        <w:pStyle w:val="4"/>
        <w:spacing w:line="255" w:lineRule="auto"/>
      </w:pPr>
    </w:p>
    <w:p w14:paraId="364AA2B4">
      <w:pPr>
        <w:pStyle w:val="4"/>
        <w:spacing w:line="255" w:lineRule="auto"/>
      </w:pPr>
    </w:p>
    <w:p w14:paraId="3B166070">
      <w:pPr>
        <w:pStyle w:val="4"/>
        <w:spacing w:line="255" w:lineRule="auto"/>
      </w:pPr>
    </w:p>
    <w:p w14:paraId="13330358">
      <w:pPr>
        <w:pStyle w:val="4"/>
        <w:spacing w:line="255" w:lineRule="auto"/>
      </w:pPr>
    </w:p>
    <w:p w14:paraId="3DF5706F">
      <w:pPr>
        <w:spacing w:before="79"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4FF2329F">
      <w:pPr>
        <w:spacing w:before="253" w:line="219" w:lineRule="auto"/>
        <w:ind w:left="48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23BE78A9">
      <w:pPr>
        <w:spacing w:before="256"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2BC1128B">
      <w:pPr>
        <w:spacing w:line="220" w:lineRule="auto"/>
        <w:rPr>
          <w:rFonts w:ascii="宋体" w:hAnsi="宋体" w:eastAsia="宋体" w:cs="宋体"/>
          <w:sz w:val="24"/>
          <w:szCs w:val="24"/>
        </w:rPr>
        <w:sectPr>
          <w:footerReference r:id="rId25" w:type="default"/>
          <w:pgSz w:w="11905" w:h="16839"/>
          <w:pgMar w:top="1440" w:right="1800" w:bottom="1440" w:left="1800" w:header="0" w:footer="1097" w:gutter="0"/>
          <w:cols w:space="720" w:num="1"/>
        </w:sectPr>
      </w:pPr>
    </w:p>
    <w:p w14:paraId="715CBC17">
      <w:pPr>
        <w:spacing w:before="78" w:line="219" w:lineRule="auto"/>
        <w:jc w:val="center"/>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宋体" w:hAnsi="宋体" w:eastAsia="宋体" w:cs="宋体"/>
          <w:b/>
          <w:bCs/>
          <w:spacing w:val="-2"/>
          <w:sz w:val="24"/>
          <w:szCs w:val="24"/>
        </w:rPr>
        <w:t>供应商提供证明材料真实、有效的承诺函</w:t>
      </w:r>
    </w:p>
    <w:p w14:paraId="09ED8A6A">
      <w:pPr>
        <w:pStyle w:val="4"/>
        <w:spacing w:line="282" w:lineRule="auto"/>
      </w:pPr>
    </w:p>
    <w:p w14:paraId="062BCEE1">
      <w:pPr>
        <w:pStyle w:val="4"/>
        <w:spacing w:line="282" w:lineRule="auto"/>
      </w:pPr>
    </w:p>
    <w:p w14:paraId="01597682">
      <w:pPr>
        <w:spacing w:before="79" w:line="219" w:lineRule="auto"/>
        <w:rPr>
          <w:rFonts w:ascii="宋体" w:hAnsi="宋体" w:eastAsia="宋体" w:cs="宋体"/>
          <w:sz w:val="24"/>
          <w:szCs w:val="24"/>
        </w:rPr>
      </w:pPr>
      <w:r>
        <w:rPr>
          <w:rFonts w:ascii="宋体" w:hAnsi="宋体" w:eastAsia="宋体" w:cs="宋体"/>
          <w:b/>
          <w:bCs/>
          <w:spacing w:val="9"/>
          <w:sz w:val="24"/>
          <w:szCs w:val="24"/>
        </w:rPr>
        <w:t>致</w:t>
      </w:r>
      <w:r>
        <w:rPr>
          <w:rFonts w:ascii="宋体" w:hAnsi="宋体" w:eastAsia="宋体" w:cs="宋体"/>
          <w:b/>
          <w:bCs/>
          <w:spacing w:val="-33"/>
          <w:sz w:val="24"/>
          <w:szCs w:val="24"/>
        </w:rPr>
        <w:t>：</w:t>
      </w:r>
      <w:r>
        <w:rPr>
          <w:rFonts w:ascii="宋体" w:hAnsi="宋体" w:eastAsia="宋体" w:cs="宋体"/>
          <w:b/>
          <w:bCs/>
          <w:spacing w:val="-33"/>
          <w:sz w:val="24"/>
          <w:szCs w:val="24"/>
          <w:u w:val="single" w:color="auto"/>
        </w:rPr>
        <w:t>（</w:t>
      </w:r>
      <w:r>
        <w:rPr>
          <w:rFonts w:ascii="宋体" w:hAnsi="宋体" w:eastAsia="宋体" w:cs="宋体"/>
          <w:b/>
          <w:bCs/>
          <w:spacing w:val="9"/>
          <w:sz w:val="24"/>
          <w:szCs w:val="24"/>
          <w:u w:val="single" w:color="auto"/>
        </w:rPr>
        <w:t>采购人）</w:t>
      </w:r>
    </w:p>
    <w:p w14:paraId="592DA21D">
      <w:pPr>
        <w:spacing w:before="256" w:line="415" w:lineRule="auto"/>
        <w:ind w:firstLine="480"/>
        <w:jc w:val="both"/>
        <w:rPr>
          <w:rFonts w:ascii="宋体" w:hAnsi="宋体" w:eastAsia="宋体" w:cs="宋体"/>
          <w:sz w:val="24"/>
          <w:szCs w:val="24"/>
        </w:rPr>
      </w:pPr>
      <w:r>
        <w:rPr>
          <w:rFonts w:ascii="宋体" w:hAnsi="宋体" w:eastAsia="宋体" w:cs="宋体"/>
          <w:spacing w:val="-2"/>
          <w:sz w:val="24"/>
          <w:szCs w:val="24"/>
        </w:rPr>
        <w:t>我公司承诺：在本次磋商中，所提供的所有资料均真实有效，并保证文件中所列举的相关资料和公司基本情况资料是真实的、合法的，不存在任何弄虚作假行为。在履行合同过程中，提供的服务质量与响应文件中一致。如有我公司提供服务质量与成交服务质量不一致的情况发生，由我公司承担有关责任和一切损失费用（包括直接损失和服务</w:t>
      </w:r>
      <w:r>
        <w:rPr>
          <w:rFonts w:ascii="宋体" w:hAnsi="宋体" w:eastAsia="宋体" w:cs="宋体"/>
          <w:spacing w:val="-1"/>
          <w:sz w:val="24"/>
          <w:szCs w:val="24"/>
        </w:rPr>
        <w:t>期延误等造成的间接损失</w:t>
      </w:r>
      <w:r>
        <w:rPr>
          <w:rFonts w:ascii="宋体" w:hAnsi="宋体" w:eastAsia="宋体" w:cs="宋体"/>
          <w:spacing w:val="7"/>
          <w:sz w:val="24"/>
          <w:szCs w:val="24"/>
        </w:rPr>
        <w:t>），</w:t>
      </w:r>
      <w:r>
        <w:rPr>
          <w:rFonts w:ascii="宋体" w:hAnsi="宋体" w:eastAsia="宋体" w:cs="宋体"/>
          <w:spacing w:val="-1"/>
          <w:sz w:val="24"/>
          <w:szCs w:val="24"/>
        </w:rPr>
        <w:t>并由采购人决定是否终止合</w:t>
      </w:r>
      <w:r>
        <w:rPr>
          <w:rFonts w:ascii="宋体" w:hAnsi="宋体" w:eastAsia="宋体" w:cs="宋体"/>
          <w:spacing w:val="-2"/>
          <w:sz w:val="24"/>
          <w:szCs w:val="24"/>
        </w:rPr>
        <w:t>同。</w:t>
      </w:r>
    </w:p>
    <w:p w14:paraId="659F1423">
      <w:pPr>
        <w:pStyle w:val="4"/>
        <w:spacing w:line="453" w:lineRule="auto"/>
      </w:pPr>
    </w:p>
    <w:p w14:paraId="2886786F">
      <w:pPr>
        <w:spacing w:before="78" w:line="219" w:lineRule="auto"/>
        <w:ind w:left="480"/>
        <w:rPr>
          <w:rFonts w:ascii="宋体" w:hAnsi="宋体" w:eastAsia="宋体" w:cs="宋体"/>
          <w:sz w:val="24"/>
          <w:szCs w:val="24"/>
        </w:rPr>
      </w:pPr>
      <w:r>
        <w:rPr>
          <w:rFonts w:ascii="宋体" w:hAnsi="宋体" w:eastAsia="宋体" w:cs="宋体"/>
          <w:spacing w:val="-2"/>
          <w:sz w:val="24"/>
          <w:szCs w:val="24"/>
        </w:rPr>
        <w:t>特此承诺！</w:t>
      </w:r>
    </w:p>
    <w:p w14:paraId="6D33D7AF">
      <w:pPr>
        <w:pStyle w:val="4"/>
        <w:spacing w:line="257" w:lineRule="auto"/>
      </w:pPr>
    </w:p>
    <w:p w14:paraId="5CF6BC95">
      <w:pPr>
        <w:pStyle w:val="4"/>
        <w:spacing w:line="257" w:lineRule="auto"/>
      </w:pPr>
    </w:p>
    <w:p w14:paraId="6C71DC29">
      <w:pPr>
        <w:pStyle w:val="4"/>
        <w:spacing w:line="257" w:lineRule="auto"/>
      </w:pPr>
    </w:p>
    <w:p w14:paraId="4933FE24">
      <w:pPr>
        <w:pStyle w:val="4"/>
        <w:spacing w:line="257" w:lineRule="auto"/>
      </w:pPr>
    </w:p>
    <w:p w14:paraId="09F0DE9D">
      <w:pPr>
        <w:pStyle w:val="4"/>
        <w:spacing w:line="257" w:lineRule="auto"/>
      </w:pPr>
    </w:p>
    <w:p w14:paraId="6B258BA4">
      <w:pPr>
        <w:pStyle w:val="4"/>
        <w:spacing w:line="258" w:lineRule="auto"/>
      </w:pPr>
    </w:p>
    <w:p w14:paraId="235C16D0">
      <w:pPr>
        <w:pStyle w:val="4"/>
        <w:spacing w:line="258" w:lineRule="auto"/>
      </w:pPr>
    </w:p>
    <w:p w14:paraId="44E74404">
      <w:pPr>
        <w:pStyle w:val="4"/>
        <w:spacing w:line="258" w:lineRule="auto"/>
      </w:pPr>
    </w:p>
    <w:p w14:paraId="04DB2169">
      <w:pPr>
        <w:pStyle w:val="4"/>
        <w:spacing w:line="258" w:lineRule="auto"/>
      </w:pPr>
    </w:p>
    <w:p w14:paraId="79627E7E">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0CE612B9">
      <w:pPr>
        <w:spacing w:before="255" w:line="219" w:lineRule="auto"/>
        <w:ind w:left="48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4C83E5C6">
      <w:pPr>
        <w:spacing w:before="254"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4A46F2D1">
      <w:pPr>
        <w:spacing w:line="220" w:lineRule="auto"/>
        <w:rPr>
          <w:rFonts w:ascii="宋体" w:hAnsi="宋体" w:eastAsia="宋体" w:cs="宋体"/>
          <w:sz w:val="24"/>
          <w:szCs w:val="24"/>
        </w:rPr>
        <w:sectPr>
          <w:footerReference r:id="rId26" w:type="default"/>
          <w:pgSz w:w="11905" w:h="16839"/>
          <w:pgMar w:top="1440" w:right="1800" w:bottom="1440" w:left="1800" w:header="0" w:footer="1097" w:gutter="0"/>
          <w:cols w:space="720" w:num="1"/>
        </w:sectPr>
      </w:pPr>
    </w:p>
    <w:p w14:paraId="52A00661">
      <w:pPr>
        <w:spacing w:before="78" w:line="219" w:lineRule="auto"/>
        <w:jc w:val="center"/>
        <w:rPr>
          <w:rFonts w:ascii="宋体" w:hAnsi="宋体" w:eastAsia="宋体" w:cs="宋体"/>
          <w:sz w:val="24"/>
          <w:szCs w:val="24"/>
        </w:rPr>
      </w:pPr>
      <w:r>
        <w:rPr>
          <w:rFonts w:ascii="Times New Roman" w:hAnsi="Times New Roman" w:eastAsia="Times New Roman" w:cs="Times New Roman"/>
          <w:b/>
          <w:bCs/>
          <w:spacing w:val="-2"/>
          <w:sz w:val="24"/>
          <w:szCs w:val="24"/>
        </w:rPr>
        <w:t>3.</w:t>
      </w:r>
      <w:r>
        <w:rPr>
          <w:rFonts w:ascii="宋体" w:hAnsi="宋体" w:eastAsia="宋体" w:cs="宋体"/>
          <w:b/>
          <w:bCs/>
          <w:spacing w:val="-2"/>
          <w:sz w:val="24"/>
          <w:szCs w:val="24"/>
        </w:rPr>
        <w:t>供应商没有被限制或取消投标资格的承诺函</w:t>
      </w:r>
    </w:p>
    <w:p w14:paraId="5F2B6A1C">
      <w:pPr>
        <w:pStyle w:val="4"/>
        <w:spacing w:line="271" w:lineRule="auto"/>
      </w:pPr>
    </w:p>
    <w:p w14:paraId="089509AC">
      <w:pPr>
        <w:pStyle w:val="4"/>
        <w:spacing w:line="271" w:lineRule="auto"/>
      </w:pPr>
    </w:p>
    <w:p w14:paraId="78461CF4">
      <w:pPr>
        <w:pStyle w:val="4"/>
        <w:spacing w:line="271" w:lineRule="auto"/>
      </w:pPr>
    </w:p>
    <w:p w14:paraId="18ACA177">
      <w:pPr>
        <w:spacing w:before="78" w:line="219" w:lineRule="auto"/>
        <w:rPr>
          <w:rFonts w:ascii="宋体" w:hAnsi="宋体" w:eastAsia="宋体" w:cs="宋体"/>
          <w:sz w:val="24"/>
          <w:szCs w:val="24"/>
        </w:rPr>
      </w:pPr>
      <w:r>
        <w:rPr>
          <w:rFonts w:ascii="宋体" w:hAnsi="宋体" w:eastAsia="宋体" w:cs="宋体"/>
          <w:b/>
          <w:bCs/>
          <w:spacing w:val="9"/>
          <w:sz w:val="24"/>
          <w:szCs w:val="24"/>
        </w:rPr>
        <w:t>致</w:t>
      </w:r>
      <w:r>
        <w:rPr>
          <w:rFonts w:ascii="宋体" w:hAnsi="宋体" w:eastAsia="宋体" w:cs="宋体"/>
          <w:b/>
          <w:bCs/>
          <w:spacing w:val="-33"/>
          <w:sz w:val="24"/>
          <w:szCs w:val="24"/>
        </w:rPr>
        <w:t>：</w:t>
      </w:r>
      <w:r>
        <w:rPr>
          <w:rFonts w:ascii="宋体" w:hAnsi="宋体" w:eastAsia="宋体" w:cs="宋体"/>
          <w:b/>
          <w:bCs/>
          <w:spacing w:val="-33"/>
          <w:sz w:val="24"/>
          <w:szCs w:val="24"/>
          <w:u w:val="single" w:color="auto"/>
        </w:rPr>
        <w:t>（</w:t>
      </w:r>
      <w:r>
        <w:rPr>
          <w:rFonts w:ascii="宋体" w:hAnsi="宋体" w:eastAsia="宋体" w:cs="宋体"/>
          <w:b/>
          <w:bCs/>
          <w:spacing w:val="9"/>
          <w:sz w:val="24"/>
          <w:szCs w:val="24"/>
          <w:u w:val="single" w:color="auto"/>
        </w:rPr>
        <w:t>采购人）</w:t>
      </w:r>
    </w:p>
    <w:p w14:paraId="6B448105">
      <w:pPr>
        <w:spacing w:before="195" w:line="219" w:lineRule="auto"/>
        <w:ind w:left="481"/>
        <w:rPr>
          <w:rFonts w:ascii="宋体" w:hAnsi="宋体" w:eastAsia="宋体" w:cs="宋体"/>
          <w:sz w:val="24"/>
          <w:szCs w:val="24"/>
        </w:rPr>
      </w:pPr>
      <w:r>
        <w:rPr>
          <w:rFonts w:ascii="宋体" w:hAnsi="宋体" w:eastAsia="宋体" w:cs="宋体"/>
          <w:spacing w:val="-1"/>
          <w:sz w:val="24"/>
          <w:szCs w:val="24"/>
        </w:rPr>
        <w:t>我公司</w:t>
      </w:r>
      <w:r>
        <w:rPr>
          <w:rFonts w:ascii="宋体" w:hAnsi="宋体" w:eastAsia="宋体" w:cs="宋体"/>
          <w:spacing w:val="-1"/>
          <w:sz w:val="24"/>
          <w:szCs w:val="24"/>
          <w:u w:val="single" w:color="auto"/>
        </w:rPr>
        <w:t>（供应商名称）</w:t>
      </w:r>
      <w:r>
        <w:rPr>
          <w:rFonts w:ascii="宋体" w:hAnsi="宋体" w:eastAsia="宋体" w:cs="宋体"/>
          <w:spacing w:val="-1"/>
          <w:sz w:val="24"/>
          <w:szCs w:val="24"/>
        </w:rPr>
        <w:t>作为</w:t>
      </w:r>
      <w:r>
        <w:rPr>
          <w:rFonts w:ascii="宋体" w:hAnsi="宋体" w:eastAsia="宋体" w:cs="宋体"/>
          <w:spacing w:val="-1"/>
          <w:sz w:val="24"/>
          <w:szCs w:val="24"/>
          <w:u w:val="single" w:color="auto"/>
        </w:rPr>
        <w:t>（项目名称）</w:t>
      </w:r>
      <w:r>
        <w:rPr>
          <w:rFonts w:ascii="宋体" w:hAnsi="宋体" w:eastAsia="宋体" w:cs="宋体"/>
          <w:spacing w:val="-1"/>
          <w:sz w:val="24"/>
          <w:szCs w:val="24"/>
        </w:rPr>
        <w:t>项目的供应商在此郑重承诺。</w:t>
      </w:r>
    </w:p>
    <w:p w14:paraId="385A04FF">
      <w:pPr>
        <w:spacing w:before="197" w:line="370" w:lineRule="auto"/>
        <w:ind w:left="3" w:firstLine="478"/>
        <w:rPr>
          <w:rFonts w:ascii="宋体" w:hAnsi="宋体" w:eastAsia="宋体" w:cs="宋体"/>
          <w:sz w:val="24"/>
          <w:szCs w:val="24"/>
        </w:rPr>
      </w:pPr>
      <w:r>
        <w:rPr>
          <w:rFonts w:ascii="宋体" w:hAnsi="宋体" w:eastAsia="宋体" w:cs="宋体"/>
          <w:spacing w:val="-1"/>
          <w:sz w:val="24"/>
          <w:szCs w:val="24"/>
        </w:rPr>
        <w:t>我公司承诺：我方没有违反现行法律、法规</w:t>
      </w:r>
      <w:r>
        <w:rPr>
          <w:rFonts w:ascii="宋体" w:hAnsi="宋体" w:eastAsia="宋体" w:cs="宋体"/>
          <w:spacing w:val="-2"/>
          <w:sz w:val="24"/>
          <w:szCs w:val="24"/>
        </w:rPr>
        <w:t>及有关文件规定而被限制投标的情形、没有被有关行政监督部门限制或取消投标资格的情形，没有处于被责令停业、财产被接管、冻结、破产的状态；没有骗取成交行为和严重违约事件。否则，采购人有权取消我公司成交资格。</w:t>
      </w:r>
    </w:p>
    <w:p w14:paraId="6937E7D1">
      <w:pPr>
        <w:pStyle w:val="4"/>
        <w:spacing w:line="394" w:lineRule="auto"/>
      </w:pPr>
    </w:p>
    <w:p w14:paraId="1AEA181B">
      <w:pPr>
        <w:spacing w:before="78" w:line="219" w:lineRule="auto"/>
        <w:ind w:left="480"/>
        <w:rPr>
          <w:rFonts w:ascii="宋体" w:hAnsi="宋体" w:eastAsia="宋体" w:cs="宋体"/>
          <w:sz w:val="24"/>
          <w:szCs w:val="24"/>
        </w:rPr>
      </w:pPr>
      <w:r>
        <w:rPr>
          <w:rFonts w:ascii="宋体" w:hAnsi="宋体" w:eastAsia="宋体" w:cs="宋体"/>
          <w:spacing w:val="-2"/>
          <w:sz w:val="24"/>
          <w:szCs w:val="24"/>
        </w:rPr>
        <w:t>特此承诺！</w:t>
      </w:r>
    </w:p>
    <w:p w14:paraId="42393818">
      <w:pPr>
        <w:pStyle w:val="4"/>
        <w:spacing w:line="249" w:lineRule="auto"/>
      </w:pPr>
    </w:p>
    <w:p w14:paraId="049120FF">
      <w:pPr>
        <w:pStyle w:val="4"/>
        <w:spacing w:line="249" w:lineRule="auto"/>
      </w:pPr>
    </w:p>
    <w:p w14:paraId="2459B080">
      <w:pPr>
        <w:pStyle w:val="4"/>
        <w:spacing w:line="249" w:lineRule="auto"/>
      </w:pPr>
    </w:p>
    <w:p w14:paraId="10B8D332">
      <w:pPr>
        <w:pStyle w:val="4"/>
        <w:spacing w:line="249" w:lineRule="auto"/>
      </w:pPr>
    </w:p>
    <w:p w14:paraId="4358BAE1">
      <w:pPr>
        <w:pStyle w:val="4"/>
        <w:spacing w:line="249" w:lineRule="auto"/>
      </w:pPr>
    </w:p>
    <w:p w14:paraId="473FF438">
      <w:pPr>
        <w:pStyle w:val="4"/>
        <w:spacing w:line="249" w:lineRule="auto"/>
      </w:pPr>
    </w:p>
    <w:p w14:paraId="7998BB35">
      <w:pPr>
        <w:pStyle w:val="4"/>
        <w:spacing w:line="249" w:lineRule="auto"/>
      </w:pPr>
    </w:p>
    <w:p w14:paraId="307A5BEB">
      <w:pPr>
        <w:pStyle w:val="4"/>
        <w:spacing w:line="249" w:lineRule="auto"/>
      </w:pPr>
    </w:p>
    <w:p w14:paraId="123CB203">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7EE1C92B">
      <w:pPr>
        <w:spacing w:before="196" w:line="219" w:lineRule="auto"/>
        <w:ind w:left="48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706281B9">
      <w:pPr>
        <w:spacing w:before="196"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018800D0">
      <w:pPr>
        <w:spacing w:line="220" w:lineRule="auto"/>
        <w:rPr>
          <w:rFonts w:ascii="宋体" w:hAnsi="宋体" w:eastAsia="宋体" w:cs="宋体"/>
          <w:sz w:val="24"/>
          <w:szCs w:val="24"/>
        </w:rPr>
        <w:sectPr>
          <w:footerReference r:id="rId27" w:type="default"/>
          <w:pgSz w:w="11905" w:h="16839"/>
          <w:pgMar w:top="1440" w:right="1800" w:bottom="1440" w:left="1800" w:header="0" w:footer="1097" w:gutter="0"/>
          <w:cols w:space="720" w:num="1"/>
        </w:sectPr>
      </w:pPr>
    </w:p>
    <w:p w14:paraId="677E2635">
      <w:pPr>
        <w:spacing w:before="91" w:line="220" w:lineRule="auto"/>
        <w:jc w:val="center"/>
        <w:rPr>
          <w:rFonts w:ascii="宋体" w:hAnsi="宋体" w:eastAsia="宋体" w:cs="宋体"/>
          <w:sz w:val="28"/>
          <w:szCs w:val="28"/>
        </w:rPr>
      </w:pPr>
      <w:r>
        <w:rPr>
          <w:rFonts w:ascii="宋体" w:hAnsi="宋体" w:eastAsia="宋体" w:cs="宋体"/>
          <w:b/>
          <w:bCs/>
          <w:spacing w:val="-3"/>
          <w:sz w:val="28"/>
          <w:szCs w:val="28"/>
        </w:rPr>
        <w:t>十、商务、技术偏离应答表</w:t>
      </w:r>
    </w:p>
    <w:p w14:paraId="7685BF96">
      <w:pPr>
        <w:spacing w:before="91"/>
      </w:pPr>
    </w:p>
    <w:tbl>
      <w:tblPr>
        <w:tblStyle w:val="15"/>
        <w:tblW w:w="9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
        <w:gridCol w:w="2855"/>
        <w:gridCol w:w="2677"/>
        <w:gridCol w:w="1988"/>
        <w:gridCol w:w="985"/>
      </w:tblGrid>
      <w:tr w14:paraId="579A0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52" w:type="dxa"/>
            <w:vAlign w:val="top"/>
          </w:tcPr>
          <w:p w14:paraId="4D7727A3">
            <w:pPr>
              <w:pStyle w:val="16"/>
              <w:spacing w:before="280" w:line="221" w:lineRule="auto"/>
              <w:ind w:left="151"/>
              <w:rPr>
                <w:sz w:val="24"/>
                <w:szCs w:val="24"/>
              </w:rPr>
            </w:pPr>
            <w:r>
              <w:rPr>
                <w:b/>
                <w:bCs/>
                <w:spacing w:val="-7"/>
                <w:sz w:val="24"/>
                <w:szCs w:val="24"/>
              </w:rPr>
              <w:t>序号</w:t>
            </w:r>
          </w:p>
        </w:tc>
        <w:tc>
          <w:tcPr>
            <w:tcW w:w="2855" w:type="dxa"/>
            <w:vAlign w:val="top"/>
          </w:tcPr>
          <w:p w14:paraId="4F6496C9">
            <w:pPr>
              <w:pStyle w:val="16"/>
              <w:spacing w:before="281" w:line="219" w:lineRule="auto"/>
              <w:ind w:left="718"/>
              <w:rPr>
                <w:sz w:val="24"/>
                <w:szCs w:val="24"/>
              </w:rPr>
            </w:pPr>
            <w:r>
              <w:rPr>
                <w:b/>
                <w:bCs/>
                <w:spacing w:val="-4"/>
                <w:sz w:val="24"/>
                <w:szCs w:val="24"/>
              </w:rPr>
              <w:t>磋商文件要求</w:t>
            </w:r>
          </w:p>
        </w:tc>
        <w:tc>
          <w:tcPr>
            <w:tcW w:w="2677" w:type="dxa"/>
            <w:vAlign w:val="top"/>
          </w:tcPr>
          <w:p w14:paraId="2FBC4EB9">
            <w:pPr>
              <w:pStyle w:val="16"/>
              <w:spacing w:before="281" w:line="219" w:lineRule="auto"/>
              <w:ind w:left="644"/>
              <w:rPr>
                <w:sz w:val="24"/>
                <w:szCs w:val="24"/>
              </w:rPr>
            </w:pPr>
            <w:r>
              <w:rPr>
                <w:b/>
                <w:bCs/>
                <w:spacing w:val="-6"/>
                <w:sz w:val="24"/>
                <w:szCs w:val="24"/>
              </w:rPr>
              <w:t>响应文件应答</w:t>
            </w:r>
          </w:p>
        </w:tc>
        <w:tc>
          <w:tcPr>
            <w:tcW w:w="1988" w:type="dxa"/>
            <w:vAlign w:val="top"/>
          </w:tcPr>
          <w:p w14:paraId="7D24A110">
            <w:pPr>
              <w:pStyle w:val="16"/>
              <w:spacing w:before="72" w:line="233" w:lineRule="auto"/>
              <w:ind w:left="338" w:right="322" w:firstLine="182"/>
              <w:rPr>
                <w:sz w:val="24"/>
                <w:szCs w:val="24"/>
              </w:rPr>
            </w:pPr>
            <w:r>
              <w:rPr>
                <w:b/>
                <w:bCs/>
                <w:spacing w:val="-5"/>
                <w:sz w:val="24"/>
                <w:szCs w:val="24"/>
              </w:rPr>
              <w:t>偏离说明</w:t>
            </w:r>
            <w:r>
              <w:rPr>
                <w:b/>
                <w:bCs/>
                <w:spacing w:val="-4"/>
                <w:sz w:val="24"/>
                <w:szCs w:val="24"/>
              </w:rPr>
              <w:t>正</w:t>
            </w:r>
            <w:r>
              <w:rPr>
                <w:rFonts w:ascii="Times New Roman" w:hAnsi="Times New Roman" w:eastAsia="Times New Roman" w:cs="Times New Roman"/>
                <w:b/>
                <w:bCs/>
                <w:spacing w:val="-4"/>
                <w:sz w:val="24"/>
                <w:szCs w:val="24"/>
              </w:rPr>
              <w:t>/</w:t>
            </w:r>
            <w:r>
              <w:rPr>
                <w:b/>
                <w:bCs/>
                <w:spacing w:val="-4"/>
                <w:sz w:val="24"/>
                <w:szCs w:val="24"/>
              </w:rPr>
              <w:t>负</w:t>
            </w:r>
            <w:r>
              <w:rPr>
                <w:rFonts w:ascii="Times New Roman" w:hAnsi="Times New Roman" w:eastAsia="Times New Roman" w:cs="Times New Roman"/>
                <w:b/>
                <w:bCs/>
                <w:spacing w:val="-4"/>
                <w:sz w:val="24"/>
                <w:szCs w:val="24"/>
              </w:rPr>
              <w:t>/</w:t>
            </w:r>
            <w:r>
              <w:rPr>
                <w:b/>
                <w:bCs/>
                <w:spacing w:val="-4"/>
                <w:sz w:val="24"/>
                <w:szCs w:val="24"/>
              </w:rPr>
              <w:t>无偏离</w:t>
            </w:r>
          </w:p>
        </w:tc>
        <w:tc>
          <w:tcPr>
            <w:tcW w:w="985" w:type="dxa"/>
            <w:vAlign w:val="top"/>
          </w:tcPr>
          <w:p w14:paraId="707839F7">
            <w:pPr>
              <w:pStyle w:val="16"/>
              <w:spacing w:before="280" w:line="221" w:lineRule="auto"/>
              <w:ind w:left="270"/>
              <w:rPr>
                <w:sz w:val="24"/>
                <w:szCs w:val="24"/>
              </w:rPr>
            </w:pPr>
            <w:r>
              <w:rPr>
                <w:b/>
                <w:bCs/>
                <w:spacing w:val="-9"/>
                <w:sz w:val="24"/>
                <w:szCs w:val="24"/>
              </w:rPr>
              <w:t>备注</w:t>
            </w:r>
          </w:p>
        </w:tc>
      </w:tr>
      <w:tr w14:paraId="6CD39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752" w:type="dxa"/>
            <w:vAlign w:val="top"/>
          </w:tcPr>
          <w:p w14:paraId="3FED420C">
            <w:pPr>
              <w:spacing w:line="254" w:lineRule="auto"/>
              <w:rPr>
                <w:rFonts w:ascii="Arial"/>
                <w:sz w:val="21"/>
              </w:rPr>
            </w:pPr>
          </w:p>
          <w:p w14:paraId="1332C860">
            <w:pPr>
              <w:spacing w:before="69" w:line="188" w:lineRule="auto"/>
              <w:ind w:left="341"/>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855" w:type="dxa"/>
            <w:vAlign w:val="top"/>
          </w:tcPr>
          <w:p w14:paraId="0463F0E1">
            <w:pPr>
              <w:pStyle w:val="16"/>
              <w:spacing w:before="286" w:line="220" w:lineRule="auto"/>
              <w:ind w:left="558"/>
              <w:rPr>
                <w:sz w:val="24"/>
                <w:szCs w:val="24"/>
              </w:rPr>
            </w:pPr>
            <w:r>
              <w:rPr>
                <w:spacing w:val="-1"/>
                <w:sz w:val="24"/>
                <w:szCs w:val="24"/>
              </w:rPr>
              <w:t>磋商保证金</w:t>
            </w:r>
            <w:r>
              <w:rPr>
                <w:rFonts w:ascii="Times New Roman" w:hAnsi="Times New Roman" w:eastAsia="Times New Roman" w:cs="Times New Roman"/>
                <w:spacing w:val="-1"/>
                <w:sz w:val="24"/>
                <w:szCs w:val="24"/>
              </w:rPr>
              <w:t>/</w:t>
            </w:r>
            <w:r>
              <w:rPr>
                <w:spacing w:val="-1"/>
                <w:sz w:val="24"/>
                <w:szCs w:val="24"/>
              </w:rPr>
              <w:t>保函</w:t>
            </w:r>
          </w:p>
        </w:tc>
        <w:tc>
          <w:tcPr>
            <w:tcW w:w="2677" w:type="dxa"/>
            <w:vAlign w:val="top"/>
          </w:tcPr>
          <w:p w14:paraId="100EAFAF">
            <w:pPr>
              <w:rPr>
                <w:rFonts w:ascii="Arial"/>
                <w:sz w:val="21"/>
              </w:rPr>
            </w:pPr>
          </w:p>
        </w:tc>
        <w:tc>
          <w:tcPr>
            <w:tcW w:w="1988" w:type="dxa"/>
            <w:vAlign w:val="top"/>
          </w:tcPr>
          <w:p w14:paraId="4B9AE97E">
            <w:pPr>
              <w:rPr>
                <w:rFonts w:ascii="Arial"/>
                <w:sz w:val="21"/>
              </w:rPr>
            </w:pPr>
          </w:p>
        </w:tc>
        <w:tc>
          <w:tcPr>
            <w:tcW w:w="985" w:type="dxa"/>
            <w:vAlign w:val="top"/>
          </w:tcPr>
          <w:p w14:paraId="410BCF20">
            <w:pPr>
              <w:rPr>
                <w:rFonts w:ascii="Arial"/>
                <w:sz w:val="21"/>
              </w:rPr>
            </w:pPr>
          </w:p>
        </w:tc>
      </w:tr>
      <w:tr w14:paraId="13B97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752" w:type="dxa"/>
            <w:vAlign w:val="top"/>
          </w:tcPr>
          <w:p w14:paraId="4E4C018F">
            <w:pPr>
              <w:spacing w:line="258" w:lineRule="auto"/>
              <w:rPr>
                <w:rFonts w:ascii="Arial"/>
                <w:sz w:val="21"/>
              </w:rPr>
            </w:pPr>
          </w:p>
          <w:p w14:paraId="024134CD">
            <w:pPr>
              <w:spacing w:before="69" w:line="188" w:lineRule="auto"/>
              <w:ind w:left="31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855" w:type="dxa"/>
            <w:vAlign w:val="top"/>
          </w:tcPr>
          <w:p w14:paraId="4B3309D3">
            <w:pPr>
              <w:pStyle w:val="16"/>
              <w:spacing w:before="287" w:line="219" w:lineRule="auto"/>
              <w:ind w:left="605"/>
              <w:rPr>
                <w:sz w:val="24"/>
                <w:szCs w:val="24"/>
              </w:rPr>
            </w:pPr>
            <w:r>
              <w:rPr>
                <w:spacing w:val="-4"/>
                <w:sz w:val="24"/>
                <w:szCs w:val="24"/>
              </w:rPr>
              <w:t>响应文件有效期</w:t>
            </w:r>
          </w:p>
        </w:tc>
        <w:tc>
          <w:tcPr>
            <w:tcW w:w="2677" w:type="dxa"/>
            <w:vAlign w:val="top"/>
          </w:tcPr>
          <w:p w14:paraId="060743E7">
            <w:pPr>
              <w:rPr>
                <w:rFonts w:ascii="Arial"/>
                <w:sz w:val="21"/>
              </w:rPr>
            </w:pPr>
          </w:p>
        </w:tc>
        <w:tc>
          <w:tcPr>
            <w:tcW w:w="1988" w:type="dxa"/>
            <w:vAlign w:val="top"/>
          </w:tcPr>
          <w:p w14:paraId="731D6C4D">
            <w:pPr>
              <w:rPr>
                <w:rFonts w:ascii="Arial"/>
                <w:sz w:val="21"/>
              </w:rPr>
            </w:pPr>
          </w:p>
        </w:tc>
        <w:tc>
          <w:tcPr>
            <w:tcW w:w="985" w:type="dxa"/>
            <w:vAlign w:val="top"/>
          </w:tcPr>
          <w:p w14:paraId="15AABCC3">
            <w:pPr>
              <w:rPr>
                <w:rFonts w:ascii="Arial"/>
                <w:sz w:val="21"/>
              </w:rPr>
            </w:pPr>
          </w:p>
        </w:tc>
      </w:tr>
      <w:tr w14:paraId="20DCB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52" w:type="dxa"/>
            <w:vAlign w:val="top"/>
          </w:tcPr>
          <w:p w14:paraId="2B5C4E8D">
            <w:pPr>
              <w:spacing w:line="399" w:lineRule="auto"/>
              <w:rPr>
                <w:rFonts w:ascii="Arial"/>
                <w:sz w:val="21"/>
              </w:rPr>
            </w:pPr>
          </w:p>
          <w:p w14:paraId="3792F60D">
            <w:pPr>
              <w:spacing w:before="69" w:line="75" w:lineRule="exact"/>
              <w:ind w:left="15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2855" w:type="dxa"/>
            <w:vAlign w:val="top"/>
          </w:tcPr>
          <w:p w14:paraId="6A50A639">
            <w:pPr>
              <w:rPr>
                <w:rFonts w:ascii="Arial"/>
                <w:sz w:val="21"/>
              </w:rPr>
            </w:pPr>
          </w:p>
        </w:tc>
        <w:tc>
          <w:tcPr>
            <w:tcW w:w="2677" w:type="dxa"/>
            <w:vAlign w:val="top"/>
          </w:tcPr>
          <w:p w14:paraId="102D8A8B">
            <w:pPr>
              <w:rPr>
                <w:rFonts w:ascii="Arial"/>
                <w:sz w:val="21"/>
              </w:rPr>
            </w:pPr>
          </w:p>
        </w:tc>
        <w:tc>
          <w:tcPr>
            <w:tcW w:w="1988" w:type="dxa"/>
            <w:vAlign w:val="top"/>
          </w:tcPr>
          <w:p w14:paraId="034B57A7">
            <w:pPr>
              <w:rPr>
                <w:rFonts w:ascii="Arial"/>
                <w:sz w:val="21"/>
              </w:rPr>
            </w:pPr>
          </w:p>
        </w:tc>
        <w:tc>
          <w:tcPr>
            <w:tcW w:w="985" w:type="dxa"/>
            <w:vAlign w:val="top"/>
          </w:tcPr>
          <w:p w14:paraId="27FAD482">
            <w:pPr>
              <w:rPr>
                <w:rFonts w:ascii="Arial"/>
                <w:sz w:val="21"/>
              </w:rPr>
            </w:pPr>
          </w:p>
        </w:tc>
      </w:tr>
    </w:tbl>
    <w:p w14:paraId="445B7758">
      <w:pPr>
        <w:pStyle w:val="4"/>
        <w:spacing w:line="272" w:lineRule="auto"/>
      </w:pPr>
    </w:p>
    <w:p w14:paraId="7E2E5C69">
      <w:pPr>
        <w:pStyle w:val="4"/>
        <w:spacing w:line="272" w:lineRule="auto"/>
      </w:pPr>
    </w:p>
    <w:p w14:paraId="3D8F8652">
      <w:pPr>
        <w:pStyle w:val="4"/>
        <w:spacing w:line="273" w:lineRule="auto"/>
      </w:pPr>
    </w:p>
    <w:p w14:paraId="78BE1FD3">
      <w:pPr>
        <w:pStyle w:val="4"/>
        <w:spacing w:line="273" w:lineRule="auto"/>
      </w:pPr>
    </w:p>
    <w:p w14:paraId="7A27654E">
      <w:pPr>
        <w:pStyle w:val="4"/>
        <w:spacing w:line="273" w:lineRule="auto"/>
      </w:pPr>
    </w:p>
    <w:p w14:paraId="3E644C6A">
      <w:pPr>
        <w:pStyle w:val="4"/>
        <w:spacing w:line="273" w:lineRule="auto"/>
      </w:pPr>
    </w:p>
    <w:p w14:paraId="40468A86">
      <w:pPr>
        <w:spacing w:before="78" w:line="219" w:lineRule="auto"/>
        <w:ind w:left="584"/>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5BB3EBAF">
      <w:pPr>
        <w:pStyle w:val="4"/>
        <w:spacing w:line="443" w:lineRule="auto"/>
      </w:pPr>
    </w:p>
    <w:p w14:paraId="7454B454">
      <w:pPr>
        <w:spacing w:before="78" w:line="219" w:lineRule="auto"/>
        <w:ind w:left="585"/>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
          <w:sz w:val="24"/>
          <w:szCs w:val="24"/>
        </w:rPr>
        <w:t>签章）</w:t>
      </w:r>
    </w:p>
    <w:p w14:paraId="15596D3F">
      <w:pPr>
        <w:pStyle w:val="4"/>
        <w:spacing w:line="443" w:lineRule="auto"/>
      </w:pPr>
    </w:p>
    <w:p w14:paraId="01245002">
      <w:pPr>
        <w:spacing w:before="78" w:line="220" w:lineRule="auto"/>
        <w:ind w:left="625"/>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4A5B1517">
      <w:pPr>
        <w:spacing w:line="220" w:lineRule="auto"/>
        <w:rPr>
          <w:rFonts w:ascii="宋体" w:hAnsi="宋体" w:eastAsia="宋体" w:cs="宋体"/>
          <w:sz w:val="24"/>
          <w:szCs w:val="24"/>
        </w:rPr>
        <w:sectPr>
          <w:footerReference r:id="rId28" w:type="default"/>
          <w:pgSz w:w="11905" w:h="16839"/>
          <w:pgMar w:top="1440" w:right="1800" w:bottom="1440" w:left="1800" w:header="0" w:footer="1097" w:gutter="0"/>
          <w:cols w:space="720" w:num="1"/>
        </w:sectPr>
      </w:pPr>
    </w:p>
    <w:p w14:paraId="25562D5A">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十一、服务方案</w:t>
      </w:r>
    </w:p>
    <w:p w14:paraId="1E0423F2">
      <w:pPr>
        <w:pStyle w:val="4"/>
        <w:spacing w:line="276" w:lineRule="auto"/>
      </w:pPr>
    </w:p>
    <w:p w14:paraId="48E74A19">
      <w:pPr>
        <w:pStyle w:val="4"/>
        <w:spacing w:line="276" w:lineRule="auto"/>
      </w:pPr>
    </w:p>
    <w:p w14:paraId="452AFB5A">
      <w:pPr>
        <w:spacing w:before="91" w:line="219" w:lineRule="auto"/>
        <w:jc w:val="center"/>
        <w:rPr>
          <w:rFonts w:ascii="宋体" w:hAnsi="宋体" w:eastAsia="宋体" w:cs="宋体"/>
          <w:spacing w:val="-2"/>
          <w:sz w:val="24"/>
          <w:szCs w:val="24"/>
        </w:rPr>
      </w:pPr>
      <w:r>
        <w:rPr>
          <w:rFonts w:ascii="宋体" w:hAnsi="宋体" w:eastAsia="宋体" w:cs="宋体"/>
          <w:spacing w:val="-2"/>
          <w:sz w:val="24"/>
          <w:szCs w:val="24"/>
        </w:rPr>
        <w:t>参照</w:t>
      </w:r>
      <w:r>
        <w:rPr>
          <w:rFonts w:ascii="Times New Roman" w:hAnsi="Times New Roman" w:eastAsia="Times New Roman" w:cs="Times New Roman"/>
          <w:spacing w:val="-2"/>
          <w:sz w:val="24"/>
          <w:szCs w:val="24"/>
        </w:rPr>
        <w:t>“</w:t>
      </w:r>
      <w:r>
        <w:rPr>
          <w:rFonts w:ascii="宋体" w:hAnsi="宋体" w:eastAsia="宋体" w:cs="宋体"/>
          <w:spacing w:val="-2"/>
          <w:sz w:val="24"/>
          <w:szCs w:val="24"/>
        </w:rPr>
        <w:t>第四章 评审方法与标准</w:t>
      </w:r>
      <w:r>
        <w:rPr>
          <w:rFonts w:ascii="Times New Roman" w:hAnsi="Times New Roman" w:eastAsia="Times New Roman" w:cs="Times New Roman"/>
          <w:spacing w:val="-2"/>
          <w:sz w:val="24"/>
          <w:szCs w:val="24"/>
        </w:rPr>
        <w:t>”</w:t>
      </w:r>
      <w:r>
        <w:rPr>
          <w:rFonts w:ascii="宋体" w:hAnsi="宋体" w:eastAsia="宋体" w:cs="宋体"/>
          <w:spacing w:val="-2"/>
          <w:sz w:val="24"/>
          <w:szCs w:val="24"/>
        </w:rPr>
        <w:t>中技术部分内容编写，格式自拟。</w:t>
      </w:r>
    </w:p>
    <w:p w14:paraId="37F92323">
      <w:pPr>
        <w:rPr>
          <w:rFonts w:ascii="宋体" w:hAnsi="宋体" w:eastAsia="宋体" w:cs="宋体"/>
          <w:spacing w:val="-2"/>
          <w:sz w:val="24"/>
          <w:szCs w:val="24"/>
        </w:rPr>
      </w:pPr>
      <w:r>
        <w:rPr>
          <w:rFonts w:ascii="宋体" w:hAnsi="宋体" w:eastAsia="宋体" w:cs="宋体"/>
          <w:spacing w:val="-2"/>
          <w:sz w:val="24"/>
          <w:szCs w:val="24"/>
        </w:rPr>
        <w:br w:type="page"/>
      </w:r>
    </w:p>
    <w:p w14:paraId="01836E45">
      <w:pPr>
        <w:spacing w:before="91" w:line="219" w:lineRule="auto"/>
        <w:jc w:val="center"/>
        <w:rPr>
          <w:rFonts w:ascii="宋体" w:hAnsi="宋体" w:eastAsia="宋体" w:cs="宋体"/>
          <w:sz w:val="28"/>
          <w:szCs w:val="28"/>
        </w:rPr>
      </w:pPr>
      <w:r>
        <w:rPr>
          <w:rFonts w:ascii="宋体" w:hAnsi="宋体" w:eastAsia="宋体" w:cs="宋体"/>
          <w:b/>
          <w:bCs/>
          <w:spacing w:val="-3"/>
          <w:sz w:val="28"/>
          <w:szCs w:val="28"/>
        </w:rPr>
        <w:t>十二、供应商提供的其他资料</w:t>
      </w:r>
    </w:p>
    <w:p w14:paraId="4788796E">
      <w:pPr>
        <w:pStyle w:val="4"/>
        <w:spacing w:line="278" w:lineRule="auto"/>
      </w:pPr>
    </w:p>
    <w:p w14:paraId="2CE4F36E">
      <w:pPr>
        <w:pStyle w:val="4"/>
        <w:spacing w:line="278" w:lineRule="auto"/>
      </w:pPr>
    </w:p>
    <w:p w14:paraId="42918D49">
      <w:pPr>
        <w:spacing w:before="78" w:line="219" w:lineRule="auto"/>
        <w:ind w:left="138"/>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磋商文件要求提供的其他资料；</w:t>
      </w:r>
    </w:p>
    <w:p w14:paraId="61A0DF31">
      <w:pPr>
        <w:spacing w:before="252" w:line="219" w:lineRule="auto"/>
        <w:ind w:left="115"/>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供应商认为有必要的其他资料；</w:t>
      </w:r>
    </w:p>
    <w:p w14:paraId="1074D0FB">
      <w:pPr>
        <w:pStyle w:val="4"/>
        <w:spacing w:line="365" w:lineRule="auto"/>
      </w:pPr>
    </w:p>
    <w:p w14:paraId="4E0427B6">
      <w:pPr>
        <w:spacing w:before="69" w:line="75" w:lineRule="exact"/>
        <w:ind w:left="13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sectPr>
      <w:footerReference r:id="rId29" w:type="default"/>
      <w:pgSz w:w="11905" w:h="16839"/>
      <w:pgMar w:top="1440" w:right="1800" w:bottom="1440" w:left="1800"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E4A7C">
    <w:pPr>
      <w:pStyle w:val="4"/>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20CE">
    <w:pPr>
      <w:spacing w:line="176" w:lineRule="auto"/>
      <w:ind w:left="4423"/>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06AE2">
    <w:pPr>
      <w:spacing w:line="176" w:lineRule="auto"/>
      <w:ind w:left="4440"/>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08DF7">
    <w:pPr>
      <w:spacing w:line="176" w:lineRule="auto"/>
      <w:ind w:left="4378"/>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D3CF2">
    <w:pPr>
      <w:spacing w:line="176" w:lineRule="auto"/>
      <w:ind w:left="4546"/>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8B527">
    <w:pPr>
      <w:spacing w:line="176" w:lineRule="auto"/>
      <w:ind w:left="4438"/>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D8307">
    <w:pPr>
      <w:spacing w:line="176" w:lineRule="auto"/>
      <w:ind w:left="4439"/>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5B66">
    <w:pPr>
      <w:spacing w:line="176" w:lineRule="auto"/>
      <w:ind w:left="4546"/>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DCF9B">
    <w:pPr>
      <w:spacing w:line="176" w:lineRule="auto"/>
      <w:ind w:left="4077"/>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79C3C">
    <w:pPr>
      <w:spacing w:line="176" w:lineRule="auto"/>
      <w:ind w:left="4444"/>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682A9">
    <w:pPr>
      <w:spacing w:line="176" w:lineRule="auto"/>
      <w:ind w:left="4444"/>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ED8BF">
    <w:pPr>
      <w:spacing w:line="176" w:lineRule="auto"/>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1C8DF">
    <w:pPr>
      <w:spacing w:line="176" w:lineRule="auto"/>
      <w:ind w:left="4444"/>
      <w:rPr>
        <w:rFonts w:ascii="Times New Roman" w:hAnsi="Times New Roman" w:eastAsia="Times New Roman" w:cs="Times New Roman"/>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90C20">
    <w:pPr>
      <w:spacing w:line="176" w:lineRule="auto"/>
      <w:ind w:left="4444"/>
      <w:rPr>
        <w:rFonts w:ascii="Times New Roman" w:hAnsi="Times New Roman" w:eastAsia="Times New Roman" w:cs="Times New Roman"/>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DB750">
    <w:pPr>
      <w:spacing w:line="176" w:lineRule="auto"/>
      <w:ind w:left="4548"/>
      <w:rPr>
        <w:rFonts w:ascii="Times New Roman" w:hAnsi="Times New Roman" w:eastAsia="Times New Roman"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46C9">
    <w:pPr>
      <w:spacing w:line="176" w:lineRule="auto"/>
      <w:ind w:left="4083"/>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F53DF">
    <w:pPr>
      <w:spacing w:line="176" w:lineRule="auto"/>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0B8D7">
    <w:pPr>
      <w:spacing w:line="176" w:lineRule="auto"/>
      <w:ind w:left="4441"/>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5B164">
    <w:pPr>
      <w:spacing w:line="176" w:lineRule="auto"/>
      <w:ind w:left="4440"/>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BAF1">
    <w:pPr>
      <w:spacing w:line="176" w:lineRule="auto"/>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35D86">
    <w:pPr>
      <w:spacing w:line="176" w:lineRule="auto"/>
      <w:ind w:left="4082"/>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4A66C">
    <w:pPr>
      <w:spacing w:line="176" w:lineRule="auto"/>
      <w:ind w:left="4084"/>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FF56F">
    <w:pPr>
      <w:spacing w:line="176" w:lineRule="auto"/>
      <w:ind w:left="4440"/>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E4C9">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81CA">
    <w:pPr>
      <w:widowControl w:val="0"/>
      <w:pBdr>
        <w:bottom w:val="none" w:color="auto" w:sz="0" w:space="0"/>
      </w:pBdr>
      <w:snapToGrid w:val="0"/>
      <w:jc w:val="left"/>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F8549"/>
    <w:multiLevelType w:val="singleLevel"/>
    <w:tmpl w:val="DA0F854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792276"/>
    <w:rsid w:val="03836A76"/>
    <w:rsid w:val="045D1075"/>
    <w:rsid w:val="04730898"/>
    <w:rsid w:val="04AB6224"/>
    <w:rsid w:val="058379B9"/>
    <w:rsid w:val="05DE74A5"/>
    <w:rsid w:val="06911C3B"/>
    <w:rsid w:val="0A5D1DCF"/>
    <w:rsid w:val="0BEF6A57"/>
    <w:rsid w:val="0D1B1ACD"/>
    <w:rsid w:val="0D904269"/>
    <w:rsid w:val="0F8631D3"/>
    <w:rsid w:val="0F955B67"/>
    <w:rsid w:val="0FC226D4"/>
    <w:rsid w:val="118409E9"/>
    <w:rsid w:val="11EB4164"/>
    <w:rsid w:val="1354589C"/>
    <w:rsid w:val="15597637"/>
    <w:rsid w:val="16573B76"/>
    <w:rsid w:val="169528F0"/>
    <w:rsid w:val="16F21AF1"/>
    <w:rsid w:val="1748120B"/>
    <w:rsid w:val="17D336D0"/>
    <w:rsid w:val="195E521C"/>
    <w:rsid w:val="1AAC3A2C"/>
    <w:rsid w:val="1D8316F5"/>
    <w:rsid w:val="1DA60E86"/>
    <w:rsid w:val="1ECB7EC7"/>
    <w:rsid w:val="1F843502"/>
    <w:rsid w:val="20531852"/>
    <w:rsid w:val="20F9726A"/>
    <w:rsid w:val="21AB121A"/>
    <w:rsid w:val="228D6B72"/>
    <w:rsid w:val="22B170E0"/>
    <w:rsid w:val="23591A14"/>
    <w:rsid w:val="24455956"/>
    <w:rsid w:val="250F646B"/>
    <w:rsid w:val="25145328"/>
    <w:rsid w:val="25E86207"/>
    <w:rsid w:val="260333D3"/>
    <w:rsid w:val="26F66678"/>
    <w:rsid w:val="27934C2A"/>
    <w:rsid w:val="28FD3E7E"/>
    <w:rsid w:val="2A1D6A2D"/>
    <w:rsid w:val="2AEE3220"/>
    <w:rsid w:val="2BE056D1"/>
    <w:rsid w:val="2C3C763E"/>
    <w:rsid w:val="2D482013"/>
    <w:rsid w:val="2DDD09AD"/>
    <w:rsid w:val="2E2465DC"/>
    <w:rsid w:val="2EB85094"/>
    <w:rsid w:val="2EE05AF0"/>
    <w:rsid w:val="2FA31782"/>
    <w:rsid w:val="3025663B"/>
    <w:rsid w:val="303D3985"/>
    <w:rsid w:val="303F5B52"/>
    <w:rsid w:val="30A47560"/>
    <w:rsid w:val="311A7829"/>
    <w:rsid w:val="329E1117"/>
    <w:rsid w:val="32A61CB5"/>
    <w:rsid w:val="32CB3097"/>
    <w:rsid w:val="32E27D3C"/>
    <w:rsid w:val="33BF0F31"/>
    <w:rsid w:val="33DA24F6"/>
    <w:rsid w:val="33DE0FDB"/>
    <w:rsid w:val="36E27034"/>
    <w:rsid w:val="38DC265F"/>
    <w:rsid w:val="3942200C"/>
    <w:rsid w:val="3B5D4EDB"/>
    <w:rsid w:val="3BC431AC"/>
    <w:rsid w:val="3BD333EF"/>
    <w:rsid w:val="3C033CD5"/>
    <w:rsid w:val="3C5A4785"/>
    <w:rsid w:val="3CAF1767"/>
    <w:rsid w:val="3EB56DDC"/>
    <w:rsid w:val="3FCD30FD"/>
    <w:rsid w:val="4002670D"/>
    <w:rsid w:val="402D044D"/>
    <w:rsid w:val="423B2868"/>
    <w:rsid w:val="454264A6"/>
    <w:rsid w:val="46454EEA"/>
    <w:rsid w:val="464C5BD7"/>
    <w:rsid w:val="4757282A"/>
    <w:rsid w:val="49A62143"/>
    <w:rsid w:val="4B320132"/>
    <w:rsid w:val="4C6B0F29"/>
    <w:rsid w:val="4EE23C1E"/>
    <w:rsid w:val="50234F11"/>
    <w:rsid w:val="50C730CB"/>
    <w:rsid w:val="52371016"/>
    <w:rsid w:val="525E7A5F"/>
    <w:rsid w:val="52AB07CA"/>
    <w:rsid w:val="54AB2D04"/>
    <w:rsid w:val="570404A9"/>
    <w:rsid w:val="57343D84"/>
    <w:rsid w:val="57946ED9"/>
    <w:rsid w:val="5A0A04CC"/>
    <w:rsid w:val="5AAC3332"/>
    <w:rsid w:val="5B21162A"/>
    <w:rsid w:val="5C915471"/>
    <w:rsid w:val="5CA2497C"/>
    <w:rsid w:val="5CF60894"/>
    <w:rsid w:val="5D5201C0"/>
    <w:rsid w:val="5EE035AA"/>
    <w:rsid w:val="5F2242BE"/>
    <w:rsid w:val="62385AB0"/>
    <w:rsid w:val="626840FB"/>
    <w:rsid w:val="629152E7"/>
    <w:rsid w:val="631B1054"/>
    <w:rsid w:val="63FC4110"/>
    <w:rsid w:val="64C96A10"/>
    <w:rsid w:val="674700AC"/>
    <w:rsid w:val="69A43B52"/>
    <w:rsid w:val="6CC637AB"/>
    <w:rsid w:val="6D8B6E44"/>
    <w:rsid w:val="6DA41436"/>
    <w:rsid w:val="6E1A2B5D"/>
    <w:rsid w:val="71221F08"/>
    <w:rsid w:val="735416F7"/>
    <w:rsid w:val="73D240A1"/>
    <w:rsid w:val="73E308F8"/>
    <w:rsid w:val="74E069EC"/>
    <w:rsid w:val="75B96BD7"/>
    <w:rsid w:val="76157B85"/>
    <w:rsid w:val="764364A0"/>
    <w:rsid w:val="76740D50"/>
    <w:rsid w:val="76DC7F5D"/>
    <w:rsid w:val="7721040F"/>
    <w:rsid w:val="78AD20DC"/>
    <w:rsid w:val="78FA19E0"/>
    <w:rsid w:val="79775469"/>
    <w:rsid w:val="7CF91FAF"/>
    <w:rsid w:val="7DB54128"/>
    <w:rsid w:val="7EB443DF"/>
    <w:rsid w:val="7F6C4C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next w:val="1"/>
    <w:qFormat/>
    <w:uiPriority w:val="0"/>
    <w:pPr>
      <w:keepNext/>
      <w:keepLines/>
      <w:widowControl w:val="0"/>
      <w:spacing w:before="260" w:after="260" w:line="416" w:lineRule="auto"/>
      <w:jc w:val="center"/>
      <w:outlineLvl w:val="1"/>
    </w:pPr>
    <w:rPr>
      <w:rFonts w:ascii="Arial" w:hAnsi="Arial" w:eastAsia="黑体" w:cs="Times New Roman"/>
      <w:b/>
      <w:bCs/>
      <w:kern w:val="2"/>
      <w:sz w:val="52"/>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Date"/>
    <w:basedOn w:val="1"/>
    <w:next w:val="1"/>
    <w:qFormat/>
    <w:uiPriority w:val="0"/>
    <w:pPr>
      <w:ind w:left="100" w:leftChars="2500"/>
    </w:pPr>
    <w:rPr>
      <w:rFonts w:ascii="楷体_GB2312" w:eastAsia="楷体_GB2312"/>
      <w:sz w:val="28"/>
    </w:rPr>
  </w:style>
  <w:style w:type="paragraph" w:styleId="6">
    <w:name w:val="footer"/>
    <w:next w:val="1"/>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6"/>
    <w:basedOn w:val="1"/>
    <w:next w:val="1"/>
    <w:semiHidden/>
    <w:qFormat/>
    <w:uiPriority w:val="0"/>
    <w:pPr>
      <w:ind w:left="1050"/>
      <w:jc w:val="left"/>
    </w:pPr>
    <w:rPr>
      <w:sz w:val="18"/>
      <w:szCs w:val="18"/>
    </w:rPr>
  </w:style>
  <w:style w:type="paragraph" w:styleId="9">
    <w:name w:val="Normal (Web)"/>
    <w:basedOn w:val="1"/>
    <w:qFormat/>
    <w:uiPriority w:val="0"/>
    <w:pPr>
      <w:widowControl w:val="0"/>
      <w:spacing w:before="100" w:beforeAutospacing="1" w:after="100" w:afterAutospacing="1"/>
      <w:jc w:val="left"/>
    </w:pPr>
    <w:rPr>
      <w:rFonts w:ascii="Times New Roman" w:hAnsi="Times New Roman" w:eastAsia="宋体" w:cs="Times New Roman"/>
      <w:kern w:val="0"/>
      <w:sz w:val="24"/>
      <w:szCs w:val="22"/>
      <w:lang w:val="en-US" w:eastAsia="zh-CN" w:bidi="ar-SA"/>
    </w:rPr>
  </w:style>
  <w:style w:type="paragraph" w:styleId="10">
    <w:name w:val="Body Text First Indent"/>
    <w:basedOn w:val="4"/>
    <w:next w:val="8"/>
    <w:qFormat/>
    <w:uiPriority w:val="0"/>
    <w:pPr>
      <w:ind w:firstLine="420"/>
    </w:pPr>
    <w:rPr>
      <w:rFonts w:hAnsi="Calibri" w:cs="Times New Roman"/>
      <w:snapToGrid/>
      <w:szCs w:val="20"/>
    </w:rPr>
  </w:style>
  <w:style w:type="character" w:styleId="13">
    <w:name w:val="Strong"/>
    <w:basedOn w:val="12"/>
    <w:qFormat/>
    <w:uiPriority w:val="0"/>
    <w:rPr>
      <w:b/>
    </w:rPr>
  </w:style>
  <w:style w:type="paragraph" w:customStyle="1" w:styleId="14">
    <w:name w:val="Char"/>
    <w:basedOn w:val="1"/>
    <w:qFormat/>
    <w:uiPriority w:val="0"/>
    <w:pPr>
      <w:widowControl/>
      <w:spacing w:after="120"/>
      <w:jc w:val="left"/>
    </w:pPr>
    <w:rPr>
      <w:rFonts w:ascii="Verdana" w:hAnsi="Verdana" w:eastAsia="仿宋_GB2312"/>
      <w:kern w:val="0"/>
      <w:sz w:val="24"/>
      <w:szCs w:val="20"/>
      <w:lang w:eastAsia="en-US"/>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paragraph" w:styleId="17">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18">
    <w:name w:val="font71"/>
    <w:basedOn w:val="12"/>
    <w:qFormat/>
    <w:uiPriority w:val="0"/>
    <w:rPr>
      <w:rFonts w:hint="eastAsia" w:ascii="宋体" w:hAnsi="宋体" w:eastAsia="宋体" w:cs="宋体"/>
      <w:color w:val="000000"/>
      <w:sz w:val="18"/>
      <w:szCs w:val="18"/>
      <w:u w:val="none"/>
    </w:rPr>
  </w:style>
  <w:style w:type="character" w:customStyle="1" w:styleId="19">
    <w:name w:val="font81"/>
    <w:basedOn w:val="12"/>
    <w:qFormat/>
    <w:uiPriority w:val="0"/>
    <w:rPr>
      <w:rFonts w:hint="eastAsia" w:ascii="宋体" w:hAnsi="宋体" w:eastAsia="宋体" w:cs="宋体"/>
      <w:b/>
      <w:bCs/>
      <w:color w:val="000000"/>
      <w:sz w:val="18"/>
      <w:szCs w:val="18"/>
      <w:u w:val="none"/>
    </w:rPr>
  </w:style>
  <w:style w:type="character" w:customStyle="1" w:styleId="20">
    <w:name w:val="font61"/>
    <w:basedOn w:val="12"/>
    <w:qFormat/>
    <w:uiPriority w:val="0"/>
    <w:rPr>
      <w:rFonts w:hint="eastAsia" w:ascii="宋体" w:hAnsi="宋体" w:eastAsia="宋体" w:cs="宋体"/>
      <w:color w:val="000000"/>
      <w:sz w:val="18"/>
      <w:szCs w:val="18"/>
      <w:u w:val="none"/>
    </w:rPr>
  </w:style>
  <w:style w:type="character" w:customStyle="1" w:styleId="21">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60</Pages>
  <Words>15857</Words>
  <Characters>16925</Characters>
  <TotalTime>29</TotalTime>
  <ScaleCrop>false</ScaleCrop>
  <LinksUpToDate>false</LinksUpToDate>
  <CharactersWithSpaces>18316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2025-06-26T18:43:00Z</dcterms:created>
  <dc:creator>Lenovo</dc:creator>
  <cp:lastModifiedBy>前戏</cp:lastModifiedBy>
  <cp:lastPrinted>2026-01-30T02:51:00Z</cp:lastPrinted>
  <dcterms:modified xsi:type="dcterms:W3CDTF">2026-04-24T10:08:12Z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2025-08-19T23:30:29Z</vt:filetime>
  </property>
  <property fmtid="{D5CDD505-2E9C-101B-9397-08002B2CF9AE}" pid="4" name="KSOTemplateDocerSaveRecord">
    <vt:lpwstr>eyJoZGlkIjoiYmNjZTM5OWU0NTI4MTA3NGQ2YzM5OTUwMWU5MmQ0ZmIiLCJ1c2VySWQiOiI2MTEwMzkxMDcifQ==</vt:lpwstr>
  </property>
  <property fmtid="{D5CDD505-2E9C-101B-9397-08002B2CF9AE}" pid="5" name="KSOProductBuildVer">
    <vt:lpwstr>2052-12.1.0.25865</vt:lpwstr>
  </property>
  <property fmtid="{D5CDD505-2E9C-101B-9397-08002B2CF9AE}" pid="6" name="ICV">
    <vt:lpwstr>DE7FD3B3C0514CD798B4A0CC9811140D_13</vt:lpwstr>
  </property>
</Properties>
</file>