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C7B32">
      <w:pPr>
        <w:keepNext/>
        <w:snapToGrid w:val="0"/>
        <w:spacing w:line="300" w:lineRule="auto"/>
        <w:jc w:val="center"/>
        <w:rPr>
          <w:rFonts w:hint="eastAsia" w:ascii="Times New Roman" w:hAnsi="Times New Roman"/>
          <w:b/>
          <w:color w:val="auto"/>
          <w:kern w:val="0"/>
          <w:sz w:val="44"/>
          <w:szCs w:val="44"/>
          <w:highlight w:val="none"/>
          <w:lang w:val="en-US" w:eastAsia="zh-CN"/>
        </w:rPr>
      </w:pPr>
    </w:p>
    <w:p w14:paraId="4352DAE0">
      <w:pPr>
        <w:keepNext/>
        <w:snapToGrid w:val="0"/>
        <w:spacing w:line="300" w:lineRule="auto"/>
        <w:jc w:val="center"/>
        <w:rPr>
          <w:rFonts w:ascii="Times New Roman" w:hAnsi="Times New Roman"/>
          <w:b/>
          <w:bCs w:val="0"/>
          <w:color w:val="auto"/>
          <w:kern w:val="0"/>
          <w:sz w:val="44"/>
          <w:szCs w:val="44"/>
          <w:highlight w:val="none"/>
        </w:rPr>
      </w:pPr>
      <w:r>
        <w:rPr>
          <w:rFonts w:hint="eastAsia" w:ascii="Times New Roman" w:hAnsi="Times New Roman"/>
          <w:b/>
          <w:bCs w:val="0"/>
          <w:color w:val="auto"/>
          <w:kern w:val="0"/>
          <w:sz w:val="44"/>
          <w:szCs w:val="44"/>
          <w:highlight w:val="none"/>
          <w:lang w:val="en-US" w:eastAsia="zh-CN"/>
        </w:rPr>
        <w:t>翼城县融媒体中心2026年应急广播项目</w:t>
      </w:r>
    </w:p>
    <w:p w14:paraId="438C0FA7">
      <w:pPr>
        <w:keepNext/>
        <w:snapToGrid w:val="0"/>
        <w:spacing w:line="300" w:lineRule="auto"/>
        <w:jc w:val="both"/>
        <w:rPr>
          <w:rFonts w:ascii="Times New Roman" w:hAnsi="Times New Roman"/>
          <w:b/>
          <w:color w:val="auto"/>
          <w:kern w:val="0"/>
          <w:sz w:val="84"/>
          <w:szCs w:val="84"/>
          <w:highlight w:val="none"/>
        </w:rPr>
      </w:pPr>
    </w:p>
    <w:p w14:paraId="50567717">
      <w:pPr>
        <w:keepNext/>
        <w:snapToGrid w:val="0"/>
        <w:spacing w:line="300" w:lineRule="auto"/>
        <w:jc w:val="both"/>
        <w:rPr>
          <w:rFonts w:ascii="Times New Roman" w:hAnsi="Times New Roman"/>
          <w:b/>
          <w:color w:val="auto"/>
          <w:kern w:val="0"/>
          <w:sz w:val="84"/>
          <w:szCs w:val="84"/>
          <w:highlight w:val="none"/>
        </w:rPr>
      </w:pPr>
    </w:p>
    <w:p w14:paraId="135E5F12">
      <w:pPr>
        <w:keepNext/>
        <w:snapToGrid w:val="0"/>
        <w:spacing w:line="300" w:lineRule="auto"/>
        <w:jc w:val="center"/>
        <w:rPr>
          <w:rFonts w:ascii="Times New Roman" w:hAnsi="Times New Roman"/>
          <w:b/>
          <w:color w:val="auto"/>
          <w:kern w:val="0"/>
          <w:sz w:val="84"/>
          <w:szCs w:val="84"/>
          <w:highlight w:val="none"/>
        </w:rPr>
      </w:pPr>
      <w:r>
        <w:rPr>
          <w:rFonts w:ascii="Times New Roman" w:hAnsi="Times New Roman"/>
          <w:b/>
          <w:color w:val="auto"/>
          <w:kern w:val="0"/>
          <w:sz w:val="84"/>
          <w:szCs w:val="84"/>
          <w:highlight w:val="none"/>
        </w:rPr>
        <w:t>招标文件</w:t>
      </w:r>
    </w:p>
    <w:p w14:paraId="62876C4E">
      <w:pPr>
        <w:keepNext/>
        <w:snapToGrid w:val="0"/>
        <w:spacing w:line="300" w:lineRule="auto"/>
        <w:ind w:firstLine="1400" w:firstLineChars="500"/>
        <w:jc w:val="left"/>
        <w:rPr>
          <w:rFonts w:ascii="Times New Roman" w:hAnsi="Times New Roman"/>
          <w:color w:val="auto"/>
          <w:kern w:val="0"/>
          <w:sz w:val="28"/>
          <w:highlight w:val="none"/>
        </w:rPr>
      </w:pPr>
    </w:p>
    <w:p w14:paraId="13373DD3">
      <w:pPr>
        <w:keepNext/>
        <w:snapToGrid w:val="0"/>
        <w:spacing w:line="300" w:lineRule="auto"/>
        <w:ind w:firstLine="1400" w:firstLineChars="500"/>
        <w:jc w:val="left"/>
        <w:rPr>
          <w:rFonts w:ascii="Times New Roman" w:hAnsi="Times New Roman"/>
          <w:color w:val="auto"/>
          <w:kern w:val="0"/>
          <w:sz w:val="28"/>
          <w:highlight w:val="none"/>
        </w:rPr>
      </w:pPr>
    </w:p>
    <w:p w14:paraId="12472184">
      <w:pPr>
        <w:keepNext/>
        <w:spacing w:line="480" w:lineRule="auto"/>
        <w:jc w:val="center"/>
        <w:rPr>
          <w:rFonts w:hint="default" w:eastAsia="宋体"/>
          <w:b/>
          <w:bCs/>
          <w:highlight w:val="none"/>
          <w:lang w:val="en-US" w:eastAsia="zh-CN"/>
        </w:rPr>
      </w:pPr>
      <w:r>
        <w:rPr>
          <w:rFonts w:hint="eastAsia" w:ascii="Times New Roman" w:hAnsi="Times New Roman"/>
          <w:b/>
          <w:bCs/>
          <w:color w:val="auto"/>
          <w:sz w:val="28"/>
          <w:szCs w:val="28"/>
          <w:highlight w:val="none"/>
          <w:lang w:val="en-US" w:eastAsia="zh-CN"/>
        </w:rPr>
        <w:t xml:space="preserve">              </w:t>
      </w:r>
      <w:r>
        <w:rPr>
          <w:rFonts w:hint="eastAsia" w:ascii="Times New Roman" w:hAnsi="Times New Roman"/>
          <w:b/>
          <w:bCs/>
          <w:color w:val="auto"/>
          <w:sz w:val="28"/>
          <w:szCs w:val="28"/>
          <w:highlight w:val="none"/>
          <w:lang w:eastAsia="zh-CN"/>
        </w:rPr>
        <w:t>项目编号：1410222026AGK00021</w:t>
      </w:r>
      <w:r>
        <w:rPr>
          <w:rFonts w:hint="eastAsia" w:ascii="微软雅黑" w:hAnsi="微软雅黑" w:eastAsia="微软雅黑" w:cs="微软雅黑"/>
          <w:b/>
          <w:bCs/>
          <w:i w:val="0"/>
          <w:iCs w:val="0"/>
          <w:caps w:val="0"/>
          <w:spacing w:val="0"/>
          <w:sz w:val="21"/>
          <w:szCs w:val="21"/>
          <w:highlight w:val="none"/>
          <w:shd w:val="clear" w:fill="FFFFFF"/>
          <w:lang w:val="en-US" w:eastAsia="zh-CN"/>
        </w:rPr>
        <w:t xml:space="preserve"> </w:t>
      </w:r>
    </w:p>
    <w:p w14:paraId="5556271F">
      <w:pPr>
        <w:keepNext/>
        <w:snapToGrid w:val="0"/>
        <w:spacing w:line="300" w:lineRule="auto"/>
        <w:ind w:firstLine="560"/>
        <w:jc w:val="center"/>
        <w:rPr>
          <w:rFonts w:ascii="Times New Roman" w:hAnsi="Times New Roman"/>
          <w:b/>
          <w:bCs/>
          <w:color w:val="auto"/>
          <w:kern w:val="0"/>
          <w:sz w:val="28"/>
          <w:highlight w:val="none"/>
        </w:rPr>
      </w:pPr>
    </w:p>
    <w:p w14:paraId="374F36FE">
      <w:pPr>
        <w:keepNext/>
        <w:snapToGrid w:val="0"/>
        <w:spacing w:line="300" w:lineRule="auto"/>
        <w:ind w:firstLine="1120" w:firstLineChars="400"/>
        <w:jc w:val="left"/>
        <w:rPr>
          <w:rFonts w:ascii="Times New Roman" w:hAnsi="Times New Roman"/>
          <w:color w:val="auto"/>
          <w:sz w:val="28"/>
          <w:szCs w:val="28"/>
          <w:highlight w:val="none"/>
        </w:rPr>
      </w:pPr>
    </w:p>
    <w:p w14:paraId="7E4E6DF6">
      <w:pPr>
        <w:keepNext w:val="0"/>
        <w:keepLines w:val="0"/>
        <w:pageBreakBefore w:val="0"/>
        <w:widowControl w:val="0"/>
        <w:kinsoku/>
        <w:wordWrap w:val="0"/>
        <w:overflowPunct/>
        <w:topLinePunct/>
        <w:autoSpaceDE/>
        <w:autoSpaceDN/>
        <w:bidi w:val="0"/>
        <w:adjustRightInd/>
        <w:snapToGrid/>
        <w:spacing w:line="480" w:lineRule="auto"/>
        <w:jc w:val="left"/>
        <w:textAlignment w:val="auto"/>
        <w:rPr>
          <w:rFonts w:hint="eastAsia" w:ascii="Times New Roman" w:hAnsi="Times New Roman"/>
          <w:color w:val="auto"/>
          <w:sz w:val="28"/>
          <w:szCs w:val="28"/>
          <w:highlight w:val="none"/>
          <w:lang w:eastAsia="zh-CN"/>
        </w:rPr>
      </w:pPr>
    </w:p>
    <w:p w14:paraId="1A4DA556">
      <w:pPr>
        <w:keepNext w:val="0"/>
        <w:keepLines w:val="0"/>
        <w:pageBreakBefore w:val="0"/>
        <w:widowControl w:val="0"/>
        <w:kinsoku/>
        <w:wordWrap w:val="0"/>
        <w:overflowPunct/>
        <w:topLinePunct/>
        <w:autoSpaceDE/>
        <w:autoSpaceDN/>
        <w:bidi w:val="0"/>
        <w:adjustRightInd/>
        <w:snapToGrid/>
        <w:spacing w:line="480" w:lineRule="auto"/>
        <w:jc w:val="left"/>
        <w:textAlignment w:val="auto"/>
        <w:rPr>
          <w:rFonts w:hint="default" w:ascii="Times New Roman" w:hAnsi="Times New Roman"/>
          <w:color w:val="auto"/>
          <w:sz w:val="28"/>
          <w:szCs w:val="28"/>
          <w:highlight w:val="none"/>
          <w:lang w:val="en-US" w:eastAsia="zh-CN"/>
        </w:rPr>
      </w:pPr>
    </w:p>
    <w:p w14:paraId="73BECBE1">
      <w:pPr>
        <w:keepNext w:val="0"/>
        <w:keepLines w:val="0"/>
        <w:pageBreakBefore w:val="0"/>
        <w:widowControl w:val="0"/>
        <w:kinsoku/>
        <w:wordWrap w:val="0"/>
        <w:overflowPunct/>
        <w:topLinePunct/>
        <w:autoSpaceDE/>
        <w:autoSpaceDN/>
        <w:bidi w:val="0"/>
        <w:adjustRightInd/>
        <w:snapToGrid/>
        <w:spacing w:line="480" w:lineRule="auto"/>
        <w:jc w:val="left"/>
        <w:textAlignment w:val="auto"/>
        <w:rPr>
          <w:rFonts w:hint="default" w:ascii="Times New Roman" w:hAnsi="Times New Roman"/>
          <w:color w:val="auto"/>
          <w:sz w:val="28"/>
          <w:szCs w:val="28"/>
          <w:highlight w:val="none"/>
          <w:lang w:val="en-US" w:eastAsia="zh-CN"/>
        </w:rPr>
      </w:pPr>
    </w:p>
    <w:p w14:paraId="2DBD475D">
      <w:pPr>
        <w:keepNext/>
        <w:spacing w:line="480" w:lineRule="auto"/>
        <w:ind w:firstLine="420"/>
        <w:rPr>
          <w:color w:val="auto"/>
          <w:highlight w:val="none"/>
        </w:rPr>
      </w:pPr>
    </w:p>
    <w:p w14:paraId="397B36B7">
      <w:pPr>
        <w:keepNext/>
        <w:spacing w:line="480" w:lineRule="auto"/>
        <w:ind w:firstLine="420"/>
        <w:rPr>
          <w:color w:val="auto"/>
          <w:highlight w:val="none"/>
        </w:rPr>
      </w:pPr>
    </w:p>
    <w:p w14:paraId="56CFC3D8">
      <w:pPr>
        <w:keepNext/>
        <w:spacing w:line="480" w:lineRule="auto"/>
        <w:ind w:firstLine="420"/>
        <w:rPr>
          <w:color w:val="auto"/>
          <w:highlight w:val="none"/>
        </w:rPr>
      </w:pPr>
    </w:p>
    <w:p w14:paraId="11847320">
      <w:pPr>
        <w:keepNext/>
        <w:snapToGrid w:val="0"/>
        <w:spacing w:line="480" w:lineRule="auto"/>
        <w:ind w:firstLine="602" w:firstLineChars="200"/>
        <w:jc w:val="left"/>
        <w:rPr>
          <w:rFonts w:ascii="Times New Roman" w:hAnsi="Times New Roman"/>
          <w:b/>
          <w:bCs/>
          <w:color w:val="auto"/>
          <w:sz w:val="30"/>
          <w:szCs w:val="30"/>
          <w:highlight w:val="none"/>
        </w:rPr>
      </w:pPr>
      <w:r>
        <w:rPr>
          <w:rFonts w:ascii="Times New Roman" w:hAnsi="Times New Roman"/>
          <w:b/>
          <w:bCs/>
          <w:color w:val="auto"/>
          <w:sz w:val="30"/>
          <w:szCs w:val="30"/>
          <w:highlight w:val="none"/>
        </w:rPr>
        <w:t>采   购   人：</w:t>
      </w:r>
      <w:r>
        <w:rPr>
          <w:rFonts w:hint="eastAsia" w:ascii="Times New Roman" w:hAnsi="Times New Roman"/>
          <w:b/>
          <w:bCs/>
          <w:color w:val="auto"/>
          <w:sz w:val="30"/>
          <w:szCs w:val="30"/>
          <w:highlight w:val="none"/>
          <w:lang w:val="en-US" w:eastAsia="zh-CN"/>
        </w:rPr>
        <w:t>翼城县融媒体中心</w:t>
      </w:r>
      <w:r>
        <w:rPr>
          <w:rFonts w:ascii="Times New Roman" w:hAnsi="Times New Roman"/>
          <w:b/>
          <w:bCs/>
          <w:color w:val="auto"/>
          <w:sz w:val="30"/>
          <w:szCs w:val="30"/>
          <w:highlight w:val="none"/>
        </w:rPr>
        <w:t xml:space="preserve"> </w:t>
      </w:r>
    </w:p>
    <w:p w14:paraId="7DE627D6">
      <w:pPr>
        <w:keepNext/>
        <w:snapToGrid w:val="0"/>
        <w:spacing w:line="480" w:lineRule="auto"/>
        <w:ind w:firstLine="602" w:firstLineChars="200"/>
        <w:jc w:val="left"/>
        <w:rPr>
          <w:rFonts w:ascii="Times New Roman" w:hAnsi="Times New Roman"/>
          <w:b/>
          <w:bCs/>
          <w:color w:val="auto"/>
          <w:sz w:val="30"/>
          <w:szCs w:val="30"/>
          <w:highlight w:val="none"/>
        </w:rPr>
      </w:pPr>
      <w:r>
        <w:rPr>
          <w:rFonts w:ascii="Times New Roman" w:hAnsi="Times New Roman"/>
          <w:b/>
          <w:bCs/>
          <w:color w:val="auto"/>
          <w:sz w:val="30"/>
          <w:szCs w:val="30"/>
          <w:highlight w:val="none"/>
        </w:rPr>
        <w:t>采购代理机构：</w:t>
      </w:r>
      <w:r>
        <w:rPr>
          <w:rFonts w:hint="eastAsia" w:ascii="Times New Roman" w:hAnsi="Times New Roman"/>
          <w:b/>
          <w:bCs/>
          <w:color w:val="auto"/>
          <w:sz w:val="30"/>
          <w:szCs w:val="30"/>
          <w:highlight w:val="none"/>
          <w:lang w:val="en-US" w:eastAsia="zh-CN"/>
        </w:rPr>
        <w:t>山西柏祎项目管理有限公司</w:t>
      </w:r>
    </w:p>
    <w:p w14:paraId="2297A2CB">
      <w:pPr>
        <w:keepNext/>
        <w:snapToGrid w:val="0"/>
        <w:spacing w:line="480" w:lineRule="auto"/>
        <w:ind w:firstLine="602" w:firstLineChars="200"/>
        <w:rPr>
          <w:rFonts w:ascii="Times New Roman" w:hAnsi="Times New Roman"/>
          <w:b/>
          <w:bCs/>
          <w:color w:val="auto"/>
          <w:sz w:val="30"/>
          <w:szCs w:val="30"/>
          <w:highlight w:val="none"/>
        </w:rPr>
      </w:pPr>
      <w:r>
        <w:rPr>
          <w:rFonts w:ascii="Times New Roman" w:hAnsi="Times New Roman"/>
          <w:b/>
          <w:bCs/>
          <w:color w:val="auto"/>
          <w:sz w:val="30"/>
          <w:szCs w:val="30"/>
          <w:highlight w:val="none"/>
        </w:rPr>
        <w:t>日        期：</w:t>
      </w:r>
      <w:r>
        <w:rPr>
          <w:rFonts w:hint="eastAsia" w:ascii="Times New Roman" w:hAnsi="Times New Roman"/>
          <w:b/>
          <w:bCs/>
          <w:color w:val="auto"/>
          <w:sz w:val="30"/>
          <w:szCs w:val="30"/>
          <w:highlight w:val="none"/>
          <w:lang w:val="en-US" w:eastAsia="zh-CN"/>
        </w:rPr>
        <w:t>二零二六</w:t>
      </w:r>
      <w:r>
        <w:rPr>
          <w:rFonts w:ascii="Times New Roman" w:hAnsi="Times New Roman"/>
          <w:b/>
          <w:bCs/>
          <w:color w:val="auto"/>
          <w:sz w:val="30"/>
          <w:szCs w:val="30"/>
          <w:highlight w:val="none"/>
        </w:rPr>
        <w:t>年</w:t>
      </w:r>
      <w:r>
        <w:rPr>
          <w:rFonts w:hint="eastAsia" w:ascii="Times New Roman" w:hAnsi="Times New Roman"/>
          <w:b/>
          <w:bCs/>
          <w:color w:val="auto"/>
          <w:sz w:val="30"/>
          <w:szCs w:val="30"/>
          <w:highlight w:val="none"/>
          <w:lang w:val="en-US" w:eastAsia="zh-CN"/>
        </w:rPr>
        <w:t>四</w:t>
      </w:r>
      <w:r>
        <w:rPr>
          <w:rFonts w:ascii="Times New Roman" w:hAnsi="Times New Roman"/>
          <w:b/>
          <w:bCs/>
          <w:color w:val="auto"/>
          <w:sz w:val="30"/>
          <w:szCs w:val="30"/>
          <w:highlight w:val="none"/>
        </w:rPr>
        <w:t>月</w:t>
      </w:r>
    </w:p>
    <w:p w14:paraId="690B5E72">
      <w:pPr>
        <w:keepNext/>
        <w:snapToGrid w:val="0"/>
        <w:spacing w:line="300" w:lineRule="auto"/>
        <w:ind w:firstLine="560"/>
        <w:jc w:val="center"/>
        <w:rPr>
          <w:rFonts w:ascii="Times New Roman" w:hAnsi="Times New Roman"/>
          <w:color w:val="auto"/>
          <w:kern w:val="0"/>
          <w:sz w:val="30"/>
          <w:szCs w:val="30"/>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753966F">
      <w:pPr>
        <w:keepNext/>
        <w:snapToGrid w:val="0"/>
        <w:spacing w:after="360" w:afterLines="150" w:line="360" w:lineRule="auto"/>
        <w:ind w:firstLine="562"/>
        <w:jc w:val="center"/>
        <w:rPr>
          <w:rFonts w:ascii="Times New Roman" w:hAnsi="Times New Roman"/>
          <w:color w:val="auto"/>
          <w:kern w:val="0"/>
          <w:sz w:val="36"/>
          <w:szCs w:val="36"/>
          <w:highlight w:val="none"/>
        </w:rPr>
      </w:pPr>
      <w:r>
        <w:rPr>
          <w:rFonts w:ascii="Times New Roman" w:hAnsi="Times New Roman"/>
          <w:b/>
          <w:bCs/>
          <w:color w:val="auto"/>
          <w:kern w:val="0"/>
          <w:sz w:val="28"/>
          <w:szCs w:val="28"/>
          <w:highlight w:val="none"/>
        </w:rPr>
        <w:t>目     录</w:t>
      </w:r>
    </w:p>
    <w:p w14:paraId="662F3455">
      <w:pPr>
        <w:pStyle w:val="13"/>
        <w:tabs>
          <w:tab w:val="right" w:leader="dot" w:pos="9060"/>
        </w:tabs>
        <w:adjustRightInd w:val="0"/>
        <w:snapToGrid w:val="0"/>
        <w:spacing w:line="360" w:lineRule="auto"/>
        <w:rPr>
          <w:rFonts w:asciiTheme="minorEastAsia" w:hAnsiTheme="minorEastAsia" w:eastAsiaTheme="minorEastAsia" w:cstheme="minorBidi"/>
          <w:color w:val="auto"/>
          <w:sz w:val="24"/>
          <w:highlight w:val="none"/>
        </w:rPr>
      </w:pPr>
      <w:r>
        <w:rPr>
          <w:rFonts w:asciiTheme="minorEastAsia" w:hAnsiTheme="minorEastAsia" w:eastAsiaTheme="minorEastAsia"/>
          <w:color w:val="auto"/>
          <w:kern w:val="0"/>
          <w:sz w:val="24"/>
          <w:highlight w:val="none"/>
        </w:rPr>
        <w:fldChar w:fldCharType="begin"/>
      </w:r>
      <w:r>
        <w:rPr>
          <w:rFonts w:asciiTheme="minorEastAsia" w:hAnsiTheme="minorEastAsia" w:eastAsiaTheme="minorEastAsia"/>
          <w:color w:val="auto"/>
          <w:kern w:val="0"/>
          <w:sz w:val="24"/>
          <w:highlight w:val="none"/>
        </w:rPr>
        <w:instrText xml:space="preserve"> TOC \o "1-2" \h \z \u </w:instrText>
      </w:r>
      <w:r>
        <w:rPr>
          <w:rFonts w:asciiTheme="minorEastAsia" w:hAnsiTheme="minorEastAsia" w:eastAsiaTheme="minorEastAsia"/>
          <w:color w:val="auto"/>
          <w:kern w:val="0"/>
          <w:sz w:val="24"/>
          <w:highlight w:val="none"/>
        </w:rPr>
        <w:fldChar w:fldCharType="separate"/>
      </w:r>
      <w:r>
        <w:rPr>
          <w:color w:val="auto"/>
          <w:highlight w:val="none"/>
        </w:rPr>
        <w:fldChar w:fldCharType="begin"/>
      </w:r>
      <w:r>
        <w:rPr>
          <w:color w:val="auto"/>
          <w:highlight w:val="none"/>
        </w:rPr>
        <w:instrText xml:space="preserve"> HYPERLINK \l "_Toc180347448" </w:instrText>
      </w:r>
      <w:r>
        <w:rPr>
          <w:color w:val="auto"/>
          <w:highlight w:val="none"/>
        </w:rPr>
        <w:fldChar w:fldCharType="separate"/>
      </w:r>
      <w:r>
        <w:rPr>
          <w:rStyle w:val="20"/>
          <w:rFonts w:hint="eastAsia" w:asciiTheme="minorEastAsia" w:hAnsiTheme="minorEastAsia" w:eastAsiaTheme="minorEastAsia"/>
          <w:b/>
          <w:color w:val="auto"/>
          <w:kern w:val="0"/>
          <w:sz w:val="24"/>
          <w:highlight w:val="none"/>
        </w:rPr>
        <w:t>第一部分</w:t>
      </w:r>
      <w:r>
        <w:rPr>
          <w:rStyle w:val="20"/>
          <w:rFonts w:asciiTheme="minorEastAsia" w:hAnsiTheme="minorEastAsia" w:eastAsiaTheme="minorEastAsia"/>
          <w:b/>
          <w:color w:val="auto"/>
          <w:kern w:val="0"/>
          <w:sz w:val="24"/>
          <w:highlight w:val="none"/>
        </w:rPr>
        <w:t xml:space="preserve">  </w:t>
      </w:r>
      <w:r>
        <w:rPr>
          <w:rStyle w:val="20"/>
          <w:rFonts w:hint="eastAsia" w:asciiTheme="minorEastAsia" w:hAnsiTheme="minorEastAsia" w:eastAsiaTheme="minorEastAsia"/>
          <w:b/>
          <w:color w:val="auto"/>
          <w:kern w:val="0"/>
          <w:sz w:val="24"/>
          <w:highlight w:val="none"/>
        </w:rPr>
        <w:t>招标公告</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_Toc180347448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3971BD19">
      <w:pPr>
        <w:pStyle w:val="13"/>
        <w:tabs>
          <w:tab w:val="right" w:leader="dot" w:pos="9060"/>
        </w:tabs>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"_Toc180347449" </w:instrText>
      </w:r>
      <w:r>
        <w:rPr>
          <w:color w:val="auto"/>
          <w:highlight w:val="none"/>
        </w:rPr>
        <w:fldChar w:fldCharType="separate"/>
      </w:r>
      <w:r>
        <w:rPr>
          <w:rStyle w:val="20"/>
          <w:rFonts w:hint="eastAsia" w:asciiTheme="minorEastAsia" w:hAnsiTheme="minorEastAsia" w:eastAsiaTheme="minorEastAsia"/>
          <w:b/>
          <w:color w:val="auto"/>
          <w:kern w:val="0"/>
          <w:sz w:val="24"/>
          <w:highlight w:val="none"/>
        </w:rPr>
        <w:t>第二部分</w:t>
      </w:r>
      <w:r>
        <w:rPr>
          <w:rStyle w:val="20"/>
          <w:rFonts w:asciiTheme="minorEastAsia" w:hAnsiTheme="minorEastAsia" w:eastAsiaTheme="minorEastAsia"/>
          <w:b/>
          <w:color w:val="auto"/>
          <w:kern w:val="0"/>
          <w:sz w:val="24"/>
          <w:highlight w:val="none"/>
        </w:rPr>
        <w:t xml:space="preserve">  </w:t>
      </w:r>
      <w:r>
        <w:rPr>
          <w:rStyle w:val="20"/>
          <w:rFonts w:hint="eastAsia" w:asciiTheme="minorEastAsia" w:hAnsiTheme="minorEastAsia" w:eastAsiaTheme="minorEastAsia"/>
          <w:b/>
          <w:color w:val="auto"/>
          <w:kern w:val="0"/>
          <w:sz w:val="24"/>
          <w:highlight w:val="none"/>
        </w:rPr>
        <w:t>投标人须知前附表</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_Toc180347449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2954C483">
      <w:pPr>
        <w:pStyle w:val="13"/>
        <w:tabs>
          <w:tab w:val="right" w:leader="dot" w:pos="9060"/>
        </w:tabs>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"_Toc180347451" </w:instrText>
      </w:r>
      <w:r>
        <w:rPr>
          <w:color w:val="auto"/>
          <w:highlight w:val="none"/>
        </w:rPr>
        <w:fldChar w:fldCharType="separate"/>
      </w:r>
      <w:r>
        <w:rPr>
          <w:rStyle w:val="20"/>
          <w:rFonts w:hint="eastAsia" w:asciiTheme="minorEastAsia" w:hAnsiTheme="minorEastAsia" w:eastAsiaTheme="minorEastAsia"/>
          <w:b/>
          <w:color w:val="auto"/>
          <w:kern w:val="0"/>
          <w:sz w:val="24"/>
          <w:highlight w:val="none"/>
        </w:rPr>
        <w:t>第三部分</w:t>
      </w:r>
      <w:r>
        <w:rPr>
          <w:rStyle w:val="20"/>
          <w:rFonts w:asciiTheme="minorEastAsia" w:hAnsiTheme="minorEastAsia" w:eastAsiaTheme="minorEastAsia"/>
          <w:b/>
          <w:color w:val="auto"/>
          <w:kern w:val="0"/>
          <w:sz w:val="24"/>
          <w:highlight w:val="none"/>
        </w:rPr>
        <w:t xml:space="preserve">  </w:t>
      </w:r>
      <w:r>
        <w:rPr>
          <w:rStyle w:val="20"/>
          <w:rFonts w:hint="eastAsia" w:asciiTheme="minorEastAsia" w:hAnsiTheme="minorEastAsia" w:eastAsiaTheme="minorEastAsia"/>
          <w:b/>
          <w:color w:val="auto"/>
          <w:kern w:val="0"/>
          <w:sz w:val="24"/>
          <w:highlight w:val="none"/>
        </w:rPr>
        <w:t>投标人须知</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_Toc180347451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1C3A354C">
      <w:pPr>
        <w:pStyle w:val="8"/>
        <w:tabs>
          <w:tab w:val="right" w:leader="dot" w:pos="9060"/>
        </w:tabs>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"_Toc180347452" </w:instrText>
      </w:r>
      <w:r>
        <w:rPr>
          <w:color w:val="auto"/>
          <w:highlight w:val="none"/>
        </w:rPr>
        <w:fldChar w:fldCharType="separate"/>
      </w:r>
      <w:r>
        <w:rPr>
          <w:rStyle w:val="20"/>
          <w:rFonts w:hint="eastAsia" w:cs="宋体" w:asciiTheme="minorEastAsia" w:hAnsiTheme="minorEastAsia" w:eastAsiaTheme="minorEastAsia"/>
          <w:b/>
          <w:color w:val="auto"/>
          <w:kern w:val="0"/>
          <w:sz w:val="24"/>
          <w:highlight w:val="none"/>
        </w:rPr>
        <w:t>一、总则</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_Toc180347452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493AAD4C">
      <w:pPr>
        <w:pStyle w:val="8"/>
        <w:tabs>
          <w:tab w:val="right" w:leader="dot" w:pos="9060"/>
        </w:tabs>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"_Toc180347453" </w:instrText>
      </w:r>
      <w:r>
        <w:rPr>
          <w:color w:val="auto"/>
          <w:highlight w:val="none"/>
        </w:rPr>
        <w:fldChar w:fldCharType="separate"/>
      </w:r>
      <w:r>
        <w:rPr>
          <w:rStyle w:val="20"/>
          <w:rFonts w:hint="eastAsia" w:cs="宋体" w:asciiTheme="minorEastAsia" w:hAnsiTheme="minorEastAsia" w:eastAsiaTheme="minorEastAsia"/>
          <w:b/>
          <w:color w:val="auto"/>
          <w:kern w:val="0"/>
          <w:sz w:val="24"/>
          <w:highlight w:val="none"/>
        </w:rPr>
        <w:t>二、招标文件组成、澄清和修改</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_Toc180347453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1E23C30E">
      <w:pPr>
        <w:pStyle w:val="8"/>
        <w:tabs>
          <w:tab w:val="right" w:leader="dot" w:pos="9060"/>
        </w:tabs>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"_Toc180347454" </w:instrText>
      </w:r>
      <w:r>
        <w:rPr>
          <w:color w:val="auto"/>
          <w:highlight w:val="none"/>
        </w:rPr>
        <w:fldChar w:fldCharType="separate"/>
      </w:r>
      <w:r>
        <w:rPr>
          <w:rStyle w:val="20"/>
          <w:rFonts w:hint="eastAsia" w:cs="宋体" w:asciiTheme="minorEastAsia" w:hAnsiTheme="minorEastAsia" w:eastAsiaTheme="minorEastAsia"/>
          <w:b/>
          <w:color w:val="auto"/>
          <w:kern w:val="0"/>
          <w:sz w:val="24"/>
          <w:highlight w:val="none"/>
        </w:rPr>
        <w:t>三、投标文件组成、编制与要求</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_Toc180347454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038AD2CE">
      <w:pPr>
        <w:pStyle w:val="8"/>
        <w:tabs>
          <w:tab w:val="right" w:leader="dot" w:pos="9060"/>
        </w:tabs>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"_Toc180347455" </w:instrText>
      </w:r>
      <w:r>
        <w:rPr>
          <w:color w:val="auto"/>
          <w:highlight w:val="none"/>
        </w:rPr>
        <w:fldChar w:fldCharType="separate"/>
      </w:r>
      <w:r>
        <w:rPr>
          <w:rStyle w:val="20"/>
          <w:rFonts w:hint="eastAsia" w:cs="宋体" w:asciiTheme="minorEastAsia" w:hAnsiTheme="minorEastAsia" w:eastAsiaTheme="minorEastAsia"/>
          <w:b/>
          <w:color w:val="auto"/>
          <w:kern w:val="0"/>
          <w:sz w:val="24"/>
          <w:highlight w:val="none"/>
        </w:rPr>
        <w:t>四、投标保证金</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_Toc180347455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7B38B1BC">
      <w:pPr>
        <w:pStyle w:val="8"/>
        <w:tabs>
          <w:tab w:val="right" w:leader="dot" w:pos="9060"/>
        </w:tabs>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"_Toc180347456" </w:instrText>
      </w:r>
      <w:r>
        <w:rPr>
          <w:color w:val="auto"/>
          <w:highlight w:val="none"/>
        </w:rPr>
        <w:fldChar w:fldCharType="separate"/>
      </w:r>
      <w:r>
        <w:rPr>
          <w:rStyle w:val="20"/>
          <w:rFonts w:hint="eastAsia" w:cs="宋体" w:asciiTheme="minorEastAsia" w:hAnsiTheme="minorEastAsia" w:eastAsiaTheme="minorEastAsia"/>
          <w:b/>
          <w:color w:val="auto"/>
          <w:kern w:val="0"/>
          <w:sz w:val="24"/>
          <w:highlight w:val="none"/>
        </w:rPr>
        <w:t>五、资格审查小组、评标委员会组成与职责</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_Toc180347456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48BB993E">
      <w:pPr>
        <w:pStyle w:val="8"/>
        <w:tabs>
          <w:tab w:val="right" w:leader="dot" w:pos="9060"/>
        </w:tabs>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"_Toc180347457" </w:instrText>
      </w:r>
      <w:r>
        <w:rPr>
          <w:color w:val="auto"/>
          <w:highlight w:val="none"/>
        </w:rPr>
        <w:fldChar w:fldCharType="separate"/>
      </w:r>
      <w:r>
        <w:rPr>
          <w:rStyle w:val="20"/>
          <w:rFonts w:hint="eastAsia" w:cs="宋体" w:asciiTheme="minorEastAsia" w:hAnsiTheme="minorEastAsia" w:eastAsiaTheme="minorEastAsia"/>
          <w:b/>
          <w:color w:val="auto"/>
          <w:kern w:val="0"/>
          <w:sz w:val="24"/>
          <w:highlight w:val="none"/>
        </w:rPr>
        <w:t>六、代理机构的职责</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_Toc180347457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24</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0845AAE9">
      <w:pPr>
        <w:pStyle w:val="8"/>
        <w:tabs>
          <w:tab w:val="right" w:leader="dot" w:pos="9060"/>
        </w:tabs>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"_Toc180347458" </w:instrText>
      </w:r>
      <w:r>
        <w:rPr>
          <w:color w:val="auto"/>
          <w:highlight w:val="none"/>
        </w:rPr>
        <w:fldChar w:fldCharType="separate"/>
      </w:r>
      <w:r>
        <w:rPr>
          <w:rStyle w:val="20"/>
          <w:rFonts w:hint="eastAsia" w:cs="宋体" w:asciiTheme="minorEastAsia" w:hAnsiTheme="minorEastAsia" w:eastAsiaTheme="minorEastAsia"/>
          <w:b/>
          <w:color w:val="auto"/>
          <w:kern w:val="0"/>
          <w:sz w:val="24"/>
          <w:highlight w:val="none"/>
        </w:rPr>
        <w:t>七、评审和评定程序与要求</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_Toc180347458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24</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3CF4B469">
      <w:pPr>
        <w:pStyle w:val="8"/>
        <w:tabs>
          <w:tab w:val="right" w:leader="dot" w:pos="9060"/>
        </w:tabs>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"_Toc180347459" </w:instrText>
      </w:r>
      <w:r>
        <w:rPr>
          <w:color w:val="auto"/>
          <w:highlight w:val="none"/>
        </w:rPr>
        <w:fldChar w:fldCharType="separate"/>
      </w:r>
      <w:r>
        <w:rPr>
          <w:rStyle w:val="20"/>
          <w:rFonts w:hint="eastAsia" w:cs="宋体" w:asciiTheme="minorEastAsia" w:hAnsiTheme="minorEastAsia" w:eastAsiaTheme="minorEastAsia"/>
          <w:b/>
          <w:color w:val="auto"/>
          <w:kern w:val="0"/>
          <w:sz w:val="24"/>
          <w:highlight w:val="none"/>
        </w:rPr>
        <w:t>八、签订合同</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_Toc180347459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35</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255A3DED">
      <w:pPr>
        <w:pStyle w:val="8"/>
        <w:tabs>
          <w:tab w:val="right" w:leader="dot" w:pos="9060"/>
        </w:tabs>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"_Toc180347460" </w:instrText>
      </w:r>
      <w:r>
        <w:rPr>
          <w:color w:val="auto"/>
          <w:highlight w:val="none"/>
        </w:rPr>
        <w:fldChar w:fldCharType="separate"/>
      </w:r>
      <w:r>
        <w:rPr>
          <w:rStyle w:val="20"/>
          <w:rFonts w:hint="eastAsia" w:cs="宋体" w:asciiTheme="minorEastAsia" w:hAnsiTheme="minorEastAsia" w:eastAsiaTheme="minorEastAsia"/>
          <w:b/>
          <w:color w:val="auto"/>
          <w:kern w:val="0"/>
          <w:sz w:val="24"/>
          <w:highlight w:val="none"/>
        </w:rPr>
        <w:t>九、保密和披露</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_Toc180347460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36</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0FD7006F">
      <w:pPr>
        <w:pStyle w:val="8"/>
        <w:tabs>
          <w:tab w:val="right" w:leader="dot" w:pos="9060"/>
        </w:tabs>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"_Toc180347461" </w:instrText>
      </w:r>
      <w:r>
        <w:rPr>
          <w:color w:val="auto"/>
          <w:highlight w:val="none"/>
        </w:rPr>
        <w:fldChar w:fldCharType="separate"/>
      </w:r>
      <w:r>
        <w:rPr>
          <w:rStyle w:val="20"/>
          <w:rFonts w:hint="eastAsia" w:cs="宋体" w:asciiTheme="minorEastAsia" w:hAnsiTheme="minorEastAsia" w:eastAsiaTheme="minorEastAsia"/>
          <w:b/>
          <w:color w:val="auto"/>
          <w:kern w:val="0"/>
          <w:sz w:val="24"/>
          <w:highlight w:val="none"/>
        </w:rPr>
        <w:t>十、询问和质疑</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_Toc180347461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36</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140B4922">
      <w:pPr>
        <w:pStyle w:val="8"/>
        <w:tabs>
          <w:tab w:val="right" w:leader="dot" w:pos="9060"/>
        </w:tabs>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"_Toc180347462" </w:instrText>
      </w:r>
      <w:r>
        <w:rPr>
          <w:color w:val="auto"/>
          <w:highlight w:val="none"/>
        </w:rPr>
        <w:fldChar w:fldCharType="separate"/>
      </w:r>
      <w:r>
        <w:rPr>
          <w:rStyle w:val="20"/>
          <w:rFonts w:hint="eastAsia" w:cs="宋体" w:asciiTheme="minorEastAsia" w:hAnsiTheme="minorEastAsia" w:eastAsiaTheme="minorEastAsia"/>
          <w:b/>
          <w:color w:val="auto"/>
          <w:kern w:val="0"/>
          <w:sz w:val="24"/>
          <w:highlight w:val="none"/>
        </w:rPr>
        <w:t>十一、违法违规行为</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_Toc180347462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39</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34531E1E">
      <w:pPr>
        <w:pStyle w:val="8"/>
        <w:tabs>
          <w:tab w:val="right" w:leader="dot" w:pos="9060"/>
        </w:tabs>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"_Toc180347463" </w:instrText>
      </w:r>
      <w:r>
        <w:rPr>
          <w:color w:val="auto"/>
          <w:highlight w:val="none"/>
        </w:rPr>
        <w:fldChar w:fldCharType="separate"/>
      </w:r>
      <w:r>
        <w:rPr>
          <w:rStyle w:val="20"/>
          <w:rFonts w:hint="eastAsia" w:cs="宋体" w:asciiTheme="minorEastAsia" w:hAnsiTheme="minorEastAsia" w:eastAsiaTheme="minorEastAsia"/>
          <w:b/>
          <w:color w:val="auto"/>
          <w:kern w:val="0"/>
          <w:sz w:val="24"/>
          <w:highlight w:val="none"/>
        </w:rPr>
        <w:t>十二、政府采购政策性要求</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_Toc180347463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41</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0029E0CD">
      <w:pPr>
        <w:pStyle w:val="13"/>
        <w:tabs>
          <w:tab w:val="right" w:leader="dot" w:pos="9060"/>
        </w:tabs>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"_Toc180347464" </w:instrText>
      </w:r>
      <w:r>
        <w:rPr>
          <w:color w:val="auto"/>
          <w:highlight w:val="none"/>
        </w:rPr>
        <w:fldChar w:fldCharType="separate"/>
      </w:r>
      <w:r>
        <w:rPr>
          <w:rStyle w:val="20"/>
          <w:rFonts w:hint="eastAsia" w:asciiTheme="minorEastAsia" w:hAnsiTheme="minorEastAsia" w:eastAsiaTheme="minorEastAsia"/>
          <w:b/>
          <w:color w:val="auto"/>
          <w:kern w:val="0"/>
          <w:sz w:val="24"/>
          <w:highlight w:val="none"/>
        </w:rPr>
        <w:t>第四部分</w:t>
      </w:r>
      <w:r>
        <w:rPr>
          <w:rStyle w:val="20"/>
          <w:rFonts w:asciiTheme="minorEastAsia" w:hAnsiTheme="minorEastAsia" w:eastAsiaTheme="minorEastAsia"/>
          <w:b/>
          <w:color w:val="auto"/>
          <w:kern w:val="0"/>
          <w:sz w:val="24"/>
          <w:highlight w:val="none"/>
        </w:rPr>
        <w:t xml:space="preserve">   </w:t>
      </w:r>
      <w:r>
        <w:rPr>
          <w:rStyle w:val="20"/>
          <w:rFonts w:hint="eastAsia" w:asciiTheme="minorEastAsia" w:hAnsiTheme="minorEastAsia" w:eastAsiaTheme="minorEastAsia"/>
          <w:b/>
          <w:color w:val="auto"/>
          <w:kern w:val="0"/>
          <w:sz w:val="24"/>
          <w:highlight w:val="none"/>
        </w:rPr>
        <w:t>评审方法和评审标准</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_Toc180347464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43</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6F3F8A3B">
      <w:pPr>
        <w:pStyle w:val="13"/>
        <w:tabs>
          <w:tab w:val="right" w:leader="dot" w:pos="9060"/>
        </w:tabs>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"_Toc180347469" </w:instrText>
      </w:r>
      <w:r>
        <w:rPr>
          <w:color w:val="auto"/>
          <w:highlight w:val="none"/>
        </w:rPr>
        <w:fldChar w:fldCharType="separate"/>
      </w:r>
      <w:r>
        <w:rPr>
          <w:rStyle w:val="20"/>
          <w:rFonts w:hint="eastAsia" w:asciiTheme="minorEastAsia" w:hAnsiTheme="minorEastAsia" w:eastAsiaTheme="minorEastAsia"/>
          <w:b/>
          <w:color w:val="auto"/>
          <w:kern w:val="0"/>
          <w:sz w:val="24"/>
          <w:highlight w:val="none"/>
        </w:rPr>
        <w:t>第五部分</w:t>
      </w:r>
      <w:r>
        <w:rPr>
          <w:rStyle w:val="20"/>
          <w:rFonts w:asciiTheme="minorEastAsia" w:hAnsiTheme="minorEastAsia" w:eastAsiaTheme="minorEastAsia"/>
          <w:b/>
          <w:color w:val="auto"/>
          <w:kern w:val="0"/>
          <w:sz w:val="24"/>
          <w:highlight w:val="none"/>
        </w:rPr>
        <w:t xml:space="preserve">  </w:t>
      </w:r>
      <w:r>
        <w:rPr>
          <w:rStyle w:val="20"/>
          <w:rFonts w:hint="eastAsia" w:asciiTheme="minorEastAsia" w:hAnsiTheme="minorEastAsia" w:eastAsiaTheme="minorEastAsia"/>
          <w:b/>
          <w:color w:val="auto"/>
          <w:kern w:val="0"/>
          <w:sz w:val="24"/>
          <w:highlight w:val="none"/>
        </w:rPr>
        <w:t>商务、技术要求</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_Toc180347469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53</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363D3BF2">
      <w:pPr>
        <w:pStyle w:val="13"/>
        <w:tabs>
          <w:tab w:val="right" w:leader="dot" w:pos="9060"/>
        </w:tabs>
        <w:adjustRightInd w:val="0"/>
        <w:snapToGrid w:val="0"/>
        <w:spacing w:line="360" w:lineRule="auto"/>
        <w:rPr>
          <w:rFonts w:hint="default" w:asciiTheme="minorEastAsia" w:hAnsiTheme="minorEastAsia" w:eastAsiaTheme="minorEastAsia" w:cstheme="minorBidi"/>
          <w:color w:val="auto"/>
          <w:sz w:val="24"/>
          <w:highlight w:val="none"/>
          <w:lang w:val="en-US" w:eastAsia="zh-CN"/>
        </w:rPr>
      </w:pPr>
      <w:r>
        <w:rPr>
          <w:color w:val="auto"/>
          <w:highlight w:val="none"/>
        </w:rPr>
        <w:fldChar w:fldCharType="begin"/>
      </w:r>
      <w:r>
        <w:rPr>
          <w:color w:val="auto"/>
          <w:highlight w:val="none"/>
        </w:rPr>
        <w:instrText xml:space="preserve"> HYPERLINK \l "_Toc180347470" </w:instrText>
      </w:r>
      <w:r>
        <w:rPr>
          <w:color w:val="auto"/>
          <w:highlight w:val="none"/>
        </w:rPr>
        <w:fldChar w:fldCharType="separate"/>
      </w:r>
      <w:r>
        <w:rPr>
          <w:rStyle w:val="20"/>
          <w:rFonts w:hint="eastAsia" w:asciiTheme="minorEastAsia" w:hAnsiTheme="minorEastAsia" w:eastAsiaTheme="minorEastAsia"/>
          <w:b/>
          <w:color w:val="auto"/>
          <w:kern w:val="0"/>
          <w:sz w:val="24"/>
          <w:highlight w:val="none"/>
        </w:rPr>
        <w:t>第六部分</w:t>
      </w:r>
      <w:r>
        <w:rPr>
          <w:rStyle w:val="20"/>
          <w:rFonts w:asciiTheme="minorEastAsia" w:hAnsiTheme="minorEastAsia" w:eastAsiaTheme="minorEastAsia"/>
          <w:b/>
          <w:color w:val="auto"/>
          <w:kern w:val="0"/>
          <w:sz w:val="24"/>
          <w:highlight w:val="none"/>
        </w:rPr>
        <w:t xml:space="preserve">  </w:t>
      </w:r>
      <w:r>
        <w:rPr>
          <w:rStyle w:val="20"/>
          <w:rFonts w:hint="eastAsia" w:asciiTheme="minorEastAsia" w:hAnsiTheme="minorEastAsia" w:eastAsiaTheme="minorEastAsia"/>
          <w:b/>
          <w:color w:val="auto"/>
          <w:kern w:val="0"/>
          <w:sz w:val="24"/>
          <w:highlight w:val="none"/>
        </w:rPr>
        <w:t>拟签订的合同文本</w:t>
      </w:r>
      <w:r>
        <w:rPr>
          <w:rFonts w:asciiTheme="minorEastAsia" w:hAnsiTheme="minorEastAsia" w:eastAsiaTheme="minorEastAsia"/>
          <w:color w:val="auto"/>
          <w:sz w:val="24"/>
          <w:highlight w:val="none"/>
        </w:rPr>
        <w:tab/>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fldChar w:fldCharType="end"/>
      </w:r>
      <w:r>
        <w:rPr>
          <w:rFonts w:hint="eastAsia" w:asciiTheme="minorEastAsia" w:hAnsiTheme="minorEastAsia" w:eastAsiaTheme="minorEastAsia"/>
          <w:color w:val="auto"/>
          <w:sz w:val="24"/>
          <w:highlight w:val="none"/>
          <w:lang w:val="en-US" w:eastAsia="zh-CN"/>
        </w:rPr>
        <w:t>75</w:t>
      </w:r>
    </w:p>
    <w:p w14:paraId="4299EF43">
      <w:pPr>
        <w:pStyle w:val="13"/>
        <w:tabs>
          <w:tab w:val="right" w:leader="dot" w:pos="9060"/>
        </w:tabs>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"_Toc180347474" </w:instrText>
      </w:r>
      <w:r>
        <w:rPr>
          <w:color w:val="auto"/>
          <w:highlight w:val="none"/>
        </w:rPr>
        <w:fldChar w:fldCharType="separate"/>
      </w:r>
      <w:r>
        <w:rPr>
          <w:rStyle w:val="20"/>
          <w:rFonts w:hint="eastAsia" w:asciiTheme="minorEastAsia" w:hAnsiTheme="minorEastAsia" w:eastAsiaTheme="minorEastAsia"/>
          <w:b/>
          <w:color w:val="auto"/>
          <w:kern w:val="0"/>
          <w:sz w:val="24"/>
          <w:highlight w:val="none"/>
        </w:rPr>
        <w:t>第七部分</w:t>
      </w:r>
      <w:r>
        <w:rPr>
          <w:rStyle w:val="20"/>
          <w:rFonts w:asciiTheme="minorEastAsia" w:hAnsiTheme="minorEastAsia" w:eastAsiaTheme="minorEastAsia"/>
          <w:b/>
          <w:color w:val="auto"/>
          <w:kern w:val="0"/>
          <w:sz w:val="24"/>
          <w:highlight w:val="none"/>
        </w:rPr>
        <w:t xml:space="preserve">  </w:t>
      </w:r>
      <w:r>
        <w:rPr>
          <w:rStyle w:val="20"/>
          <w:rFonts w:hint="eastAsia" w:asciiTheme="minorEastAsia" w:hAnsiTheme="minorEastAsia" w:eastAsiaTheme="minorEastAsia"/>
          <w:b/>
          <w:color w:val="auto"/>
          <w:kern w:val="0"/>
          <w:sz w:val="24"/>
          <w:highlight w:val="none"/>
        </w:rPr>
        <w:t>投标文件格式</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_Toc180347474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191</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569F91B2">
      <w:pPr>
        <w:pStyle w:val="13"/>
        <w:tabs>
          <w:tab w:val="right" w:leader="dot" w:pos="9060"/>
        </w:tabs>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"_Toc180347475" </w:instrText>
      </w:r>
      <w:r>
        <w:rPr>
          <w:color w:val="auto"/>
          <w:highlight w:val="none"/>
        </w:rPr>
        <w:fldChar w:fldCharType="separate"/>
      </w:r>
      <w:r>
        <w:rPr>
          <w:rStyle w:val="20"/>
          <w:rFonts w:hint="eastAsia" w:asciiTheme="minorEastAsia" w:hAnsiTheme="minorEastAsia" w:eastAsiaTheme="minorEastAsia"/>
          <w:b/>
          <w:color w:val="auto"/>
          <w:kern w:val="0"/>
          <w:sz w:val="24"/>
          <w:highlight w:val="none"/>
        </w:rPr>
        <w:t>资格证明文件</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_Toc180347475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194</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274D0577">
      <w:pPr>
        <w:pStyle w:val="13"/>
        <w:tabs>
          <w:tab w:val="right" w:leader="dot" w:pos="9060"/>
        </w:tabs>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"_Toc180347501" </w:instrText>
      </w:r>
      <w:r>
        <w:rPr>
          <w:color w:val="auto"/>
          <w:highlight w:val="none"/>
        </w:rPr>
        <w:fldChar w:fldCharType="separate"/>
      </w:r>
      <w:r>
        <w:rPr>
          <w:rStyle w:val="20"/>
          <w:rFonts w:hint="eastAsia" w:asciiTheme="minorEastAsia" w:hAnsiTheme="minorEastAsia" w:eastAsiaTheme="minorEastAsia"/>
          <w:b/>
          <w:color w:val="auto"/>
          <w:kern w:val="0"/>
          <w:sz w:val="24"/>
          <w:highlight w:val="none"/>
        </w:rPr>
        <w:t>第八部分</w:t>
      </w:r>
      <w:r>
        <w:rPr>
          <w:rStyle w:val="20"/>
          <w:rFonts w:asciiTheme="minorEastAsia" w:hAnsiTheme="minorEastAsia" w:eastAsiaTheme="minorEastAsia"/>
          <w:b/>
          <w:color w:val="auto"/>
          <w:kern w:val="0"/>
          <w:sz w:val="24"/>
          <w:highlight w:val="none"/>
        </w:rPr>
        <w:t xml:space="preserve">  </w:t>
      </w:r>
      <w:r>
        <w:rPr>
          <w:rStyle w:val="20"/>
          <w:rFonts w:hint="eastAsia" w:asciiTheme="minorEastAsia" w:hAnsiTheme="minorEastAsia" w:eastAsiaTheme="minorEastAsia"/>
          <w:b/>
          <w:color w:val="auto"/>
          <w:kern w:val="0"/>
          <w:sz w:val="24"/>
          <w:highlight w:val="none"/>
        </w:rPr>
        <w:t>相关附件</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_Toc180347501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222</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691E1C69">
      <w:pPr>
        <w:keepNext/>
        <w:adjustRightInd w:val="0"/>
        <w:snapToGrid w:val="0"/>
        <w:spacing w:line="360" w:lineRule="auto"/>
        <w:ind w:firstLine="480"/>
        <w:rPr>
          <w:rFonts w:ascii="Times New Roman" w:hAnsi="Times New Roman"/>
          <w:color w:val="auto"/>
          <w:kern w:val="0"/>
          <w:sz w:val="28"/>
          <w:szCs w:val="30"/>
          <w:highlight w:val="none"/>
        </w:rPr>
      </w:pPr>
      <w:r>
        <w:rPr>
          <w:rFonts w:asciiTheme="minorEastAsia" w:hAnsiTheme="minorEastAsia" w:eastAsiaTheme="minorEastAsia"/>
          <w:color w:val="auto"/>
          <w:kern w:val="0"/>
          <w:sz w:val="24"/>
          <w:highlight w:val="none"/>
        </w:rPr>
        <w:fldChar w:fldCharType="end"/>
      </w:r>
    </w:p>
    <w:p w14:paraId="245EDB27">
      <w:pPr>
        <w:keepNext/>
        <w:tabs>
          <w:tab w:val="left" w:pos="2070"/>
          <w:tab w:val="center" w:pos="4365"/>
        </w:tabs>
        <w:adjustRightInd w:val="0"/>
        <w:snapToGrid w:val="0"/>
        <w:spacing w:line="360" w:lineRule="auto"/>
        <w:ind w:firstLine="643"/>
        <w:jc w:val="center"/>
        <w:outlineLvl w:val="0"/>
        <w:rPr>
          <w:rFonts w:ascii="Times New Roman" w:hAnsi="Times New Roman"/>
          <w:b/>
          <w:color w:val="auto"/>
          <w:kern w:val="0"/>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0" w:name="_Toc28085"/>
      <w:bookmarkStart w:id="1" w:name="_Toc180347448"/>
    </w:p>
    <w:bookmarkEnd w:id="0"/>
    <w:p w14:paraId="6BE8A99B">
      <w:pPr>
        <w:keepNext/>
        <w:numPr>
          <w:ilvl w:val="0"/>
          <w:numId w:val="0"/>
        </w:numPr>
        <w:tabs>
          <w:tab w:val="left" w:pos="2070"/>
          <w:tab w:val="center" w:pos="4365"/>
        </w:tabs>
        <w:adjustRightInd w:val="0"/>
        <w:snapToGrid w:val="0"/>
        <w:spacing w:line="360" w:lineRule="auto"/>
        <w:ind w:firstLine="643" w:firstLineChars="0"/>
        <w:jc w:val="center"/>
        <w:outlineLvl w:val="0"/>
        <w:rPr>
          <w:rFonts w:hint="eastAsia" w:ascii="Times New Roman" w:hAnsi="Times New Roman"/>
          <w:b/>
          <w:color w:val="auto"/>
          <w:kern w:val="0"/>
          <w:sz w:val="32"/>
          <w:szCs w:val="32"/>
          <w:highlight w:val="none"/>
          <w:lang w:val="en-US" w:eastAsia="zh-CN"/>
        </w:rPr>
      </w:pPr>
      <w:r>
        <w:rPr>
          <w:rFonts w:hint="eastAsia" w:ascii="Times New Roman" w:hAnsi="Times New Roman" w:eastAsia="宋体" w:cs="Times New Roman"/>
          <w:b/>
          <w:color w:val="auto"/>
          <w:kern w:val="0"/>
          <w:sz w:val="32"/>
          <w:szCs w:val="32"/>
          <w:highlight w:val="none"/>
          <w:lang w:val="en-US" w:eastAsia="zh-CN" w:bidi="ar-SA"/>
        </w:rPr>
        <w:t>第一部分</w:t>
      </w:r>
      <w:r>
        <w:rPr>
          <w:rFonts w:hint="eastAsia" w:ascii="Times New Roman" w:hAnsi="Times New Roman"/>
          <w:b/>
          <w:color w:val="auto"/>
          <w:kern w:val="0"/>
          <w:sz w:val="32"/>
          <w:szCs w:val="32"/>
          <w:highlight w:val="none"/>
        </w:rPr>
        <w:t xml:space="preserve"> </w:t>
      </w:r>
      <w:bookmarkEnd w:id="1"/>
      <w:r>
        <w:rPr>
          <w:rFonts w:hint="eastAsia" w:ascii="Times New Roman" w:hAnsi="Times New Roman"/>
          <w:b/>
          <w:color w:val="auto"/>
          <w:kern w:val="0"/>
          <w:sz w:val="32"/>
          <w:szCs w:val="32"/>
          <w:highlight w:val="none"/>
          <w:lang w:val="en-US" w:eastAsia="zh-CN"/>
        </w:rPr>
        <w:t>投标邀请</w:t>
      </w:r>
    </w:p>
    <w:p w14:paraId="587E7A57">
      <w:pPr>
        <w:keepNext/>
        <w:numPr>
          <w:ilvl w:val="0"/>
          <w:numId w:val="0"/>
        </w:numPr>
        <w:tabs>
          <w:tab w:val="left" w:pos="2070"/>
          <w:tab w:val="center" w:pos="4365"/>
        </w:tabs>
        <w:adjustRightInd w:val="0"/>
        <w:snapToGrid w:val="0"/>
        <w:spacing w:line="360" w:lineRule="auto"/>
        <w:ind w:firstLine="643" w:firstLineChars="0"/>
        <w:jc w:val="center"/>
        <w:outlineLvl w:val="0"/>
        <w:rPr>
          <w:rFonts w:hint="eastAsia" w:ascii="Times New Roman" w:hAnsi="Times New Roman"/>
          <w:b/>
          <w:color w:val="auto"/>
          <w:kern w:val="0"/>
          <w:sz w:val="32"/>
          <w:szCs w:val="32"/>
          <w:highlight w:val="none"/>
          <w:lang w:val="en-US" w:eastAsia="zh-CN"/>
        </w:rPr>
      </w:pPr>
      <w:r>
        <w:rPr>
          <w:rFonts w:hint="eastAsia" w:ascii="Times New Roman" w:hAnsi="Times New Roman"/>
          <w:b/>
          <w:color w:val="auto"/>
          <w:kern w:val="0"/>
          <w:sz w:val="32"/>
          <w:szCs w:val="32"/>
          <w:highlight w:val="none"/>
          <w:lang w:val="en-US" w:eastAsia="zh-CN"/>
        </w:rPr>
        <w:t>翼城县融媒体中心2026年应急广播项目</w:t>
      </w:r>
    </w:p>
    <w:p w14:paraId="3ACFF3ED">
      <w:pPr>
        <w:keepNext/>
        <w:numPr>
          <w:ilvl w:val="0"/>
          <w:numId w:val="0"/>
        </w:numPr>
        <w:tabs>
          <w:tab w:val="left" w:pos="2070"/>
          <w:tab w:val="center" w:pos="4365"/>
        </w:tabs>
        <w:adjustRightInd w:val="0"/>
        <w:snapToGrid w:val="0"/>
        <w:spacing w:line="360" w:lineRule="auto"/>
        <w:ind w:firstLine="643" w:firstLineChars="0"/>
        <w:jc w:val="center"/>
        <w:outlineLvl w:val="0"/>
        <w:rPr>
          <w:rFonts w:hint="default" w:ascii="Times New Roman" w:hAnsi="Times New Roman" w:eastAsia="宋体"/>
          <w:b/>
          <w:color w:val="auto"/>
          <w:kern w:val="0"/>
          <w:sz w:val="32"/>
          <w:szCs w:val="32"/>
          <w:highlight w:val="none"/>
          <w:lang w:val="en-US" w:eastAsia="zh-CN"/>
        </w:rPr>
      </w:pPr>
      <w:r>
        <w:rPr>
          <w:rFonts w:hint="eastAsia" w:ascii="Times New Roman" w:hAnsi="Times New Roman" w:eastAsia="宋体"/>
          <w:b/>
          <w:color w:val="auto"/>
          <w:kern w:val="0"/>
          <w:sz w:val="32"/>
          <w:szCs w:val="32"/>
          <w:highlight w:val="none"/>
          <w:lang w:val="en-US" w:eastAsia="zh-CN"/>
        </w:rPr>
        <w:t>招标公告</w:t>
      </w:r>
    </w:p>
    <w:p w14:paraId="7FC82666">
      <w:pPr>
        <w:pStyle w:val="21"/>
        <w:keepNext/>
        <w:spacing w:line="360" w:lineRule="auto"/>
        <w:ind w:firstLine="480"/>
        <w:rPr>
          <w:rFonts w:ascii="Times New Roman" w:hAnsi="Times New Roman"/>
          <w:color w:val="auto"/>
          <w:sz w:val="24"/>
          <w:highlight w:val="none"/>
        </w:rPr>
      </w:pPr>
      <w:r>
        <w:rPr>
          <w:rFonts w:ascii="Times New Roman" w:hAnsi="Times New Roman"/>
          <w:color w:val="auto"/>
          <w:sz w:val="24"/>
          <w:highlight w:val="none"/>
        </w:rPr>
        <w:t>项目概况                                                     </w:t>
      </w:r>
      <w:r>
        <w:rPr>
          <w:rFonts w:hint="eastAsia" w:ascii="Times New Roman" w:hAnsi="Times New Roman"/>
          <w:color w:val="auto"/>
          <w:sz w:val="24"/>
          <w:highlight w:val="none"/>
        </w:rPr>
        <w:t>           </w:t>
      </w:r>
    </w:p>
    <w:p w14:paraId="3A4EDC83">
      <w:pPr>
        <w:pStyle w:val="21"/>
        <w:keepNext/>
        <w:spacing w:line="360" w:lineRule="auto"/>
        <w:ind w:firstLine="480"/>
        <w:rPr>
          <w:rFonts w:hint="eastAsia" w:ascii="Times New Roman" w:hAnsi="Times New Roman" w:eastAsia="宋体" w:cs="Times New Roman"/>
          <w:color w:val="auto"/>
          <w:sz w:val="24"/>
          <w:highlight w:val="none"/>
          <w:lang w:val="en-US" w:eastAsia="zh-CN"/>
        </w:rPr>
      </w:pPr>
      <w:r>
        <w:rPr>
          <w:rFonts w:hint="eastAsia" w:ascii="Times New Roman" w:hAnsi="Times New Roman"/>
          <w:color w:val="auto"/>
          <w:sz w:val="24"/>
          <w:highlight w:val="none"/>
          <w:lang w:val="en-US" w:eastAsia="zh-CN"/>
        </w:rPr>
        <w:t>翼城县融媒体中</w:t>
      </w:r>
      <w:r>
        <w:rPr>
          <w:rFonts w:hint="eastAsia" w:ascii="Times New Roman" w:hAnsi="Times New Roman" w:eastAsia="宋体" w:cs="Times New Roman"/>
          <w:color w:val="auto"/>
          <w:sz w:val="24"/>
          <w:highlight w:val="none"/>
          <w:lang w:val="en-US" w:eastAsia="zh-CN"/>
        </w:rPr>
        <w:t>心2026年应急广播项目的潜在投标人应在政采云平台线上获取获取招标文件，并于2026年5月</w:t>
      </w:r>
      <w:r>
        <w:rPr>
          <w:rFonts w:hint="eastAsia" w:ascii="Times New Roman" w:hAnsi="Times New Roman" w:cs="Times New Roman"/>
          <w:color w:val="auto"/>
          <w:sz w:val="24"/>
          <w:highlight w:val="none"/>
          <w:lang w:val="en-US" w:eastAsia="zh-CN"/>
        </w:rPr>
        <w:t>15</w:t>
      </w:r>
      <w:r>
        <w:rPr>
          <w:rFonts w:hint="eastAsia" w:ascii="Times New Roman" w:hAnsi="Times New Roman" w:eastAsia="宋体" w:cs="Times New Roman"/>
          <w:color w:val="auto"/>
          <w:sz w:val="24"/>
          <w:highlight w:val="none"/>
          <w:lang w:val="en-US" w:eastAsia="zh-CN"/>
        </w:rPr>
        <w:t>日09:00（北京时间）前递交投标文件。                                                            </w:t>
      </w:r>
    </w:p>
    <w:p w14:paraId="747C09B6">
      <w:pPr>
        <w:pStyle w:val="21"/>
        <w:keepNext/>
        <w:spacing w:line="360" w:lineRule="auto"/>
        <w:ind w:firstLine="480"/>
        <w:rPr>
          <w:rFonts w:ascii="Times New Roman" w:hAnsi="Times New Roman"/>
          <w:color w:val="auto"/>
          <w:sz w:val="24"/>
          <w:highlight w:val="none"/>
        </w:rPr>
      </w:pPr>
      <w:r>
        <w:rPr>
          <w:rFonts w:hint="eastAsia" w:ascii="Times New Roman" w:hAnsi="Times New Roman"/>
          <w:color w:val="auto"/>
          <w:sz w:val="24"/>
          <w:highlight w:val="none"/>
        </w:rPr>
        <w:t>一、项目基本情况                                            </w:t>
      </w:r>
      <w:r>
        <w:rPr>
          <w:rFonts w:ascii="Times New Roman" w:hAnsi="Times New Roman"/>
          <w:color w:val="auto"/>
          <w:sz w:val="24"/>
          <w:highlight w:val="none"/>
        </w:rPr>
        <w:t>    </w:t>
      </w:r>
    </w:p>
    <w:p w14:paraId="4BC26ED7">
      <w:pPr>
        <w:pStyle w:val="21"/>
        <w:keepNext/>
        <w:spacing w:line="360" w:lineRule="auto"/>
        <w:ind w:firstLine="480"/>
        <w:rPr>
          <w:rFonts w:hint="eastAsia" w:ascii="Times New Roman" w:hAnsi="Times New Roman"/>
          <w:color w:val="auto"/>
          <w:sz w:val="24"/>
          <w:highlight w:val="none"/>
          <w:lang w:val="en-US" w:eastAsia="zh-CN"/>
        </w:rPr>
      </w:pPr>
      <w:r>
        <w:rPr>
          <w:rFonts w:hint="eastAsia" w:ascii="Times New Roman" w:hAnsi="Times New Roman"/>
          <w:color w:val="auto"/>
          <w:sz w:val="24"/>
          <w:highlight w:val="none"/>
        </w:rPr>
        <w:t>项目编号：1410222026AGK00021</w:t>
      </w:r>
      <w:r>
        <w:rPr>
          <w:rFonts w:hint="eastAsia" w:ascii="Times New Roman" w:hAnsi="Times New Roman"/>
          <w:color w:val="auto"/>
          <w:sz w:val="24"/>
          <w:highlight w:val="none"/>
          <w:lang w:val="en-US" w:eastAsia="zh-CN"/>
        </w:rPr>
        <w:t xml:space="preserve"> </w:t>
      </w:r>
    </w:p>
    <w:p w14:paraId="15CA26A8">
      <w:pPr>
        <w:pStyle w:val="21"/>
        <w:keepNext/>
        <w:spacing w:line="360" w:lineRule="auto"/>
        <w:ind w:firstLine="480"/>
        <w:rPr>
          <w:rFonts w:hint="eastAsia" w:ascii="Times New Roman" w:hAnsi="Times New Roman"/>
          <w:color w:val="auto"/>
          <w:sz w:val="24"/>
          <w:highlight w:val="none"/>
        </w:rPr>
      </w:pPr>
      <w:r>
        <w:rPr>
          <w:rFonts w:hint="eastAsia" w:ascii="Times New Roman" w:hAnsi="Times New Roman"/>
          <w:color w:val="auto"/>
          <w:sz w:val="24"/>
          <w:highlight w:val="none"/>
        </w:rPr>
        <w:t>项目名称：</w:t>
      </w:r>
      <w:r>
        <w:rPr>
          <w:rFonts w:hint="eastAsia" w:ascii="Times New Roman" w:hAnsi="Times New Roman"/>
          <w:color w:val="auto"/>
          <w:sz w:val="24"/>
          <w:highlight w:val="none"/>
          <w:lang w:val="en-US" w:eastAsia="zh-CN"/>
        </w:rPr>
        <w:t>翼城县融媒体中心2026年应急广播项目</w:t>
      </w:r>
      <w:r>
        <w:rPr>
          <w:rFonts w:hint="eastAsia" w:ascii="Times New Roman" w:hAnsi="Times New Roman"/>
          <w:color w:val="auto"/>
          <w:sz w:val="24"/>
          <w:highlight w:val="none"/>
        </w:rPr>
        <w:t>       </w:t>
      </w:r>
    </w:p>
    <w:p w14:paraId="5DED0067">
      <w:pPr>
        <w:pStyle w:val="21"/>
        <w:keepNext/>
        <w:spacing w:line="360" w:lineRule="auto"/>
        <w:ind w:firstLine="480"/>
        <w:rPr>
          <w:rFonts w:hint="eastAsia" w:ascii="Times New Roman" w:hAnsi="Times New Roman"/>
          <w:color w:val="auto"/>
          <w:sz w:val="24"/>
          <w:highlight w:val="none"/>
        </w:rPr>
      </w:pPr>
      <w:r>
        <w:rPr>
          <w:rFonts w:hint="eastAsia" w:ascii="Times New Roman" w:hAnsi="Times New Roman"/>
          <w:color w:val="auto"/>
          <w:sz w:val="24"/>
          <w:highlight w:val="none"/>
        </w:rPr>
        <w:t>预算金额（元）：</w:t>
      </w:r>
      <w:r>
        <w:rPr>
          <w:rFonts w:hint="eastAsia" w:ascii="Times New Roman" w:hAnsi="Times New Roman"/>
          <w:color w:val="auto"/>
          <w:sz w:val="24"/>
          <w:highlight w:val="none"/>
          <w:lang w:val="en-US" w:eastAsia="zh-CN"/>
        </w:rPr>
        <w:t>380760</w:t>
      </w:r>
    </w:p>
    <w:p w14:paraId="6AA42A88">
      <w:pPr>
        <w:pStyle w:val="21"/>
        <w:keepNext/>
        <w:spacing w:line="360" w:lineRule="auto"/>
        <w:ind w:firstLine="480"/>
        <w:rPr>
          <w:rFonts w:hint="eastAsia" w:ascii="Times New Roman" w:hAnsi="Times New Roman"/>
          <w:color w:val="auto"/>
          <w:sz w:val="24"/>
          <w:highlight w:val="none"/>
        </w:rPr>
      </w:pPr>
      <w:r>
        <w:rPr>
          <w:rFonts w:hint="eastAsia" w:ascii="Times New Roman" w:hAnsi="Times New Roman"/>
          <w:color w:val="auto"/>
          <w:sz w:val="24"/>
          <w:highlight w:val="none"/>
        </w:rPr>
        <w:t>最高限价（元）：</w:t>
      </w:r>
      <w:r>
        <w:rPr>
          <w:rFonts w:hint="eastAsia" w:ascii="Times New Roman" w:hAnsi="Times New Roman"/>
          <w:color w:val="auto"/>
          <w:sz w:val="24"/>
          <w:highlight w:val="none"/>
          <w:lang w:val="en-US" w:eastAsia="zh-CN"/>
        </w:rPr>
        <w:t>380760</w:t>
      </w:r>
      <w:r>
        <w:rPr>
          <w:rFonts w:hint="eastAsia" w:ascii="Times New Roman" w:hAnsi="Times New Roman"/>
          <w:color w:val="auto"/>
          <w:sz w:val="24"/>
          <w:highlight w:val="none"/>
        </w:rPr>
        <w:t>        </w:t>
      </w:r>
      <w:r>
        <w:rPr>
          <w:rFonts w:hint="eastAsia" w:ascii="Times New Roman" w:hAnsi="Times New Roman"/>
          <w:color w:val="auto"/>
          <w:sz w:val="24"/>
          <w:highlight w:val="none"/>
        </w:rPr>
        <w:br w:type="textWrapping"/>
      </w:r>
      <w:r>
        <w:rPr>
          <w:rFonts w:hint="eastAsia" w:ascii="Times New Roman" w:hAnsi="Times New Roman"/>
          <w:color w:val="auto"/>
          <w:sz w:val="24"/>
          <w:highlight w:val="none"/>
        </w:rPr>
        <w:t>   </w:t>
      </w:r>
      <w:r>
        <w:rPr>
          <w:rFonts w:hint="eastAsia" w:ascii="Times New Roman" w:hAnsi="Times New Roman"/>
          <w:color w:val="auto"/>
          <w:sz w:val="24"/>
          <w:highlight w:val="none"/>
          <w:lang w:val="en-US" w:eastAsia="zh-CN"/>
        </w:rPr>
        <w:t xml:space="preserve"> </w:t>
      </w:r>
      <w:r>
        <w:rPr>
          <w:rFonts w:hint="eastAsia" w:ascii="Times New Roman" w:hAnsi="Times New Roman"/>
          <w:color w:val="auto"/>
          <w:sz w:val="24"/>
          <w:highlight w:val="none"/>
        </w:rPr>
        <w:t xml:space="preserve"> 标项名称:</w:t>
      </w:r>
      <w:r>
        <w:rPr>
          <w:rFonts w:hint="eastAsia" w:ascii="Times New Roman" w:hAnsi="Times New Roman"/>
          <w:color w:val="auto"/>
          <w:sz w:val="24"/>
          <w:highlight w:val="none"/>
          <w:lang w:val="en-US" w:eastAsia="zh-CN"/>
        </w:rPr>
        <w:t>翼城县融媒体中心2026年应急广播项目</w:t>
      </w:r>
      <w:r>
        <w:rPr>
          <w:rFonts w:hint="eastAsia" w:ascii="Times New Roman" w:hAnsi="Times New Roman"/>
          <w:color w:val="auto"/>
          <w:sz w:val="24"/>
          <w:highlight w:val="none"/>
        </w:rPr>
        <w:t>   </w:t>
      </w:r>
      <w:r>
        <w:rPr>
          <w:rFonts w:hint="eastAsia" w:ascii="Times New Roman" w:hAnsi="Times New Roman"/>
          <w:color w:val="auto"/>
          <w:sz w:val="24"/>
          <w:highlight w:val="none"/>
        </w:rPr>
        <w:br w:type="textWrapping"/>
      </w:r>
      <w:r>
        <w:rPr>
          <w:rFonts w:hint="eastAsia" w:ascii="Times New Roman" w:hAnsi="Times New Roman"/>
          <w:color w:val="auto"/>
          <w:sz w:val="24"/>
          <w:highlight w:val="none"/>
        </w:rPr>
        <w:t>   </w:t>
      </w:r>
      <w:r>
        <w:rPr>
          <w:rFonts w:hint="eastAsia" w:ascii="Times New Roman" w:hAnsi="Times New Roman"/>
          <w:color w:val="auto"/>
          <w:sz w:val="24"/>
          <w:highlight w:val="none"/>
          <w:lang w:val="en-US" w:eastAsia="zh-CN"/>
        </w:rPr>
        <w:t xml:space="preserve"> </w:t>
      </w:r>
      <w:r>
        <w:rPr>
          <w:rFonts w:hint="eastAsia" w:ascii="Times New Roman" w:hAnsi="Times New Roman"/>
          <w:color w:val="auto"/>
          <w:sz w:val="24"/>
          <w:highlight w:val="none"/>
        </w:rPr>
        <w:t xml:space="preserve"> 预算金额（元）：</w:t>
      </w:r>
      <w:r>
        <w:rPr>
          <w:rFonts w:hint="eastAsia" w:ascii="Times New Roman" w:hAnsi="Times New Roman"/>
          <w:color w:val="auto"/>
          <w:sz w:val="24"/>
          <w:highlight w:val="none"/>
          <w:lang w:val="en-US" w:eastAsia="zh-CN"/>
        </w:rPr>
        <w:t>380760</w:t>
      </w:r>
    </w:p>
    <w:p w14:paraId="327F8A8A">
      <w:pPr>
        <w:pStyle w:val="21"/>
        <w:keepNext/>
        <w:spacing w:line="360" w:lineRule="auto"/>
        <w:ind w:firstLine="480"/>
        <w:rPr>
          <w:rFonts w:ascii="Times New Roman" w:hAnsi="Times New Roman"/>
          <w:color w:val="auto"/>
          <w:sz w:val="24"/>
          <w:highlight w:val="none"/>
        </w:rPr>
      </w:pPr>
      <w:r>
        <w:rPr>
          <w:rFonts w:hint="eastAsia" w:ascii="Times New Roman" w:hAnsi="Times New Roman"/>
          <w:color w:val="auto"/>
          <w:sz w:val="24"/>
          <w:highlight w:val="none"/>
        </w:rPr>
        <w:t>采购需求：简要规格描述或项目基本概况介绍、用途：(1)建设2个乡镇级应急广播平台，设在乡镇政府办公区。(2)建设35套接收终端，按需设在试点行政村委和自然村民组小组人口密集区。此次方案共涉及35个试点村，包含中卫镇17个试点、桥上镇9个试点、隆化镇、补充9个试点。</w:t>
      </w:r>
      <w:r>
        <w:rPr>
          <w:rFonts w:hint="eastAsia" w:ascii="Times New Roman" w:hAnsi="Times New Roman"/>
          <w:color w:val="auto"/>
          <w:sz w:val="24"/>
          <w:highlight w:val="none"/>
          <w:lang w:val="en-US" w:eastAsia="zh-CN"/>
        </w:rPr>
        <w:t>包括乡镇应急广播分控软件、乡镇应急广播适配器、话筒、监听音响、安装调试及辅材、数字广播控制台、多功能室内收扩器、高音喇叭、多模音柱、抱箍横担光缆、电源线、广播专用线、ONU等。详见招标文件。</w:t>
      </w:r>
      <w:r>
        <w:rPr>
          <w:rFonts w:hint="eastAsia" w:ascii="Times New Roman" w:hAnsi="Times New Roman"/>
          <w:color w:val="auto"/>
          <w:sz w:val="24"/>
          <w:highlight w:val="none"/>
        </w:rPr>
        <w:t>             </w:t>
      </w:r>
    </w:p>
    <w:p w14:paraId="293DBE5D">
      <w:pPr>
        <w:pStyle w:val="21"/>
        <w:keepNext/>
        <w:spacing w:line="360" w:lineRule="auto"/>
        <w:ind w:firstLine="480"/>
        <w:rPr>
          <w:rFonts w:hint="default" w:ascii="Times New Roman" w:hAnsi="Times New Roman"/>
          <w:color w:val="auto"/>
          <w:sz w:val="24"/>
          <w:highlight w:val="none"/>
          <w:lang w:val="en-US" w:eastAsia="zh-CN"/>
        </w:rPr>
      </w:pPr>
      <w:r>
        <w:rPr>
          <w:rFonts w:hint="eastAsia" w:ascii="Times New Roman" w:hAnsi="Times New Roman"/>
          <w:color w:val="auto"/>
          <w:sz w:val="24"/>
          <w:highlight w:val="none"/>
          <w:lang w:val="en-US" w:eastAsia="zh-CN"/>
        </w:rPr>
        <w:t>合同履约期限：30日历天</w:t>
      </w:r>
    </w:p>
    <w:p w14:paraId="0CAE6FDB">
      <w:pPr>
        <w:pStyle w:val="21"/>
        <w:keepNext/>
        <w:spacing w:line="360" w:lineRule="auto"/>
        <w:ind w:firstLine="480"/>
        <w:rPr>
          <w:rFonts w:hint="default" w:ascii="Times New Roman" w:hAnsi="Times New Roman"/>
          <w:color w:val="auto"/>
          <w:sz w:val="24"/>
          <w:highlight w:val="none"/>
          <w:lang w:val="en-US" w:eastAsia="zh-CN"/>
        </w:rPr>
      </w:pPr>
      <w:r>
        <w:rPr>
          <w:rFonts w:hint="eastAsia" w:ascii="Times New Roman" w:hAnsi="Times New Roman"/>
          <w:color w:val="auto"/>
          <w:sz w:val="24"/>
          <w:highlight w:val="none"/>
          <w:lang w:val="en-US" w:eastAsia="zh-CN"/>
        </w:rPr>
        <w:t>质保期：一年</w:t>
      </w:r>
    </w:p>
    <w:p w14:paraId="3B92D5E2">
      <w:pPr>
        <w:pStyle w:val="21"/>
        <w:keepNext/>
        <w:spacing w:line="360" w:lineRule="auto"/>
        <w:ind w:firstLine="480"/>
        <w:rPr>
          <w:rFonts w:hint="eastAsia" w:ascii="Times New Roman" w:hAnsi="Times New Roman"/>
          <w:color w:val="auto"/>
          <w:sz w:val="24"/>
          <w:highlight w:val="none"/>
        </w:rPr>
      </w:pPr>
      <w:r>
        <w:rPr>
          <w:rFonts w:hint="eastAsia" w:ascii="Times New Roman" w:hAnsi="Times New Roman"/>
          <w:color w:val="auto"/>
          <w:sz w:val="24"/>
          <w:highlight w:val="none"/>
        </w:rPr>
        <w:t>本项目（否）接受联合体投标。        </w:t>
      </w:r>
    </w:p>
    <w:p w14:paraId="4A1DB045">
      <w:pPr>
        <w:pStyle w:val="21"/>
        <w:keepNext/>
        <w:spacing w:line="360" w:lineRule="auto"/>
        <w:ind w:firstLine="480"/>
        <w:rPr>
          <w:rFonts w:ascii="Times New Roman" w:hAnsi="Times New Roman"/>
          <w:color w:val="auto"/>
          <w:sz w:val="24"/>
          <w:highlight w:val="none"/>
        </w:rPr>
      </w:pPr>
      <w:r>
        <w:rPr>
          <w:rFonts w:hint="eastAsia" w:ascii="Times New Roman" w:hAnsi="Times New Roman"/>
          <w:color w:val="auto"/>
          <w:sz w:val="24"/>
          <w:highlight w:val="none"/>
        </w:rPr>
        <w:t>二、申请人的资格要求</w:t>
      </w:r>
      <w:r>
        <w:rPr>
          <w:rFonts w:ascii="Times New Roman" w:hAnsi="Times New Roman"/>
          <w:color w:val="auto"/>
          <w:sz w:val="24"/>
          <w:highlight w:val="none"/>
        </w:rPr>
        <w:t>     </w:t>
      </w:r>
    </w:p>
    <w:p w14:paraId="0DD37B73">
      <w:pPr>
        <w:pStyle w:val="21"/>
        <w:keepNext/>
        <w:spacing w:line="360" w:lineRule="auto"/>
        <w:ind w:firstLine="480"/>
        <w:rPr>
          <w:rFonts w:hint="eastAsia" w:ascii="Times New Roman" w:hAnsi="Times New Roman"/>
          <w:color w:val="auto"/>
          <w:sz w:val="24"/>
          <w:highlight w:val="none"/>
        </w:rPr>
      </w:pPr>
      <w:r>
        <w:rPr>
          <w:rFonts w:hint="eastAsia" w:ascii="Times New Roman" w:hAnsi="Times New Roman"/>
          <w:color w:val="auto"/>
          <w:sz w:val="24"/>
          <w:highlight w:val="none"/>
        </w:rPr>
        <w:t>1.满足《中华人民共和国政府采购法》第二十二条规定；    </w:t>
      </w:r>
    </w:p>
    <w:p w14:paraId="269AD940">
      <w:pPr>
        <w:pStyle w:val="21"/>
        <w:keepNext/>
        <w:spacing w:line="360" w:lineRule="auto"/>
        <w:ind w:firstLine="480"/>
        <w:rPr>
          <w:rFonts w:hint="eastAsia" w:ascii="Times New Roman" w:hAnsi="Times New Roman"/>
          <w:color w:val="auto"/>
          <w:sz w:val="24"/>
          <w:highlight w:val="none"/>
          <w:lang w:val="en-US" w:eastAsia="zh-CN"/>
        </w:rPr>
      </w:pPr>
      <w:r>
        <w:rPr>
          <w:rFonts w:hint="eastAsia" w:ascii="Times New Roman" w:hAnsi="Times New Roman"/>
          <w:color w:val="auto"/>
          <w:sz w:val="24"/>
          <w:highlight w:val="none"/>
        </w:rPr>
        <w:t>2.落实政府采购政策需满足的资格要求</w:t>
      </w:r>
      <w:r>
        <w:rPr>
          <w:rFonts w:hint="eastAsia" w:ascii="Times New Roman" w:hAnsi="Times New Roman"/>
          <w:color w:val="auto"/>
          <w:sz w:val="24"/>
          <w:highlight w:val="none"/>
          <w:lang w:val="en-US" w:eastAsia="zh-CN"/>
        </w:rPr>
        <w:t>:本项目不专门面向</w:t>
      </w:r>
      <w:r>
        <w:rPr>
          <w:rFonts w:hint="eastAsia" w:asciiTheme="minorEastAsia" w:hAnsiTheme="minorEastAsia" w:eastAsiaTheme="minorEastAsia" w:cstheme="minorEastAsia"/>
          <w:bCs/>
          <w:color w:val="auto"/>
          <w:sz w:val="24"/>
          <w:szCs w:val="24"/>
          <w:highlight w:val="none"/>
        </w:rPr>
        <w:t>中小企业</w:t>
      </w:r>
      <w:r>
        <w:rPr>
          <w:rFonts w:hint="eastAsia" w:ascii="Times New Roman" w:hAnsi="Times New Roman"/>
          <w:color w:val="auto"/>
          <w:sz w:val="24"/>
          <w:highlight w:val="none"/>
          <w:lang w:val="en-US" w:eastAsia="zh-CN"/>
        </w:rPr>
        <w:t>；</w:t>
      </w:r>
    </w:p>
    <w:p w14:paraId="1D1AC5AA">
      <w:pPr>
        <w:pStyle w:val="21"/>
        <w:keepNext/>
        <w:spacing w:line="360" w:lineRule="auto"/>
        <w:ind w:firstLine="480"/>
        <w:rPr>
          <w:rFonts w:hint="eastAsia" w:ascii="Times New Roman" w:hAnsi="Times New Roman"/>
          <w:color w:val="auto"/>
          <w:sz w:val="24"/>
          <w:highlight w:val="none"/>
        </w:rPr>
      </w:pPr>
      <w:r>
        <w:rPr>
          <w:rFonts w:hint="eastAsia" w:ascii="Times New Roman" w:hAnsi="Times New Roman"/>
          <w:color w:val="auto"/>
          <w:sz w:val="24"/>
          <w:highlight w:val="none"/>
        </w:rPr>
        <w:t>3.本项目的特定资格要求：无   </w:t>
      </w:r>
    </w:p>
    <w:p w14:paraId="51CC9DB8">
      <w:pPr>
        <w:pStyle w:val="21"/>
        <w:keepNext/>
        <w:spacing w:line="360" w:lineRule="auto"/>
        <w:ind w:firstLine="480"/>
        <w:rPr>
          <w:rFonts w:ascii="Times New Roman" w:hAnsi="Times New Roman"/>
          <w:color w:val="auto"/>
          <w:sz w:val="24"/>
          <w:highlight w:val="none"/>
        </w:rPr>
      </w:pPr>
      <w:r>
        <w:rPr>
          <w:rFonts w:hint="eastAsia" w:ascii="Times New Roman" w:hAnsi="Times New Roman"/>
          <w:color w:val="auto"/>
          <w:sz w:val="24"/>
          <w:highlight w:val="none"/>
        </w:rPr>
        <w:t>三、获取招标文件</w:t>
      </w:r>
      <w:r>
        <w:rPr>
          <w:rFonts w:ascii="Times New Roman" w:hAnsi="Times New Roman"/>
          <w:color w:val="auto"/>
          <w:sz w:val="24"/>
          <w:highlight w:val="none"/>
        </w:rPr>
        <w:t>    </w:t>
      </w:r>
    </w:p>
    <w:p w14:paraId="4D575B85">
      <w:pPr>
        <w:pStyle w:val="21"/>
        <w:keepNext/>
        <w:spacing w:line="360" w:lineRule="auto"/>
        <w:ind w:firstLine="480"/>
        <w:rPr>
          <w:rFonts w:ascii="Times New Roman" w:hAnsi="Times New Roman"/>
          <w:color w:val="auto"/>
          <w:sz w:val="24"/>
          <w:highlight w:val="none"/>
        </w:rPr>
      </w:pPr>
      <w:r>
        <w:rPr>
          <w:rFonts w:hint="eastAsia" w:ascii="Times New Roman" w:hAnsi="Times New Roman"/>
          <w:color w:val="auto"/>
          <w:sz w:val="24"/>
          <w:highlight w:val="none"/>
        </w:rPr>
        <w:t>时间：</w:t>
      </w:r>
      <w:r>
        <w:rPr>
          <w:rFonts w:hint="eastAsia" w:ascii="Times New Roman" w:hAnsi="Times New Roman"/>
          <w:color w:val="auto"/>
          <w:sz w:val="24"/>
          <w:highlight w:val="none"/>
          <w:lang w:eastAsia="zh-CN"/>
        </w:rPr>
        <w:t>2026年</w:t>
      </w:r>
      <w:r>
        <w:rPr>
          <w:rFonts w:hint="eastAsia" w:ascii="Times New Roman" w:hAnsi="Times New Roman"/>
          <w:color w:val="auto"/>
          <w:sz w:val="24"/>
          <w:highlight w:val="none"/>
          <w:lang w:val="en-US" w:eastAsia="zh-CN"/>
        </w:rPr>
        <w:t>4</w:t>
      </w:r>
      <w:r>
        <w:rPr>
          <w:rFonts w:hint="eastAsia" w:ascii="Times New Roman" w:hAnsi="Times New Roman"/>
          <w:color w:val="auto"/>
          <w:sz w:val="24"/>
          <w:highlight w:val="none"/>
        </w:rPr>
        <w:t>月</w:t>
      </w:r>
      <w:r>
        <w:rPr>
          <w:rFonts w:hint="eastAsia" w:ascii="Times New Roman" w:hAnsi="Times New Roman"/>
          <w:color w:val="auto"/>
          <w:sz w:val="24"/>
          <w:highlight w:val="none"/>
          <w:lang w:val="en-US" w:eastAsia="zh-CN"/>
        </w:rPr>
        <w:t>23</w:t>
      </w:r>
      <w:r>
        <w:rPr>
          <w:rFonts w:hint="eastAsia" w:ascii="Times New Roman" w:hAnsi="Times New Roman"/>
          <w:color w:val="auto"/>
          <w:sz w:val="24"/>
          <w:highlight w:val="none"/>
        </w:rPr>
        <w:t>日至</w:t>
      </w:r>
      <w:r>
        <w:rPr>
          <w:rFonts w:hint="eastAsia" w:ascii="Times New Roman" w:hAnsi="Times New Roman"/>
          <w:color w:val="auto"/>
          <w:sz w:val="24"/>
          <w:highlight w:val="none"/>
          <w:lang w:eastAsia="zh-CN"/>
        </w:rPr>
        <w:t>2026年</w:t>
      </w:r>
      <w:r>
        <w:rPr>
          <w:rFonts w:hint="eastAsia" w:ascii="Times New Roman" w:hAnsi="Times New Roman"/>
          <w:color w:val="auto"/>
          <w:sz w:val="24"/>
          <w:highlight w:val="none"/>
          <w:lang w:val="en-US" w:eastAsia="zh-CN"/>
        </w:rPr>
        <w:t>4</w:t>
      </w:r>
      <w:r>
        <w:rPr>
          <w:rFonts w:hint="eastAsia" w:ascii="Times New Roman" w:hAnsi="Times New Roman"/>
          <w:color w:val="auto"/>
          <w:sz w:val="24"/>
          <w:highlight w:val="none"/>
        </w:rPr>
        <w:t>月</w:t>
      </w:r>
      <w:r>
        <w:rPr>
          <w:rFonts w:hint="eastAsia" w:ascii="Times New Roman" w:hAnsi="Times New Roman"/>
          <w:color w:val="auto"/>
          <w:sz w:val="24"/>
          <w:highlight w:val="none"/>
          <w:lang w:val="en-US" w:eastAsia="zh-CN"/>
        </w:rPr>
        <w:t>30</w:t>
      </w:r>
      <w:r>
        <w:rPr>
          <w:rFonts w:hint="eastAsia" w:ascii="Times New Roman" w:hAnsi="Times New Roman"/>
          <w:color w:val="auto"/>
          <w:sz w:val="24"/>
          <w:highlight w:val="none"/>
        </w:rPr>
        <w:t>日，每天上午00:00至12:00，下午12:00至23:59（北京时间，法定节假日除外）        </w:t>
      </w:r>
    </w:p>
    <w:p w14:paraId="64936AAD">
      <w:pPr>
        <w:pStyle w:val="21"/>
        <w:keepNext/>
        <w:spacing w:line="360" w:lineRule="auto"/>
        <w:ind w:firstLine="480"/>
        <w:rPr>
          <w:rFonts w:ascii="Times New Roman" w:hAnsi="Times New Roman"/>
          <w:color w:val="auto"/>
          <w:sz w:val="24"/>
          <w:highlight w:val="none"/>
        </w:rPr>
      </w:pPr>
      <w:r>
        <w:rPr>
          <w:rFonts w:hint="eastAsia" w:ascii="Times New Roman" w:hAnsi="Times New Roman"/>
          <w:color w:val="auto"/>
          <w:sz w:val="24"/>
          <w:highlight w:val="none"/>
        </w:rPr>
        <w:t>地点：政采云平台线上获取</w:t>
      </w:r>
    </w:p>
    <w:p w14:paraId="301E61A6">
      <w:pPr>
        <w:pStyle w:val="21"/>
        <w:keepNext/>
        <w:spacing w:line="360" w:lineRule="auto"/>
        <w:ind w:firstLine="480"/>
        <w:rPr>
          <w:rFonts w:ascii="Times New Roman" w:hAnsi="Times New Roman"/>
          <w:color w:val="auto"/>
          <w:sz w:val="24"/>
          <w:highlight w:val="none"/>
        </w:rPr>
      </w:pPr>
      <w:r>
        <w:rPr>
          <w:rFonts w:hint="eastAsia" w:ascii="Times New Roman" w:hAnsi="Times New Roman"/>
          <w:color w:val="auto"/>
          <w:sz w:val="24"/>
          <w:highlight w:val="none"/>
        </w:rPr>
        <w:t>方式：在线获取       </w:t>
      </w:r>
    </w:p>
    <w:p w14:paraId="0B287261">
      <w:pPr>
        <w:pStyle w:val="21"/>
        <w:keepNext/>
        <w:spacing w:line="360" w:lineRule="auto"/>
        <w:ind w:firstLine="480"/>
        <w:rPr>
          <w:rFonts w:ascii="Times New Roman" w:hAnsi="Times New Roman"/>
          <w:color w:val="auto"/>
          <w:sz w:val="24"/>
          <w:highlight w:val="none"/>
        </w:rPr>
      </w:pPr>
      <w:r>
        <w:rPr>
          <w:rFonts w:hint="eastAsia" w:ascii="Times New Roman" w:hAnsi="Times New Roman"/>
          <w:color w:val="auto"/>
          <w:sz w:val="24"/>
          <w:highlight w:val="none"/>
        </w:rPr>
        <w:t>售价（元）：0       </w:t>
      </w:r>
    </w:p>
    <w:p w14:paraId="3D1AA729">
      <w:pPr>
        <w:pStyle w:val="21"/>
        <w:keepNext/>
        <w:spacing w:line="360" w:lineRule="auto"/>
        <w:ind w:firstLine="480"/>
        <w:rPr>
          <w:rFonts w:ascii="Times New Roman" w:hAnsi="Times New Roman"/>
          <w:color w:val="auto"/>
          <w:sz w:val="24"/>
          <w:highlight w:val="none"/>
        </w:rPr>
      </w:pPr>
      <w:r>
        <w:rPr>
          <w:rFonts w:hint="eastAsia" w:ascii="Times New Roman" w:hAnsi="Times New Roman"/>
          <w:color w:val="auto"/>
          <w:sz w:val="24"/>
          <w:highlight w:val="none"/>
        </w:rPr>
        <w:t>四、提交投标文件截止时间、开标时间和地点</w:t>
      </w:r>
      <w:r>
        <w:rPr>
          <w:rFonts w:ascii="Times New Roman" w:hAnsi="Times New Roman"/>
          <w:color w:val="auto"/>
          <w:sz w:val="24"/>
          <w:highlight w:val="none"/>
        </w:rPr>
        <w:t>    </w:t>
      </w:r>
    </w:p>
    <w:p w14:paraId="6CC34569">
      <w:pPr>
        <w:pStyle w:val="21"/>
        <w:keepNext/>
        <w:spacing w:line="360" w:lineRule="auto"/>
        <w:ind w:firstLine="480"/>
        <w:rPr>
          <w:rFonts w:hint="eastAsia" w:ascii="Times New Roman" w:hAnsi="Times New Roman"/>
          <w:color w:val="auto"/>
          <w:sz w:val="24"/>
          <w:highlight w:val="none"/>
        </w:rPr>
      </w:pPr>
      <w:r>
        <w:rPr>
          <w:rFonts w:hint="eastAsia" w:ascii="Times New Roman" w:hAnsi="Times New Roman"/>
          <w:color w:val="auto"/>
          <w:sz w:val="24"/>
          <w:highlight w:val="none"/>
        </w:rPr>
        <w:t>截止时间：</w:t>
      </w:r>
      <w:r>
        <w:rPr>
          <w:rFonts w:hint="eastAsia" w:ascii="Times New Roman" w:hAnsi="Times New Roman"/>
          <w:color w:val="auto"/>
          <w:sz w:val="24"/>
          <w:highlight w:val="none"/>
          <w:lang w:eastAsia="zh-CN"/>
        </w:rPr>
        <w:t>2026年</w:t>
      </w:r>
      <w:r>
        <w:rPr>
          <w:rFonts w:hint="eastAsia" w:ascii="Times New Roman" w:hAnsi="Times New Roman"/>
          <w:color w:val="auto"/>
          <w:sz w:val="24"/>
          <w:highlight w:val="none"/>
          <w:lang w:val="en-US" w:eastAsia="zh-CN"/>
        </w:rPr>
        <w:t>5</w:t>
      </w:r>
      <w:r>
        <w:rPr>
          <w:rFonts w:hint="eastAsia" w:ascii="Times New Roman" w:hAnsi="Times New Roman"/>
          <w:color w:val="auto"/>
          <w:sz w:val="24"/>
          <w:highlight w:val="none"/>
        </w:rPr>
        <w:t>月</w:t>
      </w:r>
      <w:r>
        <w:rPr>
          <w:rFonts w:hint="eastAsia" w:ascii="Times New Roman" w:hAnsi="Times New Roman"/>
          <w:color w:val="auto"/>
          <w:sz w:val="24"/>
          <w:highlight w:val="none"/>
          <w:lang w:val="en-US" w:eastAsia="zh-CN"/>
        </w:rPr>
        <w:t>15</w:t>
      </w:r>
      <w:r>
        <w:rPr>
          <w:rFonts w:hint="eastAsia" w:ascii="Times New Roman" w:hAnsi="Times New Roman"/>
          <w:color w:val="auto"/>
          <w:sz w:val="24"/>
          <w:highlight w:val="none"/>
        </w:rPr>
        <w:t>日</w:t>
      </w:r>
      <w:r>
        <w:rPr>
          <w:rFonts w:hint="eastAsia" w:ascii="Times New Roman" w:hAnsi="Times New Roman"/>
          <w:color w:val="auto"/>
          <w:sz w:val="24"/>
          <w:highlight w:val="none"/>
          <w:lang w:val="en-US" w:eastAsia="zh-CN"/>
        </w:rPr>
        <w:t>09</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0</w:t>
      </w:r>
      <w:r>
        <w:rPr>
          <w:rFonts w:hint="eastAsia" w:ascii="Times New Roman" w:hAnsi="Times New Roman"/>
          <w:color w:val="auto"/>
          <w:sz w:val="24"/>
          <w:highlight w:val="none"/>
        </w:rPr>
        <w:t>0（北京时间）        </w:t>
      </w:r>
    </w:p>
    <w:p w14:paraId="3B585467">
      <w:pPr>
        <w:pStyle w:val="21"/>
        <w:keepNext/>
        <w:spacing w:line="360" w:lineRule="auto"/>
        <w:ind w:firstLine="480"/>
        <w:rPr>
          <w:rFonts w:hint="eastAsia" w:ascii="Times New Roman" w:hAnsi="Times New Roman"/>
          <w:color w:val="auto"/>
          <w:sz w:val="24"/>
          <w:highlight w:val="none"/>
        </w:rPr>
      </w:pPr>
      <w:r>
        <w:rPr>
          <w:rFonts w:hint="eastAsia" w:ascii="Times New Roman" w:hAnsi="Times New Roman"/>
          <w:color w:val="auto"/>
          <w:sz w:val="24"/>
          <w:highlight w:val="none"/>
        </w:rPr>
        <w:t>地点：山西省政府采购信息平台（http://www.ccgp -shanxi.gov.cn/home.html）     </w:t>
      </w:r>
    </w:p>
    <w:p w14:paraId="3C3E7F9B">
      <w:pPr>
        <w:pStyle w:val="21"/>
        <w:keepNext/>
        <w:spacing w:line="360" w:lineRule="auto"/>
        <w:ind w:firstLine="480"/>
        <w:rPr>
          <w:rFonts w:hint="eastAsia" w:ascii="Times New Roman" w:hAnsi="Times New Roman"/>
          <w:color w:val="auto"/>
          <w:sz w:val="24"/>
          <w:highlight w:val="none"/>
        </w:rPr>
      </w:pPr>
      <w:r>
        <w:rPr>
          <w:rFonts w:hint="eastAsia" w:ascii="Times New Roman" w:hAnsi="Times New Roman"/>
          <w:color w:val="auto"/>
          <w:sz w:val="24"/>
          <w:highlight w:val="none"/>
        </w:rPr>
        <w:t>五、响应文件开启    </w:t>
      </w:r>
    </w:p>
    <w:p w14:paraId="667FBD85">
      <w:pPr>
        <w:pStyle w:val="21"/>
        <w:keepNext/>
        <w:spacing w:line="360" w:lineRule="auto"/>
        <w:ind w:firstLine="480"/>
        <w:rPr>
          <w:rFonts w:hint="eastAsia" w:ascii="Times New Roman" w:hAnsi="Times New Roman"/>
          <w:color w:val="auto"/>
          <w:sz w:val="24"/>
          <w:highlight w:val="none"/>
        </w:rPr>
      </w:pPr>
      <w:r>
        <w:rPr>
          <w:rFonts w:hint="eastAsia" w:ascii="Times New Roman" w:hAnsi="Times New Roman"/>
          <w:color w:val="auto"/>
          <w:sz w:val="24"/>
          <w:highlight w:val="none"/>
        </w:rPr>
        <w:t>开启时间：</w:t>
      </w:r>
      <w:r>
        <w:rPr>
          <w:rFonts w:hint="eastAsia" w:ascii="Times New Roman" w:hAnsi="Times New Roman"/>
          <w:color w:val="auto"/>
          <w:sz w:val="24"/>
          <w:highlight w:val="none"/>
          <w:lang w:eastAsia="zh-CN"/>
        </w:rPr>
        <w:t>2026年</w:t>
      </w:r>
      <w:r>
        <w:rPr>
          <w:rFonts w:hint="eastAsia" w:ascii="Times New Roman" w:hAnsi="Times New Roman"/>
          <w:color w:val="auto"/>
          <w:sz w:val="24"/>
          <w:highlight w:val="none"/>
          <w:lang w:val="en-US" w:eastAsia="zh-CN"/>
        </w:rPr>
        <w:t>5</w:t>
      </w:r>
      <w:r>
        <w:rPr>
          <w:rFonts w:hint="eastAsia" w:ascii="Times New Roman" w:hAnsi="Times New Roman"/>
          <w:color w:val="auto"/>
          <w:sz w:val="24"/>
          <w:highlight w:val="none"/>
        </w:rPr>
        <w:t>月</w:t>
      </w:r>
      <w:r>
        <w:rPr>
          <w:rFonts w:hint="eastAsia" w:ascii="Times New Roman" w:hAnsi="Times New Roman"/>
          <w:color w:val="auto"/>
          <w:sz w:val="24"/>
          <w:highlight w:val="none"/>
          <w:lang w:val="en-US" w:eastAsia="zh-CN"/>
        </w:rPr>
        <w:t>15</w:t>
      </w:r>
      <w:r>
        <w:rPr>
          <w:rFonts w:hint="eastAsia" w:ascii="Times New Roman" w:hAnsi="Times New Roman"/>
          <w:color w:val="auto"/>
          <w:sz w:val="24"/>
          <w:highlight w:val="none"/>
        </w:rPr>
        <w:t>日</w:t>
      </w:r>
      <w:r>
        <w:rPr>
          <w:rFonts w:hint="eastAsia" w:ascii="Times New Roman" w:hAnsi="Times New Roman"/>
          <w:color w:val="auto"/>
          <w:sz w:val="24"/>
          <w:highlight w:val="none"/>
          <w:lang w:val="en-US" w:eastAsia="zh-CN"/>
        </w:rPr>
        <w:t>09</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0</w:t>
      </w:r>
      <w:r>
        <w:rPr>
          <w:rFonts w:hint="eastAsia" w:ascii="Times New Roman" w:hAnsi="Times New Roman"/>
          <w:color w:val="auto"/>
          <w:sz w:val="24"/>
          <w:highlight w:val="none"/>
        </w:rPr>
        <w:t>0（北京时间）         </w:t>
      </w:r>
    </w:p>
    <w:p w14:paraId="03169A1D">
      <w:pPr>
        <w:pStyle w:val="21"/>
        <w:keepNext/>
        <w:spacing w:line="360" w:lineRule="auto"/>
        <w:rPr>
          <w:rFonts w:ascii="Times New Roman" w:hAnsi="Times New Roman"/>
          <w:color w:val="auto"/>
          <w:sz w:val="24"/>
          <w:highlight w:val="none"/>
        </w:rPr>
      </w:pPr>
      <w:r>
        <w:rPr>
          <w:rFonts w:hint="eastAsia" w:ascii="Times New Roman" w:hAnsi="Times New Roman"/>
          <w:color w:val="auto"/>
          <w:sz w:val="24"/>
          <w:highlight w:val="none"/>
        </w:rPr>
        <w:t>地点：山西省政府采购信息平台（http://www.ccgp -shanxi.gov.cn/home.html）            </w:t>
      </w:r>
    </w:p>
    <w:p w14:paraId="619B4090">
      <w:pPr>
        <w:pStyle w:val="21"/>
        <w:keepNext/>
        <w:spacing w:line="360" w:lineRule="auto"/>
        <w:ind w:firstLine="480"/>
        <w:rPr>
          <w:rFonts w:ascii="Times New Roman" w:hAnsi="Times New Roman"/>
          <w:color w:val="auto"/>
          <w:sz w:val="24"/>
          <w:highlight w:val="none"/>
        </w:rPr>
      </w:pPr>
      <w:r>
        <w:rPr>
          <w:rFonts w:hint="eastAsia" w:ascii="Times New Roman" w:hAnsi="Times New Roman"/>
          <w:color w:val="auto"/>
          <w:sz w:val="24"/>
          <w:highlight w:val="none"/>
        </w:rPr>
        <w:t>五、公告期限 </w:t>
      </w:r>
      <w:r>
        <w:rPr>
          <w:rFonts w:ascii="Times New Roman" w:hAnsi="Times New Roman"/>
          <w:color w:val="auto"/>
          <w:sz w:val="24"/>
          <w:highlight w:val="none"/>
        </w:rPr>
        <w:t>    </w:t>
      </w:r>
    </w:p>
    <w:p w14:paraId="5236569F">
      <w:pPr>
        <w:pStyle w:val="21"/>
        <w:keepNext/>
        <w:spacing w:line="360" w:lineRule="auto"/>
        <w:ind w:firstLine="480"/>
        <w:rPr>
          <w:rFonts w:ascii="Times New Roman" w:hAnsi="Times New Roman"/>
          <w:color w:val="auto"/>
          <w:sz w:val="24"/>
          <w:highlight w:val="none"/>
        </w:rPr>
      </w:pPr>
      <w:r>
        <w:rPr>
          <w:rFonts w:hint="eastAsia" w:ascii="Times New Roman" w:hAnsi="Times New Roman"/>
          <w:color w:val="auto"/>
          <w:sz w:val="24"/>
          <w:highlight w:val="none"/>
        </w:rPr>
        <w:t>自本公告发布之日起5个工作日。</w:t>
      </w:r>
      <w:r>
        <w:rPr>
          <w:rFonts w:ascii="Times New Roman" w:hAnsi="Times New Roman"/>
          <w:color w:val="auto"/>
          <w:sz w:val="24"/>
          <w:highlight w:val="none"/>
        </w:rPr>
        <w:t> </w:t>
      </w:r>
      <w:r>
        <w:rPr>
          <w:rFonts w:hint="default" w:ascii="Times New Roman" w:hAnsi="Times New Roman"/>
          <w:color w:val="auto"/>
          <w:sz w:val="24"/>
          <w:highlight w:val="none"/>
        </w:rPr>
        <w:t>   </w:t>
      </w:r>
    </w:p>
    <w:p w14:paraId="3415E346">
      <w:pPr>
        <w:pStyle w:val="21"/>
        <w:keepNext/>
        <w:spacing w:line="360" w:lineRule="auto"/>
        <w:ind w:firstLine="480"/>
        <w:rPr>
          <w:rFonts w:hint="default" w:ascii="Times New Roman" w:hAnsi="Times New Roman"/>
          <w:color w:val="auto"/>
          <w:sz w:val="24"/>
          <w:highlight w:val="none"/>
        </w:rPr>
      </w:pPr>
      <w:r>
        <w:rPr>
          <w:rFonts w:hint="eastAsia" w:ascii="Times New Roman" w:hAnsi="Times New Roman"/>
          <w:color w:val="auto"/>
          <w:sz w:val="24"/>
          <w:highlight w:val="none"/>
        </w:rPr>
        <w:t>六、其他补充事宜</w:t>
      </w:r>
      <w:r>
        <w:rPr>
          <w:rFonts w:hint="default" w:ascii="Times New Roman" w:hAnsi="Times New Roman"/>
          <w:color w:val="auto"/>
          <w:sz w:val="24"/>
          <w:highlight w:val="none"/>
        </w:rPr>
        <w:t>    </w:t>
      </w:r>
    </w:p>
    <w:p w14:paraId="695964C8">
      <w:pPr>
        <w:pStyle w:val="21"/>
        <w:keepNext/>
        <w:spacing w:line="360" w:lineRule="auto"/>
        <w:ind w:firstLine="480"/>
        <w:rPr>
          <w:rFonts w:ascii="Times New Roman" w:hAnsi="Times New Roman"/>
          <w:color w:val="auto"/>
          <w:sz w:val="24"/>
          <w:highlight w:val="none"/>
        </w:rPr>
      </w:pPr>
      <w:r>
        <w:rPr>
          <w:rFonts w:hint="eastAsia" w:ascii="Times New Roman" w:hAnsi="Times New Roman"/>
          <w:color w:val="auto"/>
          <w:sz w:val="24"/>
          <w:highlight w:val="none"/>
        </w:rPr>
        <w:t>针对本项目的质疑需一次性提出，多次提出将不予受理。供应商参与山西省政府采购项目时，符合法定质疑条件的，通过政府采购平台进入“项目质疑管理”栏目向采购人、采购代理机构在线提起质疑。  </w:t>
      </w:r>
      <w:r>
        <w:rPr>
          <w:rFonts w:hint="default" w:ascii="Times New Roman" w:hAnsi="Times New Roman"/>
          <w:color w:val="auto"/>
          <w:sz w:val="24"/>
          <w:highlight w:val="none"/>
        </w:rPr>
        <w:t>    </w:t>
      </w:r>
    </w:p>
    <w:p w14:paraId="3737A758">
      <w:pPr>
        <w:pStyle w:val="21"/>
        <w:keepNext/>
        <w:spacing w:line="360" w:lineRule="auto"/>
        <w:ind w:firstLine="480"/>
        <w:rPr>
          <w:rFonts w:hint="default" w:ascii="Times New Roman" w:hAnsi="Times New Roman"/>
          <w:color w:val="auto"/>
          <w:sz w:val="24"/>
          <w:highlight w:val="none"/>
        </w:rPr>
      </w:pPr>
      <w:r>
        <w:rPr>
          <w:rFonts w:hint="eastAsia" w:ascii="Times New Roman" w:hAnsi="Times New Roman"/>
          <w:color w:val="auto"/>
          <w:sz w:val="24"/>
          <w:highlight w:val="none"/>
        </w:rPr>
        <w:t>七、对本次采购提出询问，请按以下方式联系</w:t>
      </w:r>
      <w:r>
        <w:rPr>
          <w:rFonts w:hint="default" w:ascii="Times New Roman" w:hAnsi="Times New Roman"/>
          <w:color w:val="auto"/>
          <w:sz w:val="24"/>
          <w:highlight w:val="none"/>
        </w:rPr>
        <w:t>    </w:t>
      </w:r>
    </w:p>
    <w:p w14:paraId="2CF22913">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1.采购人信息            </w:t>
      </w:r>
    </w:p>
    <w:p w14:paraId="14662487">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名 称：</w:t>
      </w:r>
      <w:r>
        <w:rPr>
          <w:rFonts w:hint="eastAsia" w:asciiTheme="minorEastAsia" w:hAnsiTheme="minorEastAsia" w:eastAsiaTheme="minorEastAsia" w:cstheme="minorEastAsia"/>
          <w:bCs/>
          <w:color w:val="auto"/>
          <w:sz w:val="24"/>
          <w:szCs w:val="24"/>
          <w:highlight w:val="none"/>
          <w:lang w:val="en-US" w:eastAsia="zh-CN"/>
        </w:rPr>
        <w:t xml:space="preserve">翼城县融媒体中心 </w:t>
      </w:r>
      <w:r>
        <w:rPr>
          <w:rFonts w:hint="eastAsia" w:asciiTheme="minorEastAsia" w:hAnsiTheme="minorEastAsia" w:eastAsiaTheme="minorEastAsia" w:cstheme="minorEastAsia"/>
          <w:bCs/>
          <w:color w:val="auto"/>
          <w:sz w:val="24"/>
          <w:szCs w:val="24"/>
          <w:highlight w:val="none"/>
        </w:rPr>
        <w:t xml:space="preserve">       </w:t>
      </w:r>
    </w:p>
    <w:p w14:paraId="081EE977">
      <w:pPr>
        <w:spacing w:line="460" w:lineRule="exact"/>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地 址：翼城县红旗街37号</w:t>
      </w:r>
      <w:r>
        <w:rPr>
          <w:rFonts w:hint="eastAsia" w:asciiTheme="minorEastAsia" w:hAnsiTheme="minorEastAsia" w:eastAsiaTheme="minorEastAsia" w:cstheme="minorEastAsia"/>
          <w:bCs/>
          <w:color w:val="auto"/>
          <w:sz w:val="24"/>
          <w:szCs w:val="24"/>
          <w:highlight w:val="none"/>
          <w:lang w:val="en-US" w:eastAsia="zh-CN"/>
        </w:rPr>
        <w:t xml:space="preserve"> </w:t>
      </w:r>
    </w:p>
    <w:p w14:paraId="1831D7C0">
      <w:pPr>
        <w:spacing w:line="460" w:lineRule="exact"/>
        <w:ind w:firstLine="480" w:firstLineChars="200"/>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联系人：刘先生</w:t>
      </w:r>
    </w:p>
    <w:p w14:paraId="68013B0D">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电 话：15536764666   </w:t>
      </w:r>
      <w:r>
        <w:rPr>
          <w:rFonts w:hint="eastAsia" w:asciiTheme="minorEastAsia" w:hAnsiTheme="minorEastAsia" w:eastAsiaTheme="minorEastAsia" w:cstheme="minorEastAsia"/>
          <w:bCs/>
          <w:color w:val="auto"/>
          <w:sz w:val="24"/>
          <w:szCs w:val="24"/>
          <w:highlight w:val="none"/>
        </w:rPr>
        <w:t xml:space="preserve">      </w:t>
      </w:r>
    </w:p>
    <w:p w14:paraId="18663E78">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2.采购代理机构信息            </w:t>
      </w:r>
    </w:p>
    <w:p w14:paraId="25BB2560">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名 称：</w:t>
      </w:r>
      <w:bookmarkStart w:id="2" w:name="OLE_LINK25"/>
      <w:r>
        <w:rPr>
          <w:rFonts w:hint="eastAsia" w:asciiTheme="minorEastAsia" w:hAnsiTheme="minorEastAsia" w:eastAsiaTheme="minorEastAsia" w:cstheme="minorEastAsia"/>
          <w:bCs/>
          <w:color w:val="auto"/>
          <w:sz w:val="24"/>
          <w:szCs w:val="24"/>
          <w:highlight w:val="none"/>
          <w:lang w:val="en-US" w:eastAsia="zh-CN"/>
        </w:rPr>
        <w:t>山西柏祎项目管理有限公司</w:t>
      </w:r>
      <w:bookmarkEnd w:id="2"/>
      <w:r>
        <w:rPr>
          <w:rFonts w:hint="eastAsia" w:asciiTheme="minorEastAsia" w:hAnsiTheme="minorEastAsia" w:eastAsiaTheme="minorEastAsia" w:cstheme="minorEastAsia"/>
          <w:bCs/>
          <w:color w:val="auto"/>
          <w:sz w:val="24"/>
          <w:szCs w:val="24"/>
          <w:highlight w:val="none"/>
        </w:rPr>
        <w:t>         </w:t>
      </w:r>
    </w:p>
    <w:p w14:paraId="64E5D2B2">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 址：</w:t>
      </w:r>
      <w:bookmarkStart w:id="3" w:name="OLE_LINK26"/>
      <w:bookmarkStart w:id="4" w:name="OLE_LINK36"/>
      <w:r>
        <w:rPr>
          <w:rFonts w:hint="eastAsia" w:asciiTheme="minorEastAsia" w:hAnsiTheme="minorEastAsia" w:eastAsiaTheme="minorEastAsia" w:cstheme="minorEastAsia"/>
          <w:bCs/>
          <w:color w:val="auto"/>
          <w:sz w:val="24"/>
          <w:szCs w:val="24"/>
          <w:highlight w:val="none"/>
          <w:lang w:val="en-US" w:eastAsia="zh-CN"/>
        </w:rPr>
        <w:t>山西省临汾市尧都区贾得乡环城南路周家庄卫生所胡同往进20米</w:t>
      </w:r>
      <w:bookmarkEnd w:id="3"/>
      <w:bookmarkEnd w:id="4"/>
      <w:r>
        <w:rPr>
          <w:rFonts w:hint="eastAsia" w:asciiTheme="minorEastAsia" w:hAnsiTheme="minorEastAsia" w:eastAsiaTheme="minorEastAsia" w:cstheme="minorEastAsia"/>
          <w:bCs/>
          <w:color w:val="auto"/>
          <w:sz w:val="24"/>
          <w:szCs w:val="24"/>
          <w:highlight w:val="none"/>
        </w:rPr>
        <w:t xml:space="preserve">   </w:t>
      </w:r>
    </w:p>
    <w:p w14:paraId="3F5154DD">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联系方式：</w:t>
      </w:r>
      <w:bookmarkStart w:id="5" w:name="OLE_LINK28"/>
      <w:bookmarkStart w:id="6" w:name="OLE_LINK37"/>
      <w:r>
        <w:rPr>
          <w:rFonts w:hint="eastAsia" w:asciiTheme="minorEastAsia" w:hAnsiTheme="minorEastAsia" w:eastAsiaTheme="minorEastAsia" w:cstheme="minorEastAsia"/>
          <w:bCs/>
          <w:color w:val="auto"/>
          <w:sz w:val="24"/>
          <w:szCs w:val="24"/>
          <w:highlight w:val="none"/>
          <w:lang w:val="en-US" w:eastAsia="zh-CN"/>
        </w:rPr>
        <w:t>17603576006</w:t>
      </w:r>
      <w:bookmarkEnd w:id="5"/>
      <w:r>
        <w:rPr>
          <w:rFonts w:hint="eastAsia" w:asciiTheme="minorEastAsia" w:hAnsiTheme="minorEastAsia" w:eastAsiaTheme="minorEastAsia" w:cstheme="minorEastAsia"/>
          <w:bCs/>
          <w:color w:val="auto"/>
          <w:sz w:val="24"/>
          <w:szCs w:val="24"/>
          <w:highlight w:val="none"/>
          <w:lang w:val="en-US" w:eastAsia="zh-CN"/>
        </w:rPr>
        <w:t xml:space="preserve"> </w:t>
      </w:r>
      <w:bookmarkEnd w:id="6"/>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w w:val="90"/>
          <w:sz w:val="24"/>
          <w:szCs w:val="24"/>
          <w:highlight w:val="none"/>
        </w:rPr>
        <w:t xml:space="preserve">      </w:t>
      </w:r>
      <w:r>
        <w:rPr>
          <w:rFonts w:hint="eastAsia" w:asciiTheme="minorEastAsia" w:hAnsiTheme="minorEastAsia" w:eastAsiaTheme="minorEastAsia" w:cstheme="minorEastAsia"/>
          <w:bCs/>
          <w:color w:val="auto"/>
          <w:sz w:val="24"/>
          <w:szCs w:val="24"/>
          <w:highlight w:val="none"/>
        </w:rPr>
        <w:t xml:space="preserve">          </w:t>
      </w:r>
    </w:p>
    <w:p w14:paraId="44CF74D7">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3.项目联系方式    </w:t>
      </w:r>
    </w:p>
    <w:p w14:paraId="05EFB0ED">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项目联系人：</w:t>
      </w:r>
      <w:bookmarkStart w:id="7" w:name="OLE_LINK27"/>
      <w:r>
        <w:rPr>
          <w:rFonts w:hint="eastAsia" w:asciiTheme="minorEastAsia" w:hAnsiTheme="minorEastAsia" w:eastAsiaTheme="minorEastAsia" w:cstheme="minorEastAsia"/>
          <w:bCs/>
          <w:color w:val="auto"/>
          <w:sz w:val="24"/>
          <w:szCs w:val="24"/>
          <w:highlight w:val="none"/>
          <w:lang w:val="en-US" w:eastAsia="zh-CN"/>
        </w:rPr>
        <w:t>卫懿辰</w:t>
      </w:r>
      <w:bookmarkEnd w:id="7"/>
      <w:r>
        <w:rPr>
          <w:rFonts w:hint="eastAsia" w:asciiTheme="minorEastAsia" w:hAnsiTheme="minorEastAsia" w:eastAsiaTheme="minorEastAsia" w:cstheme="minorEastAsia"/>
          <w:bCs/>
          <w:color w:val="auto"/>
          <w:sz w:val="24"/>
          <w:szCs w:val="24"/>
          <w:highlight w:val="none"/>
        </w:rPr>
        <w:t> </w:t>
      </w:r>
    </w:p>
    <w:p w14:paraId="013865DA">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电 话：</w:t>
      </w:r>
      <w:r>
        <w:rPr>
          <w:rFonts w:hint="eastAsia" w:asciiTheme="minorEastAsia" w:hAnsiTheme="minorEastAsia" w:eastAsiaTheme="minorEastAsia" w:cstheme="minorEastAsia"/>
          <w:bCs/>
          <w:color w:val="auto"/>
          <w:sz w:val="24"/>
          <w:szCs w:val="24"/>
          <w:highlight w:val="none"/>
          <w:lang w:val="en-US" w:eastAsia="zh-CN"/>
        </w:rPr>
        <w:t xml:space="preserve">17603576006 </w:t>
      </w:r>
      <w:r>
        <w:rPr>
          <w:rFonts w:hint="eastAsia" w:asciiTheme="minorEastAsia" w:hAnsiTheme="minorEastAsia" w:eastAsiaTheme="minorEastAsia" w:cstheme="minorEastAsia"/>
          <w:bCs/>
          <w:color w:val="auto"/>
          <w:sz w:val="24"/>
          <w:szCs w:val="24"/>
          <w:highlight w:val="none"/>
        </w:rPr>
        <w:t> </w:t>
      </w:r>
    </w:p>
    <w:p w14:paraId="5A347E87">
      <w:pPr>
        <w:keepNext/>
        <w:tabs>
          <w:tab w:val="left" w:pos="2070"/>
          <w:tab w:val="center" w:pos="4365"/>
        </w:tabs>
        <w:adjustRightInd w:val="0"/>
        <w:snapToGrid w:val="0"/>
        <w:spacing w:line="360" w:lineRule="auto"/>
        <w:ind w:firstLine="643"/>
        <w:jc w:val="center"/>
        <w:outlineLvl w:val="0"/>
        <w:rPr>
          <w:rFonts w:ascii="Times New Roman" w:hAnsi="Times New Roman"/>
          <w:b/>
          <w:color w:val="auto"/>
          <w:kern w:val="0"/>
          <w:sz w:val="32"/>
          <w:szCs w:val="32"/>
          <w:highlight w:val="none"/>
        </w:rPr>
      </w:pPr>
      <w:bookmarkStart w:id="8" w:name="_Toc180347449"/>
      <w:r>
        <w:rPr>
          <w:rFonts w:ascii="Times New Roman" w:hAnsi="Times New Roman"/>
          <w:b/>
          <w:color w:val="auto"/>
          <w:kern w:val="0"/>
          <w:sz w:val="32"/>
          <w:szCs w:val="32"/>
          <w:highlight w:val="none"/>
        </w:rPr>
        <w:t>第二部分  投标人须知前附表</w:t>
      </w:r>
      <w:bookmarkEnd w:id="8"/>
    </w:p>
    <w:tbl>
      <w:tblPr>
        <w:tblStyle w:val="17"/>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925"/>
        <w:gridCol w:w="7195"/>
      </w:tblGrid>
      <w:tr w14:paraId="1F44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blHeader/>
          <w:jc w:val="center"/>
        </w:trPr>
        <w:tc>
          <w:tcPr>
            <w:tcW w:w="713" w:type="dxa"/>
            <w:vAlign w:val="center"/>
          </w:tcPr>
          <w:p w14:paraId="42146D2F">
            <w:pPr>
              <w:keepNext/>
              <w:topLinePunct/>
              <w:autoSpaceDE w:val="0"/>
              <w:autoSpaceDN w:val="0"/>
              <w:adjustRightInd w:val="0"/>
              <w:snapToGrid w:val="0"/>
              <w:jc w:val="center"/>
              <w:rPr>
                <w:rFonts w:ascii="Times New Roman" w:hAnsi="Times New Roman"/>
                <w:b/>
                <w:bCs/>
                <w:color w:val="auto"/>
                <w:sz w:val="24"/>
                <w:highlight w:val="none"/>
              </w:rPr>
            </w:pPr>
            <w:r>
              <w:rPr>
                <w:rFonts w:ascii="Times New Roman" w:hAnsi="Times New Roman"/>
                <w:color w:val="auto"/>
                <w:sz w:val="24"/>
                <w:highlight w:val="none"/>
              </w:rPr>
              <w:t>序号</w:t>
            </w:r>
          </w:p>
        </w:tc>
        <w:tc>
          <w:tcPr>
            <w:tcW w:w="1925" w:type="dxa"/>
            <w:vAlign w:val="center"/>
          </w:tcPr>
          <w:p w14:paraId="503FE6A0">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内容</w:t>
            </w:r>
          </w:p>
        </w:tc>
        <w:tc>
          <w:tcPr>
            <w:tcW w:w="7195" w:type="dxa"/>
            <w:vAlign w:val="center"/>
          </w:tcPr>
          <w:p w14:paraId="54D8DD43">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说明与要求</w:t>
            </w:r>
          </w:p>
        </w:tc>
      </w:tr>
      <w:tr w14:paraId="2B34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vAlign w:val="center"/>
          </w:tcPr>
          <w:p w14:paraId="5521746D">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1</w:t>
            </w:r>
          </w:p>
        </w:tc>
        <w:tc>
          <w:tcPr>
            <w:tcW w:w="1925" w:type="dxa"/>
            <w:vAlign w:val="center"/>
          </w:tcPr>
          <w:p w14:paraId="61B0C588">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预算金额</w:t>
            </w:r>
            <w:r>
              <w:rPr>
                <w:rFonts w:ascii="Times New Roman" w:hAnsi="Times New Roman"/>
                <w:color w:val="auto"/>
                <w:sz w:val="24"/>
                <w:highlight w:val="none"/>
              </w:rPr>
              <w:br w:type="textWrapping"/>
            </w:r>
            <w:r>
              <w:rPr>
                <w:rFonts w:ascii="Times New Roman" w:hAnsi="Times New Roman"/>
                <w:color w:val="auto"/>
                <w:sz w:val="24"/>
                <w:highlight w:val="none"/>
              </w:rPr>
              <w:t>及最高限价</w:t>
            </w:r>
          </w:p>
        </w:tc>
        <w:tc>
          <w:tcPr>
            <w:tcW w:w="7195" w:type="dxa"/>
            <w:vAlign w:val="center"/>
          </w:tcPr>
          <w:p w14:paraId="5AE66470">
            <w:pPr>
              <w:keepNext/>
              <w:topLinePunct/>
              <w:autoSpaceDE w:val="0"/>
              <w:autoSpaceDN w:val="0"/>
              <w:adjustRightInd w:val="0"/>
              <w:snapToGrid w:val="0"/>
              <w:spacing w:line="360" w:lineRule="auto"/>
              <w:rPr>
                <w:rFonts w:ascii="Times New Roman" w:hAnsi="Times New Roman"/>
                <w:b/>
                <w:color w:val="auto"/>
                <w:sz w:val="24"/>
                <w:highlight w:val="none"/>
              </w:rPr>
            </w:pPr>
            <w:r>
              <w:rPr>
                <w:rFonts w:ascii="Times New Roman" w:hAnsi="Times New Roman"/>
                <w:b/>
                <w:color w:val="auto"/>
                <w:sz w:val="24"/>
                <w:highlight w:val="none"/>
              </w:rPr>
              <w:t>预算金额：</w:t>
            </w:r>
          </w:p>
          <w:p w14:paraId="3F627287">
            <w:pPr>
              <w:keepNext/>
              <w:topLinePunct/>
              <w:autoSpaceDE w:val="0"/>
              <w:autoSpaceDN w:val="0"/>
              <w:adjustRightInd w:val="0"/>
              <w:snapToGrid w:val="0"/>
              <w:spacing w:line="360" w:lineRule="auto"/>
              <w:rPr>
                <w:rFonts w:hint="default" w:ascii="Times New Roman" w:hAnsi="Times New Roman" w:eastAsia="宋体"/>
                <w:bCs/>
                <w:color w:val="auto"/>
                <w:sz w:val="24"/>
                <w:highlight w:val="none"/>
                <w:lang w:val="en-US" w:eastAsia="zh-CN"/>
              </w:rPr>
            </w:pPr>
            <w:r>
              <w:rPr>
                <w:rFonts w:ascii="Times New Roman" w:hAnsi="Times New Roman"/>
                <w:bCs/>
                <w:color w:val="auto"/>
                <w:sz w:val="24"/>
                <w:highlight w:val="none"/>
              </w:rPr>
              <w:t>人民币（大写）：</w:t>
            </w:r>
            <w:r>
              <w:rPr>
                <w:rFonts w:hint="eastAsia" w:ascii="Times New Roman" w:hAnsi="Times New Roman"/>
                <w:bCs/>
                <w:color w:val="auto"/>
                <w:sz w:val="24"/>
                <w:highlight w:val="none"/>
                <w:lang w:val="en-US" w:eastAsia="zh-CN"/>
              </w:rPr>
              <w:t>叁拾捌万零柒佰陆拾元整</w:t>
            </w:r>
          </w:p>
          <w:p w14:paraId="5CE9A40D">
            <w:pPr>
              <w:keepNext/>
              <w:topLinePunct/>
              <w:autoSpaceDE w:val="0"/>
              <w:autoSpaceDN w:val="0"/>
              <w:adjustRightInd w:val="0"/>
              <w:snapToGrid w:val="0"/>
              <w:spacing w:line="360" w:lineRule="auto"/>
              <w:ind w:firstLine="960" w:firstLineChars="400"/>
              <w:rPr>
                <w:rFonts w:hint="default" w:ascii="Times New Roman" w:hAnsi="Times New Roman"/>
                <w:bCs/>
                <w:color w:val="auto"/>
                <w:sz w:val="24"/>
                <w:highlight w:val="none"/>
                <w:lang w:val="en-US" w:eastAsia="zh-CN"/>
              </w:rPr>
            </w:pPr>
            <w:r>
              <w:rPr>
                <w:rFonts w:hint="eastAsia" w:ascii="Times New Roman" w:hAnsi="Times New Roman"/>
                <w:bCs/>
                <w:color w:val="auto"/>
                <w:sz w:val="24"/>
                <w:highlight w:val="none"/>
              </w:rPr>
              <w:t>（小写）</w:t>
            </w:r>
            <w:r>
              <w:rPr>
                <w:rFonts w:hint="eastAsia" w:ascii="Times New Roman" w:hAnsi="Times New Roman"/>
                <w:bCs/>
                <w:color w:val="auto"/>
                <w:sz w:val="24"/>
                <w:highlight w:val="none"/>
                <w:lang w:val="en-US" w:eastAsia="zh-CN"/>
              </w:rPr>
              <w:t>：</w:t>
            </w:r>
            <w:r>
              <w:rPr>
                <w:rFonts w:hint="eastAsia" w:ascii="Times New Roman" w:hAnsi="Times New Roman" w:eastAsia="宋体" w:cs="Times New Roman"/>
                <w:bCs/>
                <w:color w:val="auto"/>
                <w:sz w:val="24"/>
                <w:highlight w:val="none"/>
                <w:lang w:val="en-US" w:eastAsia="zh-CN"/>
              </w:rPr>
              <w:t>380760元</w:t>
            </w:r>
          </w:p>
          <w:p w14:paraId="54B69E32">
            <w:pPr>
              <w:keepNext/>
              <w:topLinePunct/>
              <w:autoSpaceDE w:val="0"/>
              <w:autoSpaceDN w:val="0"/>
              <w:adjustRightInd w:val="0"/>
              <w:snapToGrid w:val="0"/>
              <w:spacing w:line="360" w:lineRule="auto"/>
              <w:rPr>
                <w:rFonts w:ascii="Times New Roman" w:hAnsi="Times New Roman"/>
                <w:b/>
                <w:color w:val="auto"/>
                <w:sz w:val="24"/>
                <w:highlight w:val="none"/>
              </w:rPr>
            </w:pPr>
            <w:r>
              <w:rPr>
                <w:rFonts w:ascii="Times New Roman" w:hAnsi="Times New Roman"/>
                <w:b/>
                <w:color w:val="auto"/>
                <w:sz w:val="24"/>
                <w:highlight w:val="none"/>
              </w:rPr>
              <w:t>最高限价：</w:t>
            </w:r>
          </w:p>
          <w:p w14:paraId="33B46498">
            <w:pPr>
              <w:keepNext/>
              <w:topLinePunct/>
              <w:autoSpaceDE w:val="0"/>
              <w:autoSpaceDN w:val="0"/>
              <w:adjustRightInd w:val="0"/>
              <w:snapToGrid w:val="0"/>
              <w:spacing w:line="360" w:lineRule="auto"/>
              <w:rPr>
                <w:rFonts w:hint="default" w:ascii="Times New Roman" w:hAnsi="Times New Roman" w:eastAsia="宋体"/>
                <w:bCs/>
                <w:color w:val="auto"/>
                <w:sz w:val="24"/>
                <w:highlight w:val="none"/>
                <w:lang w:val="en-US" w:eastAsia="zh-CN"/>
              </w:rPr>
            </w:pPr>
            <w:r>
              <w:rPr>
                <w:rFonts w:ascii="Times New Roman" w:hAnsi="Times New Roman"/>
                <w:bCs/>
                <w:color w:val="auto"/>
                <w:sz w:val="24"/>
                <w:highlight w:val="none"/>
              </w:rPr>
              <w:t>人民币（大写）：</w:t>
            </w:r>
            <w:r>
              <w:rPr>
                <w:rFonts w:hint="eastAsia" w:ascii="Times New Roman" w:hAnsi="Times New Roman"/>
                <w:bCs/>
                <w:color w:val="auto"/>
                <w:sz w:val="24"/>
                <w:highlight w:val="none"/>
                <w:lang w:val="en-US" w:eastAsia="zh-CN"/>
              </w:rPr>
              <w:t>叁拾捌万零柒佰陆拾元整</w:t>
            </w:r>
          </w:p>
          <w:p w14:paraId="4618928E">
            <w:pPr>
              <w:keepNext/>
              <w:topLinePunct/>
              <w:autoSpaceDE w:val="0"/>
              <w:autoSpaceDN w:val="0"/>
              <w:adjustRightInd w:val="0"/>
              <w:snapToGrid w:val="0"/>
              <w:spacing w:line="360" w:lineRule="auto"/>
              <w:ind w:firstLine="960" w:firstLineChars="400"/>
              <w:rPr>
                <w:rFonts w:hint="default" w:ascii="Times New Roman" w:hAnsi="Times New Roman"/>
                <w:bCs/>
                <w:color w:val="auto"/>
                <w:sz w:val="24"/>
                <w:highlight w:val="none"/>
                <w:lang w:val="en-US" w:eastAsia="zh-CN"/>
              </w:rPr>
            </w:pPr>
            <w:r>
              <w:rPr>
                <w:rFonts w:hint="eastAsia" w:ascii="Times New Roman" w:hAnsi="Times New Roman"/>
                <w:bCs/>
                <w:color w:val="auto"/>
                <w:sz w:val="24"/>
                <w:highlight w:val="none"/>
              </w:rPr>
              <w:t>（小写）</w:t>
            </w:r>
            <w:r>
              <w:rPr>
                <w:rFonts w:hint="eastAsia" w:ascii="Times New Roman" w:hAnsi="Times New Roman"/>
                <w:bCs/>
                <w:color w:val="auto"/>
                <w:sz w:val="24"/>
                <w:highlight w:val="none"/>
                <w:lang w:val="en-US" w:eastAsia="zh-CN"/>
              </w:rPr>
              <w:t>：</w:t>
            </w:r>
            <w:r>
              <w:rPr>
                <w:rFonts w:hint="eastAsia" w:ascii="Times New Roman" w:hAnsi="Times New Roman" w:eastAsia="宋体" w:cs="Times New Roman"/>
                <w:bCs/>
                <w:color w:val="auto"/>
                <w:sz w:val="24"/>
                <w:highlight w:val="none"/>
                <w:lang w:val="en-US" w:eastAsia="zh-CN"/>
              </w:rPr>
              <w:t>380760元</w:t>
            </w:r>
          </w:p>
          <w:p w14:paraId="73AFFBB0">
            <w:pPr>
              <w:keepNext/>
              <w:topLinePunct/>
              <w:autoSpaceDE w:val="0"/>
              <w:autoSpaceDN w:val="0"/>
              <w:adjustRightInd w:val="0"/>
              <w:snapToGrid w:val="0"/>
              <w:spacing w:line="360" w:lineRule="auto"/>
              <w:rPr>
                <w:rFonts w:ascii="Times New Roman" w:hAnsi="Times New Roman"/>
                <w:color w:val="auto"/>
                <w:sz w:val="24"/>
                <w:highlight w:val="none"/>
              </w:rPr>
            </w:pPr>
            <w:r>
              <w:rPr>
                <w:rFonts w:ascii="Times New Roman" w:hAnsi="Times New Roman"/>
                <w:b/>
                <w:color w:val="auto"/>
                <w:sz w:val="24"/>
                <w:highlight w:val="none"/>
              </w:rPr>
              <w:t>注：投标人的投标报价不得超过</w:t>
            </w:r>
            <w:r>
              <w:rPr>
                <w:rFonts w:hint="eastAsia" w:ascii="Times New Roman" w:hAnsi="Times New Roman"/>
                <w:b/>
                <w:color w:val="auto"/>
                <w:sz w:val="24"/>
                <w:highlight w:val="none"/>
              </w:rPr>
              <w:t>其最高限价</w:t>
            </w:r>
            <w:r>
              <w:rPr>
                <w:rFonts w:ascii="Times New Roman" w:hAnsi="Times New Roman"/>
                <w:b/>
                <w:color w:val="auto"/>
                <w:sz w:val="24"/>
                <w:highlight w:val="none"/>
              </w:rPr>
              <w:t>，否则投标无效。</w:t>
            </w:r>
          </w:p>
        </w:tc>
      </w:tr>
      <w:tr w14:paraId="2F97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13" w:type="dxa"/>
            <w:vAlign w:val="center"/>
          </w:tcPr>
          <w:p w14:paraId="230CCB52">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2</w:t>
            </w:r>
          </w:p>
        </w:tc>
        <w:tc>
          <w:tcPr>
            <w:tcW w:w="1925" w:type="dxa"/>
            <w:vAlign w:val="center"/>
          </w:tcPr>
          <w:p w14:paraId="6834CED5">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是否允许代理商投标</w:t>
            </w:r>
          </w:p>
        </w:tc>
        <w:tc>
          <w:tcPr>
            <w:tcW w:w="7195" w:type="dxa"/>
            <w:vAlign w:val="center"/>
          </w:tcPr>
          <w:p w14:paraId="6BDA4CDC">
            <w:pPr>
              <w:keepNext/>
              <w:topLinePunct/>
              <w:autoSpaceDE w:val="0"/>
              <w:autoSpaceDN w:val="0"/>
              <w:adjustRightInd w:val="0"/>
              <w:snapToGrid w:val="0"/>
              <w:spacing w:line="360" w:lineRule="auto"/>
              <w:rPr>
                <w:rFonts w:hint="eastAsia" w:ascii="Times New Roman" w:hAnsi="Times New Roman" w:eastAsia="宋体"/>
                <w:bCs/>
                <w:color w:val="auto"/>
                <w:sz w:val="24"/>
                <w:highlight w:val="none"/>
                <w:lang w:val="en-US" w:eastAsia="zh-CN"/>
              </w:rPr>
            </w:pPr>
            <w:r>
              <w:rPr>
                <w:rFonts w:hint="eastAsia" w:ascii="Times New Roman" w:hAnsi="Times New Roman"/>
                <w:bCs/>
                <w:color w:val="auto"/>
                <w:sz w:val="24"/>
                <w:highlight w:val="none"/>
                <w:lang w:val="en-US" w:eastAsia="zh-CN"/>
              </w:rPr>
              <w:t>是</w:t>
            </w:r>
          </w:p>
        </w:tc>
      </w:tr>
      <w:tr w14:paraId="5FF1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vAlign w:val="center"/>
          </w:tcPr>
          <w:p w14:paraId="0C62DA19">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3</w:t>
            </w:r>
          </w:p>
        </w:tc>
        <w:tc>
          <w:tcPr>
            <w:tcW w:w="1925" w:type="dxa"/>
            <w:vAlign w:val="center"/>
          </w:tcPr>
          <w:p w14:paraId="4F3924D5">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是否允许联合体投标</w:t>
            </w:r>
          </w:p>
        </w:tc>
        <w:tc>
          <w:tcPr>
            <w:tcW w:w="7195" w:type="dxa"/>
            <w:vAlign w:val="center"/>
          </w:tcPr>
          <w:p w14:paraId="08BF47C1">
            <w:pPr>
              <w:keepNext/>
              <w:topLinePunct/>
              <w:autoSpaceDE w:val="0"/>
              <w:autoSpaceDN w:val="0"/>
              <w:adjustRightInd w:val="0"/>
              <w:snapToGrid w:val="0"/>
              <w:spacing w:line="360" w:lineRule="auto"/>
              <w:rPr>
                <w:rFonts w:hint="eastAsia" w:ascii="Times New Roman" w:hAnsi="Times New Roman" w:eastAsia="宋体"/>
                <w:bCs/>
                <w:color w:val="auto"/>
                <w:sz w:val="24"/>
                <w:highlight w:val="none"/>
                <w:lang w:val="en-US" w:eastAsia="zh-CN"/>
              </w:rPr>
            </w:pPr>
            <w:r>
              <w:rPr>
                <w:rFonts w:hint="eastAsia" w:ascii="Times New Roman" w:hAnsi="Times New Roman"/>
                <w:bCs/>
                <w:color w:val="auto"/>
                <w:sz w:val="24"/>
                <w:highlight w:val="none"/>
                <w:lang w:val="en-US" w:eastAsia="zh-CN"/>
              </w:rPr>
              <w:t>否</w:t>
            </w:r>
          </w:p>
        </w:tc>
      </w:tr>
      <w:tr w14:paraId="7959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vAlign w:val="center"/>
          </w:tcPr>
          <w:p w14:paraId="25A4816E">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4</w:t>
            </w:r>
          </w:p>
        </w:tc>
        <w:tc>
          <w:tcPr>
            <w:tcW w:w="1925" w:type="dxa"/>
            <w:vAlign w:val="center"/>
          </w:tcPr>
          <w:p w14:paraId="001F97DE">
            <w:pPr>
              <w:keepNext/>
              <w:topLinePunct/>
              <w:autoSpaceDE w:val="0"/>
              <w:autoSpaceDN w:val="0"/>
              <w:adjustRightInd w:val="0"/>
              <w:snapToGrid w:val="0"/>
              <w:jc w:val="center"/>
              <w:rPr>
                <w:rFonts w:ascii="Times New Roman" w:hAnsi="Times New Roman"/>
                <w:color w:val="auto"/>
                <w:sz w:val="24"/>
                <w:highlight w:val="none"/>
              </w:rPr>
            </w:pPr>
            <w:r>
              <w:rPr>
                <w:rFonts w:hint="eastAsia" w:ascii="Times New Roman" w:hAnsi="Times New Roman"/>
                <w:color w:val="auto"/>
                <w:sz w:val="24"/>
                <w:highlight w:val="none"/>
              </w:rPr>
              <w:t>投标文件</w:t>
            </w:r>
          </w:p>
          <w:p w14:paraId="48EFC091">
            <w:pPr>
              <w:keepNext/>
              <w:topLinePunct/>
              <w:autoSpaceDE w:val="0"/>
              <w:autoSpaceDN w:val="0"/>
              <w:adjustRightInd w:val="0"/>
              <w:snapToGrid w:val="0"/>
              <w:jc w:val="center"/>
              <w:rPr>
                <w:rFonts w:ascii="Times New Roman" w:hAnsi="Times New Roman"/>
                <w:color w:val="auto"/>
                <w:sz w:val="24"/>
                <w:highlight w:val="none"/>
              </w:rPr>
            </w:pPr>
            <w:r>
              <w:rPr>
                <w:rFonts w:hint="eastAsia" w:ascii="Times New Roman" w:hAnsi="Times New Roman"/>
                <w:color w:val="auto"/>
                <w:sz w:val="24"/>
                <w:highlight w:val="none"/>
              </w:rPr>
              <w:t>份数、提交截止时间、解密时间</w:t>
            </w:r>
          </w:p>
        </w:tc>
        <w:tc>
          <w:tcPr>
            <w:tcW w:w="7195" w:type="dxa"/>
            <w:vAlign w:val="center"/>
          </w:tcPr>
          <w:p w14:paraId="5DFEB0A7">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1.投标</w:t>
            </w:r>
            <w:r>
              <w:rPr>
                <w:rFonts w:ascii="宋体" w:hAnsi="宋体"/>
                <w:bCs/>
                <w:color w:val="auto"/>
                <w:sz w:val="24"/>
                <w:highlight w:val="none"/>
              </w:rPr>
              <w:t>文件份数：</w:t>
            </w:r>
          </w:p>
          <w:p w14:paraId="11D8FC7A">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投标人</w:t>
            </w:r>
            <w:r>
              <w:rPr>
                <w:rFonts w:ascii="宋体" w:hAnsi="宋体"/>
                <w:bCs/>
                <w:color w:val="auto"/>
                <w:sz w:val="24"/>
                <w:highlight w:val="none"/>
              </w:rPr>
              <w:t>需在</w:t>
            </w:r>
            <w:r>
              <w:rPr>
                <w:rFonts w:hint="eastAsia" w:ascii="宋体" w:hAnsi="宋体"/>
                <w:bCs/>
                <w:color w:val="auto"/>
                <w:sz w:val="24"/>
                <w:highlight w:val="none"/>
              </w:rPr>
              <w:t>山西政府采购平台提交</w:t>
            </w:r>
            <w:r>
              <w:rPr>
                <w:rFonts w:ascii="宋体" w:hAnsi="宋体"/>
                <w:bCs/>
                <w:color w:val="auto"/>
                <w:sz w:val="24"/>
                <w:highlight w:val="none"/>
              </w:rPr>
              <w:t>加密电子</w:t>
            </w:r>
            <w:r>
              <w:rPr>
                <w:rFonts w:hint="eastAsia" w:ascii="宋体" w:hAnsi="宋体"/>
                <w:bCs/>
                <w:color w:val="auto"/>
                <w:sz w:val="24"/>
                <w:highlight w:val="none"/>
              </w:rPr>
              <w:t>投标文件壹份</w:t>
            </w:r>
            <w:r>
              <w:rPr>
                <w:rFonts w:ascii="宋体" w:hAnsi="宋体"/>
                <w:bCs/>
                <w:color w:val="auto"/>
                <w:sz w:val="24"/>
                <w:highlight w:val="none"/>
              </w:rPr>
              <w:t>；</w:t>
            </w:r>
          </w:p>
          <w:p w14:paraId="113D2F1F">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2.提交截止时间：</w:t>
            </w:r>
          </w:p>
          <w:p w14:paraId="60E4635D">
            <w:pPr>
              <w:keepNext/>
              <w:topLinePunct/>
              <w:adjustRightInd w:val="0"/>
              <w:snapToGrid w:val="0"/>
              <w:spacing w:line="360" w:lineRule="auto"/>
              <w:jc w:val="left"/>
              <w:rPr>
                <w:rFonts w:hint="eastAsia" w:ascii="宋体" w:hAnsi="宋体" w:cs="宋体"/>
                <w:color w:val="auto"/>
                <w:sz w:val="24"/>
                <w:szCs w:val="22"/>
                <w:highlight w:val="none"/>
                <w:u w:val="single"/>
              </w:rPr>
            </w:pPr>
            <w:r>
              <w:rPr>
                <w:rFonts w:hint="eastAsia" w:ascii="宋体" w:hAnsi="宋体" w:cs="宋体"/>
                <w:color w:val="auto"/>
                <w:sz w:val="24"/>
                <w:highlight w:val="none"/>
                <w:u w:val="single"/>
                <w:lang w:val="en-US" w:eastAsia="zh-CN"/>
              </w:rPr>
              <w:t>2026年5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日</w:t>
            </w:r>
            <w:r>
              <w:rPr>
                <w:rFonts w:hint="eastAsia" w:ascii="宋体" w:hAnsi="宋体" w:cs="宋体"/>
                <w:color w:val="auto"/>
                <w:sz w:val="24"/>
                <w:szCs w:val="22"/>
                <w:highlight w:val="none"/>
                <w:u w:val="single"/>
                <w:lang w:val="en-US" w:eastAsia="zh-CN"/>
              </w:rPr>
              <w:t>09</w:t>
            </w:r>
            <w:r>
              <w:rPr>
                <w:rFonts w:hint="eastAsia" w:ascii="宋体" w:hAnsi="宋体" w:cs="宋体"/>
                <w:color w:val="auto"/>
                <w:sz w:val="24"/>
                <w:szCs w:val="22"/>
                <w:highlight w:val="none"/>
                <w:u w:val="single"/>
              </w:rPr>
              <w:t>时</w:t>
            </w:r>
            <w:r>
              <w:rPr>
                <w:rFonts w:hint="eastAsia" w:ascii="宋体" w:hAnsi="宋体" w:cs="宋体"/>
                <w:color w:val="auto"/>
                <w:sz w:val="24"/>
                <w:szCs w:val="22"/>
                <w:highlight w:val="none"/>
                <w:u w:val="single"/>
                <w:lang w:val="en-US" w:eastAsia="zh-CN"/>
              </w:rPr>
              <w:t>00</w:t>
            </w:r>
            <w:r>
              <w:rPr>
                <w:rFonts w:hint="eastAsia" w:ascii="宋体" w:hAnsi="宋体" w:cs="宋体"/>
                <w:color w:val="auto"/>
                <w:sz w:val="24"/>
                <w:szCs w:val="22"/>
                <w:highlight w:val="none"/>
                <w:u w:val="single"/>
              </w:rPr>
              <w:t>分</w:t>
            </w:r>
          </w:p>
          <w:p w14:paraId="330857B4">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3.</w:t>
            </w:r>
            <w:r>
              <w:rPr>
                <w:rFonts w:ascii="宋体" w:hAnsi="宋体"/>
                <w:bCs/>
                <w:color w:val="auto"/>
                <w:sz w:val="24"/>
                <w:highlight w:val="none"/>
              </w:rPr>
              <w:t>解密</w:t>
            </w:r>
            <w:r>
              <w:rPr>
                <w:rFonts w:hint="eastAsia" w:ascii="宋体" w:hAnsi="宋体"/>
                <w:bCs/>
                <w:color w:val="auto"/>
                <w:sz w:val="24"/>
                <w:highlight w:val="none"/>
              </w:rPr>
              <w:t>时间</w:t>
            </w:r>
            <w:r>
              <w:rPr>
                <w:rFonts w:ascii="宋体" w:hAnsi="宋体"/>
                <w:bCs/>
                <w:color w:val="auto"/>
                <w:sz w:val="24"/>
                <w:highlight w:val="none"/>
              </w:rPr>
              <w:t>：</w:t>
            </w:r>
          </w:p>
          <w:p w14:paraId="4EF8A057">
            <w:pPr>
              <w:keepNext/>
              <w:topLinePunct/>
              <w:autoSpaceDE w:val="0"/>
              <w:autoSpaceDN w:val="0"/>
              <w:adjustRightInd w:val="0"/>
              <w:snapToGrid w:val="0"/>
              <w:spacing w:line="360" w:lineRule="auto"/>
              <w:rPr>
                <w:color w:val="auto"/>
                <w:sz w:val="24"/>
                <w:highlight w:val="none"/>
              </w:rPr>
            </w:pPr>
            <w:r>
              <w:rPr>
                <w:rFonts w:hint="eastAsia" w:ascii="宋体" w:hAnsi="宋体" w:cs="宋体"/>
                <w:color w:val="auto"/>
                <w:sz w:val="24"/>
                <w:highlight w:val="none"/>
                <w:u w:val="single"/>
                <w:lang w:val="en-US" w:eastAsia="zh-CN"/>
              </w:rPr>
              <w:t>2026年5月15</w:t>
            </w:r>
            <w:r>
              <w:rPr>
                <w:rFonts w:hint="eastAsia" w:ascii="宋体" w:hAnsi="宋体" w:cs="宋体"/>
                <w:color w:val="auto"/>
                <w:sz w:val="24"/>
                <w:highlight w:val="none"/>
                <w:u w:val="single"/>
              </w:rPr>
              <w:t>日</w:t>
            </w:r>
            <w:r>
              <w:rPr>
                <w:rFonts w:hint="eastAsia" w:ascii="宋体" w:hAnsi="宋体" w:cs="宋体"/>
                <w:color w:val="auto"/>
                <w:sz w:val="24"/>
                <w:szCs w:val="22"/>
                <w:highlight w:val="none"/>
                <w:u w:val="single"/>
                <w:lang w:val="en-US" w:eastAsia="zh-CN"/>
              </w:rPr>
              <w:t>09</w:t>
            </w:r>
            <w:r>
              <w:rPr>
                <w:rFonts w:hint="eastAsia" w:ascii="宋体" w:hAnsi="宋体" w:cs="宋体"/>
                <w:color w:val="auto"/>
                <w:sz w:val="24"/>
                <w:szCs w:val="22"/>
                <w:highlight w:val="none"/>
                <w:u w:val="single"/>
              </w:rPr>
              <w:t>时</w:t>
            </w:r>
            <w:r>
              <w:rPr>
                <w:rFonts w:hint="eastAsia" w:ascii="宋体" w:hAnsi="宋体" w:cs="宋体"/>
                <w:color w:val="auto"/>
                <w:sz w:val="24"/>
                <w:szCs w:val="22"/>
                <w:highlight w:val="none"/>
                <w:u w:val="single"/>
                <w:lang w:val="en-US" w:eastAsia="zh-CN"/>
              </w:rPr>
              <w:t>00</w:t>
            </w:r>
            <w:r>
              <w:rPr>
                <w:rFonts w:hint="eastAsia" w:ascii="宋体" w:hAnsi="宋体" w:cs="宋体"/>
                <w:color w:val="auto"/>
                <w:sz w:val="24"/>
                <w:szCs w:val="22"/>
                <w:highlight w:val="none"/>
                <w:u w:val="single"/>
              </w:rPr>
              <w:t>分</w:t>
            </w:r>
            <w:r>
              <w:rPr>
                <w:rFonts w:hint="eastAsia"/>
                <w:color w:val="auto"/>
                <w:sz w:val="24"/>
                <w:highlight w:val="none"/>
              </w:rPr>
              <w:t>至</w:t>
            </w:r>
            <w:r>
              <w:rPr>
                <w:rFonts w:hint="eastAsia" w:ascii="宋体" w:hAnsi="宋体" w:cs="宋体"/>
                <w:color w:val="auto"/>
                <w:sz w:val="24"/>
                <w:highlight w:val="none"/>
                <w:u w:val="single"/>
                <w:lang w:val="en-US" w:eastAsia="zh-CN"/>
              </w:rPr>
              <w:t>2026年5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15</w:t>
            </w:r>
            <w:bookmarkStart w:id="93" w:name="_GoBack"/>
            <w:bookmarkEnd w:id="93"/>
            <w:r>
              <w:rPr>
                <w:rFonts w:hint="eastAsia" w:ascii="宋体" w:hAnsi="宋体" w:cs="宋体"/>
                <w:color w:val="auto"/>
                <w:sz w:val="24"/>
                <w:highlight w:val="none"/>
                <w:u w:val="single"/>
              </w:rPr>
              <w:t>日</w:t>
            </w:r>
            <w:r>
              <w:rPr>
                <w:rFonts w:hint="eastAsia" w:ascii="宋体" w:hAnsi="宋体" w:cs="宋体"/>
                <w:color w:val="auto"/>
                <w:sz w:val="24"/>
                <w:szCs w:val="22"/>
                <w:highlight w:val="none"/>
                <w:u w:val="single"/>
                <w:lang w:val="en-US" w:eastAsia="zh-CN"/>
              </w:rPr>
              <w:t>09</w:t>
            </w:r>
            <w:r>
              <w:rPr>
                <w:rFonts w:hint="eastAsia" w:ascii="宋体" w:hAnsi="宋体" w:cs="宋体"/>
                <w:color w:val="auto"/>
                <w:sz w:val="24"/>
                <w:szCs w:val="22"/>
                <w:highlight w:val="none"/>
                <w:u w:val="single"/>
              </w:rPr>
              <w:t>时</w:t>
            </w:r>
            <w:r>
              <w:rPr>
                <w:rFonts w:hint="eastAsia" w:ascii="宋体" w:hAnsi="宋体" w:cs="宋体"/>
                <w:color w:val="auto"/>
                <w:sz w:val="24"/>
                <w:szCs w:val="22"/>
                <w:highlight w:val="none"/>
                <w:u w:val="single"/>
                <w:lang w:val="en-US" w:eastAsia="zh-CN"/>
              </w:rPr>
              <w:t>30</w:t>
            </w:r>
            <w:r>
              <w:rPr>
                <w:rFonts w:hint="eastAsia" w:ascii="宋体" w:hAnsi="宋体" w:cs="宋体"/>
                <w:color w:val="auto"/>
                <w:sz w:val="24"/>
                <w:szCs w:val="22"/>
                <w:highlight w:val="none"/>
                <w:u w:val="single"/>
              </w:rPr>
              <w:t>分</w:t>
            </w:r>
            <w:r>
              <w:rPr>
                <w:color w:val="auto"/>
                <w:sz w:val="24"/>
                <w:highlight w:val="none"/>
              </w:rPr>
              <w:t>（北京时间）</w:t>
            </w:r>
          </w:p>
          <w:p w14:paraId="1FD78576">
            <w:pPr>
              <w:keepNext/>
              <w:topLinePunct/>
              <w:autoSpaceDE w:val="0"/>
              <w:autoSpaceDN w:val="0"/>
              <w:adjustRightInd w:val="0"/>
              <w:snapToGrid w:val="0"/>
              <w:spacing w:line="360" w:lineRule="auto"/>
              <w:rPr>
                <w:rFonts w:ascii="Times New Roman" w:hAnsi="Times New Roman"/>
                <w:color w:val="auto"/>
                <w:sz w:val="24"/>
                <w:highlight w:val="none"/>
              </w:rPr>
            </w:pPr>
            <w:r>
              <w:rPr>
                <w:rFonts w:hint="eastAsia" w:ascii="宋体" w:hAnsi="宋体"/>
                <w:bCs/>
                <w:color w:val="auto"/>
                <w:sz w:val="24"/>
                <w:highlight w:val="none"/>
              </w:rPr>
              <w:t>未在规定时间内提交或解密投标文件</w:t>
            </w:r>
            <w:r>
              <w:rPr>
                <w:rFonts w:ascii="宋体" w:hAnsi="宋体"/>
                <w:bCs/>
                <w:color w:val="auto"/>
                <w:sz w:val="24"/>
                <w:highlight w:val="none"/>
              </w:rPr>
              <w:t>的，视为未</w:t>
            </w:r>
            <w:r>
              <w:rPr>
                <w:rFonts w:hint="eastAsia" w:ascii="宋体" w:hAnsi="宋体"/>
                <w:bCs/>
                <w:color w:val="auto"/>
                <w:sz w:val="24"/>
                <w:highlight w:val="none"/>
              </w:rPr>
              <w:t>提交投标</w:t>
            </w:r>
            <w:r>
              <w:rPr>
                <w:rFonts w:ascii="宋体" w:hAnsi="宋体"/>
                <w:bCs/>
                <w:color w:val="auto"/>
                <w:sz w:val="24"/>
                <w:highlight w:val="none"/>
              </w:rPr>
              <w:t>文件</w:t>
            </w:r>
            <w:r>
              <w:rPr>
                <w:rFonts w:hint="eastAsia" w:ascii="宋体" w:hAnsi="宋体"/>
                <w:bCs/>
                <w:color w:val="auto"/>
                <w:sz w:val="24"/>
                <w:highlight w:val="none"/>
              </w:rPr>
              <w:t>，由投标人自行承担责任</w:t>
            </w:r>
            <w:r>
              <w:rPr>
                <w:rFonts w:ascii="宋体" w:hAnsi="宋体"/>
                <w:bCs/>
                <w:color w:val="auto"/>
                <w:sz w:val="24"/>
                <w:highlight w:val="none"/>
              </w:rPr>
              <w:t>。</w:t>
            </w:r>
          </w:p>
        </w:tc>
      </w:tr>
      <w:tr w14:paraId="186C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vAlign w:val="center"/>
          </w:tcPr>
          <w:p w14:paraId="183608BB">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5</w:t>
            </w:r>
          </w:p>
        </w:tc>
        <w:tc>
          <w:tcPr>
            <w:tcW w:w="1925" w:type="dxa"/>
            <w:vAlign w:val="center"/>
          </w:tcPr>
          <w:p w14:paraId="33B19ECB">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投标人</w:t>
            </w:r>
          </w:p>
          <w:p w14:paraId="33BFBAD3">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应提交的资格证明文件</w:t>
            </w:r>
          </w:p>
        </w:tc>
        <w:tc>
          <w:tcPr>
            <w:tcW w:w="7195" w:type="dxa"/>
            <w:vAlign w:val="center"/>
          </w:tcPr>
          <w:p w14:paraId="1FEBAD78">
            <w:pPr>
              <w:keepNext/>
              <w:topLinePunct/>
              <w:adjustRightInd w:val="0"/>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1.具有独立承担民事责任的能力的信用承诺书（见‘投标文件格式’）；</w:t>
            </w:r>
          </w:p>
          <w:p w14:paraId="4FEE5702">
            <w:pPr>
              <w:keepNext/>
              <w:topLinePunct/>
              <w:adjustRightInd w:val="0"/>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2.具有良好的商业信誉和健全的财务会计制度的信用承诺书（见‘投标文件格式’）；</w:t>
            </w:r>
          </w:p>
          <w:p w14:paraId="501AB413">
            <w:pPr>
              <w:keepNext/>
              <w:topLinePunct/>
              <w:adjustRightInd w:val="0"/>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3.具有履行合同所必需的设备和专业技术能力的信用承诺书（见‘投标文件格式’）；</w:t>
            </w:r>
          </w:p>
          <w:p w14:paraId="3174591D">
            <w:pPr>
              <w:keepNext/>
              <w:topLinePunct/>
              <w:adjustRightInd w:val="0"/>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4.有依法缴纳税收和社会保障资金的良好记录的信用承诺书（见‘投标文件格式’）；</w:t>
            </w:r>
          </w:p>
          <w:p w14:paraId="6FB9CC19">
            <w:pPr>
              <w:keepNext/>
              <w:topLinePunct/>
              <w:adjustRightInd w:val="0"/>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5.参加政府采购活动前三年内，在经营活动中没有重大违法记录的信用承诺书（见‘投标文件格式’）；</w:t>
            </w:r>
          </w:p>
          <w:p w14:paraId="554257C2">
            <w:pPr>
              <w:keepNext/>
              <w:topLinePunct/>
              <w:adjustRightInd w:val="0"/>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6.不存在单位负责人为同一人或者存在直接控股、管理关系的不同投标人参加同一合同项下的政府采购活动的信用承诺书（见‘投标文件格式’）</w:t>
            </w:r>
          </w:p>
          <w:p w14:paraId="67CAB309">
            <w:pPr>
              <w:keepNext/>
              <w:topLinePunct/>
              <w:adjustRightInd w:val="0"/>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7.廉洁自律信用承诺书（见‘投标文件格式’）；</w:t>
            </w:r>
          </w:p>
          <w:p w14:paraId="32C97B8B">
            <w:pPr>
              <w:keepNext/>
              <w:topLinePunct/>
              <w:adjustRightInd w:val="0"/>
              <w:snapToGrid w:val="0"/>
              <w:spacing w:line="360" w:lineRule="auto"/>
              <w:jc w:val="left"/>
              <w:rPr>
                <w:rFonts w:hint="eastAsia" w:ascii="宋体" w:hAnsi="宋体" w:cs="宋体"/>
                <w:bCs/>
                <w:color w:val="auto"/>
                <w:sz w:val="24"/>
                <w:highlight w:val="none"/>
                <w:lang w:eastAsia="zh-CN"/>
              </w:rPr>
            </w:pPr>
            <w:r>
              <w:rPr>
                <w:rFonts w:hint="eastAsia" w:ascii="宋体" w:hAnsi="宋体" w:cs="宋体"/>
                <w:bCs/>
                <w:color w:val="auto"/>
                <w:sz w:val="24"/>
                <w:highlight w:val="none"/>
              </w:rPr>
              <w:t>8.落实政府采购政策资格要求的证明材料</w:t>
            </w:r>
            <w:r>
              <w:rPr>
                <w:rFonts w:hint="eastAsia" w:ascii="宋体" w:hAnsi="宋体" w:cs="宋体"/>
                <w:bCs/>
                <w:color w:val="auto"/>
                <w:sz w:val="24"/>
                <w:highlight w:val="none"/>
                <w:lang w:eastAsia="zh-CN"/>
              </w:rPr>
              <w:t>：（适用于专门面向中小企业的采购项目）</w:t>
            </w:r>
          </w:p>
          <w:p w14:paraId="1DEF8571">
            <w:pPr>
              <w:keepNext/>
              <w:topLinePunct/>
              <w:adjustRightInd w:val="0"/>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9.投标人应具备的条件：</w:t>
            </w:r>
          </w:p>
          <w:p w14:paraId="01FDCAF7">
            <w:pPr>
              <w:keepNext/>
              <w:topLinePunct/>
              <w:adjustRightInd w:val="0"/>
              <w:snapToGrid w:val="0"/>
              <w:spacing w:line="360" w:lineRule="auto"/>
              <w:jc w:val="left"/>
              <w:rPr>
                <w:rFonts w:hint="default" w:ascii="宋体" w:hAnsi="宋体" w:cs="宋体"/>
                <w:bCs/>
                <w:color w:val="auto"/>
                <w:sz w:val="24"/>
                <w:highlight w:val="none"/>
                <w:lang w:val="en-US" w:eastAsia="zh-CN"/>
              </w:rPr>
            </w:pPr>
            <w:r>
              <w:rPr>
                <w:rFonts w:hint="eastAsia" w:ascii="宋体" w:hAnsi="宋体" w:cs="宋体"/>
                <w:bCs/>
                <w:color w:val="auto"/>
                <w:sz w:val="24"/>
                <w:highlight w:val="none"/>
              </w:rPr>
              <w:t>9.1法律、行政法规规定的其他条件</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无</w:t>
            </w:r>
          </w:p>
          <w:p w14:paraId="7DE31664">
            <w:pPr>
              <w:keepNext/>
              <w:topLinePunct/>
              <w:adjustRightInd w:val="0"/>
              <w:snapToGrid w:val="0"/>
              <w:spacing w:line="360" w:lineRule="auto"/>
              <w:jc w:val="left"/>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9.2本项目的特殊资格要求</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无</w:t>
            </w:r>
          </w:p>
          <w:p w14:paraId="331EF813">
            <w:pPr>
              <w:keepNext/>
              <w:topLinePunct/>
              <w:adjustRightInd w:val="0"/>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（9.1、9.2项若要求，提供的影印件或扫描件须加盖投标人公章）；</w:t>
            </w:r>
          </w:p>
          <w:p w14:paraId="1F500ACA">
            <w:pPr>
              <w:keepNext/>
              <w:topLinePunct/>
              <w:adjustRightInd w:val="0"/>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注：以上第1-9项资格证明文件，除中小企业声明函中存在明显笔误、同一内容前后填写不一致、将企业类型填写错误，资格审查小组应通过“山西政府采购平台”要求投标人作出必要的澄清外</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非专门面向中小企业的采购项目，放在商务、技术部分</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，若有一项未提供或无效，均不允许在投标文件解密后补正，将导致其不具备投标资格。</w:t>
            </w:r>
          </w:p>
          <w:p w14:paraId="2B379AAA">
            <w:pPr>
              <w:keepNext/>
              <w:keepLines w:val="0"/>
              <w:pageBreakBefore w:val="0"/>
              <w:widowControl w:val="0"/>
              <w:kinsoku/>
              <w:wordWrap w:val="0"/>
              <w:overflowPunct/>
              <w:topLinePunct/>
              <w:autoSpaceDE/>
              <w:autoSpaceDN/>
              <w:bidi w:val="0"/>
              <w:adjustRightInd w:val="0"/>
              <w:snapToGrid w:val="0"/>
              <w:spacing w:line="360" w:lineRule="auto"/>
              <w:jc w:val="left"/>
              <w:textAlignment w:val="auto"/>
              <w:rPr>
                <w:rFonts w:ascii="宋体" w:hAnsi="宋体" w:cs="宋体"/>
                <w:bCs/>
                <w:color w:val="auto"/>
                <w:sz w:val="24"/>
                <w:highlight w:val="none"/>
              </w:rPr>
            </w:pPr>
            <w:r>
              <w:rPr>
                <w:rFonts w:hint="eastAsia" w:ascii="宋体" w:hAnsi="宋体" w:cs="宋体"/>
                <w:bCs/>
                <w:color w:val="auto"/>
                <w:sz w:val="24"/>
                <w:highlight w:val="none"/>
              </w:rPr>
              <w:t>10.投标文件解密完成后，资格审查小组对投标人的相关主体信用记录、违规处罚情况等信用信息进行查询，并打印保存。（此项资格证明文件无需投标人提供）。</w:t>
            </w:r>
          </w:p>
          <w:p w14:paraId="246C90F5">
            <w:pPr>
              <w:keepNext/>
              <w:keepLines w:val="0"/>
              <w:pageBreakBefore w:val="0"/>
              <w:widowControl w:val="0"/>
              <w:kinsoku/>
              <w:wordWrap w:val="0"/>
              <w:overflowPunct/>
              <w:topLinePunct/>
              <w:autoSpaceDE/>
              <w:autoSpaceDN/>
              <w:bidi w:val="0"/>
              <w:adjustRightInd w:val="0"/>
              <w:snapToGrid w:val="0"/>
              <w:spacing w:line="360" w:lineRule="auto"/>
              <w:jc w:val="left"/>
              <w:textAlignment w:val="auto"/>
              <w:rPr>
                <w:rFonts w:ascii="宋体" w:hAnsi="宋体" w:cs="宋体"/>
                <w:bCs/>
                <w:color w:val="auto"/>
                <w:sz w:val="24"/>
                <w:highlight w:val="none"/>
              </w:rPr>
            </w:pPr>
            <w:r>
              <w:rPr>
                <w:rFonts w:hint="eastAsia" w:ascii="宋体" w:hAnsi="宋体" w:cs="宋体"/>
                <w:bCs/>
                <w:color w:val="auto"/>
                <w:sz w:val="24"/>
                <w:highlight w:val="none"/>
              </w:rPr>
              <w:t>（1）查询渠道：通过“信用中国”网站（http：//www.creditchina.gov.cn）、中国政府采购网（http：//www.ccgp.gov.cn）等渠道；</w:t>
            </w:r>
          </w:p>
          <w:p w14:paraId="09D9DE92">
            <w:pPr>
              <w:keepNext/>
              <w:keepLines w:val="0"/>
              <w:pageBreakBefore w:val="0"/>
              <w:widowControl w:val="0"/>
              <w:kinsoku/>
              <w:wordWrap w:val="0"/>
              <w:overflowPunct/>
              <w:topLinePunct/>
              <w:autoSpaceDE/>
              <w:autoSpaceDN/>
              <w:bidi w:val="0"/>
              <w:adjustRightInd w:val="0"/>
              <w:snapToGrid w:val="0"/>
              <w:spacing w:line="360" w:lineRule="auto"/>
              <w:jc w:val="left"/>
              <w:textAlignment w:val="auto"/>
              <w:rPr>
                <w:rFonts w:ascii="宋体" w:hAnsi="宋体" w:cs="宋体"/>
                <w:bCs/>
                <w:color w:val="auto"/>
                <w:sz w:val="24"/>
                <w:highlight w:val="none"/>
              </w:rPr>
            </w:pPr>
            <w:r>
              <w:rPr>
                <w:rFonts w:hint="eastAsia" w:ascii="宋体" w:hAnsi="宋体" w:cs="宋体"/>
                <w:bCs/>
                <w:color w:val="auto"/>
                <w:sz w:val="24"/>
                <w:highlight w:val="none"/>
              </w:rPr>
              <w:t>（2）查询截止时点：提交投标文件截止时间；</w:t>
            </w:r>
          </w:p>
          <w:p w14:paraId="05F1DF69">
            <w:pPr>
              <w:keepNext/>
              <w:keepLines w:val="0"/>
              <w:pageBreakBefore w:val="0"/>
              <w:widowControl w:val="0"/>
              <w:kinsoku/>
              <w:wordWrap w:val="0"/>
              <w:overflowPunct/>
              <w:topLinePunct/>
              <w:autoSpaceDE/>
              <w:autoSpaceDN/>
              <w:bidi w:val="0"/>
              <w:adjustRightInd w:val="0"/>
              <w:snapToGrid w:val="0"/>
              <w:spacing w:line="360" w:lineRule="auto"/>
              <w:jc w:val="left"/>
              <w:textAlignment w:val="auto"/>
              <w:rPr>
                <w:rFonts w:ascii="宋体" w:hAnsi="宋体" w:cs="宋体"/>
                <w:bCs/>
                <w:color w:val="auto"/>
                <w:sz w:val="24"/>
                <w:highlight w:val="none"/>
              </w:rPr>
            </w:pPr>
            <w:r>
              <w:rPr>
                <w:rFonts w:hint="eastAsia" w:ascii="宋体" w:hAnsi="宋体" w:cs="宋体"/>
                <w:bCs/>
                <w:color w:val="auto"/>
                <w:sz w:val="24"/>
                <w:highlight w:val="none"/>
              </w:rPr>
              <w:t>（3）查询主要内容：“信用中国”（www.creditchina.gov.cn）查询投标人是否被列入失信被执行人、重大税收违法失信主体名单；“中国政府采购网”（www.ccgp.gov.cn）查询投标人是否被列入政府采购严重违法失信行为记录名单；</w:t>
            </w:r>
          </w:p>
          <w:p w14:paraId="3EE92BDF">
            <w:pPr>
              <w:keepNext/>
              <w:topLinePunct/>
              <w:adjustRightInd w:val="0"/>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（4）查询内容中投标人存在第10条第3款情形的，其投标文件按无效投标处理。</w:t>
            </w:r>
          </w:p>
          <w:p w14:paraId="42BC1AFA">
            <w:pPr>
              <w:keepNext/>
              <w:topLinePunct/>
              <w:adjustRightInd w:val="0"/>
              <w:snapToGrid w:val="0"/>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（5）查询记录与其他采购文件一并保存。</w:t>
            </w:r>
          </w:p>
          <w:p w14:paraId="5BE8F7B5">
            <w:pPr>
              <w:keepNext/>
              <w:topLinePunct/>
              <w:adjustRightInd w:val="0"/>
              <w:snapToGrid w:val="0"/>
              <w:spacing w:line="360" w:lineRule="auto"/>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11.投标保证金提交凭证（须提供加盖供应商公章的投标保证金提交凭证影印件或扫描件）</w:t>
            </w:r>
          </w:p>
          <w:p w14:paraId="214F938F">
            <w:pPr>
              <w:keepNext/>
              <w:topLinePunct/>
              <w:adjustRightInd w:val="0"/>
              <w:snapToGrid w:val="0"/>
              <w:spacing w:line="360" w:lineRule="auto"/>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投标保证金金额及提交要求：</w:t>
            </w:r>
          </w:p>
          <w:p w14:paraId="0D315B69">
            <w:pPr>
              <w:keepNext/>
              <w:topLinePunct/>
              <w:adjustRightInd w:val="0"/>
              <w:snapToGrid w:val="0"/>
              <w:spacing w:line="360" w:lineRule="auto"/>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人民币（大写）叁仟捌佰元整</w:t>
            </w:r>
          </w:p>
          <w:p w14:paraId="60018DA5">
            <w:pPr>
              <w:keepNext/>
              <w:topLinePunct/>
              <w:adjustRightInd w:val="0"/>
              <w:snapToGrid w:val="0"/>
              <w:spacing w:line="360" w:lineRule="auto"/>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（小写）￥3800元</w:t>
            </w:r>
          </w:p>
          <w:p w14:paraId="70CC03C6">
            <w:pPr>
              <w:keepNext/>
              <w:topLinePunct/>
              <w:adjustRightInd w:val="0"/>
              <w:snapToGrid w:val="0"/>
              <w:spacing w:line="360" w:lineRule="auto"/>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供应商在投标文件开启前，须将投标保证金采用支票、汇票、本票、网银转账或者金融机构、担保机构出具的保函等非现金形式提交给采购代理机构。采用支票、汇票、本票、转账方式提交的，付款账户应为供应商对公账户。</w:t>
            </w:r>
          </w:p>
          <w:p w14:paraId="3B7D693E">
            <w:pPr>
              <w:keepNext/>
              <w:topLinePunct/>
              <w:adjustRightInd w:val="0"/>
              <w:snapToGrid w:val="0"/>
              <w:spacing w:line="360" w:lineRule="auto"/>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采购代理机构收款信息：</w:t>
            </w:r>
          </w:p>
          <w:p w14:paraId="1C1364EC">
            <w:pPr>
              <w:keepNext/>
              <w:topLinePunct/>
              <w:adjustRightInd w:val="0"/>
              <w:snapToGrid w:val="0"/>
              <w:spacing w:line="360" w:lineRule="auto"/>
              <w:jc w:val="left"/>
              <w:rPr>
                <w:rFonts w:hint="eastAsia" w:ascii="宋体" w:hAnsi="宋体" w:cs="宋体"/>
                <w:bCs/>
                <w:color w:val="auto"/>
                <w:sz w:val="24"/>
                <w:highlight w:val="none"/>
                <w:lang w:eastAsia="zh-CN"/>
              </w:rPr>
            </w:pPr>
            <w:r>
              <w:rPr>
                <w:rFonts w:hint="eastAsia" w:ascii="宋体" w:hAnsi="宋体" w:cs="宋体"/>
                <w:bCs/>
                <w:color w:val="auto"/>
                <w:sz w:val="24"/>
                <w:highlight w:val="none"/>
              </w:rPr>
              <w:t>收款单位：</w:t>
            </w:r>
            <w:r>
              <w:rPr>
                <w:rFonts w:hint="eastAsia" w:ascii="宋体" w:hAnsi="宋体" w:cs="宋体"/>
                <w:bCs/>
                <w:color w:val="auto"/>
                <w:sz w:val="24"/>
                <w:highlight w:val="none"/>
                <w:lang w:eastAsia="zh-CN"/>
              </w:rPr>
              <w:t>山西柏祎项目管理有限公司</w:t>
            </w:r>
          </w:p>
          <w:p w14:paraId="26EF4FD8">
            <w:pPr>
              <w:keepNext/>
              <w:topLinePunct/>
              <w:adjustRightInd w:val="0"/>
              <w:snapToGrid w:val="0"/>
              <w:spacing w:line="360" w:lineRule="auto"/>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rPr>
              <w:t>开 户 行：</w:t>
            </w:r>
            <w:r>
              <w:rPr>
                <w:rFonts w:hint="eastAsia" w:ascii="宋体" w:hAnsi="宋体" w:cs="宋体"/>
                <w:bCs/>
                <w:color w:val="auto"/>
                <w:sz w:val="24"/>
                <w:highlight w:val="none"/>
                <w:lang w:val="en-US" w:eastAsia="zh-CN"/>
              </w:rPr>
              <w:t>中国银行股份有限公司临汾尧都支行</w:t>
            </w:r>
          </w:p>
          <w:p w14:paraId="11E5205C">
            <w:pPr>
              <w:keepNext/>
              <w:topLinePunct/>
              <w:adjustRightInd w:val="0"/>
              <w:snapToGrid w:val="0"/>
              <w:spacing w:line="360" w:lineRule="auto"/>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账    号：144274808859</w:t>
            </w:r>
          </w:p>
          <w:p w14:paraId="4BC4F17D">
            <w:pPr>
              <w:keepNext/>
              <w:topLinePunct/>
              <w:adjustRightInd w:val="0"/>
              <w:snapToGrid w:val="0"/>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开户行号：J1770008692001</w:t>
            </w:r>
          </w:p>
        </w:tc>
      </w:tr>
      <w:tr w14:paraId="6BB1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vAlign w:val="center"/>
          </w:tcPr>
          <w:p w14:paraId="548C699C">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6</w:t>
            </w:r>
          </w:p>
        </w:tc>
        <w:tc>
          <w:tcPr>
            <w:tcW w:w="1925" w:type="dxa"/>
            <w:vAlign w:val="center"/>
          </w:tcPr>
          <w:p w14:paraId="40EAB718">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投标人应提交的商务、技术</w:t>
            </w:r>
          </w:p>
          <w:p w14:paraId="7A84EC8D">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文件</w:t>
            </w:r>
          </w:p>
        </w:tc>
        <w:tc>
          <w:tcPr>
            <w:tcW w:w="7195" w:type="dxa"/>
            <w:shd w:val="clear" w:color="auto" w:fill="auto"/>
            <w:vAlign w:val="center"/>
          </w:tcPr>
          <w:p w14:paraId="47C9A26D">
            <w:pPr>
              <w:keepNext/>
              <w:topLinePunct/>
              <w:adjustRightInd w:val="0"/>
              <w:snapToGrid w:val="0"/>
              <w:spacing w:line="360" w:lineRule="auto"/>
              <w:jc w:val="left"/>
              <w:rPr>
                <w:rFonts w:ascii="宋体" w:hAnsi="宋体"/>
                <w:bCs/>
                <w:color w:val="auto"/>
                <w:sz w:val="24"/>
                <w:highlight w:val="none"/>
              </w:rPr>
            </w:pPr>
            <w:r>
              <w:rPr>
                <w:rFonts w:ascii="宋体" w:hAnsi="宋体"/>
                <w:bCs/>
                <w:color w:val="auto"/>
                <w:sz w:val="24"/>
                <w:highlight w:val="none"/>
              </w:rPr>
              <w:t>★1.法定代表人（负责人）身份证明书</w:t>
            </w:r>
            <w:r>
              <w:rPr>
                <w:rFonts w:hint="eastAsia" w:ascii="宋体" w:hAnsi="宋体"/>
                <w:bCs/>
                <w:color w:val="auto"/>
                <w:sz w:val="24"/>
                <w:highlight w:val="none"/>
              </w:rPr>
              <w:t>（</w:t>
            </w:r>
            <w:r>
              <w:rPr>
                <w:rFonts w:ascii="宋体" w:hAnsi="宋体"/>
                <w:bCs/>
                <w:color w:val="auto"/>
                <w:sz w:val="24"/>
                <w:highlight w:val="none"/>
              </w:rPr>
              <w:t>见‘</w:t>
            </w:r>
            <w:r>
              <w:rPr>
                <w:rFonts w:hint="eastAsia" w:ascii="宋体" w:hAnsi="宋体"/>
                <w:bCs/>
                <w:color w:val="auto"/>
                <w:sz w:val="24"/>
                <w:highlight w:val="none"/>
              </w:rPr>
              <w:t>投标</w:t>
            </w:r>
            <w:r>
              <w:rPr>
                <w:rFonts w:ascii="宋体" w:hAnsi="宋体"/>
                <w:bCs/>
                <w:color w:val="auto"/>
                <w:sz w:val="24"/>
                <w:highlight w:val="none"/>
              </w:rPr>
              <w:t>文件格式’</w:t>
            </w:r>
            <w:r>
              <w:rPr>
                <w:rFonts w:hint="eastAsia" w:ascii="宋体" w:hAnsi="宋体"/>
                <w:bCs/>
                <w:color w:val="auto"/>
                <w:sz w:val="24"/>
                <w:highlight w:val="none"/>
              </w:rPr>
              <w:t>）</w:t>
            </w:r>
            <w:r>
              <w:rPr>
                <w:rFonts w:ascii="宋体" w:hAnsi="宋体"/>
                <w:bCs/>
                <w:color w:val="auto"/>
                <w:sz w:val="24"/>
                <w:highlight w:val="none"/>
              </w:rPr>
              <w:t xml:space="preserve">； </w:t>
            </w:r>
          </w:p>
          <w:p w14:paraId="1B6200D8">
            <w:pPr>
              <w:keepNext/>
              <w:topLinePunct/>
              <w:adjustRightInd w:val="0"/>
              <w:snapToGrid w:val="0"/>
              <w:spacing w:line="360" w:lineRule="auto"/>
              <w:jc w:val="left"/>
              <w:rPr>
                <w:rFonts w:ascii="宋体" w:hAnsi="宋体"/>
                <w:bCs/>
                <w:color w:val="auto"/>
                <w:sz w:val="24"/>
                <w:highlight w:val="none"/>
              </w:rPr>
            </w:pPr>
            <w:r>
              <w:rPr>
                <w:rFonts w:ascii="宋体" w:hAnsi="宋体"/>
                <w:bCs/>
                <w:color w:val="auto"/>
                <w:sz w:val="24"/>
                <w:highlight w:val="none"/>
              </w:rPr>
              <w:t>★2.法定代表人（负责人）授权委托书</w:t>
            </w:r>
            <w:r>
              <w:rPr>
                <w:rFonts w:hint="eastAsia" w:ascii="宋体" w:hAnsi="宋体"/>
                <w:bCs/>
                <w:color w:val="auto"/>
                <w:sz w:val="24"/>
                <w:highlight w:val="none"/>
              </w:rPr>
              <w:t>（见‘投标文件格式’）</w:t>
            </w:r>
            <w:r>
              <w:rPr>
                <w:rFonts w:ascii="宋体" w:hAnsi="宋体"/>
                <w:bCs/>
                <w:color w:val="auto"/>
                <w:sz w:val="24"/>
                <w:highlight w:val="none"/>
              </w:rPr>
              <w:t>，若授权代表为法定代表人（负责人）的可不提供；</w:t>
            </w:r>
          </w:p>
          <w:p w14:paraId="3928E504">
            <w:pPr>
              <w:keepNext/>
              <w:topLinePunct/>
              <w:adjustRightInd w:val="0"/>
              <w:snapToGrid w:val="0"/>
              <w:spacing w:line="360" w:lineRule="auto"/>
              <w:jc w:val="left"/>
              <w:rPr>
                <w:rFonts w:ascii="宋体" w:hAnsi="宋体"/>
                <w:bCs/>
                <w:color w:val="auto"/>
                <w:sz w:val="24"/>
                <w:highlight w:val="none"/>
              </w:rPr>
            </w:pPr>
            <w:r>
              <w:rPr>
                <w:rFonts w:ascii="宋体" w:hAnsi="宋体"/>
                <w:bCs/>
                <w:color w:val="auto"/>
                <w:sz w:val="24"/>
                <w:highlight w:val="none"/>
              </w:rPr>
              <w:t>★3.</w:t>
            </w:r>
            <w:r>
              <w:rPr>
                <w:rFonts w:hint="eastAsia" w:ascii="宋体" w:hAnsi="宋体"/>
                <w:bCs/>
                <w:color w:val="auto"/>
                <w:sz w:val="24"/>
                <w:highlight w:val="none"/>
              </w:rPr>
              <w:t>投标</w:t>
            </w:r>
            <w:r>
              <w:rPr>
                <w:rFonts w:ascii="宋体" w:hAnsi="宋体"/>
                <w:bCs/>
                <w:color w:val="auto"/>
                <w:sz w:val="24"/>
                <w:highlight w:val="none"/>
              </w:rPr>
              <w:t>函</w:t>
            </w:r>
            <w:r>
              <w:rPr>
                <w:rFonts w:hint="eastAsia" w:ascii="宋体" w:hAnsi="宋体"/>
                <w:bCs/>
                <w:color w:val="auto"/>
                <w:sz w:val="24"/>
                <w:highlight w:val="none"/>
              </w:rPr>
              <w:t>（见‘投标文件格式’）</w:t>
            </w:r>
            <w:r>
              <w:rPr>
                <w:rFonts w:ascii="宋体" w:hAnsi="宋体"/>
                <w:bCs/>
                <w:color w:val="auto"/>
                <w:sz w:val="24"/>
                <w:highlight w:val="none"/>
              </w:rPr>
              <w:t>；</w:t>
            </w:r>
          </w:p>
          <w:p w14:paraId="0BAA3D4E">
            <w:pPr>
              <w:keepNext/>
              <w:topLinePunct/>
              <w:adjustRightInd w:val="0"/>
              <w:snapToGrid w:val="0"/>
              <w:spacing w:line="360" w:lineRule="auto"/>
              <w:jc w:val="left"/>
              <w:rPr>
                <w:rFonts w:ascii="宋体" w:hAnsi="宋体"/>
                <w:bCs/>
                <w:color w:val="auto"/>
                <w:sz w:val="24"/>
                <w:highlight w:val="none"/>
              </w:rPr>
            </w:pPr>
            <w:r>
              <w:rPr>
                <w:rFonts w:ascii="宋体" w:hAnsi="宋体"/>
                <w:bCs/>
                <w:color w:val="auto"/>
                <w:sz w:val="24"/>
                <w:highlight w:val="none"/>
              </w:rPr>
              <w:t>★4.</w:t>
            </w:r>
            <w:r>
              <w:rPr>
                <w:rFonts w:hint="eastAsia" w:ascii="宋体" w:hAnsi="宋体"/>
                <w:bCs/>
                <w:color w:val="auto"/>
                <w:sz w:val="24"/>
                <w:highlight w:val="none"/>
              </w:rPr>
              <w:t>开标一栏</w:t>
            </w:r>
            <w:r>
              <w:rPr>
                <w:rFonts w:ascii="宋体" w:hAnsi="宋体"/>
                <w:bCs/>
                <w:color w:val="auto"/>
                <w:sz w:val="24"/>
                <w:highlight w:val="none"/>
              </w:rPr>
              <w:t>表</w:t>
            </w:r>
            <w:r>
              <w:rPr>
                <w:rFonts w:hint="eastAsia" w:ascii="宋体" w:hAnsi="宋体"/>
                <w:bCs/>
                <w:color w:val="auto"/>
                <w:sz w:val="24"/>
                <w:highlight w:val="none"/>
              </w:rPr>
              <w:t>（见‘投标文件格式’）</w:t>
            </w:r>
            <w:r>
              <w:rPr>
                <w:rFonts w:ascii="宋体" w:hAnsi="宋体"/>
                <w:bCs/>
                <w:color w:val="auto"/>
                <w:sz w:val="24"/>
                <w:highlight w:val="none"/>
              </w:rPr>
              <w:t>；</w:t>
            </w:r>
          </w:p>
          <w:p w14:paraId="5EBAFC7F">
            <w:pPr>
              <w:keepNext/>
              <w:topLinePunct/>
              <w:adjustRightInd w:val="0"/>
              <w:snapToGrid w:val="0"/>
              <w:spacing w:line="360" w:lineRule="auto"/>
              <w:jc w:val="left"/>
              <w:rPr>
                <w:rFonts w:ascii="宋体" w:hAns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lang w:val="en-US" w:eastAsia="zh-CN"/>
              </w:rPr>
              <w:t>投标文件</w:t>
            </w:r>
            <w:r>
              <w:rPr>
                <w:rFonts w:ascii="宋体" w:hAnsi="宋体"/>
                <w:bCs/>
                <w:color w:val="auto"/>
                <w:sz w:val="24"/>
                <w:highlight w:val="none"/>
              </w:rPr>
              <w:t>商务响应表</w:t>
            </w:r>
            <w:r>
              <w:rPr>
                <w:rFonts w:hint="eastAsia" w:ascii="宋体" w:hAnsi="宋体"/>
                <w:bCs/>
                <w:color w:val="auto"/>
                <w:sz w:val="24"/>
                <w:highlight w:val="none"/>
              </w:rPr>
              <w:t>（见‘投标文件格式’）</w:t>
            </w:r>
            <w:r>
              <w:rPr>
                <w:rFonts w:ascii="宋体" w:hAnsi="宋体"/>
                <w:bCs/>
                <w:color w:val="auto"/>
                <w:sz w:val="24"/>
                <w:highlight w:val="none"/>
              </w:rPr>
              <w:t>；</w:t>
            </w:r>
          </w:p>
          <w:p w14:paraId="2F8778F9">
            <w:pPr>
              <w:keepNext/>
              <w:topLinePunct/>
              <w:adjustRightInd w:val="0"/>
              <w:snapToGrid w:val="0"/>
              <w:spacing w:line="360" w:lineRule="auto"/>
              <w:jc w:val="left"/>
              <w:rPr>
                <w:rFonts w:ascii="宋体" w:hAnsi="宋体"/>
                <w:bCs/>
                <w:color w:val="auto"/>
                <w:sz w:val="24"/>
                <w:highlight w:val="none"/>
              </w:rPr>
            </w:pPr>
            <w:r>
              <w:rPr>
                <w:rFonts w:ascii="宋体" w:hAnsi="宋体"/>
                <w:bCs/>
                <w:color w:val="auto"/>
                <w:sz w:val="24"/>
                <w:highlight w:val="none"/>
              </w:rPr>
              <w:t>★6.</w:t>
            </w:r>
            <w:r>
              <w:rPr>
                <w:rFonts w:hint="eastAsia" w:ascii="宋体" w:hAnsi="宋体"/>
                <w:bCs/>
                <w:color w:val="auto"/>
                <w:sz w:val="24"/>
                <w:highlight w:val="none"/>
                <w:lang w:val="en-US" w:eastAsia="zh-CN"/>
              </w:rPr>
              <w:t>投标文件</w:t>
            </w:r>
            <w:r>
              <w:rPr>
                <w:rFonts w:ascii="宋体" w:hAnsi="宋体"/>
                <w:bCs/>
                <w:color w:val="auto"/>
                <w:sz w:val="24"/>
                <w:highlight w:val="none"/>
              </w:rPr>
              <w:t>技术响应表</w:t>
            </w:r>
            <w:r>
              <w:rPr>
                <w:rFonts w:hint="eastAsia" w:ascii="宋体" w:hAnsi="宋体"/>
                <w:bCs/>
                <w:color w:val="auto"/>
                <w:sz w:val="24"/>
                <w:highlight w:val="none"/>
              </w:rPr>
              <w:t>（见‘投标文件格式’）</w:t>
            </w:r>
            <w:r>
              <w:rPr>
                <w:rFonts w:ascii="宋体" w:hAnsi="宋体"/>
                <w:bCs/>
                <w:color w:val="auto"/>
                <w:sz w:val="24"/>
                <w:highlight w:val="none"/>
              </w:rPr>
              <w:t>；</w:t>
            </w:r>
          </w:p>
          <w:p w14:paraId="694A5DDE">
            <w:pPr>
              <w:keepNext/>
              <w:topLinePunct/>
              <w:adjustRightInd w:val="0"/>
              <w:snapToGrid w:val="0"/>
              <w:spacing w:line="360" w:lineRule="auto"/>
              <w:jc w:val="left"/>
              <w:rPr>
                <w:rFonts w:ascii="宋体" w:hAnsi="宋体"/>
                <w:bCs/>
                <w:color w:val="auto"/>
                <w:sz w:val="24"/>
                <w:highlight w:val="none"/>
              </w:rPr>
            </w:pPr>
            <w:r>
              <w:rPr>
                <w:rFonts w:ascii="宋体" w:hAnsi="宋体"/>
                <w:bCs/>
                <w:color w:val="auto"/>
                <w:sz w:val="24"/>
                <w:highlight w:val="none"/>
              </w:rPr>
              <w:t>7.采购货物主要技术指标和运行性能的详细描述或同</w:t>
            </w:r>
            <w:r>
              <w:rPr>
                <w:rFonts w:hint="eastAsia" w:ascii="宋体" w:hAnsi="宋体"/>
                <w:bCs/>
                <w:color w:val="auto"/>
                <w:sz w:val="24"/>
                <w:highlight w:val="none"/>
              </w:rPr>
              <w:t>投标</w:t>
            </w:r>
            <w:r>
              <w:rPr>
                <w:rFonts w:ascii="宋体" w:hAnsi="宋体"/>
                <w:bCs/>
                <w:color w:val="auto"/>
                <w:sz w:val="24"/>
                <w:highlight w:val="none"/>
              </w:rPr>
              <w:t>货物型号一致的产品彩页；</w:t>
            </w:r>
          </w:p>
          <w:p w14:paraId="16564A82">
            <w:pPr>
              <w:keepNext/>
              <w:topLinePunct/>
              <w:adjustRightInd w:val="0"/>
              <w:snapToGrid w:val="0"/>
              <w:spacing w:line="360" w:lineRule="auto"/>
              <w:jc w:val="left"/>
              <w:rPr>
                <w:rFonts w:ascii="宋体" w:hAnsi="宋体"/>
                <w:bCs/>
                <w:color w:val="auto"/>
                <w:sz w:val="24"/>
                <w:highlight w:val="none"/>
              </w:rPr>
            </w:pPr>
            <w:r>
              <w:rPr>
                <w:rFonts w:ascii="宋体" w:hAnsi="宋体"/>
                <w:bCs/>
                <w:color w:val="auto"/>
                <w:sz w:val="24"/>
                <w:highlight w:val="none"/>
              </w:rPr>
              <w:t>8.</w:t>
            </w:r>
            <w:r>
              <w:rPr>
                <w:rFonts w:hint="eastAsia" w:ascii="宋体" w:hAnsi="宋体"/>
                <w:bCs/>
                <w:color w:val="auto"/>
                <w:sz w:val="24"/>
                <w:highlight w:val="none"/>
              </w:rPr>
              <w:t>投标</w:t>
            </w:r>
            <w:r>
              <w:rPr>
                <w:rFonts w:ascii="宋体" w:hAnsi="宋体"/>
                <w:bCs/>
                <w:color w:val="auto"/>
                <w:sz w:val="24"/>
                <w:highlight w:val="none"/>
              </w:rPr>
              <w:t>文件提交截止时间前</w:t>
            </w:r>
            <w:r>
              <w:rPr>
                <w:rFonts w:hint="eastAsia" w:ascii="宋体" w:hAnsi="宋体"/>
                <w:bCs/>
                <w:color w:val="auto"/>
                <w:sz w:val="24"/>
                <w:highlight w:val="none"/>
                <w:lang w:val="en-US" w:eastAsia="zh-CN"/>
              </w:rPr>
              <w:t>五</w:t>
            </w:r>
            <w:r>
              <w:rPr>
                <w:rFonts w:ascii="宋体" w:hAnsi="宋体"/>
                <w:bCs/>
                <w:color w:val="auto"/>
                <w:sz w:val="24"/>
                <w:highlight w:val="none"/>
              </w:rPr>
              <w:t>年内同类项目合同案例列表及相关证明资料；</w:t>
            </w:r>
          </w:p>
          <w:p w14:paraId="2DC507FF">
            <w:pPr>
              <w:keepNext/>
              <w:topLinePunct/>
              <w:adjustRightInd w:val="0"/>
              <w:snapToGrid w:val="0"/>
              <w:spacing w:line="360" w:lineRule="auto"/>
              <w:jc w:val="left"/>
              <w:rPr>
                <w:rFonts w:ascii="宋体" w:hAnsi="宋体"/>
                <w:bCs/>
                <w:color w:val="auto"/>
                <w:sz w:val="24"/>
                <w:highlight w:val="none"/>
              </w:rPr>
            </w:pPr>
            <w:r>
              <w:rPr>
                <w:rFonts w:ascii="宋体" w:hAnsi="宋体"/>
                <w:bCs/>
                <w:color w:val="auto"/>
                <w:sz w:val="24"/>
                <w:highlight w:val="none"/>
              </w:rPr>
              <w:t>9.企业信誉证明材料；</w:t>
            </w:r>
          </w:p>
          <w:p w14:paraId="0831B7C7">
            <w:pPr>
              <w:keepNext/>
              <w:topLinePunct/>
              <w:adjustRightInd w:val="0"/>
              <w:snapToGrid w:val="0"/>
              <w:spacing w:line="360" w:lineRule="auto"/>
              <w:jc w:val="left"/>
              <w:rPr>
                <w:rFonts w:ascii="宋体" w:hAnsi="宋体"/>
                <w:bCs/>
                <w:color w:val="auto"/>
                <w:sz w:val="24"/>
                <w:highlight w:val="none"/>
              </w:rPr>
            </w:pPr>
            <w:r>
              <w:rPr>
                <w:rFonts w:ascii="宋体" w:hAnsi="宋体"/>
                <w:bCs/>
                <w:color w:val="auto"/>
                <w:sz w:val="24"/>
                <w:highlight w:val="none"/>
              </w:rPr>
              <w:t>10.团队组成；</w:t>
            </w:r>
          </w:p>
          <w:p w14:paraId="7C18119C">
            <w:pPr>
              <w:keepNext/>
              <w:topLinePunct/>
              <w:adjustRightInd w:val="0"/>
              <w:snapToGrid w:val="0"/>
              <w:spacing w:line="360" w:lineRule="auto"/>
              <w:jc w:val="left"/>
              <w:rPr>
                <w:rFonts w:ascii="宋体" w:hAnsi="宋体"/>
                <w:bCs/>
                <w:color w:val="auto"/>
                <w:sz w:val="24"/>
                <w:highlight w:val="none"/>
              </w:rPr>
            </w:pPr>
            <w:r>
              <w:rPr>
                <w:rFonts w:ascii="宋体" w:hAnsi="宋体"/>
                <w:bCs/>
                <w:color w:val="auto"/>
                <w:sz w:val="24"/>
                <w:highlight w:val="none"/>
              </w:rPr>
              <w:t>11</w:t>
            </w:r>
            <w:r>
              <w:rPr>
                <w:rFonts w:hint="eastAsia"/>
                <w:color w:val="auto"/>
                <w:sz w:val="24"/>
                <w:szCs w:val="32"/>
                <w:highlight w:val="none"/>
              </w:rPr>
              <w:t>.投标人配套服务方案与</w:t>
            </w:r>
            <w:r>
              <w:rPr>
                <w:color w:val="auto"/>
                <w:sz w:val="24"/>
                <w:szCs w:val="32"/>
                <w:highlight w:val="none"/>
              </w:rPr>
              <w:t>承诺</w:t>
            </w:r>
            <w:r>
              <w:rPr>
                <w:rFonts w:ascii="宋体" w:hAnsi="宋体"/>
                <w:bCs/>
                <w:color w:val="auto"/>
                <w:sz w:val="24"/>
                <w:highlight w:val="none"/>
              </w:rPr>
              <w:t>；</w:t>
            </w:r>
          </w:p>
          <w:p w14:paraId="0B987219">
            <w:pPr>
              <w:keepNext/>
              <w:topLinePunct/>
              <w:adjustRightInd w:val="0"/>
              <w:snapToGrid w:val="0"/>
              <w:spacing w:line="360" w:lineRule="auto"/>
              <w:jc w:val="left"/>
              <w:rPr>
                <w:rFonts w:ascii="宋体" w:hAnsi="宋体"/>
                <w:bCs/>
                <w:color w:val="auto"/>
                <w:sz w:val="24"/>
                <w:highlight w:val="none"/>
              </w:rPr>
            </w:pPr>
            <w:r>
              <w:rPr>
                <w:rFonts w:ascii="宋体" w:hAnsi="宋体"/>
                <w:bCs/>
                <w:color w:val="auto"/>
                <w:sz w:val="24"/>
                <w:highlight w:val="none"/>
              </w:rPr>
              <w:t>12.</w:t>
            </w:r>
            <w:r>
              <w:rPr>
                <w:rFonts w:hint="eastAsia" w:ascii="宋体" w:hAnsi="宋体"/>
                <w:bCs/>
                <w:color w:val="auto"/>
                <w:sz w:val="24"/>
                <w:highlight w:val="none"/>
              </w:rPr>
              <w:t>生产制造商售后服务承诺书</w:t>
            </w:r>
            <w:r>
              <w:rPr>
                <w:rFonts w:ascii="宋体" w:hAnsi="宋体"/>
                <w:bCs/>
                <w:color w:val="auto"/>
                <w:sz w:val="24"/>
                <w:highlight w:val="none"/>
              </w:rPr>
              <w:t>；</w:t>
            </w:r>
          </w:p>
          <w:p w14:paraId="57F4F16B">
            <w:pPr>
              <w:keepNext/>
              <w:topLinePunct/>
              <w:adjustRightInd w:val="0"/>
              <w:snapToGrid w:val="0"/>
              <w:spacing w:line="360" w:lineRule="auto"/>
              <w:jc w:val="left"/>
              <w:rPr>
                <w:rFonts w:ascii="宋体" w:hAnsi="宋体"/>
                <w:bCs/>
                <w:color w:val="auto"/>
                <w:sz w:val="24"/>
                <w:highlight w:val="none"/>
              </w:rPr>
            </w:pPr>
            <w:r>
              <w:rPr>
                <w:rFonts w:ascii="宋体" w:hAnsi="宋体"/>
                <w:bCs/>
                <w:color w:val="auto"/>
                <w:sz w:val="24"/>
                <w:highlight w:val="none"/>
              </w:rPr>
              <w:t>13.实施时间进度表；</w:t>
            </w:r>
          </w:p>
          <w:p w14:paraId="170B3FF9">
            <w:pPr>
              <w:keepNext/>
              <w:topLinePunct/>
              <w:adjustRightInd w:val="0"/>
              <w:snapToGrid w:val="0"/>
              <w:spacing w:line="360" w:lineRule="auto"/>
              <w:jc w:val="left"/>
              <w:rPr>
                <w:rFonts w:ascii="宋体" w:hAnsi="宋体"/>
                <w:bCs/>
                <w:color w:val="auto"/>
                <w:sz w:val="24"/>
                <w:highlight w:val="none"/>
              </w:rPr>
            </w:pPr>
            <w:r>
              <w:rPr>
                <w:rFonts w:ascii="宋体" w:hAnsi="宋体"/>
                <w:bCs/>
                <w:color w:val="auto"/>
                <w:sz w:val="24"/>
                <w:highlight w:val="none"/>
              </w:rPr>
              <w:t>14.</w:t>
            </w:r>
            <w:r>
              <w:rPr>
                <w:rFonts w:hint="eastAsia" w:ascii="宋体" w:hAnsi="宋体"/>
                <w:bCs/>
                <w:color w:val="auto"/>
                <w:sz w:val="24"/>
                <w:highlight w:val="none"/>
              </w:rPr>
              <w:t>投标人</w:t>
            </w:r>
            <w:r>
              <w:rPr>
                <w:rFonts w:ascii="宋体" w:hAnsi="宋体"/>
                <w:bCs/>
                <w:color w:val="auto"/>
                <w:sz w:val="24"/>
                <w:highlight w:val="none"/>
              </w:rPr>
              <w:t>认为需要提供的其他商务、技术材料；</w:t>
            </w:r>
          </w:p>
          <w:p w14:paraId="63EABDE9">
            <w:pPr>
              <w:keepNext/>
              <w:topLinePunct/>
              <w:adjustRightInd w:val="0"/>
              <w:snapToGrid w:val="0"/>
              <w:spacing w:line="360" w:lineRule="auto"/>
              <w:jc w:val="left"/>
              <w:rPr>
                <w:rFonts w:ascii="宋体" w:hAnsi="宋体"/>
                <w:bCs/>
                <w:color w:val="auto"/>
                <w:sz w:val="24"/>
                <w:highlight w:val="none"/>
              </w:rPr>
            </w:pPr>
            <w:r>
              <w:rPr>
                <w:rFonts w:ascii="宋体" w:hAnsi="宋体"/>
                <w:bCs/>
                <w:color w:val="auto"/>
                <w:sz w:val="24"/>
                <w:highlight w:val="none"/>
              </w:rPr>
              <w:t>15.政府采购政策性要求</w:t>
            </w:r>
            <w:r>
              <w:rPr>
                <w:rFonts w:hint="eastAsia" w:ascii="宋体" w:hAnsi="宋体"/>
                <w:bCs/>
                <w:color w:val="auto"/>
                <w:sz w:val="24"/>
                <w:highlight w:val="none"/>
              </w:rPr>
              <w:t>证明材料</w:t>
            </w:r>
            <w:r>
              <w:rPr>
                <w:rFonts w:ascii="宋体" w:hAnsi="宋体"/>
                <w:bCs/>
                <w:color w:val="auto"/>
                <w:sz w:val="24"/>
                <w:highlight w:val="none"/>
              </w:rPr>
              <w:t>。</w:t>
            </w:r>
          </w:p>
          <w:p w14:paraId="53D46A3A">
            <w:pPr>
              <w:keepNext/>
              <w:topLinePunct/>
              <w:adjustRightInd w:val="0"/>
              <w:snapToGrid w:val="0"/>
              <w:spacing w:line="360" w:lineRule="auto"/>
              <w:jc w:val="left"/>
              <w:rPr>
                <w:rFonts w:ascii="宋体" w:hAnsi="宋体"/>
                <w:bCs/>
                <w:color w:val="auto"/>
                <w:sz w:val="24"/>
                <w:highlight w:val="none"/>
              </w:rPr>
            </w:pPr>
            <w:r>
              <w:rPr>
                <w:rFonts w:ascii="宋体" w:hAnsi="宋体"/>
                <w:bCs/>
                <w:color w:val="auto"/>
                <w:sz w:val="24"/>
                <w:highlight w:val="none"/>
              </w:rPr>
              <w:t>加★的商务、技术文件</w:t>
            </w:r>
            <w:r>
              <w:rPr>
                <w:rFonts w:hint="eastAsia"/>
                <w:color w:val="auto"/>
                <w:sz w:val="24"/>
                <w:szCs w:val="32"/>
                <w:highlight w:val="none"/>
              </w:rPr>
              <w:t>投标人</w:t>
            </w:r>
            <w:r>
              <w:rPr>
                <w:rFonts w:hint="eastAsia" w:ascii="宋体" w:hAnsi="宋体"/>
                <w:bCs/>
                <w:color w:val="auto"/>
                <w:sz w:val="24"/>
                <w:highlight w:val="none"/>
              </w:rPr>
              <w:t>应作出实质性响应。除对含义不明确、同类问题表述不一致或者有明显的文字和计算错误，评标委员会应通过“山西政府采购平台”要求</w:t>
            </w:r>
            <w:r>
              <w:rPr>
                <w:rFonts w:hint="eastAsia"/>
                <w:color w:val="auto"/>
                <w:sz w:val="24"/>
                <w:szCs w:val="32"/>
                <w:highlight w:val="none"/>
              </w:rPr>
              <w:t>投标人</w:t>
            </w:r>
            <w:r>
              <w:rPr>
                <w:rFonts w:hint="eastAsia" w:ascii="宋体" w:hAnsi="宋体"/>
                <w:bCs/>
                <w:color w:val="auto"/>
                <w:sz w:val="24"/>
                <w:highlight w:val="none"/>
              </w:rPr>
              <w:t>作出必要的澄清、说明或者补正外，</w:t>
            </w:r>
            <w:r>
              <w:rPr>
                <w:rFonts w:ascii="宋体" w:hAnsi="宋体"/>
                <w:bCs/>
                <w:color w:val="auto"/>
                <w:sz w:val="24"/>
                <w:highlight w:val="none"/>
              </w:rPr>
              <w:t>若有一项未</w:t>
            </w:r>
            <w:r>
              <w:rPr>
                <w:rFonts w:hint="eastAsia" w:ascii="宋体" w:hAnsi="宋体"/>
                <w:bCs/>
                <w:color w:val="auto"/>
                <w:sz w:val="24"/>
                <w:highlight w:val="none"/>
              </w:rPr>
              <w:t>实质性响应</w:t>
            </w:r>
            <w:r>
              <w:rPr>
                <w:rFonts w:ascii="宋体" w:hAnsi="宋体"/>
                <w:bCs/>
                <w:color w:val="auto"/>
                <w:sz w:val="24"/>
                <w:highlight w:val="none"/>
              </w:rPr>
              <w:t>，不允许在</w:t>
            </w:r>
            <w:r>
              <w:rPr>
                <w:rFonts w:hint="eastAsia" w:ascii="宋体" w:hAnsi="宋体"/>
                <w:bCs/>
                <w:color w:val="auto"/>
                <w:sz w:val="24"/>
                <w:highlight w:val="none"/>
              </w:rPr>
              <w:t>投标文件解密</w:t>
            </w:r>
            <w:r>
              <w:rPr>
                <w:rFonts w:ascii="宋体" w:hAnsi="宋体"/>
                <w:bCs/>
                <w:color w:val="auto"/>
                <w:sz w:val="24"/>
                <w:highlight w:val="none"/>
              </w:rPr>
              <w:t>后补正或修正</w:t>
            </w:r>
            <w:r>
              <w:rPr>
                <w:rFonts w:hint="eastAsia" w:ascii="宋体" w:hAnsi="宋体"/>
                <w:bCs/>
                <w:color w:val="auto"/>
                <w:sz w:val="24"/>
                <w:highlight w:val="none"/>
              </w:rPr>
              <w:t>，</w:t>
            </w:r>
            <w:r>
              <w:rPr>
                <w:rFonts w:ascii="宋体" w:hAnsi="宋体"/>
                <w:bCs/>
                <w:color w:val="auto"/>
                <w:sz w:val="24"/>
                <w:highlight w:val="none"/>
              </w:rPr>
              <w:t>将导致</w:t>
            </w:r>
            <w:r>
              <w:rPr>
                <w:rFonts w:hint="eastAsia" w:ascii="宋体" w:hAnsi="宋体"/>
                <w:bCs/>
                <w:color w:val="auto"/>
                <w:sz w:val="24"/>
                <w:highlight w:val="none"/>
              </w:rPr>
              <w:t>其投标无效</w:t>
            </w:r>
            <w:r>
              <w:rPr>
                <w:rFonts w:ascii="宋体" w:hAnsi="宋体"/>
                <w:bCs/>
                <w:color w:val="auto"/>
                <w:sz w:val="24"/>
                <w:highlight w:val="none"/>
              </w:rPr>
              <w:t>。</w:t>
            </w:r>
          </w:p>
        </w:tc>
      </w:tr>
      <w:tr w14:paraId="766E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vAlign w:val="center"/>
          </w:tcPr>
          <w:p w14:paraId="136117CA">
            <w:pPr>
              <w:keepNext/>
              <w:topLinePunct/>
              <w:autoSpaceDE w:val="0"/>
              <w:autoSpaceDN w:val="0"/>
              <w:adjustRightInd w:val="0"/>
              <w:snapToGrid w:val="0"/>
              <w:jc w:val="center"/>
              <w:rPr>
                <w:rFonts w:ascii="Times New Roman" w:hAnsi="Times New Roman"/>
                <w:color w:val="auto"/>
                <w:sz w:val="24"/>
                <w:highlight w:val="none"/>
              </w:rPr>
            </w:pPr>
            <w:r>
              <w:rPr>
                <w:rFonts w:hint="eastAsia" w:ascii="Times New Roman" w:hAnsi="Times New Roman"/>
                <w:color w:val="auto"/>
                <w:sz w:val="24"/>
                <w:highlight w:val="none"/>
              </w:rPr>
              <w:t>7</w:t>
            </w:r>
          </w:p>
        </w:tc>
        <w:tc>
          <w:tcPr>
            <w:tcW w:w="1925" w:type="dxa"/>
            <w:vAlign w:val="center"/>
          </w:tcPr>
          <w:p w14:paraId="6D76E56F">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政府采购相关政策要求</w:t>
            </w:r>
          </w:p>
        </w:tc>
        <w:tc>
          <w:tcPr>
            <w:tcW w:w="7195" w:type="dxa"/>
            <w:vAlign w:val="center"/>
          </w:tcPr>
          <w:p w14:paraId="3C987C29">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采购货物未特别注明“</w:t>
            </w:r>
            <w:r>
              <w:rPr>
                <w:rFonts w:hint="eastAsia" w:ascii="宋体" w:hAnsi="宋体"/>
                <w:bCs/>
                <w:color w:val="auto"/>
                <w:sz w:val="24"/>
                <w:highlight w:val="none"/>
                <w:lang w:eastAsia="zh-CN"/>
              </w:rPr>
              <w:t>进口产品</w:t>
            </w:r>
            <w:r>
              <w:rPr>
                <w:rFonts w:ascii="宋体" w:hAnsi="宋体"/>
                <w:bCs/>
                <w:color w:val="auto"/>
                <w:sz w:val="24"/>
                <w:highlight w:val="none"/>
              </w:rPr>
              <w:t>”字样的，均必须采购国产产品，即非“通过中国海关报关验放进入中国境内且产自关境外的产品”，</w:t>
            </w:r>
            <w:r>
              <w:rPr>
                <w:rFonts w:hint="eastAsia" w:ascii="宋体" w:hAnsi="宋体"/>
                <w:bCs/>
                <w:color w:val="auto"/>
                <w:sz w:val="24"/>
                <w:highlight w:val="none"/>
              </w:rPr>
              <w:t>且投报产品</w:t>
            </w:r>
            <w:r>
              <w:rPr>
                <w:rFonts w:ascii="宋体" w:hAnsi="宋体"/>
                <w:bCs/>
                <w:color w:val="auto"/>
                <w:sz w:val="24"/>
                <w:highlight w:val="none"/>
              </w:rPr>
              <w:t>各项技术标准必须符合国家强制性标准。</w:t>
            </w:r>
          </w:p>
          <w:p w14:paraId="52D3E1A3">
            <w:pPr>
              <w:keepNext/>
              <w:topLinePunct/>
              <w:adjustRightInd w:val="0"/>
              <w:snapToGrid w:val="0"/>
              <w:spacing w:line="360" w:lineRule="auto"/>
              <w:jc w:val="left"/>
              <w:rPr>
                <w:rFonts w:ascii="宋体" w:hAnsi="宋体"/>
                <w:bCs/>
                <w:color w:val="auto"/>
                <w:sz w:val="24"/>
                <w:highlight w:val="none"/>
              </w:rPr>
            </w:pPr>
            <w:r>
              <w:rPr>
                <w:rFonts w:ascii="宋体" w:hAnsi="宋体"/>
                <w:bCs/>
                <w:color w:val="auto"/>
                <w:sz w:val="24"/>
                <w:highlight w:val="none"/>
              </w:rPr>
              <w:t>特别注明“</w:t>
            </w:r>
            <w:r>
              <w:rPr>
                <w:rFonts w:hint="eastAsia" w:ascii="宋体" w:hAnsi="宋体"/>
                <w:bCs/>
                <w:color w:val="auto"/>
                <w:sz w:val="24"/>
                <w:highlight w:val="none"/>
                <w:lang w:eastAsia="zh-CN"/>
              </w:rPr>
              <w:t>进口产品</w:t>
            </w:r>
            <w:r>
              <w:rPr>
                <w:rFonts w:ascii="宋体" w:hAnsi="宋体"/>
                <w:bCs/>
                <w:color w:val="auto"/>
                <w:sz w:val="24"/>
                <w:highlight w:val="none"/>
              </w:rPr>
              <w:t>”字样的，优先采购向我国企业转让技术、与我国企业签订消化吸收再创新方案的</w:t>
            </w:r>
            <w:r>
              <w:rPr>
                <w:rFonts w:hint="eastAsia" w:ascii="宋体" w:hAnsi="宋体"/>
                <w:bCs/>
                <w:color w:val="auto"/>
                <w:sz w:val="24"/>
                <w:highlight w:val="none"/>
              </w:rPr>
              <w:t>投</w:t>
            </w:r>
            <w:r>
              <w:rPr>
                <w:rFonts w:ascii="宋体" w:hAnsi="宋体"/>
                <w:bCs/>
                <w:color w:val="auto"/>
                <w:sz w:val="24"/>
                <w:highlight w:val="none"/>
              </w:rPr>
              <w:t>标人的进口产品，如果有能够满足采购需求的国产产品参与，应当按照公平竞争的原则进行评审。</w:t>
            </w:r>
          </w:p>
          <w:p w14:paraId="3A2FC804">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投报产品必须提供获得国家确定的认证机构出具的处于有效期内的节能产品认证证书和《强制节能产品明细表》。</w:t>
            </w:r>
          </w:p>
          <w:p w14:paraId="4749AA67">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3．采购项目中如含有计算机，必须预装正版操作系统软件产品；项目中所采购的其它软件必须为正版软件。投标人须提供《正版软件承诺》。</w:t>
            </w:r>
          </w:p>
          <w:p w14:paraId="1CA6E9E2">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4．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网络安全专用产品安全技术要求》等相关国家标准强制性要求检测的安全认证合格或者安全检测符合要求的证明材料或对此前已经获得有效的《计算机信息系统安全专用产品销售许可证》影印件或扫描件。</w:t>
            </w:r>
          </w:p>
          <w:p w14:paraId="5B829AA6">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投标人参加本次采购活动，如涉及上述1-4项要求，均应作出实质性响应，否则将导致投标无效。</w:t>
            </w:r>
            <w:r>
              <w:rPr>
                <w:rFonts w:ascii="宋体" w:hAnsi="宋体"/>
                <w:bCs/>
                <w:color w:val="auto"/>
                <w:sz w:val="24"/>
                <w:highlight w:val="none"/>
              </w:rPr>
              <w:t>如项目不涉及，可不提供。</w:t>
            </w:r>
          </w:p>
          <w:p w14:paraId="5EE3540C">
            <w:pPr>
              <w:keepNext/>
              <w:topLinePunct/>
              <w:adjustRightInd w:val="0"/>
              <w:snapToGrid w:val="0"/>
              <w:spacing w:line="360" w:lineRule="auto"/>
              <w:jc w:val="left"/>
              <w:rPr>
                <w:rFonts w:ascii="宋体" w:hAnsi="宋体"/>
                <w:bCs/>
                <w:color w:val="auto"/>
                <w:sz w:val="24"/>
                <w:highlight w:val="none"/>
              </w:rPr>
            </w:pPr>
            <w:r>
              <w:rPr>
                <w:rFonts w:ascii="宋体" w:hAnsi="宋体"/>
                <w:bCs/>
                <w:color w:val="auto"/>
                <w:sz w:val="24"/>
                <w:highlight w:val="none"/>
              </w:rPr>
              <w:t>5.中小微企业参加本项目：</w:t>
            </w:r>
          </w:p>
          <w:p w14:paraId="4581C7B8">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参加本项目投标的投标人需出具投报产品制造商为符合《</w:t>
            </w:r>
            <w:r>
              <w:rPr>
                <w:rFonts w:ascii="宋体" w:hAnsi="宋体"/>
                <w:bCs/>
                <w:color w:val="auto"/>
                <w:sz w:val="24"/>
                <w:highlight w:val="none"/>
              </w:rPr>
              <w:t>政府采购促进中小企业发展管理办法</w:t>
            </w:r>
            <w:r>
              <w:rPr>
                <w:rFonts w:hint="eastAsia" w:ascii="宋体" w:hAnsi="宋体"/>
                <w:bCs/>
                <w:color w:val="auto"/>
                <w:sz w:val="24"/>
                <w:highlight w:val="none"/>
              </w:rPr>
              <w:t>》财库【2020】46号规定的</w:t>
            </w:r>
            <w:r>
              <w:rPr>
                <w:rFonts w:ascii="宋体" w:hAnsi="宋体"/>
                <w:bCs/>
                <w:color w:val="auto"/>
                <w:sz w:val="24"/>
                <w:highlight w:val="none"/>
              </w:rPr>
              <w:t>《中小企业声明函》</w:t>
            </w:r>
            <w:r>
              <w:rPr>
                <w:rFonts w:hint="eastAsia" w:ascii="宋体" w:hAnsi="宋体"/>
                <w:bCs/>
                <w:color w:val="auto"/>
                <w:sz w:val="24"/>
                <w:highlight w:val="none"/>
              </w:rPr>
              <w:t>；</w:t>
            </w:r>
          </w:p>
          <w:p w14:paraId="4BC409AD">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6.残疾人企业参加本项目：</w:t>
            </w:r>
          </w:p>
          <w:p w14:paraId="1ADA4534">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残疾人福利性单位视同小型、微型企业，残疾人企业参加本项目时，需提供符合《财政部、民政部、中国残疾人联合会关于促进残疾人就业政府采购政策的通知》财库〔2017〕141号规定的《残疾人福利性单位声明函》；</w:t>
            </w:r>
          </w:p>
          <w:p w14:paraId="1C74E325">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7.监狱企业参加本项目：</w:t>
            </w:r>
          </w:p>
          <w:p w14:paraId="14BE1A1A">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监狱企业视同小型、微型企业，监狱企业参加本项目时，需提供由省级以上监狱管理局、戒毒管理局（含新疆生产建设兵团）出具的属于监狱企业的证明文件。</w:t>
            </w:r>
          </w:p>
          <w:p w14:paraId="2F8FB934">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8.联合体参加本项目：</w:t>
            </w:r>
          </w:p>
          <w:p w14:paraId="61B82253">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如本项目为接受大中型企业与小微企业组成联合体或者允许大中型企业向一家或者多家小微企业分包的采购项目，须附《联合体投标协议书》。</w:t>
            </w:r>
          </w:p>
          <w:p w14:paraId="3683C713">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注：</w:t>
            </w:r>
          </w:p>
          <w:p w14:paraId="6F88A40B">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第5-8项适用于非专门面向中小微企业的采购项目。</w:t>
            </w:r>
          </w:p>
          <w:p w14:paraId="149FA015">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9.环保节能产品参加的项目：</w:t>
            </w:r>
          </w:p>
          <w:p w14:paraId="107ADD60">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9.1投报产品为《节能产品政府采购品目清单》中强制性采购产品以外的其它节能产品，需提供所投产品获得国家确定的认证机构出具的处于有效期之内的节能产品认证证书。</w:t>
            </w:r>
          </w:p>
          <w:p w14:paraId="75DD8856">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9.2投报产品属《环境标志产品政府采购品目清单》中的产品，需提供所投产品获得国家确定的认证机构出具的、处于有效期之内的环境标志产品认证证书。</w:t>
            </w:r>
          </w:p>
          <w:p w14:paraId="0DC2542A">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10.创新产品参加的项目</w:t>
            </w:r>
          </w:p>
          <w:p w14:paraId="14FF90F0">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投报根据《政府采购支持创新产品和服务实施细则》（晋财购【2019】19号）的产品，需在投标文件中提供《山西省创新产品和服务推荐清单》产品截图，并填写《创新产品或创新服务明细表》。</w:t>
            </w:r>
          </w:p>
          <w:p w14:paraId="4B2A2BCD">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11.商品包装和快递包装</w:t>
            </w:r>
          </w:p>
          <w:p w14:paraId="5551693D">
            <w:pPr>
              <w:keepNext/>
              <w:topLinePunct/>
              <w:adjustRightInd w:val="0"/>
              <w:snapToGrid w:val="0"/>
              <w:spacing w:line="360" w:lineRule="auto"/>
              <w:jc w:val="left"/>
              <w:rPr>
                <w:rFonts w:ascii="Times New Roman" w:hAnsi="Times New Roman"/>
                <w:b/>
                <w:color w:val="auto"/>
                <w:kern w:val="0"/>
                <w:sz w:val="24"/>
                <w:highlight w:val="none"/>
              </w:rPr>
            </w:pPr>
            <w:r>
              <w:rPr>
                <w:rFonts w:hint="eastAsia" w:ascii="宋体" w:hAnsi="宋体"/>
                <w:bCs/>
                <w:color w:val="auto"/>
                <w:sz w:val="24"/>
                <w:highlight w:val="none"/>
              </w:rPr>
              <w:t>如所供货物均需按《商品包装政府采购需求标准（试行）》、《快递包装政府采购需求标准（试行）》（财办库〔2020〕123号）包装标准与保护措施进行包装，须出具《商品包装和快递包装承诺》。</w:t>
            </w:r>
          </w:p>
        </w:tc>
      </w:tr>
      <w:tr w14:paraId="79B9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3" w:type="dxa"/>
            <w:shd w:val="clear" w:color="auto" w:fill="auto"/>
            <w:vAlign w:val="center"/>
          </w:tcPr>
          <w:p w14:paraId="49CF6F49">
            <w:pPr>
              <w:keepNext/>
              <w:topLinePunct/>
              <w:autoSpaceDE w:val="0"/>
              <w:autoSpaceDN w:val="0"/>
              <w:adjustRightInd w:val="0"/>
              <w:snapToGrid w:val="0"/>
              <w:jc w:val="center"/>
              <w:rPr>
                <w:rFonts w:ascii="Times New Roman" w:hAnsi="Times New Roman"/>
                <w:color w:val="auto"/>
                <w:sz w:val="24"/>
                <w:highlight w:val="none"/>
              </w:rPr>
            </w:pPr>
            <w:r>
              <w:rPr>
                <w:rFonts w:hint="eastAsia" w:ascii="Times New Roman" w:hAnsi="Times New Roman"/>
                <w:color w:val="auto"/>
                <w:sz w:val="24"/>
                <w:highlight w:val="none"/>
              </w:rPr>
              <w:t>8</w:t>
            </w:r>
          </w:p>
        </w:tc>
        <w:tc>
          <w:tcPr>
            <w:tcW w:w="1925" w:type="dxa"/>
            <w:vAlign w:val="center"/>
          </w:tcPr>
          <w:p w14:paraId="5FE5C38D">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投标</w:t>
            </w:r>
            <w:r>
              <w:rPr>
                <w:rFonts w:hint="eastAsia" w:ascii="Times New Roman" w:hAnsi="Times New Roman"/>
                <w:color w:val="auto"/>
                <w:sz w:val="24"/>
                <w:highlight w:val="none"/>
              </w:rPr>
              <w:t>文件</w:t>
            </w:r>
            <w:r>
              <w:rPr>
                <w:rFonts w:ascii="Times New Roman" w:hAnsi="Times New Roman"/>
                <w:color w:val="auto"/>
                <w:sz w:val="24"/>
                <w:highlight w:val="none"/>
              </w:rPr>
              <w:t>有效期</w:t>
            </w:r>
          </w:p>
        </w:tc>
        <w:tc>
          <w:tcPr>
            <w:tcW w:w="7195" w:type="dxa"/>
            <w:vAlign w:val="center"/>
          </w:tcPr>
          <w:p w14:paraId="1619F82B">
            <w:pPr>
              <w:keepNext/>
              <w:topLinePunct/>
              <w:autoSpaceDE w:val="0"/>
              <w:autoSpaceDN w:val="0"/>
              <w:adjustRightInd w:val="0"/>
              <w:snapToGrid w:val="0"/>
              <w:jc w:val="left"/>
              <w:rPr>
                <w:rFonts w:ascii="Times New Roman" w:hAnsi="Times New Roman"/>
                <w:color w:val="auto"/>
                <w:sz w:val="24"/>
                <w:highlight w:val="none"/>
              </w:rPr>
            </w:pPr>
            <w:r>
              <w:rPr>
                <w:rFonts w:ascii="Times New Roman" w:hAnsi="Times New Roman"/>
                <w:color w:val="auto"/>
                <w:sz w:val="24"/>
                <w:highlight w:val="none"/>
              </w:rPr>
              <w:t>90日历天（从提交投标文件截止之日起计算）</w:t>
            </w:r>
          </w:p>
        </w:tc>
      </w:tr>
      <w:tr w14:paraId="09E5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13" w:type="dxa"/>
            <w:shd w:val="clear" w:color="auto" w:fill="auto"/>
            <w:vAlign w:val="center"/>
          </w:tcPr>
          <w:p w14:paraId="3E718EAB">
            <w:pPr>
              <w:keepNext/>
              <w:topLinePunct/>
              <w:autoSpaceDE w:val="0"/>
              <w:autoSpaceDN w:val="0"/>
              <w:adjustRightInd w:val="0"/>
              <w:snapToGrid w:val="0"/>
              <w:jc w:val="center"/>
              <w:rPr>
                <w:rFonts w:ascii="Times New Roman" w:hAnsi="Times New Roman"/>
                <w:color w:val="auto"/>
                <w:sz w:val="24"/>
                <w:highlight w:val="none"/>
              </w:rPr>
            </w:pPr>
            <w:r>
              <w:rPr>
                <w:rFonts w:hint="eastAsia" w:ascii="Times New Roman" w:hAnsi="Times New Roman"/>
                <w:color w:val="auto"/>
                <w:sz w:val="24"/>
                <w:highlight w:val="none"/>
              </w:rPr>
              <w:t>9</w:t>
            </w:r>
          </w:p>
        </w:tc>
        <w:tc>
          <w:tcPr>
            <w:tcW w:w="1925" w:type="dxa"/>
            <w:vAlign w:val="center"/>
          </w:tcPr>
          <w:p w14:paraId="181757DC">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评标委员会构成</w:t>
            </w:r>
          </w:p>
        </w:tc>
        <w:tc>
          <w:tcPr>
            <w:tcW w:w="7195" w:type="dxa"/>
            <w:vAlign w:val="center"/>
          </w:tcPr>
          <w:p w14:paraId="0ACDF2A6">
            <w:pPr>
              <w:keepNext/>
              <w:topLinePunct/>
              <w:autoSpaceDE w:val="0"/>
              <w:autoSpaceDN w:val="0"/>
              <w:adjustRightInd w:val="0"/>
              <w:snapToGrid w:val="0"/>
              <w:spacing w:line="400" w:lineRule="exact"/>
              <w:jc w:val="left"/>
              <w:rPr>
                <w:rFonts w:ascii="Times New Roman" w:hAnsi="Times New Roman"/>
                <w:color w:val="auto"/>
                <w:sz w:val="24"/>
                <w:highlight w:val="none"/>
              </w:rPr>
            </w:pPr>
            <w:bookmarkStart w:id="9" w:name="_Toc546"/>
            <w:bookmarkStart w:id="10" w:name="_Toc14560"/>
            <w:bookmarkStart w:id="11" w:name="_Toc22501"/>
            <w:r>
              <w:rPr>
                <w:rFonts w:hint="eastAsia" w:ascii="Times New Roman" w:hAnsi="Times New Roman"/>
                <w:color w:val="auto"/>
                <w:sz w:val="24"/>
                <w:highlight w:val="none"/>
              </w:rPr>
              <w:t>本项目（包）评标委员会由</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u w:val="single"/>
                <w:lang w:val="en-US" w:eastAsia="zh-CN"/>
              </w:rPr>
              <w:t>5</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人组成，其中评审专家</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u w:val="single"/>
                <w:lang w:val="en-US" w:eastAsia="zh-CN"/>
              </w:rPr>
              <w:t>4</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人，采购人代表</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u w:val="single"/>
                <w:lang w:val="en-US" w:eastAsia="zh-CN"/>
              </w:rPr>
              <w:t>1</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人</w:t>
            </w:r>
            <w:bookmarkEnd w:id="9"/>
            <w:bookmarkEnd w:id="10"/>
            <w:r>
              <w:rPr>
                <w:rFonts w:ascii="Times New Roman" w:hAnsi="Times New Roman"/>
                <w:color w:val="auto"/>
                <w:sz w:val="24"/>
                <w:highlight w:val="none"/>
              </w:rPr>
              <w:t>。</w:t>
            </w:r>
            <w:bookmarkEnd w:id="11"/>
          </w:p>
        </w:tc>
      </w:tr>
      <w:tr w14:paraId="72BF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13" w:type="dxa"/>
            <w:shd w:val="clear" w:color="auto" w:fill="auto"/>
            <w:vAlign w:val="center"/>
          </w:tcPr>
          <w:p w14:paraId="1F4173BE">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1</w:t>
            </w:r>
            <w:r>
              <w:rPr>
                <w:rFonts w:hint="eastAsia" w:ascii="Times New Roman" w:hAnsi="Times New Roman"/>
                <w:color w:val="auto"/>
                <w:sz w:val="24"/>
                <w:highlight w:val="none"/>
              </w:rPr>
              <w:t>0</w:t>
            </w:r>
          </w:p>
        </w:tc>
        <w:tc>
          <w:tcPr>
            <w:tcW w:w="1925" w:type="dxa"/>
            <w:vAlign w:val="center"/>
          </w:tcPr>
          <w:p w14:paraId="65A011D8">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确定中标人</w:t>
            </w:r>
          </w:p>
        </w:tc>
        <w:tc>
          <w:tcPr>
            <w:tcW w:w="7195" w:type="dxa"/>
            <w:vAlign w:val="center"/>
          </w:tcPr>
          <w:p w14:paraId="0B66C362">
            <w:pPr>
              <w:keepNext/>
              <w:topLinePunct/>
              <w:autoSpaceDE w:val="0"/>
              <w:autoSpaceDN w:val="0"/>
              <w:adjustRightInd w:val="0"/>
              <w:snapToGrid w:val="0"/>
              <w:jc w:val="left"/>
              <w:rPr>
                <w:rFonts w:ascii="Times New Roman" w:hAnsi="Times New Roman"/>
                <w:color w:val="auto"/>
                <w:sz w:val="24"/>
                <w:highlight w:val="none"/>
              </w:rPr>
            </w:pPr>
            <w:bookmarkStart w:id="12" w:name="_Toc30152"/>
            <w:r>
              <w:rPr>
                <w:rFonts w:ascii="Times New Roman" w:hAnsi="Times New Roman"/>
                <w:color w:val="auto"/>
                <w:sz w:val="24"/>
                <w:highlight w:val="none"/>
              </w:rPr>
              <w:t>本项目采用综合评分法，授权评标委员会直接确定中标人</w:t>
            </w:r>
            <w:bookmarkEnd w:id="12"/>
            <w:r>
              <w:rPr>
                <w:rFonts w:ascii="Times New Roman" w:hAnsi="Times New Roman"/>
                <w:color w:val="auto"/>
                <w:sz w:val="24"/>
                <w:highlight w:val="none"/>
              </w:rPr>
              <w:t>。</w:t>
            </w:r>
          </w:p>
        </w:tc>
      </w:tr>
      <w:tr w14:paraId="1764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3" w:type="dxa"/>
            <w:shd w:val="clear" w:color="auto" w:fill="auto"/>
            <w:vAlign w:val="center"/>
          </w:tcPr>
          <w:p w14:paraId="7C90574F">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1</w:t>
            </w:r>
            <w:r>
              <w:rPr>
                <w:rFonts w:hint="eastAsia" w:ascii="Times New Roman" w:hAnsi="Times New Roman"/>
                <w:color w:val="auto"/>
                <w:sz w:val="24"/>
                <w:highlight w:val="none"/>
              </w:rPr>
              <w:t>1</w:t>
            </w:r>
          </w:p>
        </w:tc>
        <w:tc>
          <w:tcPr>
            <w:tcW w:w="1925" w:type="dxa"/>
            <w:vAlign w:val="center"/>
          </w:tcPr>
          <w:p w14:paraId="2BACC17B">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现场勘查</w:t>
            </w:r>
          </w:p>
        </w:tc>
        <w:tc>
          <w:tcPr>
            <w:tcW w:w="7195" w:type="dxa"/>
            <w:vAlign w:val="center"/>
          </w:tcPr>
          <w:p w14:paraId="702C560A">
            <w:pPr>
              <w:keepNext/>
              <w:topLinePunct/>
              <w:autoSpaceDE w:val="0"/>
              <w:autoSpaceDN w:val="0"/>
              <w:adjustRightInd w:val="0"/>
              <w:snapToGrid w:val="0"/>
              <w:jc w:val="left"/>
              <w:rPr>
                <w:rFonts w:ascii="Times New Roman" w:hAnsi="Times New Roman"/>
                <w:color w:val="auto"/>
                <w:sz w:val="24"/>
                <w:highlight w:val="none"/>
              </w:rPr>
            </w:pPr>
            <w:bookmarkStart w:id="13" w:name="_Toc30140"/>
            <w:r>
              <w:rPr>
                <w:rFonts w:ascii="Times New Roman" w:hAnsi="Times New Roman"/>
                <w:color w:val="auto"/>
                <w:sz w:val="24"/>
                <w:highlight w:val="none"/>
              </w:rPr>
              <w:t>招标文件提供期限截止后，如需要，书面通知</w:t>
            </w:r>
            <w:bookmarkEnd w:id="13"/>
            <w:r>
              <w:rPr>
                <w:rFonts w:ascii="Times New Roman" w:hAnsi="Times New Roman"/>
                <w:color w:val="auto"/>
                <w:sz w:val="24"/>
                <w:highlight w:val="none"/>
              </w:rPr>
              <w:t>。</w:t>
            </w:r>
          </w:p>
        </w:tc>
      </w:tr>
      <w:tr w14:paraId="3E31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13" w:type="dxa"/>
            <w:shd w:val="clear" w:color="auto" w:fill="auto"/>
            <w:vAlign w:val="center"/>
          </w:tcPr>
          <w:p w14:paraId="5FAE7B25">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1</w:t>
            </w:r>
            <w:r>
              <w:rPr>
                <w:rFonts w:hint="eastAsia" w:ascii="Times New Roman" w:hAnsi="Times New Roman"/>
                <w:color w:val="auto"/>
                <w:sz w:val="24"/>
                <w:highlight w:val="none"/>
              </w:rPr>
              <w:t>2</w:t>
            </w:r>
          </w:p>
        </w:tc>
        <w:tc>
          <w:tcPr>
            <w:tcW w:w="1925" w:type="dxa"/>
            <w:vAlign w:val="center"/>
          </w:tcPr>
          <w:p w14:paraId="19263D3B">
            <w:pPr>
              <w:keepNext/>
              <w:topLinePunct/>
              <w:autoSpaceDE w:val="0"/>
              <w:autoSpaceDN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标前答疑</w:t>
            </w:r>
          </w:p>
        </w:tc>
        <w:tc>
          <w:tcPr>
            <w:tcW w:w="7195" w:type="dxa"/>
            <w:vAlign w:val="center"/>
          </w:tcPr>
          <w:p w14:paraId="194E224D">
            <w:pPr>
              <w:keepNext/>
              <w:topLinePunct/>
              <w:autoSpaceDE w:val="0"/>
              <w:autoSpaceDN w:val="0"/>
              <w:adjustRightInd w:val="0"/>
              <w:snapToGrid w:val="0"/>
              <w:jc w:val="left"/>
              <w:rPr>
                <w:rFonts w:ascii="Times New Roman" w:hAnsi="Times New Roman"/>
                <w:color w:val="auto"/>
                <w:sz w:val="24"/>
                <w:highlight w:val="none"/>
              </w:rPr>
            </w:pPr>
            <w:bookmarkStart w:id="14" w:name="_Toc20850"/>
            <w:r>
              <w:rPr>
                <w:rFonts w:ascii="Times New Roman" w:hAnsi="Times New Roman"/>
                <w:color w:val="auto"/>
                <w:sz w:val="24"/>
                <w:highlight w:val="none"/>
              </w:rPr>
              <w:t>招标文件提供期限截止后，如需要，书面通知</w:t>
            </w:r>
            <w:bookmarkEnd w:id="14"/>
            <w:r>
              <w:rPr>
                <w:rFonts w:ascii="Times New Roman" w:hAnsi="Times New Roman"/>
                <w:color w:val="auto"/>
                <w:sz w:val="24"/>
                <w:highlight w:val="none"/>
              </w:rPr>
              <w:t>。</w:t>
            </w:r>
          </w:p>
        </w:tc>
      </w:tr>
      <w:tr w14:paraId="72A6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13" w:type="dxa"/>
            <w:vAlign w:val="center"/>
          </w:tcPr>
          <w:p w14:paraId="25590655">
            <w:pPr>
              <w:keepNext/>
              <w:topLinePunct/>
              <w:autoSpaceDE w:val="0"/>
              <w:autoSpaceDN w:val="0"/>
              <w:adjustRightInd w:val="0"/>
              <w:snapToGrid w:val="0"/>
              <w:jc w:val="center"/>
              <w:rPr>
                <w:rFonts w:ascii="Times New Roman" w:hAnsi="Times New Roman"/>
                <w:color w:val="auto"/>
                <w:sz w:val="24"/>
                <w:highlight w:val="none"/>
              </w:rPr>
            </w:pPr>
            <w:r>
              <w:rPr>
                <w:rFonts w:hint="eastAsia" w:ascii="Times New Roman" w:hAnsi="Times New Roman"/>
                <w:color w:val="auto"/>
                <w:sz w:val="24"/>
                <w:highlight w:val="none"/>
              </w:rPr>
              <w:t>13</w:t>
            </w:r>
          </w:p>
        </w:tc>
        <w:tc>
          <w:tcPr>
            <w:tcW w:w="1925" w:type="dxa"/>
            <w:vAlign w:val="center"/>
          </w:tcPr>
          <w:p w14:paraId="0C20F403">
            <w:pPr>
              <w:keepNext/>
              <w:topLinePunct/>
              <w:autoSpaceDE w:val="0"/>
              <w:autoSpaceDN w:val="0"/>
              <w:adjustRightInd w:val="0"/>
              <w:snapToGrid w:val="0"/>
              <w:jc w:val="center"/>
              <w:rPr>
                <w:rFonts w:ascii="Times New Roman" w:hAnsi="Times New Roman"/>
                <w:color w:val="auto"/>
                <w:sz w:val="24"/>
                <w:highlight w:val="none"/>
              </w:rPr>
            </w:pPr>
            <w:r>
              <w:rPr>
                <w:rFonts w:hint="eastAsia" w:ascii="Times New Roman" w:hAnsi="Times New Roman"/>
                <w:color w:val="auto"/>
                <w:sz w:val="24"/>
                <w:highlight w:val="none"/>
              </w:rPr>
              <w:t>本</w:t>
            </w:r>
            <w:r>
              <w:rPr>
                <w:rFonts w:ascii="Times New Roman" w:hAnsi="Times New Roman"/>
                <w:color w:val="auto"/>
                <w:sz w:val="24"/>
                <w:highlight w:val="none"/>
              </w:rPr>
              <w:t>项目所属行业</w:t>
            </w:r>
          </w:p>
        </w:tc>
        <w:tc>
          <w:tcPr>
            <w:tcW w:w="7195" w:type="dxa"/>
            <w:vAlign w:val="center"/>
          </w:tcPr>
          <w:p w14:paraId="1BB45CC2">
            <w:pPr>
              <w:keepNext/>
              <w:topLinePunct/>
              <w:autoSpaceDE w:val="0"/>
              <w:autoSpaceDN w:val="0"/>
              <w:adjustRightInd w:val="0"/>
              <w:snapToGrid w:val="0"/>
              <w:jc w:val="left"/>
              <w:rPr>
                <w:rFonts w:ascii="Times New Roman" w:hAnsi="Times New Roman"/>
                <w:color w:val="auto"/>
                <w:sz w:val="24"/>
                <w:highlight w:val="none"/>
              </w:rPr>
            </w:pPr>
            <w:bookmarkStart w:id="15" w:name="_Toc12875"/>
            <w:r>
              <w:rPr>
                <w:rFonts w:ascii="Times New Roman" w:hAnsi="Times New Roman"/>
                <w:color w:val="auto"/>
                <w:sz w:val="24"/>
                <w:highlight w:val="none"/>
              </w:rPr>
              <w:t>根据中小企业划型标准，本项目属</w:t>
            </w:r>
            <w:r>
              <w:rPr>
                <w:rFonts w:ascii="Times New Roman" w:hAnsi="Times New Roman"/>
                <w:color w:val="auto"/>
                <w:sz w:val="24"/>
                <w:highlight w:val="none"/>
                <w:u w:val="single"/>
              </w:rPr>
              <w:t xml:space="preserve"> </w:t>
            </w:r>
            <w:r>
              <w:rPr>
                <w:rFonts w:hint="eastAsia" w:ascii="Times New Roman" w:hAnsi="Times New Roman"/>
                <w:color w:val="auto"/>
                <w:sz w:val="24"/>
                <w:highlight w:val="none"/>
                <w:u w:val="single"/>
                <w:lang w:val="en-US" w:eastAsia="zh-CN"/>
              </w:rPr>
              <w:t>工业</w:t>
            </w:r>
            <w:r>
              <w:rPr>
                <w:rFonts w:ascii="Times New Roman" w:hAnsi="Times New Roman"/>
                <w:color w:val="auto"/>
                <w:sz w:val="24"/>
                <w:highlight w:val="none"/>
                <w:u w:val="single"/>
              </w:rPr>
              <w:t xml:space="preserve"> </w:t>
            </w:r>
            <w:bookmarkEnd w:id="15"/>
            <w:r>
              <w:rPr>
                <w:rFonts w:hint="eastAsia" w:ascii="Times New Roman" w:hAnsi="Times New Roman"/>
                <w:color w:val="auto"/>
                <w:sz w:val="24"/>
                <w:highlight w:val="none"/>
              </w:rPr>
              <w:t>行业</w:t>
            </w:r>
            <w:r>
              <w:rPr>
                <w:rFonts w:ascii="Times New Roman" w:hAnsi="Times New Roman"/>
                <w:color w:val="auto"/>
                <w:sz w:val="24"/>
                <w:highlight w:val="none"/>
              </w:rPr>
              <w:t>。</w:t>
            </w:r>
          </w:p>
        </w:tc>
      </w:tr>
      <w:tr w14:paraId="0E68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13" w:type="dxa"/>
            <w:vAlign w:val="center"/>
          </w:tcPr>
          <w:p w14:paraId="5108AB27">
            <w:pPr>
              <w:keepNext/>
              <w:topLinePunct/>
              <w:autoSpaceDE w:val="0"/>
              <w:autoSpaceDN w:val="0"/>
              <w:adjustRightInd w:val="0"/>
              <w:snapToGrid w:val="0"/>
              <w:jc w:val="center"/>
              <w:rPr>
                <w:rFonts w:ascii="Times New Roman" w:hAnsi="Times New Roman"/>
                <w:color w:val="auto"/>
                <w:sz w:val="24"/>
                <w:highlight w:val="none"/>
              </w:rPr>
            </w:pPr>
            <w:r>
              <w:rPr>
                <w:rFonts w:hint="eastAsia" w:ascii="Times New Roman" w:hAnsi="Times New Roman"/>
                <w:color w:val="auto"/>
                <w:sz w:val="24"/>
                <w:highlight w:val="none"/>
              </w:rPr>
              <w:t>14</w:t>
            </w:r>
          </w:p>
        </w:tc>
        <w:tc>
          <w:tcPr>
            <w:tcW w:w="1925" w:type="dxa"/>
            <w:shd w:val="clear" w:color="auto" w:fill="auto"/>
            <w:vAlign w:val="center"/>
          </w:tcPr>
          <w:p w14:paraId="022A9E4C">
            <w:pPr>
              <w:keepNext/>
              <w:topLinePunct/>
              <w:autoSpaceDE w:val="0"/>
              <w:autoSpaceDN w:val="0"/>
              <w:adjustRightInd w:val="0"/>
              <w:snapToGrid w:val="0"/>
              <w:spacing w:line="360" w:lineRule="auto"/>
              <w:jc w:val="center"/>
              <w:rPr>
                <w:rFonts w:ascii="Times New Roman" w:hAnsi="Times New Roman"/>
                <w:color w:val="auto"/>
                <w:sz w:val="24"/>
                <w:highlight w:val="none"/>
              </w:rPr>
            </w:pPr>
            <w:r>
              <w:rPr>
                <w:rFonts w:hint="eastAsia" w:ascii="Times New Roman" w:hAnsi="Times New Roman"/>
                <w:color w:val="auto"/>
                <w:sz w:val="24"/>
                <w:highlight w:val="none"/>
              </w:rPr>
              <w:t>电子化招标项目视为串通情形的认定</w:t>
            </w:r>
          </w:p>
        </w:tc>
        <w:tc>
          <w:tcPr>
            <w:tcW w:w="7195" w:type="dxa"/>
            <w:shd w:val="clear" w:color="auto" w:fill="auto"/>
            <w:vAlign w:val="center"/>
          </w:tcPr>
          <w:p w14:paraId="6514EB80">
            <w:pPr>
              <w:keepNext/>
              <w:topLinePunct/>
              <w:adjustRightInd w:val="0"/>
              <w:snapToGrid w:val="0"/>
              <w:spacing w:line="360" w:lineRule="auto"/>
              <w:jc w:val="left"/>
              <w:rPr>
                <w:rFonts w:hint="default" w:ascii="宋体" w:hAnsi="宋体"/>
                <w:bCs/>
                <w:color w:val="auto"/>
                <w:sz w:val="24"/>
                <w:highlight w:val="none"/>
                <w:lang w:val="en-US" w:eastAsia="zh-CN"/>
              </w:rPr>
            </w:pPr>
            <w:r>
              <w:rPr>
                <w:rFonts w:hint="default" w:ascii="宋体" w:hAnsi="宋体"/>
                <w:bCs/>
                <w:color w:val="auto"/>
                <w:sz w:val="24"/>
                <w:highlight w:val="none"/>
                <w:lang w:val="en-US" w:eastAsia="zh-CN"/>
              </w:rPr>
              <w:t>在评审过程中如发现投标人有下列情形，评标委员会应当作为串通</w:t>
            </w:r>
          </w:p>
          <w:p w14:paraId="16A8A714">
            <w:pPr>
              <w:keepNext/>
              <w:topLinePunct/>
              <w:adjustRightInd w:val="0"/>
              <w:snapToGrid w:val="0"/>
              <w:spacing w:line="360" w:lineRule="auto"/>
              <w:jc w:val="left"/>
              <w:rPr>
                <w:rFonts w:hint="default" w:ascii="宋体" w:hAnsi="宋体"/>
                <w:bCs/>
                <w:color w:val="auto"/>
                <w:sz w:val="24"/>
                <w:highlight w:val="none"/>
                <w:lang w:val="en-US" w:eastAsia="zh-CN"/>
              </w:rPr>
            </w:pPr>
            <w:r>
              <w:rPr>
                <w:rFonts w:hint="default" w:ascii="宋体" w:hAnsi="宋体"/>
                <w:bCs/>
                <w:color w:val="auto"/>
                <w:sz w:val="24"/>
                <w:highlight w:val="none"/>
                <w:lang w:val="en-US" w:eastAsia="zh-CN"/>
              </w:rPr>
              <w:t>投标的重要线索，在评标报告中详细记录相关情况，并由采购代理</w:t>
            </w:r>
          </w:p>
          <w:p w14:paraId="2918FE16">
            <w:pPr>
              <w:keepNext/>
              <w:topLinePunct/>
              <w:adjustRightInd w:val="0"/>
              <w:snapToGrid w:val="0"/>
              <w:spacing w:line="360" w:lineRule="auto"/>
              <w:jc w:val="left"/>
              <w:rPr>
                <w:rFonts w:hint="default" w:ascii="宋体" w:hAnsi="宋体"/>
                <w:bCs/>
                <w:color w:val="auto"/>
                <w:sz w:val="24"/>
                <w:highlight w:val="none"/>
                <w:lang w:val="en-US" w:eastAsia="zh-CN"/>
              </w:rPr>
            </w:pPr>
            <w:r>
              <w:rPr>
                <w:rFonts w:hint="default" w:ascii="宋体" w:hAnsi="宋体"/>
                <w:bCs/>
                <w:color w:val="auto"/>
                <w:sz w:val="24"/>
                <w:highlight w:val="none"/>
                <w:lang w:val="en-US" w:eastAsia="zh-CN"/>
              </w:rPr>
              <w:t>机构书面报告本级财政部门。</w:t>
            </w:r>
          </w:p>
          <w:p w14:paraId="54CA6F80">
            <w:pPr>
              <w:keepNext/>
              <w:topLinePunct/>
              <w:adjustRightInd w:val="0"/>
              <w:snapToGrid w:val="0"/>
              <w:spacing w:line="360" w:lineRule="auto"/>
              <w:jc w:val="left"/>
              <w:rPr>
                <w:rFonts w:hint="default" w:ascii="宋体" w:hAnsi="宋体"/>
                <w:bCs/>
                <w:color w:val="auto"/>
                <w:sz w:val="24"/>
                <w:highlight w:val="none"/>
                <w:lang w:val="en-US" w:eastAsia="zh-CN"/>
              </w:rPr>
            </w:pPr>
            <w:r>
              <w:rPr>
                <w:rFonts w:hint="default" w:ascii="宋体" w:hAnsi="宋体"/>
                <w:bCs/>
                <w:color w:val="auto"/>
                <w:sz w:val="24"/>
                <w:highlight w:val="none"/>
                <w:lang w:val="en-US" w:eastAsia="zh-CN"/>
              </w:rPr>
              <w:t>1.参加同一项目的不同投标人的投标保证金从同一账户转出的</w:t>
            </w:r>
            <w:r>
              <w:rPr>
                <w:rFonts w:hint="eastAsia" w:ascii="宋体" w:hAnsi="宋体"/>
                <w:bCs/>
                <w:color w:val="auto"/>
                <w:sz w:val="24"/>
                <w:highlight w:val="none"/>
                <w:lang w:val="en-US" w:eastAsia="zh-CN"/>
              </w:rPr>
              <w:t>；</w:t>
            </w:r>
          </w:p>
          <w:p w14:paraId="4036D940">
            <w:pPr>
              <w:keepNext/>
              <w:topLinePunct/>
              <w:adjustRightInd w:val="0"/>
              <w:snapToGrid w:val="0"/>
              <w:spacing w:line="360" w:lineRule="auto"/>
              <w:jc w:val="left"/>
              <w:rPr>
                <w:rFonts w:hint="default" w:ascii="宋体" w:hAnsi="宋体"/>
                <w:bCs/>
                <w:color w:val="auto"/>
                <w:sz w:val="24"/>
                <w:highlight w:val="none"/>
                <w:lang w:val="en-US" w:eastAsia="zh-CN"/>
              </w:rPr>
            </w:pPr>
            <w:r>
              <w:rPr>
                <w:rFonts w:hint="default" w:ascii="宋体" w:hAnsi="宋体"/>
                <w:bCs/>
                <w:color w:val="auto"/>
                <w:sz w:val="24"/>
                <w:highlight w:val="none"/>
                <w:lang w:val="en-US" w:eastAsia="zh-CN"/>
              </w:rPr>
              <w:t>2.不同投标人编制投标文件使用相同计算机或上传电子投标文件使用相同计算机(MAC地址、IP地址一致)的</w:t>
            </w:r>
            <w:r>
              <w:rPr>
                <w:rFonts w:hint="eastAsia" w:ascii="宋体" w:hAnsi="宋体"/>
                <w:bCs/>
                <w:color w:val="auto"/>
                <w:sz w:val="24"/>
                <w:highlight w:val="none"/>
                <w:lang w:val="en-US" w:eastAsia="zh-CN"/>
              </w:rPr>
              <w:t>；</w:t>
            </w:r>
          </w:p>
          <w:p w14:paraId="62135B3B">
            <w:pPr>
              <w:keepNext/>
              <w:topLinePunct/>
              <w:adjustRightInd w:val="0"/>
              <w:snapToGrid w:val="0"/>
              <w:spacing w:line="360" w:lineRule="auto"/>
              <w:jc w:val="left"/>
              <w:rPr>
                <w:rFonts w:hint="default" w:ascii="宋体" w:hAnsi="宋体"/>
                <w:bCs/>
                <w:color w:val="auto"/>
                <w:sz w:val="24"/>
                <w:highlight w:val="none"/>
                <w:lang w:val="en-US" w:eastAsia="zh-CN"/>
              </w:rPr>
            </w:pPr>
            <w:r>
              <w:rPr>
                <w:rFonts w:hint="default" w:ascii="宋体" w:hAnsi="宋体"/>
                <w:bCs/>
                <w:color w:val="auto"/>
                <w:sz w:val="24"/>
                <w:highlight w:val="none"/>
                <w:lang w:val="en-US" w:eastAsia="zh-CN"/>
              </w:rPr>
              <w:t>3.投标人电子投标文件中混用本项目其他投标人证书或加盖其他投</w:t>
            </w:r>
          </w:p>
          <w:p w14:paraId="5C40AF54">
            <w:pPr>
              <w:keepNext/>
              <w:topLinePunct/>
              <w:adjustRightInd w:val="0"/>
              <w:snapToGrid w:val="0"/>
              <w:spacing w:line="360" w:lineRule="auto"/>
              <w:jc w:val="left"/>
              <w:rPr>
                <w:rFonts w:hint="default" w:ascii="Times New Roman" w:hAnsi="Times New Roman"/>
                <w:color w:val="auto"/>
                <w:sz w:val="24"/>
                <w:highlight w:val="none"/>
                <w:lang w:val="en-US" w:eastAsia="zh-CN"/>
              </w:rPr>
            </w:pPr>
            <w:r>
              <w:rPr>
                <w:rFonts w:hint="default" w:ascii="宋体" w:hAnsi="宋体"/>
                <w:bCs/>
                <w:color w:val="auto"/>
                <w:sz w:val="24"/>
                <w:highlight w:val="none"/>
                <w:lang w:val="en-US" w:eastAsia="zh-CN"/>
              </w:rPr>
              <w:t>标人电子印章等的情形。</w:t>
            </w:r>
          </w:p>
        </w:tc>
      </w:tr>
      <w:tr w14:paraId="3D87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13" w:type="dxa"/>
            <w:vAlign w:val="center"/>
          </w:tcPr>
          <w:p w14:paraId="0AC3B1EC">
            <w:pPr>
              <w:keepNext/>
              <w:topLinePunct/>
              <w:autoSpaceDE w:val="0"/>
              <w:autoSpaceDN w:val="0"/>
              <w:adjustRightInd w:val="0"/>
              <w:snapToGrid w:val="0"/>
              <w:spacing w:line="360" w:lineRule="auto"/>
              <w:jc w:val="center"/>
              <w:rPr>
                <w:rFonts w:hint="default" w:ascii="Times New Roman" w:hAnsi="Times New Roman"/>
                <w:color w:val="auto"/>
                <w:sz w:val="24"/>
                <w:highlight w:val="none"/>
                <w:lang w:val="en-US" w:eastAsia="zh-CN"/>
              </w:rPr>
            </w:pPr>
            <w:r>
              <w:rPr>
                <w:rFonts w:hint="eastAsia" w:ascii="Times New Roman" w:hAnsi="Times New Roman"/>
                <w:color w:val="auto"/>
                <w:sz w:val="24"/>
                <w:highlight w:val="none"/>
                <w:lang w:val="en-US" w:eastAsia="zh-CN"/>
              </w:rPr>
              <w:t>15</w:t>
            </w:r>
          </w:p>
        </w:tc>
        <w:tc>
          <w:tcPr>
            <w:tcW w:w="1925" w:type="dxa"/>
            <w:shd w:val="clear" w:color="auto" w:fill="auto"/>
            <w:vAlign w:val="center"/>
          </w:tcPr>
          <w:p w14:paraId="7883FB3D">
            <w:pPr>
              <w:keepNext/>
              <w:topLinePunct/>
              <w:autoSpaceDE w:val="0"/>
              <w:autoSpaceDN w:val="0"/>
              <w:adjustRightInd w:val="0"/>
              <w:snapToGrid w:val="0"/>
              <w:spacing w:line="360" w:lineRule="auto"/>
              <w:jc w:val="center"/>
              <w:rPr>
                <w:rFonts w:hint="eastAsia" w:ascii="Times New Roman" w:hAnsi="Times New Roman"/>
                <w:color w:val="auto"/>
                <w:sz w:val="24"/>
                <w:highlight w:val="none"/>
                <w:lang w:val="en-US" w:eastAsia="zh-CN"/>
              </w:rPr>
            </w:pPr>
            <w:r>
              <w:rPr>
                <w:rFonts w:hint="eastAsia" w:ascii="Times New Roman" w:hAnsi="Times New Roman"/>
                <w:color w:val="auto"/>
                <w:sz w:val="24"/>
                <w:highlight w:val="none"/>
                <w:lang w:val="en-US" w:eastAsia="zh-CN"/>
              </w:rPr>
              <w:t>其他</w:t>
            </w:r>
          </w:p>
        </w:tc>
        <w:tc>
          <w:tcPr>
            <w:tcW w:w="7195" w:type="dxa"/>
            <w:shd w:val="clear" w:color="auto" w:fill="auto"/>
            <w:vAlign w:val="center"/>
          </w:tcPr>
          <w:p w14:paraId="4629796D">
            <w:pPr>
              <w:keepNext/>
              <w:topLinePunct/>
              <w:adjustRightInd w:val="0"/>
              <w:snapToGrid w:val="0"/>
              <w:spacing w:line="360" w:lineRule="auto"/>
              <w:jc w:val="left"/>
              <w:rPr>
                <w:rFonts w:hint="default" w:ascii="宋体" w:hAnsi="宋体"/>
                <w:bCs/>
                <w:color w:val="auto"/>
                <w:sz w:val="24"/>
                <w:highlight w:val="none"/>
                <w:lang w:val="en-US" w:eastAsia="zh-CN"/>
              </w:rPr>
            </w:pPr>
            <w:r>
              <w:rPr>
                <w:rFonts w:hint="eastAsia" w:ascii="宋体" w:hAnsi="宋体"/>
                <w:bCs/>
                <w:color w:val="auto"/>
                <w:sz w:val="24"/>
                <w:highlight w:val="none"/>
              </w:rPr>
              <w:t>1.在</w:t>
            </w:r>
            <w:r>
              <w:rPr>
                <w:rFonts w:hint="eastAsia" w:ascii="宋体" w:hAnsi="宋体"/>
                <w:bCs/>
                <w:color w:val="auto"/>
                <w:sz w:val="24"/>
                <w:highlight w:val="none"/>
                <w:lang w:val="en-US" w:eastAsia="zh-CN"/>
              </w:rPr>
              <w:t>公告</w:t>
            </w:r>
            <w:r>
              <w:rPr>
                <w:rFonts w:hint="eastAsia" w:ascii="宋体" w:hAnsi="宋体"/>
                <w:bCs/>
                <w:color w:val="auto"/>
                <w:sz w:val="24"/>
                <w:highlight w:val="none"/>
              </w:rPr>
              <w:t>中标</w:t>
            </w:r>
            <w:r>
              <w:rPr>
                <w:rFonts w:hint="eastAsia" w:ascii="宋体" w:hAnsi="宋体"/>
                <w:bCs/>
                <w:color w:val="auto"/>
                <w:sz w:val="24"/>
                <w:highlight w:val="none"/>
                <w:lang w:val="en-US" w:eastAsia="zh-CN"/>
              </w:rPr>
              <w:t>结果的同时</w:t>
            </w:r>
            <w:r>
              <w:rPr>
                <w:rFonts w:hint="eastAsia" w:ascii="宋体" w:hAnsi="宋体"/>
                <w:bCs/>
                <w:color w:val="auto"/>
                <w:sz w:val="24"/>
                <w:highlight w:val="none"/>
              </w:rPr>
              <w:t>，</w:t>
            </w:r>
            <w:r>
              <w:rPr>
                <w:rFonts w:hint="eastAsia" w:ascii="宋体" w:hAnsi="宋体"/>
                <w:bCs/>
                <w:color w:val="auto"/>
                <w:sz w:val="24"/>
                <w:highlight w:val="none"/>
                <w:lang w:val="en-US" w:eastAsia="zh-CN"/>
              </w:rPr>
              <w:t>采购人或</w:t>
            </w:r>
            <w:r>
              <w:rPr>
                <w:rFonts w:hint="eastAsia" w:ascii="宋体" w:hAnsi="宋体"/>
                <w:bCs/>
                <w:color w:val="auto"/>
                <w:sz w:val="24"/>
                <w:highlight w:val="none"/>
              </w:rPr>
              <w:t>采购代理机构</w:t>
            </w:r>
            <w:r>
              <w:rPr>
                <w:rFonts w:hint="eastAsia" w:ascii="宋体" w:hAnsi="宋体"/>
                <w:bCs/>
                <w:color w:val="auto"/>
                <w:sz w:val="24"/>
                <w:highlight w:val="none"/>
                <w:lang w:val="en-US" w:eastAsia="zh-CN"/>
              </w:rPr>
              <w:t>通过山西政府采购平台发出电子中标通知书，不在发纸质中标通知书。</w:t>
            </w:r>
          </w:p>
          <w:p w14:paraId="52EF0054">
            <w:pPr>
              <w:keepNext/>
              <w:topLinePunct/>
              <w:adjustRightInd w:val="0"/>
              <w:snapToGrid w:val="0"/>
              <w:spacing w:line="360" w:lineRule="auto"/>
              <w:jc w:val="left"/>
              <w:rPr>
                <w:rFonts w:hint="eastAsia" w:ascii="宋体" w:hAnsi="宋体"/>
                <w:bCs/>
                <w:color w:val="auto"/>
                <w:sz w:val="24"/>
                <w:highlight w:val="none"/>
                <w:lang w:eastAsia="zh-CN"/>
              </w:rPr>
            </w:pPr>
            <w:r>
              <w:rPr>
                <w:rFonts w:hint="eastAsia" w:ascii="宋体" w:hAnsi="宋体"/>
                <w:bCs/>
                <w:color w:val="auto"/>
                <w:sz w:val="24"/>
                <w:highlight w:val="none"/>
                <w:lang w:val="en-US" w:eastAsia="zh-CN"/>
              </w:rPr>
              <w:t>2.</w:t>
            </w:r>
            <w:r>
              <w:rPr>
                <w:rFonts w:hint="eastAsia" w:ascii="宋体" w:hAnsi="宋体"/>
                <w:bCs/>
                <w:color w:val="auto"/>
                <w:sz w:val="24"/>
                <w:highlight w:val="none"/>
              </w:rPr>
              <w:t>在</w:t>
            </w:r>
            <w:r>
              <w:rPr>
                <w:rFonts w:hint="eastAsia" w:ascii="宋体" w:hAnsi="宋体"/>
                <w:bCs/>
                <w:color w:val="auto"/>
                <w:sz w:val="24"/>
                <w:highlight w:val="none"/>
                <w:lang w:val="en-US" w:eastAsia="zh-CN"/>
              </w:rPr>
              <w:t>公告</w:t>
            </w:r>
            <w:r>
              <w:rPr>
                <w:rFonts w:hint="eastAsia" w:ascii="宋体" w:hAnsi="宋体"/>
                <w:bCs/>
                <w:color w:val="auto"/>
                <w:sz w:val="24"/>
                <w:highlight w:val="none"/>
              </w:rPr>
              <w:t>中标</w:t>
            </w:r>
            <w:r>
              <w:rPr>
                <w:rFonts w:hint="eastAsia" w:ascii="宋体" w:hAnsi="宋体"/>
                <w:bCs/>
                <w:color w:val="auto"/>
                <w:sz w:val="24"/>
                <w:highlight w:val="none"/>
                <w:lang w:val="en-US" w:eastAsia="zh-CN"/>
              </w:rPr>
              <w:t>结果的同时</w:t>
            </w:r>
            <w:r>
              <w:rPr>
                <w:rFonts w:hint="eastAsia" w:ascii="宋体" w:hAnsi="宋体"/>
                <w:bCs/>
                <w:color w:val="auto"/>
                <w:sz w:val="24"/>
                <w:highlight w:val="none"/>
              </w:rPr>
              <w:t>，未通过资格审查的投标人可通过山西政府采购平台自行查阅其未通过的原因</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采购人或</w:t>
            </w:r>
            <w:r>
              <w:rPr>
                <w:rFonts w:hint="eastAsia" w:ascii="宋体" w:hAnsi="宋体"/>
                <w:bCs/>
                <w:color w:val="auto"/>
                <w:sz w:val="24"/>
                <w:highlight w:val="none"/>
              </w:rPr>
              <w:t>采购代理机构不再</w:t>
            </w:r>
            <w:r>
              <w:rPr>
                <w:rFonts w:hint="eastAsia" w:ascii="宋体" w:hAnsi="宋体"/>
                <w:bCs/>
                <w:color w:val="auto"/>
                <w:sz w:val="24"/>
                <w:highlight w:val="none"/>
                <w:lang w:val="en-US" w:eastAsia="zh-CN"/>
              </w:rPr>
              <w:t>另行</w:t>
            </w:r>
            <w:r>
              <w:rPr>
                <w:rFonts w:hint="eastAsia" w:ascii="宋体" w:hAnsi="宋体"/>
                <w:bCs/>
                <w:color w:val="auto"/>
                <w:sz w:val="24"/>
                <w:highlight w:val="none"/>
              </w:rPr>
              <w:t>告知</w:t>
            </w:r>
            <w:r>
              <w:rPr>
                <w:rFonts w:hint="eastAsia" w:ascii="宋体" w:hAnsi="宋体"/>
                <w:bCs/>
                <w:color w:val="auto"/>
                <w:sz w:val="24"/>
                <w:highlight w:val="none"/>
                <w:lang w:eastAsia="zh-CN"/>
              </w:rPr>
              <w:t>。</w:t>
            </w:r>
          </w:p>
          <w:p w14:paraId="68880B8D">
            <w:pPr>
              <w:keepNext/>
              <w:topLinePunct/>
              <w:adjustRightInd w:val="0"/>
              <w:snapToGrid w:val="0"/>
              <w:spacing w:line="360" w:lineRule="auto"/>
              <w:jc w:val="left"/>
              <w:rPr>
                <w:rFonts w:hint="default" w:ascii="Times New Roman" w:hAnsi="Times New Roman"/>
                <w:color w:val="auto"/>
                <w:sz w:val="24"/>
                <w:highlight w:val="none"/>
                <w:lang w:val="en-US" w:eastAsia="zh-CN"/>
              </w:rPr>
            </w:pPr>
            <w:r>
              <w:rPr>
                <w:rFonts w:hint="eastAsia" w:ascii="宋体" w:hAnsi="宋体"/>
                <w:bCs/>
                <w:color w:val="auto"/>
                <w:sz w:val="24"/>
                <w:highlight w:val="none"/>
                <w:lang w:val="en-US" w:eastAsia="zh-CN"/>
              </w:rPr>
              <w:t>3</w:t>
            </w:r>
            <w:r>
              <w:rPr>
                <w:rFonts w:hint="eastAsia" w:ascii="宋体" w:hAnsi="宋体"/>
                <w:bCs/>
                <w:color w:val="auto"/>
                <w:sz w:val="24"/>
                <w:highlight w:val="none"/>
              </w:rPr>
              <w:t>.在</w:t>
            </w:r>
            <w:r>
              <w:rPr>
                <w:rFonts w:hint="eastAsia" w:ascii="宋体" w:hAnsi="宋体"/>
                <w:bCs/>
                <w:color w:val="auto"/>
                <w:sz w:val="24"/>
                <w:highlight w:val="none"/>
                <w:lang w:val="en-US" w:eastAsia="zh-CN"/>
              </w:rPr>
              <w:t>公告</w:t>
            </w:r>
            <w:r>
              <w:rPr>
                <w:rFonts w:hint="eastAsia" w:ascii="宋体" w:hAnsi="宋体"/>
                <w:bCs/>
                <w:color w:val="auto"/>
                <w:sz w:val="24"/>
                <w:highlight w:val="none"/>
              </w:rPr>
              <w:t>中标</w:t>
            </w:r>
            <w:r>
              <w:rPr>
                <w:rFonts w:hint="eastAsia" w:ascii="宋体" w:hAnsi="宋体"/>
                <w:bCs/>
                <w:color w:val="auto"/>
                <w:sz w:val="24"/>
                <w:highlight w:val="none"/>
                <w:lang w:val="en-US" w:eastAsia="zh-CN"/>
              </w:rPr>
              <w:t>结果的同时</w:t>
            </w:r>
            <w:r>
              <w:rPr>
                <w:rFonts w:hint="eastAsia" w:ascii="宋体" w:hAnsi="宋体"/>
                <w:bCs/>
                <w:color w:val="auto"/>
                <w:sz w:val="24"/>
                <w:highlight w:val="none"/>
              </w:rPr>
              <w:t>，采用综合评分法评审的</w:t>
            </w:r>
            <w:r>
              <w:rPr>
                <w:rFonts w:hint="eastAsia" w:ascii="宋体" w:hAnsi="宋体"/>
                <w:bCs/>
                <w:color w:val="auto"/>
                <w:sz w:val="24"/>
                <w:highlight w:val="none"/>
                <w:lang w:val="en-US" w:eastAsia="zh-CN"/>
              </w:rPr>
              <w:t>采购项目</w:t>
            </w:r>
            <w:r>
              <w:rPr>
                <w:rFonts w:hint="eastAsia" w:ascii="宋体" w:hAnsi="宋体"/>
                <w:bCs/>
                <w:color w:val="auto"/>
                <w:sz w:val="24"/>
                <w:highlight w:val="none"/>
              </w:rPr>
              <w:t>，未中标投标人可通过山西政府采购平台自行查阅</w:t>
            </w:r>
            <w:r>
              <w:rPr>
                <w:rFonts w:hint="eastAsia" w:ascii="宋体" w:hAnsi="宋体"/>
                <w:bCs/>
                <w:color w:val="auto"/>
                <w:sz w:val="24"/>
                <w:highlight w:val="none"/>
                <w:lang w:val="en-US" w:eastAsia="zh-CN"/>
              </w:rPr>
              <w:t>本人</w:t>
            </w:r>
            <w:r>
              <w:rPr>
                <w:rFonts w:hint="eastAsia" w:ascii="宋体" w:hAnsi="宋体"/>
                <w:bCs/>
                <w:color w:val="auto"/>
                <w:sz w:val="24"/>
                <w:highlight w:val="none"/>
              </w:rPr>
              <w:t>的评审得分与排序，</w:t>
            </w:r>
            <w:r>
              <w:rPr>
                <w:rFonts w:hint="eastAsia" w:ascii="宋体" w:hAnsi="宋体"/>
                <w:bCs/>
                <w:color w:val="auto"/>
                <w:sz w:val="24"/>
                <w:highlight w:val="none"/>
                <w:lang w:val="en-US" w:eastAsia="zh-CN"/>
              </w:rPr>
              <w:t>采购人或</w:t>
            </w:r>
            <w:r>
              <w:rPr>
                <w:rFonts w:hint="eastAsia" w:ascii="宋体" w:hAnsi="宋体"/>
                <w:bCs/>
                <w:color w:val="auto"/>
                <w:sz w:val="24"/>
                <w:highlight w:val="none"/>
              </w:rPr>
              <w:t>采购代理机构不再</w:t>
            </w:r>
            <w:r>
              <w:rPr>
                <w:rFonts w:hint="eastAsia" w:ascii="宋体" w:hAnsi="宋体"/>
                <w:bCs/>
                <w:color w:val="auto"/>
                <w:sz w:val="24"/>
                <w:highlight w:val="none"/>
                <w:lang w:val="en-US" w:eastAsia="zh-CN"/>
              </w:rPr>
              <w:t>另行</w:t>
            </w:r>
            <w:r>
              <w:rPr>
                <w:rFonts w:hint="eastAsia" w:ascii="宋体" w:hAnsi="宋体"/>
                <w:bCs/>
                <w:color w:val="auto"/>
                <w:sz w:val="24"/>
                <w:highlight w:val="none"/>
              </w:rPr>
              <w:t>告知</w:t>
            </w:r>
            <w:r>
              <w:rPr>
                <w:rFonts w:hint="eastAsia" w:ascii="宋体" w:hAnsi="宋体"/>
                <w:bCs/>
                <w:color w:val="auto"/>
                <w:sz w:val="24"/>
                <w:highlight w:val="none"/>
                <w:lang w:eastAsia="zh-CN"/>
              </w:rPr>
              <w:t>。</w:t>
            </w:r>
          </w:p>
        </w:tc>
      </w:tr>
    </w:tbl>
    <w:p w14:paraId="5B874F9B">
      <w:pPr>
        <w:pStyle w:val="21"/>
        <w:keepNext/>
        <w:spacing w:line="360" w:lineRule="auto"/>
        <w:ind w:firstLine="0" w:firstLineChars="0"/>
        <w:rPr>
          <w:rFonts w:ascii="Times New Roman" w:hAnsi="Times New Roman"/>
          <w:color w:val="auto"/>
          <w:sz w:val="24"/>
          <w:highlight w:val="none"/>
        </w:rPr>
      </w:pPr>
      <w:r>
        <w:rPr>
          <w:rFonts w:ascii="Times New Roman" w:hAnsi="Times New Roman"/>
          <w:color w:val="auto"/>
          <w:sz w:val="24"/>
          <w:highlight w:val="none"/>
        </w:rPr>
        <w:t>注：本表内容与投标人须知内容不一致的，以本表内容为准。</w:t>
      </w:r>
    </w:p>
    <w:p w14:paraId="2E8BE071">
      <w:pPr>
        <w:keepNext/>
        <w:tabs>
          <w:tab w:val="left" w:pos="2070"/>
          <w:tab w:val="center" w:pos="4365"/>
        </w:tabs>
        <w:snapToGrid w:val="0"/>
        <w:spacing w:line="360" w:lineRule="auto"/>
        <w:jc w:val="both"/>
        <w:outlineLvl w:val="1"/>
        <w:rPr>
          <w:rFonts w:ascii="Times New Roman" w:hAnsi="Times New Roman"/>
          <w:b/>
          <w:color w:val="auto"/>
          <w:kern w:val="0"/>
          <w:sz w:val="32"/>
          <w:szCs w:val="32"/>
          <w:highlight w:val="none"/>
        </w:rPr>
      </w:pPr>
      <w:bookmarkStart w:id="16" w:name="_Toc180347450"/>
    </w:p>
    <w:p w14:paraId="5458D3E2">
      <w:pPr>
        <w:keepNext/>
        <w:tabs>
          <w:tab w:val="left" w:pos="2070"/>
          <w:tab w:val="center" w:pos="4365"/>
        </w:tabs>
        <w:snapToGrid w:val="0"/>
        <w:spacing w:line="360" w:lineRule="auto"/>
        <w:jc w:val="center"/>
        <w:outlineLvl w:val="1"/>
        <w:rPr>
          <w:rFonts w:ascii="Times New Roman" w:hAnsi="Times New Roman"/>
          <w:b/>
          <w:color w:val="auto"/>
          <w:kern w:val="0"/>
          <w:sz w:val="32"/>
          <w:szCs w:val="32"/>
          <w:highlight w:val="none"/>
        </w:rPr>
      </w:pPr>
    </w:p>
    <w:p w14:paraId="6B53501F">
      <w:pP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br w:type="page"/>
      </w:r>
    </w:p>
    <w:p w14:paraId="3E7626AE">
      <w:pPr>
        <w:keepNext/>
        <w:tabs>
          <w:tab w:val="left" w:pos="2070"/>
          <w:tab w:val="center" w:pos="4365"/>
        </w:tabs>
        <w:snapToGrid w:val="0"/>
        <w:spacing w:line="360" w:lineRule="auto"/>
        <w:jc w:val="center"/>
        <w:outlineLvl w:val="1"/>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t>电子投标须知附表</w:t>
      </w:r>
      <w:bookmarkEnd w:id="16"/>
    </w:p>
    <w:tbl>
      <w:tblPr>
        <w:tblStyle w:val="17"/>
        <w:tblW w:w="5511" w:type="pct"/>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943"/>
        <w:gridCol w:w="7393"/>
      </w:tblGrid>
      <w:tr w14:paraId="249B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blHeader/>
        </w:trPr>
        <w:tc>
          <w:tcPr>
            <w:tcW w:w="825" w:type="dxa"/>
            <w:vAlign w:val="center"/>
          </w:tcPr>
          <w:p w14:paraId="36E8C2E4">
            <w:pPr>
              <w:keepNext/>
              <w:adjustRightInd w:val="0"/>
              <w:snapToGrid w:val="0"/>
              <w:spacing w:line="42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783" w:type="dxa"/>
            <w:vAlign w:val="center"/>
          </w:tcPr>
          <w:p w14:paraId="312E4666">
            <w:pPr>
              <w:keepNext/>
              <w:adjustRightInd w:val="0"/>
              <w:snapToGrid w:val="0"/>
              <w:spacing w:line="420" w:lineRule="exact"/>
              <w:jc w:val="center"/>
              <w:rPr>
                <w:rFonts w:ascii="Times New Roman" w:hAnsi="Times New Roman"/>
                <w:color w:val="auto"/>
                <w:sz w:val="24"/>
                <w:highlight w:val="none"/>
              </w:rPr>
            </w:pPr>
            <w:r>
              <w:rPr>
                <w:rFonts w:ascii="Times New Roman" w:hAnsi="Times New Roman"/>
                <w:color w:val="auto"/>
                <w:sz w:val="24"/>
                <w:highlight w:val="none"/>
              </w:rPr>
              <w:t>条款名称</w:t>
            </w:r>
          </w:p>
        </w:tc>
        <w:tc>
          <w:tcPr>
            <w:tcW w:w="6785" w:type="dxa"/>
            <w:vAlign w:val="center"/>
          </w:tcPr>
          <w:p w14:paraId="4DBD3216">
            <w:pPr>
              <w:keepNext/>
              <w:adjustRightInd w:val="0"/>
              <w:snapToGrid w:val="0"/>
              <w:spacing w:line="420" w:lineRule="exact"/>
              <w:jc w:val="center"/>
              <w:rPr>
                <w:rFonts w:ascii="Times New Roman" w:hAnsi="Times New Roman"/>
                <w:color w:val="auto"/>
                <w:sz w:val="24"/>
                <w:highlight w:val="none"/>
              </w:rPr>
            </w:pPr>
            <w:r>
              <w:rPr>
                <w:rFonts w:ascii="Times New Roman" w:hAnsi="Times New Roman"/>
                <w:color w:val="auto"/>
                <w:sz w:val="24"/>
                <w:highlight w:val="none"/>
              </w:rPr>
              <w:t>编列内容</w:t>
            </w:r>
          </w:p>
        </w:tc>
      </w:tr>
      <w:tr w14:paraId="28FF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5" w:type="dxa"/>
            <w:shd w:val="clear" w:color="auto" w:fill="auto"/>
            <w:vAlign w:val="center"/>
          </w:tcPr>
          <w:p w14:paraId="71DE4ADA">
            <w:pPr>
              <w:keepNext/>
              <w:adjustRightInd w:val="0"/>
              <w:snapToGrid w:val="0"/>
              <w:spacing w:line="360" w:lineRule="auto"/>
              <w:jc w:val="center"/>
              <w:rPr>
                <w:rFonts w:ascii="Times New Roman" w:hAnsi="Times New Roman"/>
                <w:color w:val="auto"/>
                <w:sz w:val="24"/>
                <w:highlight w:val="none"/>
              </w:rPr>
            </w:pPr>
            <w:r>
              <w:rPr>
                <w:rFonts w:ascii="Times New Roman" w:hAnsi="Times New Roman"/>
                <w:color w:val="auto"/>
                <w:sz w:val="24"/>
                <w:highlight w:val="none"/>
              </w:rPr>
              <w:t>1</w:t>
            </w:r>
          </w:p>
        </w:tc>
        <w:tc>
          <w:tcPr>
            <w:tcW w:w="1783" w:type="dxa"/>
            <w:shd w:val="clear" w:color="auto" w:fill="auto"/>
            <w:vAlign w:val="center"/>
          </w:tcPr>
          <w:p w14:paraId="4B767741">
            <w:pPr>
              <w:keepNext/>
              <w:adjustRightInd w:val="0"/>
              <w:snapToGrid w:val="0"/>
              <w:spacing w:line="360" w:lineRule="auto"/>
              <w:jc w:val="center"/>
              <w:rPr>
                <w:rFonts w:ascii="Times New Roman" w:hAnsi="Times New Roman"/>
                <w:color w:val="auto"/>
                <w:sz w:val="24"/>
                <w:highlight w:val="none"/>
              </w:rPr>
            </w:pPr>
            <w:r>
              <w:rPr>
                <w:rFonts w:hint="eastAsia" w:ascii="Times New Roman" w:hAnsi="Times New Roman"/>
                <w:color w:val="auto"/>
                <w:sz w:val="24"/>
                <w:highlight w:val="none"/>
              </w:rPr>
              <w:t>投标文件</w:t>
            </w:r>
            <w:r>
              <w:rPr>
                <w:rFonts w:ascii="Times New Roman" w:hAnsi="Times New Roman"/>
                <w:color w:val="auto"/>
                <w:sz w:val="24"/>
                <w:highlight w:val="none"/>
              </w:rPr>
              <w:t>编制</w:t>
            </w:r>
            <w:r>
              <w:rPr>
                <w:rFonts w:hint="eastAsia" w:ascii="Times New Roman" w:hAnsi="Times New Roman"/>
                <w:color w:val="auto"/>
                <w:sz w:val="24"/>
                <w:highlight w:val="none"/>
              </w:rPr>
              <w:t>、提交</w:t>
            </w:r>
          </w:p>
        </w:tc>
        <w:tc>
          <w:tcPr>
            <w:tcW w:w="6785" w:type="dxa"/>
            <w:shd w:val="clear" w:color="auto" w:fill="auto"/>
            <w:vAlign w:val="center"/>
          </w:tcPr>
          <w:p w14:paraId="6DD252FA">
            <w:pPr>
              <w:keepNext/>
              <w:topLinePunct/>
              <w:adjustRightInd w:val="0"/>
              <w:snapToGrid w:val="0"/>
              <w:spacing w:line="360" w:lineRule="auto"/>
              <w:jc w:val="left"/>
              <w:rPr>
                <w:color w:val="auto"/>
                <w:sz w:val="24"/>
                <w:highlight w:val="none"/>
              </w:rPr>
            </w:pPr>
            <w:r>
              <w:rPr>
                <w:rFonts w:hint="eastAsia"/>
                <w:color w:val="auto"/>
                <w:sz w:val="24"/>
                <w:highlight w:val="none"/>
              </w:rPr>
              <w:t>1.1投标人应使用山西政府采购平台的投标文件编制工具，按其操作手册编制电子投标文件，并按照本招标文件规定及“山西政府采购平台”系统规定完成签字、盖章。同时使用CA数字证书对投标文件进行加密。</w:t>
            </w:r>
          </w:p>
          <w:p w14:paraId="3CC48B2C">
            <w:pPr>
              <w:keepNext/>
              <w:topLinePunct/>
              <w:adjustRightInd w:val="0"/>
              <w:snapToGrid w:val="0"/>
              <w:spacing w:line="360" w:lineRule="auto"/>
              <w:jc w:val="left"/>
              <w:rPr>
                <w:color w:val="auto"/>
                <w:sz w:val="24"/>
                <w:highlight w:val="none"/>
              </w:rPr>
            </w:pPr>
            <w:r>
              <w:rPr>
                <w:rFonts w:hint="eastAsia"/>
                <w:color w:val="auto"/>
                <w:sz w:val="24"/>
                <w:highlight w:val="none"/>
              </w:rPr>
              <w:t>1.2上传电子投标文件时，需对应系统中每个模块形成独立的PDF格式文件，并按对应模块要求，逐条上传相应内容，将所有内容上传完成后保存、加密、递交（提交）。</w:t>
            </w:r>
          </w:p>
          <w:p w14:paraId="09885436">
            <w:pPr>
              <w:keepNext/>
              <w:topLinePunct/>
              <w:adjustRightInd w:val="0"/>
              <w:snapToGrid w:val="0"/>
              <w:spacing w:line="360" w:lineRule="auto"/>
              <w:jc w:val="left"/>
              <w:rPr>
                <w:color w:val="auto"/>
                <w:sz w:val="24"/>
                <w:highlight w:val="none"/>
              </w:rPr>
            </w:pPr>
            <w:r>
              <w:rPr>
                <w:rFonts w:hint="eastAsia"/>
                <w:color w:val="auto"/>
                <w:sz w:val="24"/>
                <w:highlight w:val="none"/>
              </w:rPr>
              <w:t>1.3投标文件中所附各类证件、证书、证明等，均随投标文件统一编排页码后上传。</w:t>
            </w:r>
          </w:p>
        </w:tc>
      </w:tr>
      <w:tr w14:paraId="5D13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5" w:type="dxa"/>
            <w:shd w:val="clear" w:color="auto" w:fill="auto"/>
            <w:vAlign w:val="center"/>
          </w:tcPr>
          <w:p w14:paraId="17139E50">
            <w:pPr>
              <w:keepNext/>
              <w:adjustRightInd w:val="0"/>
              <w:snapToGrid w:val="0"/>
              <w:spacing w:line="360" w:lineRule="auto"/>
              <w:jc w:val="center"/>
              <w:rPr>
                <w:rFonts w:ascii="Times New Roman" w:hAnsi="Times New Roman"/>
                <w:color w:val="auto"/>
                <w:sz w:val="24"/>
                <w:highlight w:val="none"/>
              </w:rPr>
            </w:pPr>
            <w:r>
              <w:rPr>
                <w:rFonts w:ascii="Times New Roman" w:hAnsi="Times New Roman"/>
                <w:color w:val="auto"/>
                <w:sz w:val="24"/>
                <w:highlight w:val="none"/>
              </w:rPr>
              <w:t>2</w:t>
            </w:r>
          </w:p>
        </w:tc>
        <w:tc>
          <w:tcPr>
            <w:tcW w:w="1783" w:type="dxa"/>
            <w:shd w:val="clear" w:color="auto" w:fill="auto"/>
            <w:vAlign w:val="center"/>
          </w:tcPr>
          <w:p w14:paraId="0BB5A27A">
            <w:pPr>
              <w:keepNext/>
              <w:adjustRightInd w:val="0"/>
              <w:snapToGrid w:val="0"/>
              <w:spacing w:line="360" w:lineRule="auto"/>
              <w:jc w:val="center"/>
              <w:rPr>
                <w:rFonts w:ascii="Times New Roman" w:hAnsi="Times New Roman"/>
                <w:color w:val="auto"/>
                <w:sz w:val="24"/>
                <w:highlight w:val="none"/>
              </w:rPr>
            </w:pPr>
            <w:r>
              <w:rPr>
                <w:rFonts w:ascii="Times New Roman" w:hAnsi="Times New Roman"/>
                <w:color w:val="auto"/>
                <w:sz w:val="24"/>
                <w:highlight w:val="none"/>
              </w:rPr>
              <w:t>电子</w:t>
            </w:r>
            <w:r>
              <w:rPr>
                <w:rFonts w:hint="eastAsia" w:ascii="Times New Roman" w:hAnsi="Times New Roman"/>
                <w:color w:val="auto"/>
                <w:sz w:val="24"/>
                <w:highlight w:val="none"/>
              </w:rPr>
              <w:t>投标文件</w:t>
            </w:r>
            <w:r>
              <w:rPr>
                <w:rFonts w:ascii="Times New Roman" w:hAnsi="Times New Roman"/>
                <w:color w:val="auto"/>
                <w:sz w:val="24"/>
                <w:highlight w:val="none"/>
              </w:rPr>
              <w:t>解密</w:t>
            </w:r>
          </w:p>
        </w:tc>
        <w:tc>
          <w:tcPr>
            <w:tcW w:w="6785" w:type="dxa"/>
            <w:shd w:val="clear" w:color="auto" w:fill="auto"/>
            <w:vAlign w:val="center"/>
          </w:tcPr>
          <w:p w14:paraId="5EC96BAB">
            <w:pPr>
              <w:keepNext/>
              <w:topLinePunct/>
              <w:adjustRightInd w:val="0"/>
              <w:snapToGrid w:val="0"/>
              <w:spacing w:line="360" w:lineRule="auto"/>
              <w:jc w:val="left"/>
              <w:rPr>
                <w:color w:val="auto"/>
                <w:sz w:val="24"/>
                <w:highlight w:val="none"/>
              </w:rPr>
            </w:pPr>
            <w:r>
              <w:rPr>
                <w:rFonts w:hint="eastAsia"/>
                <w:color w:val="auto"/>
                <w:sz w:val="24"/>
                <w:highlight w:val="none"/>
              </w:rPr>
              <w:t>2.1在招标文件规定的投标文件解密时间，采购代理机构应通过山西政府采购平台发出解密指令，投标人收到解密指令后，须使用加密投标文件时所使用的CA数字证书对已递交（上传）的投标文件进行解密（远程解密）。</w:t>
            </w:r>
          </w:p>
          <w:p w14:paraId="0F583678">
            <w:pPr>
              <w:keepNext/>
              <w:topLinePunct/>
              <w:adjustRightInd w:val="0"/>
              <w:snapToGrid w:val="0"/>
              <w:spacing w:line="360" w:lineRule="auto"/>
              <w:jc w:val="left"/>
              <w:rPr>
                <w:color w:val="auto"/>
                <w:sz w:val="24"/>
                <w:highlight w:val="none"/>
              </w:rPr>
            </w:pPr>
            <w:r>
              <w:rPr>
                <w:rFonts w:hint="eastAsia"/>
                <w:color w:val="auto"/>
                <w:sz w:val="24"/>
                <w:highlight w:val="none"/>
              </w:rPr>
              <w:t>2.2投标文件解密时间：</w:t>
            </w:r>
            <w:r>
              <w:rPr>
                <w:rFonts w:hint="eastAsia"/>
                <w:color w:val="auto"/>
                <w:sz w:val="24"/>
                <w:highlight w:val="none"/>
                <w:lang w:val="en-US" w:eastAsia="zh-CN"/>
              </w:rPr>
              <w:t>60</w:t>
            </w:r>
            <w:r>
              <w:rPr>
                <w:rFonts w:hint="eastAsia"/>
                <w:color w:val="auto"/>
                <w:sz w:val="24"/>
                <w:highlight w:val="none"/>
              </w:rPr>
              <w:t>分钟。</w:t>
            </w:r>
          </w:p>
          <w:p w14:paraId="4A003564">
            <w:pPr>
              <w:keepNext/>
              <w:topLinePunct/>
              <w:adjustRightInd w:val="0"/>
              <w:snapToGrid w:val="0"/>
              <w:spacing w:line="360" w:lineRule="auto"/>
              <w:jc w:val="left"/>
              <w:rPr>
                <w:color w:val="auto"/>
                <w:sz w:val="24"/>
                <w:highlight w:val="none"/>
              </w:rPr>
            </w:pPr>
            <w:r>
              <w:rPr>
                <w:rFonts w:hint="eastAsia"/>
                <w:color w:val="auto"/>
                <w:sz w:val="24"/>
                <w:highlight w:val="none"/>
              </w:rPr>
              <w:t>2.3投标文件解密流程：使用用户名密码或CA数字证书登录山西政府采购平台→项目采购→开标评标→找到对应项目→解密→输入CA密码→开始下载→解密完成。</w:t>
            </w:r>
          </w:p>
          <w:p w14:paraId="5EA194C0">
            <w:pPr>
              <w:keepNext/>
              <w:topLinePunct/>
              <w:adjustRightInd w:val="0"/>
              <w:snapToGrid w:val="0"/>
              <w:spacing w:line="360" w:lineRule="auto"/>
              <w:jc w:val="left"/>
              <w:rPr>
                <w:color w:val="auto"/>
                <w:sz w:val="24"/>
                <w:highlight w:val="none"/>
              </w:rPr>
            </w:pPr>
            <w:r>
              <w:rPr>
                <w:rFonts w:hint="eastAsia"/>
                <w:color w:val="auto"/>
                <w:sz w:val="24"/>
                <w:highlight w:val="none"/>
              </w:rPr>
              <w:t>2.4因投标人使用非本次投标文件加密用CA数字证书解密、使用的属于注销或无效或损坏的CA数字证书解密、网络不畅等自身原因造成投标文件未在规定时间内解密的，视为未提交投标文件。</w:t>
            </w:r>
          </w:p>
        </w:tc>
      </w:tr>
      <w:tr w14:paraId="0515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5" w:type="dxa"/>
            <w:shd w:val="clear" w:color="auto" w:fill="auto"/>
            <w:vAlign w:val="center"/>
          </w:tcPr>
          <w:p w14:paraId="30D496C0">
            <w:pPr>
              <w:keepNext/>
              <w:adjustRightInd w:val="0"/>
              <w:snapToGrid w:val="0"/>
              <w:spacing w:line="360" w:lineRule="auto"/>
              <w:jc w:val="center"/>
              <w:rPr>
                <w:rFonts w:ascii="Times New Roman" w:hAnsi="Times New Roman"/>
                <w:color w:val="auto"/>
                <w:sz w:val="24"/>
                <w:highlight w:val="none"/>
              </w:rPr>
            </w:pPr>
            <w:r>
              <w:rPr>
                <w:rFonts w:ascii="Times New Roman" w:hAnsi="Times New Roman"/>
                <w:color w:val="auto"/>
                <w:sz w:val="24"/>
                <w:highlight w:val="none"/>
              </w:rPr>
              <w:t>3</w:t>
            </w:r>
          </w:p>
        </w:tc>
        <w:tc>
          <w:tcPr>
            <w:tcW w:w="1783" w:type="dxa"/>
            <w:shd w:val="clear" w:color="auto" w:fill="auto"/>
            <w:vAlign w:val="center"/>
          </w:tcPr>
          <w:p w14:paraId="11382715">
            <w:pPr>
              <w:keepNext/>
              <w:adjustRightInd w:val="0"/>
              <w:snapToGrid w:val="0"/>
              <w:spacing w:line="360" w:lineRule="auto"/>
              <w:jc w:val="center"/>
              <w:rPr>
                <w:rFonts w:ascii="Times New Roman" w:hAnsi="Times New Roman"/>
                <w:color w:val="auto"/>
                <w:sz w:val="24"/>
                <w:highlight w:val="none"/>
              </w:rPr>
            </w:pPr>
            <w:r>
              <w:rPr>
                <w:rFonts w:ascii="Times New Roman" w:hAnsi="Times New Roman"/>
                <w:color w:val="auto"/>
                <w:sz w:val="24"/>
                <w:highlight w:val="none"/>
              </w:rPr>
              <w:t>其他</w:t>
            </w:r>
          </w:p>
        </w:tc>
        <w:tc>
          <w:tcPr>
            <w:tcW w:w="6785" w:type="dxa"/>
            <w:shd w:val="clear" w:color="auto" w:fill="auto"/>
            <w:vAlign w:val="center"/>
          </w:tcPr>
          <w:p w14:paraId="4CC8C1A1">
            <w:pPr>
              <w:keepNext/>
              <w:topLinePunct/>
              <w:adjustRightInd w:val="0"/>
              <w:snapToGrid w:val="0"/>
              <w:spacing w:line="360" w:lineRule="auto"/>
              <w:jc w:val="left"/>
              <w:rPr>
                <w:color w:val="auto"/>
                <w:sz w:val="24"/>
                <w:highlight w:val="none"/>
              </w:rPr>
            </w:pPr>
            <w:r>
              <w:rPr>
                <w:color w:val="auto"/>
                <w:sz w:val="24"/>
                <w:highlight w:val="none"/>
              </w:rPr>
              <w:t>3.1本项目采购活动</w:t>
            </w:r>
            <w:r>
              <w:rPr>
                <w:rFonts w:hint="eastAsia"/>
                <w:color w:val="auto"/>
                <w:sz w:val="24"/>
                <w:highlight w:val="none"/>
              </w:rPr>
              <w:t>实行全流程</w:t>
            </w:r>
            <w:r>
              <w:rPr>
                <w:color w:val="auto"/>
                <w:sz w:val="24"/>
                <w:highlight w:val="none"/>
              </w:rPr>
              <w:t>电子</w:t>
            </w:r>
            <w:r>
              <w:rPr>
                <w:rFonts w:hint="eastAsia"/>
                <w:color w:val="auto"/>
                <w:sz w:val="24"/>
                <w:highlight w:val="none"/>
              </w:rPr>
              <w:t>化。评标委员会</w:t>
            </w:r>
            <w:r>
              <w:rPr>
                <w:color w:val="auto"/>
                <w:sz w:val="24"/>
                <w:highlight w:val="none"/>
              </w:rPr>
              <w:t>以经</w:t>
            </w:r>
            <w:r>
              <w:rPr>
                <w:rFonts w:hint="eastAsia"/>
                <w:color w:val="auto"/>
                <w:sz w:val="24"/>
                <w:highlight w:val="none"/>
              </w:rPr>
              <w:t>投标人</w:t>
            </w:r>
            <w:r>
              <w:rPr>
                <w:color w:val="auto"/>
                <w:sz w:val="24"/>
                <w:highlight w:val="none"/>
              </w:rPr>
              <w:t>CA加密的电子文件为评审依据（特殊情况下，启用备份文件的除外），</w:t>
            </w:r>
            <w:r>
              <w:rPr>
                <w:rFonts w:hint="eastAsia"/>
                <w:color w:val="auto"/>
                <w:sz w:val="24"/>
                <w:highlight w:val="none"/>
              </w:rPr>
              <w:t>投标人</w:t>
            </w:r>
            <w:r>
              <w:rPr>
                <w:color w:val="auto"/>
                <w:sz w:val="24"/>
                <w:highlight w:val="none"/>
              </w:rPr>
              <w:t>对所提供材料的真实性和一致性负责。</w:t>
            </w:r>
          </w:p>
          <w:p w14:paraId="251129B8">
            <w:pPr>
              <w:keepNext/>
              <w:topLinePunct/>
              <w:adjustRightInd w:val="0"/>
              <w:snapToGrid w:val="0"/>
              <w:spacing w:line="360" w:lineRule="auto"/>
              <w:jc w:val="left"/>
              <w:rPr>
                <w:color w:val="auto"/>
                <w:sz w:val="24"/>
                <w:highlight w:val="none"/>
              </w:rPr>
            </w:pPr>
            <w:r>
              <w:rPr>
                <w:color w:val="auto"/>
                <w:sz w:val="24"/>
                <w:highlight w:val="none"/>
              </w:rPr>
              <w:t>3.2项目</w:t>
            </w:r>
            <w:r>
              <w:rPr>
                <w:rFonts w:hint="eastAsia"/>
                <w:color w:val="auto"/>
                <w:sz w:val="24"/>
                <w:highlight w:val="none"/>
              </w:rPr>
              <w:t>中标</w:t>
            </w:r>
            <w:r>
              <w:rPr>
                <w:color w:val="auto"/>
                <w:sz w:val="24"/>
                <w:highlight w:val="none"/>
              </w:rPr>
              <w:t>后，代理机构使用CA签章直接以电子文档形式在线向</w:t>
            </w:r>
            <w:r>
              <w:rPr>
                <w:rFonts w:hint="eastAsia"/>
                <w:color w:val="auto"/>
                <w:sz w:val="24"/>
                <w:highlight w:val="none"/>
              </w:rPr>
              <w:t>中标人</w:t>
            </w:r>
            <w:r>
              <w:rPr>
                <w:color w:val="auto"/>
                <w:sz w:val="24"/>
                <w:highlight w:val="none"/>
              </w:rPr>
              <w:t>发送</w:t>
            </w:r>
            <w:r>
              <w:rPr>
                <w:rFonts w:hint="eastAsia"/>
                <w:color w:val="auto"/>
                <w:sz w:val="24"/>
                <w:highlight w:val="none"/>
              </w:rPr>
              <w:t>中标</w:t>
            </w:r>
            <w:r>
              <w:rPr>
                <w:color w:val="auto"/>
                <w:sz w:val="24"/>
                <w:highlight w:val="none"/>
              </w:rPr>
              <w:t>通知书，不再发送纸质</w:t>
            </w:r>
            <w:r>
              <w:rPr>
                <w:rFonts w:hint="eastAsia"/>
                <w:color w:val="auto"/>
                <w:sz w:val="24"/>
                <w:highlight w:val="none"/>
              </w:rPr>
              <w:t>中标</w:t>
            </w:r>
            <w:r>
              <w:rPr>
                <w:color w:val="auto"/>
                <w:sz w:val="24"/>
                <w:highlight w:val="none"/>
              </w:rPr>
              <w:t>通知书。</w:t>
            </w:r>
          </w:p>
        </w:tc>
      </w:tr>
    </w:tbl>
    <w:p w14:paraId="6638EEF8">
      <w:pPr>
        <w:keepNext/>
        <w:overflowPunct w:val="0"/>
        <w:topLinePunct/>
        <w:autoSpaceDN w:val="0"/>
        <w:adjustRightInd w:val="0"/>
        <w:snapToGrid w:val="0"/>
        <w:spacing w:line="360" w:lineRule="auto"/>
        <w:ind w:firstLine="480"/>
        <w:rPr>
          <w:rFonts w:ascii="Times New Roman" w:hAnsi="Times New Roman"/>
          <w:color w:val="auto"/>
          <w:sz w:val="24"/>
          <w:highlight w:val="none"/>
        </w:rPr>
      </w:pPr>
      <w:r>
        <w:rPr>
          <w:rFonts w:ascii="Times New Roman" w:hAnsi="Times New Roman"/>
          <w:color w:val="auto"/>
          <w:sz w:val="24"/>
          <w:highlight w:val="none"/>
        </w:rPr>
        <w:t>注：本表内容与投标人须知内容不一致的，以本表内容为准。</w:t>
      </w:r>
    </w:p>
    <w:p w14:paraId="6C5D3101">
      <w:pPr>
        <w:keepNext/>
        <w:ind w:firstLine="643"/>
        <w:jc w:val="left"/>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br w:type="page"/>
      </w:r>
    </w:p>
    <w:p w14:paraId="4B246319">
      <w:pPr>
        <w:keepNext/>
        <w:tabs>
          <w:tab w:val="left" w:pos="2070"/>
          <w:tab w:val="center" w:pos="4365"/>
        </w:tabs>
        <w:adjustRightInd w:val="0"/>
        <w:snapToGrid w:val="0"/>
        <w:spacing w:line="360" w:lineRule="auto"/>
        <w:ind w:firstLine="643"/>
        <w:jc w:val="center"/>
        <w:outlineLvl w:val="0"/>
        <w:rPr>
          <w:rFonts w:ascii="Times New Roman" w:hAnsi="Times New Roman"/>
          <w:b/>
          <w:color w:val="auto"/>
          <w:kern w:val="0"/>
          <w:sz w:val="32"/>
          <w:szCs w:val="32"/>
          <w:highlight w:val="none"/>
        </w:rPr>
      </w:pPr>
      <w:bookmarkStart w:id="17" w:name="_Toc180347451"/>
      <w:r>
        <w:rPr>
          <w:rFonts w:ascii="Times New Roman" w:hAnsi="Times New Roman"/>
          <w:b/>
          <w:color w:val="auto"/>
          <w:kern w:val="0"/>
          <w:sz w:val="32"/>
          <w:szCs w:val="32"/>
          <w:highlight w:val="none"/>
        </w:rPr>
        <w:t>第三部分  投标人须知</w:t>
      </w:r>
      <w:bookmarkEnd w:id="17"/>
    </w:p>
    <w:p w14:paraId="282FB3A8">
      <w:pPr>
        <w:keepNext/>
        <w:adjustRightInd w:val="0"/>
        <w:snapToGrid w:val="0"/>
        <w:spacing w:line="360" w:lineRule="auto"/>
        <w:ind w:firstLine="482" w:firstLineChars="200"/>
        <w:outlineLvl w:val="1"/>
        <w:rPr>
          <w:rFonts w:ascii="宋体" w:hAnsi="宋体" w:cs="宋体"/>
          <w:b/>
          <w:color w:val="auto"/>
          <w:kern w:val="0"/>
          <w:sz w:val="24"/>
          <w:highlight w:val="none"/>
        </w:rPr>
      </w:pPr>
      <w:bookmarkStart w:id="18" w:name="_Toc180347452"/>
      <w:bookmarkStart w:id="19" w:name="_Toc9096"/>
      <w:r>
        <w:rPr>
          <w:rFonts w:hint="eastAsia" w:ascii="宋体" w:hAnsi="宋体" w:cs="宋体"/>
          <w:b/>
          <w:color w:val="auto"/>
          <w:kern w:val="0"/>
          <w:sz w:val="24"/>
          <w:highlight w:val="none"/>
        </w:rPr>
        <w:t>一、总则</w:t>
      </w:r>
      <w:bookmarkEnd w:id="18"/>
      <w:bookmarkEnd w:id="19"/>
    </w:p>
    <w:p w14:paraId="11F718C5">
      <w:pPr>
        <w:keepNext/>
        <w:tabs>
          <w:tab w:val="left" w:pos="737"/>
        </w:tabs>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 适用范围</w:t>
      </w:r>
    </w:p>
    <w:p w14:paraId="57218791">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本招标文件适用于本次招标活动的全过程。</w:t>
      </w:r>
    </w:p>
    <w:p w14:paraId="66641ABE">
      <w:pPr>
        <w:keepNext/>
        <w:tabs>
          <w:tab w:val="left" w:pos="0"/>
        </w:tabs>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2. 定义</w:t>
      </w:r>
    </w:p>
    <w:p w14:paraId="0A051711">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2.1采购人：指拟采购货物的使用单位。即：</w:t>
      </w:r>
      <w:r>
        <w:rPr>
          <w:rFonts w:hint="eastAsia" w:ascii="宋体" w:hAnsi="宋体" w:cs="宋体"/>
          <w:color w:val="auto"/>
          <w:kern w:val="0"/>
          <w:sz w:val="24"/>
          <w:highlight w:val="none"/>
          <w:lang w:eastAsia="zh-CN"/>
        </w:rPr>
        <w:t xml:space="preserve">翼城县融媒体中心 </w:t>
      </w:r>
      <w:r>
        <w:rPr>
          <w:rFonts w:hint="eastAsia" w:ascii="宋体" w:hAnsi="宋体" w:cs="宋体"/>
          <w:color w:val="auto"/>
          <w:kern w:val="0"/>
          <w:sz w:val="24"/>
          <w:highlight w:val="none"/>
        </w:rPr>
        <w:t>。</w:t>
      </w:r>
    </w:p>
    <w:p w14:paraId="31E7FEBE">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2.2</w:t>
      </w:r>
      <w:r>
        <w:rPr>
          <w:rFonts w:hint="eastAsia" w:ascii="宋体" w:hAnsi="宋体" w:cs="宋体"/>
          <w:color w:val="auto"/>
          <w:kern w:val="0"/>
          <w:sz w:val="24"/>
          <w:highlight w:val="none"/>
        </w:rPr>
        <w:t>采购代理机构：指在采购人委托范围内依法从事政府采购业务，组织本项目采购活动的社会中介机构，即“</w:t>
      </w:r>
      <w:r>
        <w:rPr>
          <w:rFonts w:hint="eastAsia" w:ascii="宋体" w:hAnsi="宋体" w:cs="宋体"/>
          <w:color w:val="auto"/>
          <w:kern w:val="0"/>
          <w:sz w:val="24"/>
          <w:highlight w:val="none"/>
          <w:lang w:val="en-US" w:eastAsia="zh-CN"/>
        </w:rPr>
        <w:t>山西柏祎项目管理有限公司</w:t>
      </w:r>
      <w:r>
        <w:rPr>
          <w:rFonts w:hint="eastAsia" w:ascii="宋体" w:hAnsi="宋体" w:cs="宋体"/>
          <w:color w:val="auto"/>
          <w:kern w:val="0"/>
          <w:sz w:val="24"/>
          <w:highlight w:val="none"/>
        </w:rPr>
        <w:t>”。</w:t>
      </w:r>
    </w:p>
    <w:p w14:paraId="188D80D4">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2.3潜在投标人：指具备本项目资格条件，有能力向采购人提供符合本项目技术和服务要求的货物的法人、其他组织或者自然人。</w:t>
      </w:r>
    </w:p>
    <w:p w14:paraId="36CCACEC">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2.4投标人：指在本项目规定时间内向采购代理机构提交投标文件且参加本次招标活动的潜在投标人。</w:t>
      </w:r>
    </w:p>
    <w:p w14:paraId="7785FFC6">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2.5货物：指投标人向采购人有偿提供符合本招标文件技术要求的各种形态和种类的物品，包括原材料、燃料、设备、产品等。</w:t>
      </w:r>
    </w:p>
    <w:p w14:paraId="08334DC0">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2.6服务：指投标人向采购人提供的为完成本项目所需承担和履行的全部义务，包括货物的运输、安装、调试、验收、免费配套服务及本招标文件和合同中规定由投标人承担的其他服务要求与义务。</w:t>
      </w:r>
    </w:p>
    <w:p w14:paraId="3807C82D">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2.7招标文件：是采购代理机构根据国家相关法律法规政策和采购人采购需求制定的向潜在投标人发出并告知项目需求、招标投标活动规则和合同条件等信息的要约文件，是本项目招标投标活动的主要依据，对招标投标活动各方均具有法律约束力。</w:t>
      </w:r>
    </w:p>
    <w:p w14:paraId="6197BD61">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2.8投标文件：是指参加本项目投标活动的投标人按招标文件的条件、要求及规定编制的文件，是本项目招标投标活动的主要评审依据。投标文件应对招标文件提出的要求和条件作出实质性响应，投标人应对其提交的投标文件的真实性、合法性承担相应法律责任。</w:t>
      </w:r>
    </w:p>
    <w:p w14:paraId="21CB4DA1">
      <w:pPr>
        <w:keepNext/>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3.合格投标人的条件</w:t>
      </w:r>
    </w:p>
    <w:p w14:paraId="4D6105E6">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3.1满足《中华人民共和国政府采购法》第二十二条第一款投标人的资格条件、落实政府采购政策需满足的资格要求与本项目特定资格条件。参加本采购项目活动的投标人需按投标人须知前附表第5项要求提供相应的资格证明文件。</w:t>
      </w:r>
    </w:p>
    <w:p w14:paraId="1B1BDD10">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3.2为本项目提供整体设计、规范编制或者项目管理、监理、检测等服务的投标人，不得再参加本项目的投标。</w:t>
      </w:r>
    </w:p>
    <w:p w14:paraId="0CF01710">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3.3是否允许代理商参加投标（</w:t>
      </w:r>
      <w:r>
        <w:rPr>
          <w:rFonts w:ascii="Times New Roman" w:hAnsi="Times New Roman"/>
          <w:color w:val="auto"/>
          <w:kern w:val="0"/>
          <w:sz w:val="24"/>
          <w:highlight w:val="none"/>
        </w:rPr>
        <w:t>见投标人须知前附表第2项</w:t>
      </w:r>
      <w:r>
        <w:rPr>
          <w:rFonts w:hint="eastAsia" w:ascii="宋体" w:hAnsi="宋体" w:cs="宋体"/>
          <w:color w:val="auto"/>
          <w:kern w:val="0"/>
          <w:sz w:val="24"/>
          <w:highlight w:val="none"/>
        </w:rPr>
        <w:t>）。</w:t>
      </w:r>
    </w:p>
    <w:p w14:paraId="6E1A7C36">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3.4是否允许联合体投标（</w:t>
      </w:r>
      <w:r>
        <w:rPr>
          <w:rFonts w:ascii="Times New Roman" w:hAnsi="Times New Roman"/>
          <w:color w:val="auto"/>
          <w:kern w:val="0"/>
          <w:sz w:val="24"/>
          <w:highlight w:val="none"/>
        </w:rPr>
        <w:t>见投标人须知前附表第</w:t>
      </w:r>
      <w:r>
        <w:rPr>
          <w:rFonts w:hint="eastAsia" w:ascii="Times New Roman" w:hAnsi="Times New Roman"/>
          <w:color w:val="auto"/>
          <w:kern w:val="0"/>
          <w:sz w:val="24"/>
          <w:highlight w:val="none"/>
        </w:rPr>
        <w:t>3</w:t>
      </w:r>
      <w:r>
        <w:rPr>
          <w:rFonts w:ascii="Times New Roman" w:hAnsi="Times New Roman"/>
          <w:color w:val="auto"/>
          <w:kern w:val="0"/>
          <w:sz w:val="24"/>
          <w:highlight w:val="none"/>
        </w:rPr>
        <w:t>项</w:t>
      </w:r>
      <w:r>
        <w:rPr>
          <w:rFonts w:hint="eastAsia" w:ascii="宋体" w:hAnsi="宋体" w:cs="宋体"/>
          <w:color w:val="auto"/>
          <w:kern w:val="0"/>
          <w:sz w:val="24"/>
          <w:highlight w:val="none"/>
        </w:rPr>
        <w:t>）。</w:t>
      </w:r>
    </w:p>
    <w:p w14:paraId="75E55B61">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若本项目（包）接受联合体参加，联合体各方需遵循以下原则，否则评审时将被拒绝。</w:t>
      </w:r>
    </w:p>
    <w:p w14:paraId="7895EBE6">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（1）两个以上的法人或者其他组织或自然人可以组成一个联合体，以一个投标人的身份共同参加投标。</w:t>
      </w:r>
    </w:p>
    <w:p w14:paraId="7F2D9E7B">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联合体各方均应当符合《中华人民共和国政府采购法》第二十二条第一款规定的条件与本项目（包）落实政府采购政策需满足的资格要求。对本采购项目（包）根据特殊要求规定的投标人特定资格条件，联合体各方中至少应当有一方符合本特定资格条件。</w:t>
      </w:r>
    </w:p>
    <w:p w14:paraId="6BCBAC6D">
      <w:pPr>
        <w:keepNext/>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（3）联合体各方均应当提供投标人须知前附表第5项中1-7项要求的证明文件。</w:t>
      </w:r>
    </w:p>
    <w:p w14:paraId="75E87E23">
      <w:pPr>
        <w:keepNext/>
        <w:snapToGrid w:val="0"/>
        <w:spacing w:line="360" w:lineRule="auto"/>
        <w:ind w:firstLine="480" w:firstLineChars="200"/>
        <w:rPr>
          <w:rFonts w:ascii="Times New Roman" w:hAnsi="Times New Roman"/>
          <w:color w:val="auto"/>
          <w:kern w:val="0"/>
          <w:sz w:val="24"/>
          <w:highlight w:val="none"/>
        </w:rPr>
      </w:pPr>
      <w:r>
        <w:rPr>
          <w:rFonts w:hint="eastAsia" w:ascii="Times New Roman" w:hAnsi="Times New Roman"/>
          <w:color w:val="auto"/>
          <w:kern w:val="0"/>
          <w:sz w:val="24"/>
          <w:highlight w:val="none"/>
        </w:rPr>
        <w:t>（4）联合体各方应当签订《联合投标协议书》（见本招标文件第七部分《联合投标协议书》格式）并在投标文件内提交，明确约定联合体主体及联合体各方承担的工作和相应的责任。联合体各方签订《联合投标协议书》后，不得再以自己名义单独在同一项目（包）中参加投标活动，也不得组成新的联合体参加同一项目（包）的投标。</w:t>
      </w:r>
    </w:p>
    <w:p w14:paraId="4512CFE2">
      <w:pPr>
        <w:keepNext/>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（5）下载招标文件时，应以联合体协议中确定的主体方名义下载。</w:t>
      </w:r>
    </w:p>
    <w:p w14:paraId="502BD50B">
      <w:pPr>
        <w:keepNext/>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（6）联合体参加投标的，应以主体方名义提交投标保证金（如有），对联合体各方均具有约束力。</w:t>
      </w:r>
    </w:p>
    <w:p w14:paraId="460A5056">
      <w:pPr>
        <w:keepNext/>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（7）由同一专业的单位组成的联合体，按照同一项资质等级较低的单位确定资质等级。业绩等有关打分内容根据《</w:t>
      </w:r>
      <w:r>
        <w:rPr>
          <w:rFonts w:hint="eastAsia" w:ascii="Times New Roman" w:hAnsi="Times New Roman"/>
          <w:color w:val="auto"/>
          <w:kern w:val="0"/>
          <w:sz w:val="24"/>
          <w:highlight w:val="none"/>
        </w:rPr>
        <w:t>联合投标协议书</w:t>
      </w:r>
      <w:r>
        <w:rPr>
          <w:rFonts w:ascii="Times New Roman" w:hAnsi="Times New Roman"/>
          <w:color w:val="auto"/>
          <w:kern w:val="0"/>
          <w:sz w:val="24"/>
          <w:highlight w:val="none"/>
        </w:rPr>
        <w:t>》约定的各方承担的工作和相应责任，确定一方打分，不累加打分；评审标准无明确或难以明确对应哪一方的打分内容按主体方打分。</w:t>
      </w:r>
    </w:p>
    <w:p w14:paraId="2F5A37A8">
      <w:pPr>
        <w:keepNext/>
        <w:snapToGrid w:val="0"/>
        <w:spacing w:line="360" w:lineRule="auto"/>
        <w:ind w:firstLine="480" w:firstLineChars="200"/>
        <w:rPr>
          <w:rFonts w:hint="eastAsia" w:ascii="Times New Roman" w:hAnsi="Times New Roman"/>
          <w:color w:val="auto"/>
          <w:kern w:val="0"/>
          <w:sz w:val="24"/>
          <w:highlight w:val="none"/>
        </w:rPr>
      </w:pPr>
      <w:r>
        <w:rPr>
          <w:rFonts w:hint="eastAsia" w:ascii="Times New Roman" w:hAnsi="Times New Roman"/>
          <w:color w:val="auto"/>
          <w:kern w:val="0"/>
          <w:sz w:val="24"/>
          <w:highlight w:val="none"/>
        </w:rPr>
        <w:t>（8）如本项目不是专门面向中小企业的采购项目，联合体中任意一方为中小企业的，该方应提供《中小企业声明函》。</w:t>
      </w:r>
    </w:p>
    <w:p w14:paraId="27C151D0">
      <w:pPr>
        <w:keepNext/>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（9）联合体各方应当共同与采购人签订采购合同，就采购合同约定的事项对采购人承担连带责任。</w:t>
      </w:r>
    </w:p>
    <w:p w14:paraId="1099298F">
      <w:pPr>
        <w:keepNext/>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3.5关于关联企业</w:t>
      </w:r>
    </w:p>
    <w:p w14:paraId="1AFF8931">
      <w:pPr>
        <w:keepNext/>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除联合体外，法定代表人或单位负责人为同一个人或者存在直接控股、管理关系的不同投标人，不得同时参加同一项目或同一子项目的投标。如同时参加，则</w:t>
      </w:r>
      <w:r>
        <w:rPr>
          <w:rFonts w:hint="eastAsia" w:ascii="Times New Roman" w:hAnsi="Times New Roman"/>
          <w:color w:val="auto"/>
          <w:kern w:val="0"/>
          <w:sz w:val="24"/>
          <w:highlight w:val="none"/>
        </w:rPr>
        <w:t>评</w:t>
      </w:r>
      <w:r>
        <w:rPr>
          <w:rFonts w:ascii="Times New Roman" w:hAnsi="Times New Roman"/>
          <w:color w:val="auto"/>
          <w:kern w:val="0"/>
          <w:sz w:val="24"/>
          <w:highlight w:val="none"/>
        </w:rPr>
        <w:t>审时将同时被拒绝。</w:t>
      </w:r>
    </w:p>
    <w:p w14:paraId="0113BEE8">
      <w:pPr>
        <w:keepNext/>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3.6关于中小微企业参与投标</w:t>
      </w:r>
    </w:p>
    <w:p w14:paraId="62E48EF5">
      <w:pPr>
        <w:keepNext/>
        <w:snapToGrid w:val="0"/>
        <w:spacing w:line="360" w:lineRule="auto"/>
        <w:ind w:firstLine="480" w:firstLineChars="200"/>
        <w:rPr>
          <w:rFonts w:hint="eastAsia" w:ascii="Times New Roman" w:hAnsi="Times New Roman"/>
          <w:color w:val="auto"/>
          <w:kern w:val="0"/>
          <w:sz w:val="24"/>
          <w:highlight w:val="none"/>
        </w:rPr>
      </w:pPr>
      <w:r>
        <w:rPr>
          <w:rFonts w:hint="eastAsia" w:ascii="Times New Roman" w:hAnsi="Times New Roman"/>
          <w:color w:val="auto"/>
          <w:kern w:val="0"/>
          <w:sz w:val="24"/>
          <w:highlight w:val="none"/>
        </w:rPr>
        <w:t>中小企业：是指符合《政府采购促进中小企业发展管理办法》（财库[2020]46号）规定的企业。参与投标人的投标人应当出具投报产品的制造商为中小企业的《中小企业声明函》。</w:t>
      </w:r>
    </w:p>
    <w:p w14:paraId="214FE998">
      <w:pPr>
        <w:keepNext/>
        <w:snapToGrid w:val="0"/>
        <w:spacing w:line="360" w:lineRule="auto"/>
        <w:ind w:firstLine="480" w:firstLineChars="200"/>
        <w:rPr>
          <w:rFonts w:hint="eastAsia" w:ascii="Times New Roman" w:hAnsi="Times New Roman"/>
          <w:color w:val="auto"/>
          <w:kern w:val="0"/>
          <w:sz w:val="24"/>
          <w:highlight w:val="none"/>
        </w:rPr>
      </w:pPr>
      <w:r>
        <w:rPr>
          <w:rFonts w:hint="eastAsia" w:ascii="Times New Roman" w:hAnsi="Times New Roman"/>
          <w:color w:val="auto"/>
          <w:kern w:val="0"/>
          <w:sz w:val="24"/>
          <w:highlight w:val="none"/>
        </w:rPr>
        <w:t>监狱企业：视同小型、微型企业，监狱企业参加时，提供由省级以上监狱管理局、戒毒管理局（含新疆生产建设兵团）出具的属于监狱企业的证明文件，不再提供《中小企业声明函》。</w:t>
      </w:r>
    </w:p>
    <w:p w14:paraId="739BBC0D">
      <w:pPr>
        <w:keepNext/>
        <w:snapToGrid w:val="0"/>
        <w:spacing w:line="360" w:lineRule="auto"/>
        <w:ind w:firstLine="480" w:firstLineChars="200"/>
        <w:rPr>
          <w:rFonts w:hint="eastAsia" w:ascii="Times New Roman" w:hAnsi="Times New Roman"/>
          <w:color w:val="auto"/>
          <w:kern w:val="0"/>
          <w:sz w:val="24"/>
          <w:highlight w:val="none"/>
        </w:rPr>
      </w:pPr>
      <w:r>
        <w:rPr>
          <w:rFonts w:hint="eastAsia" w:ascii="Times New Roman" w:hAnsi="Times New Roman"/>
          <w:color w:val="auto"/>
          <w:kern w:val="0"/>
          <w:sz w:val="24"/>
          <w:highlight w:val="none"/>
        </w:rPr>
        <w:t>残疾人福利性单位：视同为小型、微型企业。残疾人单位参加本项目时，应当提供本通知规定的《残疾人福利性单位声明函》，不再提供《中小企业声明函》。</w:t>
      </w:r>
    </w:p>
    <w:p w14:paraId="1837F21B">
      <w:pPr>
        <w:keepNext/>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3.7关于分公司投标</w:t>
      </w:r>
    </w:p>
    <w:p w14:paraId="25E76051">
      <w:pPr>
        <w:keepNext/>
        <w:snapToGrid w:val="0"/>
        <w:spacing w:line="360" w:lineRule="auto"/>
        <w:ind w:firstLine="480" w:firstLineChars="200"/>
        <w:rPr>
          <w:rFonts w:hint="eastAsia" w:ascii="Times New Roman" w:hAnsi="Times New Roman"/>
          <w:bCs/>
          <w:color w:val="auto"/>
          <w:kern w:val="0"/>
          <w:sz w:val="24"/>
          <w:highlight w:val="none"/>
        </w:rPr>
      </w:pPr>
      <w:r>
        <w:rPr>
          <w:rFonts w:hint="eastAsia" w:ascii="Times New Roman" w:hAnsi="Times New Roman"/>
          <w:bCs/>
          <w:color w:val="auto"/>
          <w:kern w:val="0"/>
          <w:sz w:val="24"/>
          <w:highlight w:val="none"/>
        </w:rPr>
        <w:t>分公司参与本项目投标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06D49A62">
      <w:pPr>
        <w:keepNext/>
        <w:snapToGrid w:val="0"/>
        <w:spacing w:line="360" w:lineRule="auto"/>
        <w:ind w:firstLine="480" w:firstLineChars="200"/>
        <w:rPr>
          <w:rFonts w:hint="eastAsia" w:ascii="Times New Roman" w:hAnsi="Times New Roman"/>
          <w:bCs/>
          <w:color w:val="auto"/>
          <w:kern w:val="0"/>
          <w:sz w:val="24"/>
          <w:highlight w:val="none"/>
        </w:rPr>
      </w:pPr>
      <w:r>
        <w:rPr>
          <w:rFonts w:hint="eastAsia" w:ascii="Times New Roman" w:hAnsi="Times New Roman"/>
          <w:bCs/>
          <w:color w:val="auto"/>
          <w:kern w:val="0"/>
          <w:sz w:val="24"/>
          <w:highlight w:val="none"/>
        </w:rPr>
        <w:t>投标人属于石油石化、电力、通信、银行、金融、保险、法律事务、咨询服务等行业特殊情况的，取得营业执照的分支机构可以以分公司名义参与本项目投标，分支机构应提供总公司出具的参与投标授权委托书或承诺函，但总公司和分支机构不能参加同一合同项下的采购活动。</w:t>
      </w:r>
    </w:p>
    <w:p w14:paraId="21A6ED72">
      <w:pPr>
        <w:keepNext/>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4.合格的货物</w:t>
      </w:r>
    </w:p>
    <w:p w14:paraId="5F56E606">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4.1投标人所提供的货物应当是没有侵犯任何第三方的知识产权、技术秘密等合法权利的货物。</w:t>
      </w:r>
    </w:p>
    <w:p w14:paraId="2C2D6273">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4.2系统软件、通用软件必须是具有在中国境内的合法使用权或版权的正版软件。</w:t>
      </w:r>
    </w:p>
    <w:p w14:paraId="2D45B59F">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4.3投标人提供的货物应完全符合国家、行业或地方的相关质量标准，提供货物的技术指标、配套服务要求应当符合本招标文件要求。</w:t>
      </w:r>
    </w:p>
    <w:p w14:paraId="3235017B">
      <w:pPr>
        <w:keepNext/>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5.投标费用</w:t>
      </w:r>
    </w:p>
    <w:p w14:paraId="24976E6B">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投标人应承担准备和参与投标有关的所有费用，采购人、采购代理机构在任何情况下均无义务和责任承担这些费用。</w:t>
      </w:r>
    </w:p>
    <w:p w14:paraId="5CA2F7FC">
      <w:pPr>
        <w:keepNext/>
        <w:tabs>
          <w:tab w:val="left" w:pos="567"/>
        </w:tabs>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6.招标要求</w:t>
      </w:r>
    </w:p>
    <w:p w14:paraId="6ED4D446">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6.1投标人所提供的服务方案与技术方案被采购人采用时，中标人所提供的货物、服务及相关内容必须符合本招标文件的要求并按要求实施，并认真履行合同规定的相关条款。</w:t>
      </w:r>
    </w:p>
    <w:p w14:paraId="66350B5C">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6.2采购人、采购代理机构可以在招标公告中规定的招标文件获取时间截止后，组织已获取招标文件的潜在投标人现场勘查或者召开标前答疑会。是否组织现场勘查或者召开答疑会，详见投标人前附表第11、12项。而无论采购代理机构是否安排踏勘现场，潜在投标人均应当将相关的因素作为投标所应当考虑或依据的因素。</w:t>
      </w:r>
    </w:p>
    <w:p w14:paraId="6B8366F5">
      <w:pPr>
        <w:keepNext/>
        <w:tabs>
          <w:tab w:val="left" w:pos="567"/>
        </w:tabs>
        <w:snapToGrid w:val="0"/>
        <w:spacing w:line="360" w:lineRule="auto"/>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rPr>
        <w:t>7.通知</w:t>
      </w:r>
    </w:p>
    <w:p w14:paraId="64BC1B5D">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对与本项目有关的通知，采购代理机构将通过山西政府采购平台以电子文档发出，因线路故障导致通知延迟或无法查看，代理机构或采购方将不承担任何责任，有关的招标投标活动可以继续有效地进行。</w:t>
      </w:r>
    </w:p>
    <w:p w14:paraId="13D3F67A">
      <w:pPr>
        <w:keepNext/>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8.解释权</w:t>
      </w:r>
    </w:p>
    <w:p w14:paraId="56DFA01F">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8.1本次招投标的最终解释权归为采购人、采购代理机构。</w:t>
      </w:r>
    </w:p>
    <w:p w14:paraId="7548616E">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8.2当对一个问题有多种解释时，以采购人、采购代理机构按照相关法律法规规定的解释为准。</w:t>
      </w:r>
    </w:p>
    <w:p w14:paraId="2A36921D">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8.3本文件未作须知明示，而又有相关法律、法规规定的，采购人、采购代理机构将依据相关法律法规的规定进行解释。</w:t>
      </w:r>
    </w:p>
    <w:p w14:paraId="413BC889">
      <w:pPr>
        <w:keepNext/>
        <w:adjustRightInd w:val="0"/>
        <w:snapToGrid w:val="0"/>
        <w:spacing w:line="360" w:lineRule="auto"/>
        <w:ind w:firstLine="482" w:firstLineChars="200"/>
        <w:outlineLvl w:val="1"/>
        <w:rPr>
          <w:rFonts w:ascii="宋体" w:hAnsi="宋体" w:cs="宋体"/>
          <w:b/>
          <w:color w:val="auto"/>
          <w:kern w:val="0"/>
          <w:sz w:val="24"/>
          <w:highlight w:val="none"/>
        </w:rPr>
      </w:pPr>
      <w:bookmarkStart w:id="20" w:name="_Toc32547"/>
      <w:bookmarkStart w:id="21" w:name="_Toc180347453"/>
      <w:r>
        <w:rPr>
          <w:rFonts w:hint="eastAsia" w:ascii="宋体" w:hAnsi="宋体" w:cs="宋体"/>
          <w:b/>
          <w:color w:val="auto"/>
          <w:kern w:val="0"/>
          <w:sz w:val="24"/>
          <w:highlight w:val="none"/>
        </w:rPr>
        <w:t>二、招标文件组成、澄清和修改</w:t>
      </w:r>
      <w:bookmarkEnd w:id="20"/>
      <w:bookmarkEnd w:id="21"/>
    </w:p>
    <w:p w14:paraId="5B4ED938">
      <w:pPr>
        <w:keepNext/>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9.招标文件的组成</w:t>
      </w:r>
    </w:p>
    <w:p w14:paraId="18F94130">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9.1招标文件由下列</w:t>
      </w:r>
      <w:r>
        <w:rPr>
          <w:rFonts w:hint="eastAsia" w:ascii="宋体" w:hAnsi="宋体" w:cs="宋体"/>
          <w:color w:val="auto"/>
          <w:kern w:val="0"/>
          <w:sz w:val="24"/>
          <w:highlight w:val="none"/>
          <w:lang w:val="en-US" w:eastAsia="zh-CN"/>
        </w:rPr>
        <w:t>八</w:t>
      </w:r>
      <w:r>
        <w:rPr>
          <w:rFonts w:hint="eastAsia" w:ascii="宋体" w:hAnsi="宋体" w:cs="宋体"/>
          <w:color w:val="auto"/>
          <w:kern w:val="0"/>
          <w:sz w:val="24"/>
          <w:highlight w:val="none"/>
        </w:rPr>
        <w:t>部分内容组成：</w:t>
      </w:r>
    </w:p>
    <w:p w14:paraId="23E53B58">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第一部分 招标公告；</w:t>
      </w:r>
    </w:p>
    <w:p w14:paraId="6CC0E226">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第二部分 投标人须知前附表；</w:t>
      </w:r>
    </w:p>
    <w:p w14:paraId="75F97735">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第三部分 投标人须知；</w:t>
      </w:r>
    </w:p>
    <w:p w14:paraId="206810BD">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第四部分 评审方法和评审标准；</w:t>
      </w:r>
    </w:p>
    <w:p w14:paraId="2C80855A">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第五部分 商务、技术要求；</w:t>
      </w:r>
    </w:p>
    <w:p w14:paraId="48D1BA9C">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第六部分 拟签订的合同文本；</w:t>
      </w:r>
    </w:p>
    <w:p w14:paraId="2548C838">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第七部分 投标文件格式；</w:t>
      </w:r>
    </w:p>
    <w:p w14:paraId="7252EE6D">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第八部分 相关附件</w:t>
      </w:r>
    </w:p>
    <w:p w14:paraId="50FF97AC">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9.2投标人应详细阅读招标文件的全部内容。如果没有按照招标文件要求提交全部资料或者没有对招标文件在各方面做出实质性响应，有可能被确定为投标无效。</w:t>
      </w:r>
    </w:p>
    <w:p w14:paraId="2B20321F">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9.3除特殊要求外，招标文件不单独提供本采购项目使用地的自然环境、气候条件、公用设施等情况，投标人被视为熟悉上述与履行合同有关的一切情况。</w:t>
      </w:r>
    </w:p>
    <w:p w14:paraId="41F76F91">
      <w:pPr>
        <w:keepNext/>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10．招标文件的澄清和修改</w:t>
      </w:r>
    </w:p>
    <w:p w14:paraId="01E7188F">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10.1采购人、采购代理机构对招标文件澄清和修改的时间及方式：</w:t>
      </w:r>
    </w:p>
    <w:p w14:paraId="072CF1B3">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在招标公告中规定的提交首次投标文件截止之日前，采购人、采购代理机构可以对已发出的招标文件进行必要的澄清或修改，其内容作为招标文件的组成部分。澄清或修改的内容可能影响投标文件编制的，采购人、采购代理机构应当在投标截止时间至少15日前，通过中国政府采购网山西分网发布更正公告。不足15日的，应当顺延提交投标文件的截止时间。</w:t>
      </w:r>
    </w:p>
    <w:p w14:paraId="48860623">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10.2更正公告中包括更正事项、更正前内容、更正后内容，但不包括更正内容的来源。</w:t>
      </w:r>
    </w:p>
    <w:p w14:paraId="36C6D042">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10.3潜在投标人对招标文件的询问时间及方式：</w:t>
      </w:r>
    </w:p>
    <w:p w14:paraId="38CF56CC">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任何已下载了招标文件的潜在投标人，对招标文件进行的询问，均应在招标公告中规定的提交投标文件截止时间前，通过山西政府采购平台将询问的事项提交给采购人、采购代理机构。</w:t>
      </w:r>
    </w:p>
    <w:p w14:paraId="1C796C0A">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10.4澄清、修改及其它答复的效力：</w:t>
      </w:r>
    </w:p>
    <w:p w14:paraId="14B85374">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采购人、采购代理机构一旦对招标文件做出澄清或修改，即发生效力，对所有投标人均具有约束力。</w:t>
      </w:r>
    </w:p>
    <w:p w14:paraId="3CF048E0">
      <w:pPr>
        <w:keepNext/>
        <w:adjustRightInd w:val="0"/>
        <w:snapToGrid w:val="0"/>
        <w:spacing w:line="360" w:lineRule="auto"/>
        <w:ind w:firstLine="482" w:firstLineChars="200"/>
        <w:outlineLvl w:val="1"/>
        <w:rPr>
          <w:rFonts w:ascii="宋体" w:hAnsi="宋体" w:cs="宋体"/>
          <w:b/>
          <w:color w:val="auto"/>
          <w:kern w:val="0"/>
          <w:sz w:val="24"/>
          <w:highlight w:val="none"/>
        </w:rPr>
      </w:pPr>
      <w:bookmarkStart w:id="22" w:name="_Toc5439"/>
      <w:bookmarkStart w:id="23" w:name="_Toc180347454"/>
      <w:r>
        <w:rPr>
          <w:rFonts w:hint="eastAsia" w:ascii="宋体" w:hAnsi="宋体" w:cs="宋体"/>
          <w:b/>
          <w:color w:val="auto"/>
          <w:kern w:val="0"/>
          <w:sz w:val="24"/>
          <w:highlight w:val="none"/>
        </w:rPr>
        <w:t>三、投标文件组成、编制与要求</w:t>
      </w:r>
      <w:bookmarkEnd w:id="22"/>
      <w:bookmarkEnd w:id="23"/>
      <w:r>
        <w:rPr>
          <w:rFonts w:hint="eastAsia" w:ascii="宋体" w:hAnsi="宋体" w:cs="宋体"/>
          <w:b/>
          <w:color w:val="auto"/>
          <w:kern w:val="0"/>
          <w:sz w:val="24"/>
          <w:highlight w:val="none"/>
        </w:rPr>
        <w:t xml:space="preserve">      </w:t>
      </w:r>
    </w:p>
    <w:p w14:paraId="2F6D772E">
      <w:pPr>
        <w:keepNext/>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11.投标文件的组成</w:t>
      </w:r>
    </w:p>
    <w:p w14:paraId="14A48082">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11.1投标文件由资格证明文件和商务技术文件两部分组成。</w:t>
      </w:r>
    </w:p>
    <w:p w14:paraId="6F57FE43">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11.2资格证明文件：指投标人对招标文件前附表第5项“投标人应提交的资格证明文件”作出响应证明其有资格参加投标的证明文件。</w:t>
      </w:r>
    </w:p>
    <w:p w14:paraId="65485015">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11.3商务、技术文件：指投标人对招标文件前附表第6项“投标人应提交的商务、技术文件”、第7项“政府采购相关政策要求”作出响应证明其有能力提供采购标的、履行合同义务的证明文件。</w:t>
      </w:r>
    </w:p>
    <w:p w14:paraId="2F8AF575">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11.4如投标人参加多包投标的，应按包分别独立制作投标文件。</w:t>
      </w:r>
    </w:p>
    <w:p w14:paraId="2578C053">
      <w:pPr>
        <w:keepNext/>
        <w:tabs>
          <w:tab w:val="left" w:pos="0"/>
        </w:tabs>
        <w:topLinePunct/>
        <w:adjustRightInd w:val="0"/>
        <w:snapToGrid w:val="0"/>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12.投标文件编制与要求</w:t>
      </w:r>
    </w:p>
    <w:p w14:paraId="7659C2CA">
      <w:pPr>
        <w:keepNext/>
        <w:tabs>
          <w:tab w:val="left" w:pos="0"/>
        </w:tabs>
        <w:topLinePunct/>
        <w:adjustRightInd w:val="0"/>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12.1投标文件的语言和计量单位要求</w:t>
      </w:r>
    </w:p>
    <w:p w14:paraId="45C7653F">
      <w:pPr>
        <w:keepNext/>
        <w:tabs>
          <w:tab w:val="left" w:pos="567"/>
        </w:tabs>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12.1.1投标人提交的投标文件（包括商务、技术文件和资料中的说明）以及投标人与采购人、采购代理机构就有关招标投标的所有往来函均应使用中文简体字。</w:t>
      </w:r>
    </w:p>
    <w:p w14:paraId="324C18F8">
      <w:pPr>
        <w:keepNext/>
        <w:tabs>
          <w:tab w:val="left" w:pos="567"/>
        </w:tabs>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12.1.2投标文件所使用的计量单位，应使用中华人民共和国法定计量单位。</w:t>
      </w:r>
    </w:p>
    <w:p w14:paraId="2F8EC741">
      <w:pPr>
        <w:keepNext/>
        <w:tabs>
          <w:tab w:val="left" w:pos="567"/>
        </w:tabs>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12.1.3原版为外文的证书类、证明类、资料类等文件以及外国人的本人签名、外国公司的名称或外国印章等可以是外文，但应当提供加盖投标人公章与原版文件相一致的中文翻译件。必要时评标委员会可以要求投标人提供附有公证书的中文翻译件。否则，产生的不利后果由投标人承担。</w:t>
      </w:r>
    </w:p>
    <w:p w14:paraId="43D9FCFF">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原版为外文的证书类、证明类、资料类文件，存在与投标人名称或其它实际情况不符情形的，投标人应当提供相关证明文件。</w:t>
      </w:r>
    </w:p>
    <w:p w14:paraId="2A3D9FB7">
      <w:pPr>
        <w:keepNext/>
        <w:topLinePunct/>
        <w:adjustRightInd w:val="0"/>
        <w:snapToGrid w:val="0"/>
        <w:spacing w:line="360" w:lineRule="auto"/>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rPr>
        <w:t>12.2编制格式要求</w:t>
      </w:r>
    </w:p>
    <w:p w14:paraId="19C7CCA7">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招标文件第七部分“投标文件格式”中已提供资格证明文件和商务、技术文件格式的，应按相应格式与要求编写（未提供格式的由投标人自行编写），投标人仅需完善格式中需填写的内容，不得更改格式本身内容，否则，可能会导致投标无效。</w:t>
      </w:r>
    </w:p>
    <w:p w14:paraId="15EB193B">
      <w:pPr>
        <w:keepNext/>
        <w:topLinePunct/>
        <w:adjustRightInd w:val="0"/>
        <w:snapToGrid w:val="0"/>
        <w:spacing w:line="360" w:lineRule="auto"/>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rPr>
        <w:t>12.3编排要求</w:t>
      </w:r>
    </w:p>
    <w:p w14:paraId="404C4D26">
      <w:pPr>
        <w:keepNext/>
        <w:topLinePunct/>
        <w:adjustRightInd w:val="0"/>
        <w:snapToGrid w:val="0"/>
        <w:spacing w:line="360" w:lineRule="auto"/>
        <w:ind w:firstLine="480" w:firstLineChars="200"/>
        <w:rPr>
          <w:rFonts w:ascii="宋体" w:hAnsi="宋体" w:cs="宋体"/>
          <w:b/>
          <w:bCs/>
          <w:color w:val="auto"/>
          <w:kern w:val="0"/>
          <w:sz w:val="24"/>
          <w:highlight w:val="none"/>
        </w:rPr>
      </w:pPr>
      <w:r>
        <w:rPr>
          <w:rFonts w:hint="eastAsia" w:ascii="宋体" w:hAnsi="宋体" w:cs="宋体"/>
          <w:color w:val="auto"/>
          <w:kern w:val="0"/>
          <w:sz w:val="24"/>
          <w:highlight w:val="none"/>
        </w:rPr>
        <w:t>投标文件采用A4幅面；应按照招标文件第七部分“投标文件格式”的顺序统一编目、正序编排页码（其中：证明材料扫描件或影印件或彩色宣传资料等均应须与投标文件正文中的相关内容一起正序逐页编排页码）。由于编排混乱导致投标文件被误读或查找不到，其责任应当由投标人自行承担。</w:t>
      </w:r>
    </w:p>
    <w:p w14:paraId="33155020">
      <w:pPr>
        <w:keepNext/>
        <w:tabs>
          <w:tab w:val="left" w:pos="567"/>
        </w:tabs>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13.投标文件填写说明</w:t>
      </w:r>
    </w:p>
    <w:p w14:paraId="3A603ACD">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13.1投标人应详细阅读本招标文件的全部内容，应对本招标文件要求做出实质性和完整性的响应。并对投标文件所提供的全部资料的真实性、可靠性负责，接受评标委员会对其中任何资料进一步审查。    </w:t>
      </w:r>
    </w:p>
    <w:p w14:paraId="7F5BFDE5">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13.2因投标文件字迹潦草、提交资料不清晰或表达不清楚所引起的不利后果由投标人自行承担。</w:t>
      </w:r>
    </w:p>
    <w:p w14:paraId="37A95AA6">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13.3投标文件应严格按照招标文件第七部分“投标文件格式”中提供的格式内容要求逐项填写，不准有空项、缺项、漏项；无相应响应项的内容，应填写“无”、“未测试”、“没有相应指标”、“/”等明确的回答。</w:t>
      </w:r>
    </w:p>
    <w:p w14:paraId="04EDA2DC">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13.4为提倡诚实信用的投标行为，投标人应本着诚信原则，投标人根据实际情况，在投标文件商务、技术响应表内容中，对招标文件的各项商务、技术</w:t>
      </w:r>
      <w:r>
        <w:rPr>
          <w:rFonts w:hint="eastAsia" w:ascii="宋体" w:hAnsi="宋体" w:cs="宋体"/>
          <w:color w:val="auto"/>
          <w:kern w:val="0"/>
          <w:sz w:val="24"/>
          <w:highlight w:val="none"/>
          <w:lang w:val="en-US" w:eastAsia="zh-CN"/>
        </w:rPr>
        <w:t>与</w:t>
      </w:r>
      <w:r>
        <w:rPr>
          <w:rFonts w:hint="eastAsia" w:ascii="宋体" w:hAnsi="宋体" w:cs="宋体"/>
          <w:color w:val="auto"/>
          <w:kern w:val="0"/>
          <w:sz w:val="24"/>
          <w:highlight w:val="none"/>
        </w:rPr>
        <w:t>服务要求逐条做出真实响应，并以审慎的态度明确、清楚地披露其响应情况</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投标文件</w:t>
      </w:r>
      <w:r>
        <w:rPr>
          <w:rFonts w:hint="eastAsia" w:ascii="宋体" w:hAnsi="宋体" w:cs="宋体"/>
          <w:color w:val="auto"/>
          <w:kern w:val="0"/>
          <w:sz w:val="24"/>
          <w:highlight w:val="none"/>
          <w:lang w:val="en-US" w:eastAsia="zh-CN"/>
        </w:rPr>
        <w:t>响应</w:t>
      </w:r>
      <w:r>
        <w:rPr>
          <w:rFonts w:hint="eastAsia" w:ascii="宋体" w:hAnsi="宋体" w:cs="宋体"/>
          <w:color w:val="auto"/>
          <w:kern w:val="0"/>
          <w:sz w:val="24"/>
          <w:highlight w:val="none"/>
        </w:rPr>
        <w:t>表中</w:t>
      </w:r>
      <w:r>
        <w:rPr>
          <w:rFonts w:hint="eastAsia" w:ascii="宋体" w:hAnsi="宋体" w:cs="宋体"/>
          <w:color w:val="auto"/>
          <w:kern w:val="0"/>
          <w:sz w:val="24"/>
          <w:highlight w:val="none"/>
          <w:lang w:val="en-US" w:eastAsia="zh-CN"/>
        </w:rPr>
        <w:t>的</w:t>
      </w:r>
      <w:r>
        <w:rPr>
          <w:rFonts w:hint="eastAsia" w:ascii="宋体" w:hAnsi="宋体" w:cs="宋体"/>
          <w:color w:val="auto"/>
          <w:kern w:val="0"/>
          <w:sz w:val="24"/>
          <w:highlight w:val="none"/>
        </w:rPr>
        <w:t>“投标文件响应内容”未对招标文件内容逐条</w:t>
      </w:r>
      <w:r>
        <w:rPr>
          <w:rFonts w:hint="eastAsia" w:ascii="宋体" w:hAnsi="宋体" w:cs="宋体"/>
          <w:color w:val="auto"/>
          <w:kern w:val="0"/>
          <w:sz w:val="24"/>
          <w:highlight w:val="none"/>
          <w:lang w:val="en-US" w:eastAsia="zh-CN"/>
        </w:rPr>
        <w:t>做出真实响应，仅在</w:t>
      </w:r>
      <w:r>
        <w:rPr>
          <w:rFonts w:hint="eastAsia" w:ascii="宋体" w:hAnsi="宋体" w:cs="宋体"/>
          <w:color w:val="auto"/>
          <w:kern w:val="0"/>
          <w:sz w:val="24"/>
          <w:highlight w:val="none"/>
        </w:rPr>
        <w:t>“投标文件响应内容”中填写“响应”、“完全响应”、“无偏离”、“/”</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空白等</w:t>
      </w:r>
      <w:r>
        <w:rPr>
          <w:rFonts w:hint="eastAsia" w:ascii="宋体" w:hAnsi="宋体" w:cs="宋体"/>
          <w:color w:val="auto"/>
          <w:kern w:val="0"/>
          <w:sz w:val="24"/>
          <w:highlight w:val="none"/>
          <w:lang w:val="en-US" w:eastAsia="zh-CN"/>
        </w:rPr>
        <w:t>或在</w:t>
      </w:r>
      <w:r>
        <w:rPr>
          <w:rFonts w:hint="eastAsia" w:ascii="宋体" w:hAnsi="宋体" w:cs="宋体"/>
          <w:color w:val="auto"/>
          <w:kern w:val="0"/>
          <w:sz w:val="24"/>
          <w:highlight w:val="none"/>
        </w:rPr>
        <w:t>“招标文件商务要求”、“招标文件技术</w:t>
      </w:r>
      <w:r>
        <w:rPr>
          <w:rFonts w:hint="eastAsia" w:ascii="宋体" w:hAnsi="宋体" w:cs="宋体"/>
          <w:color w:val="auto"/>
          <w:kern w:val="0"/>
          <w:sz w:val="24"/>
          <w:highlight w:val="none"/>
          <w:lang w:val="en-US" w:eastAsia="zh-CN"/>
        </w:rPr>
        <w:t>与</w:t>
      </w:r>
      <w:r>
        <w:rPr>
          <w:rFonts w:hint="eastAsia" w:ascii="宋体" w:hAnsi="宋体" w:cs="宋体"/>
          <w:color w:val="auto"/>
          <w:kern w:val="0"/>
          <w:sz w:val="24"/>
          <w:highlight w:val="none"/>
        </w:rPr>
        <w:t>服务要求”</w:t>
      </w:r>
      <w:r>
        <w:rPr>
          <w:rFonts w:hint="eastAsia" w:ascii="宋体" w:hAnsi="宋体" w:cs="宋体"/>
          <w:color w:val="auto"/>
          <w:kern w:val="0"/>
          <w:sz w:val="24"/>
          <w:highlight w:val="none"/>
          <w:lang w:val="en-US" w:eastAsia="zh-CN"/>
        </w:rPr>
        <w:t>与</w:t>
      </w:r>
      <w:r>
        <w:rPr>
          <w:rFonts w:hint="eastAsia" w:ascii="宋体" w:hAnsi="宋体" w:cs="宋体"/>
          <w:color w:val="auto"/>
          <w:kern w:val="0"/>
          <w:sz w:val="24"/>
          <w:highlight w:val="none"/>
        </w:rPr>
        <w:t>“投标文件响应内容”</w:t>
      </w:r>
      <w:r>
        <w:rPr>
          <w:rFonts w:hint="eastAsia" w:ascii="宋体" w:hAnsi="宋体" w:cs="宋体"/>
          <w:color w:val="auto"/>
          <w:kern w:val="0"/>
          <w:sz w:val="24"/>
          <w:highlight w:val="none"/>
          <w:lang w:val="en-US" w:eastAsia="zh-CN"/>
        </w:rPr>
        <w:t>中仅填写</w:t>
      </w:r>
      <w:r>
        <w:rPr>
          <w:rFonts w:hint="eastAsia" w:ascii="宋体" w:hAnsi="宋体" w:cs="宋体"/>
          <w:color w:val="auto"/>
          <w:kern w:val="0"/>
          <w:sz w:val="24"/>
          <w:highlight w:val="none"/>
        </w:rPr>
        <w:t>“响应”、“完全响应”、“无偏离”、“/”</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空白等情形</w:t>
      </w:r>
      <w:r>
        <w:rPr>
          <w:rFonts w:hint="eastAsia" w:ascii="宋体" w:hAnsi="宋体" w:cs="宋体"/>
          <w:color w:val="auto"/>
          <w:kern w:val="0"/>
          <w:sz w:val="24"/>
          <w:highlight w:val="none"/>
          <w:lang w:val="en-US" w:eastAsia="zh-CN"/>
        </w:rPr>
        <w:t>的</w:t>
      </w:r>
      <w:r>
        <w:rPr>
          <w:rFonts w:hint="eastAsia" w:ascii="宋体" w:hAnsi="宋体" w:cs="宋体"/>
          <w:color w:val="auto"/>
          <w:kern w:val="0"/>
          <w:sz w:val="24"/>
          <w:highlight w:val="none"/>
        </w:rPr>
        <w:t>，评标委员会</w:t>
      </w:r>
      <w:r>
        <w:rPr>
          <w:rFonts w:hint="eastAsia" w:ascii="宋体" w:hAnsi="宋体" w:cs="宋体"/>
          <w:color w:val="auto"/>
          <w:kern w:val="0"/>
          <w:sz w:val="24"/>
          <w:highlight w:val="none"/>
          <w:lang w:val="en-US" w:eastAsia="zh-CN"/>
        </w:rPr>
        <w:t>均有权按未实质上响应招标文件要求，否决其投标</w:t>
      </w:r>
      <w:r>
        <w:rPr>
          <w:rFonts w:hint="eastAsia" w:ascii="宋体" w:hAnsi="宋体" w:cs="宋体"/>
          <w:color w:val="auto"/>
          <w:kern w:val="0"/>
          <w:sz w:val="24"/>
          <w:highlight w:val="none"/>
        </w:rPr>
        <w:t>。</w:t>
      </w:r>
    </w:p>
    <w:p w14:paraId="063EB916">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13.5在评审中，投标人投标文件“商务、技术响应表”的“投标文件响应内容”中存在重大偏离或被认定为属于重大偏离的，评标委员会有权按未实质上响应招标文件要求，否决其投标。</w:t>
      </w:r>
    </w:p>
    <w:p w14:paraId="058546C5">
      <w:pPr>
        <w:keepNext/>
        <w:topLinePunct/>
        <w:adjustRightInd w:val="0"/>
        <w:snapToGrid w:val="0"/>
        <w:spacing w:line="360" w:lineRule="auto"/>
        <w:ind w:firstLine="480" w:firstLineChars="20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13.6响应情况：投标人根据实际响应情况与招标文件要求对比后，在投标文件“商务、技术响应表”的“响应情况”栏填写“无偏离”或“正偏离”或“负偏离”字样。</w:t>
      </w:r>
    </w:p>
    <w:p w14:paraId="78A74CD7">
      <w:pPr>
        <w:keepNext/>
        <w:topLinePunct/>
        <w:adjustRightInd w:val="0"/>
        <w:snapToGrid w:val="0"/>
        <w:spacing w:line="360" w:lineRule="auto"/>
        <w:ind w:firstLine="482" w:firstLineChars="200"/>
        <w:rPr>
          <w:rFonts w:ascii="宋体" w:hAnsi="宋体" w:cs="宋体"/>
          <w:color w:val="auto"/>
          <w:kern w:val="0"/>
          <w:sz w:val="24"/>
          <w:highlight w:val="none"/>
        </w:rPr>
      </w:pPr>
      <w:r>
        <w:rPr>
          <w:rFonts w:hint="eastAsia" w:ascii="宋体" w:hAnsi="宋体" w:cs="宋体"/>
          <w:b/>
          <w:color w:val="auto"/>
          <w:sz w:val="24"/>
          <w:highlight w:val="none"/>
        </w:rPr>
        <w:t>14.报价要求</w:t>
      </w:r>
    </w:p>
    <w:p w14:paraId="28192BBD">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14.1投标过程中的所有报价均以</w:t>
      </w:r>
      <w:r>
        <w:rPr>
          <w:rFonts w:hint="eastAsia" w:ascii="宋体" w:hAnsi="宋体" w:cs="宋体"/>
          <w:b/>
          <w:color w:val="auto"/>
          <w:kern w:val="0"/>
          <w:sz w:val="24"/>
          <w:highlight w:val="none"/>
        </w:rPr>
        <w:t>人民币</w:t>
      </w:r>
      <w:r>
        <w:rPr>
          <w:rFonts w:hint="eastAsia" w:ascii="宋体" w:hAnsi="宋体" w:cs="宋体"/>
          <w:color w:val="auto"/>
          <w:kern w:val="0"/>
          <w:sz w:val="24"/>
          <w:highlight w:val="none"/>
        </w:rPr>
        <w:t>“元”为计算单位</w:t>
      </w:r>
      <w:r>
        <w:rPr>
          <w:rFonts w:hint="eastAsia" w:ascii="宋体" w:hAnsi="宋体" w:cs="宋体"/>
          <w:color w:val="auto"/>
          <w:sz w:val="24"/>
          <w:highlight w:val="none"/>
        </w:rPr>
        <w:t>。</w:t>
      </w:r>
    </w:p>
    <w:p w14:paraId="326EE686">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14.2国产货物报价</w:t>
      </w:r>
    </w:p>
    <w:p w14:paraId="1D1E5F4C">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“开标一览表”、“分项报价表（如有）”中只要填报了一个确定数额的价格，报价应被视为</w:t>
      </w:r>
      <w:r>
        <w:rPr>
          <w:rFonts w:hint="eastAsia" w:ascii="宋体" w:hAnsi="宋体" w:cs="宋体"/>
          <w:snapToGrid w:val="0"/>
          <w:color w:val="auto"/>
          <w:kern w:val="0"/>
          <w:sz w:val="24"/>
          <w:highlight w:val="none"/>
        </w:rPr>
        <w:t>包含了</w:t>
      </w:r>
      <w:r>
        <w:rPr>
          <w:rFonts w:hint="eastAsia" w:ascii="宋体" w:hAnsi="宋体" w:cs="宋体"/>
          <w:b/>
          <w:bCs/>
          <w:snapToGrid w:val="0"/>
          <w:color w:val="auto"/>
          <w:kern w:val="0"/>
          <w:sz w:val="24"/>
          <w:highlight w:val="none"/>
        </w:rPr>
        <w:t>货物本身价格、</w:t>
      </w:r>
      <w:r>
        <w:rPr>
          <w:rFonts w:hint="eastAsia" w:ascii="宋体" w:hAnsi="宋体" w:cs="宋体"/>
          <w:color w:val="auto"/>
          <w:kern w:val="0"/>
          <w:sz w:val="24"/>
          <w:highlight w:val="none"/>
        </w:rPr>
        <w:t>将货物送到采购人指定地点所发生的包装、运输、保险、安装、调试、验收、配套服务费用以及相关税费等所有费用。</w:t>
      </w:r>
    </w:p>
    <w:p w14:paraId="3D51A99F">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14.3进口货物报价</w:t>
      </w:r>
    </w:p>
    <w:p w14:paraId="357FD56E">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14.3.1“开标一览表”、“分项报价表（如有）”中只要填报了一个确定数额的价格，报价应被视为包含了以下费用：</w:t>
      </w:r>
    </w:p>
    <w:p w14:paraId="7FE9A68E">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（1）进口货物到岸价（即CIF价格）；</w:t>
      </w:r>
    </w:p>
    <w:p w14:paraId="3F9C91EF">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（2）货物进口环节在国内发生的外贸代理服务、银行手续、报关、卫检、动植物检验检疫、商检、仓储、软件认证等所有相关费用以及相关税费；</w:t>
      </w:r>
    </w:p>
    <w:p w14:paraId="29C726DF">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（3）货物到岸后，将货物运送至采购人指定地点所发生的运输、装卸、保险、安装、调试、验收、配套服务费用等所有相关费用以及相关税费；</w:t>
      </w:r>
    </w:p>
    <w:p w14:paraId="6ADB9D5E">
      <w:pPr>
        <w:keepNext/>
        <w:topLinePunct/>
        <w:adjustRightInd w:val="0"/>
        <w:snapToGrid w:val="0"/>
        <w:spacing w:line="360" w:lineRule="auto"/>
        <w:ind w:firstLine="480" w:firstLineChars="200"/>
        <w:rPr>
          <w:rFonts w:ascii="宋体" w:hAnsi="宋体" w:cs="宋体"/>
          <w:b/>
          <w:bCs/>
          <w:color w:val="auto"/>
          <w:kern w:val="0"/>
          <w:sz w:val="24"/>
          <w:highlight w:val="none"/>
        </w:rPr>
      </w:pPr>
      <w:r>
        <w:rPr>
          <w:rFonts w:hint="eastAsia" w:ascii="宋体" w:hAnsi="宋体" w:cs="宋体"/>
          <w:color w:val="auto"/>
          <w:kern w:val="0"/>
          <w:sz w:val="24"/>
          <w:highlight w:val="none"/>
        </w:rPr>
        <w:t>14.3.2</w:t>
      </w:r>
      <w:r>
        <w:rPr>
          <w:rFonts w:hint="eastAsia" w:ascii="宋体" w:hAnsi="宋体" w:cs="宋体"/>
          <w:b/>
          <w:bCs/>
          <w:color w:val="auto"/>
          <w:kern w:val="0"/>
          <w:sz w:val="24"/>
          <w:highlight w:val="none"/>
        </w:rPr>
        <w:t>投标货物为</w:t>
      </w:r>
      <w:r>
        <w:rPr>
          <w:rFonts w:hint="eastAsia" w:ascii="宋体" w:hAnsi="宋体" w:cs="宋体"/>
          <w:color w:val="auto"/>
          <w:kern w:val="0"/>
          <w:sz w:val="24"/>
          <w:highlight w:val="none"/>
        </w:rPr>
        <w:t>中华人民共和国海关总署公告2021年第44号《“十四五”期间进口科学研究、科技开发和教学用品免税清单》（第一批）第一项</w:t>
      </w:r>
      <w:r>
        <w:rPr>
          <w:rFonts w:hint="eastAsia" w:ascii="宋体" w:hAnsi="宋体" w:cs="宋体"/>
          <w:b/>
          <w:bCs/>
          <w:color w:val="auto"/>
          <w:kern w:val="0"/>
          <w:sz w:val="24"/>
          <w:highlight w:val="none"/>
        </w:rPr>
        <w:t>清单内的货物，须按14.3.1包含的费用加采购代理服务费进行填报。并在“开标一览表”、“分项报价表（如有）”备注栏内填写“免税价”字样。</w:t>
      </w:r>
    </w:p>
    <w:p w14:paraId="71C43EF8">
      <w:pPr>
        <w:keepNext/>
        <w:topLinePunct/>
        <w:adjustRightInd w:val="0"/>
        <w:snapToGrid w:val="0"/>
        <w:spacing w:line="360" w:lineRule="auto"/>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rPr>
        <w:t>14.3.3投标货物为</w:t>
      </w:r>
      <w:r>
        <w:rPr>
          <w:rFonts w:hint="eastAsia" w:ascii="宋体" w:hAnsi="宋体" w:cs="宋体"/>
          <w:color w:val="auto"/>
          <w:kern w:val="0"/>
          <w:sz w:val="24"/>
          <w:highlight w:val="none"/>
        </w:rPr>
        <w:t>中华人民共和国海关总署公告2021年第44号《“十四五”期间进口科学研究、科技开发和教学用品免税清单》（第一批）第一项外的货物，</w:t>
      </w:r>
      <w:r>
        <w:rPr>
          <w:rFonts w:hint="eastAsia" w:ascii="宋体" w:hAnsi="宋体" w:cs="宋体"/>
          <w:b/>
          <w:bCs/>
          <w:color w:val="auto"/>
          <w:kern w:val="0"/>
          <w:sz w:val="24"/>
          <w:highlight w:val="none"/>
        </w:rPr>
        <w:t>须按14.3.1包含的费用加</w:t>
      </w:r>
      <w:r>
        <w:rPr>
          <w:rFonts w:hint="eastAsia" w:ascii="宋体" w:hAnsi="宋体" w:cs="宋体"/>
          <w:color w:val="auto"/>
          <w:kern w:val="0"/>
          <w:sz w:val="24"/>
          <w:highlight w:val="none"/>
        </w:rPr>
        <w:t>采购代理服务费与进口环节所产生的相关税费（含关税、增值税、消费税）等费用</w:t>
      </w:r>
      <w:r>
        <w:rPr>
          <w:rFonts w:hint="eastAsia" w:ascii="宋体" w:hAnsi="宋体" w:cs="宋体"/>
          <w:b/>
          <w:bCs/>
          <w:color w:val="auto"/>
          <w:kern w:val="0"/>
          <w:sz w:val="24"/>
          <w:highlight w:val="none"/>
        </w:rPr>
        <w:t>进行填报。并在“开标一览表”、“分项报价表（如有）”备注栏内填写“不免税价”字样。</w:t>
      </w:r>
    </w:p>
    <w:p w14:paraId="5B723425">
      <w:pPr>
        <w:keepNext/>
        <w:topLinePunct/>
        <w:adjustRightInd w:val="0"/>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14.3.4对清单内货物，采购人负责办理外贸进出口公司在进口过程中需向海关提交的减免税相关证明材料。</w:t>
      </w:r>
    </w:p>
    <w:p w14:paraId="605BCF88">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14.4投标人应按各包报价要求整包填报“开标一览表”、“分项目报价表（若要求）”规定的内容，不得拆包、拆分报价。“分项目报价表”应对应“开标一览表”，投标人如果不提供分项报价明细表，其投标无效。</w:t>
      </w:r>
    </w:p>
    <w:p w14:paraId="254A7DF8">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rPr>
        <w:t>14.5</w:t>
      </w:r>
      <w:r>
        <w:rPr>
          <w:rFonts w:hint="eastAsia" w:ascii="宋体" w:hAnsi="宋体" w:cs="宋体"/>
          <w:color w:val="auto"/>
          <w:kern w:val="0"/>
          <w:sz w:val="24"/>
          <w:highlight w:val="none"/>
        </w:rPr>
        <w:t>本次招标不接受可选择方案的报价。</w:t>
      </w:r>
    </w:p>
    <w:p w14:paraId="5BFC41E6">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14.6“开标一览表”、“分项报价表（若要求）”中的报价不得填写“免费”或“赠与”或“赠送”，也不得填报“零”报价，否则投标无效。</w:t>
      </w:r>
    </w:p>
    <w:p w14:paraId="7923F835">
      <w:pPr>
        <w:keepNext/>
        <w:topLinePunct/>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color w:val="auto"/>
          <w:kern w:val="0"/>
          <w:sz w:val="24"/>
          <w:highlight w:val="none"/>
        </w:rPr>
        <w:t>14.7</w:t>
      </w:r>
      <w:r>
        <w:rPr>
          <w:rFonts w:hint="eastAsia" w:ascii="宋体" w:hAnsi="宋体" w:cs="宋体"/>
          <w:snapToGrid w:val="0"/>
          <w:color w:val="auto"/>
          <w:kern w:val="0"/>
          <w:sz w:val="24"/>
          <w:highlight w:val="none"/>
        </w:rPr>
        <w:t>由于分项报价填报不完整、不清楚或存在其它任何失误，所导致的任何不利后果均应当由投标人自行承担。</w:t>
      </w:r>
    </w:p>
    <w:p w14:paraId="4F85ACA0">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14.8投标人对投标报价若有说明应在“开标一览表”、“分项报价表（若要求）”的“备注”栏内注明。</w:t>
      </w:r>
    </w:p>
    <w:p w14:paraId="5B6DC7FB">
      <w:pPr>
        <w:keepNext/>
        <w:tabs>
          <w:tab w:val="left" w:pos="0"/>
        </w:tabs>
        <w:snapToGrid w:val="0"/>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14.9投标人“开标一览表”中的总报价应与“分项报价表（如有）”总报价一致。否则，分项报价按“开标一览表”总价与“分项报价”总价的相同比例进行调整，其风险由投标人自已承担。</w:t>
      </w:r>
    </w:p>
    <w:p w14:paraId="01A68126">
      <w:pPr>
        <w:keepNext/>
        <w:topLinePunct/>
        <w:adjustRightInd w:val="0"/>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15.投标文件份数</w:t>
      </w:r>
    </w:p>
    <w:p w14:paraId="298D6308">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本次招标投标人须提交的投标文件份数详见投标人须知前附表第4项。</w:t>
      </w:r>
    </w:p>
    <w:p w14:paraId="271EC259">
      <w:pPr>
        <w:keepNext/>
        <w:topLinePunct/>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16.投标文件的签署</w:t>
      </w:r>
    </w:p>
    <w:p w14:paraId="244E05E2">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16.1投标人提交投标文件中的各种证明、资料等的签署均应遵守本款规定。</w:t>
      </w:r>
    </w:p>
    <w:p w14:paraId="7733D71C">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16.2本文件各种文件中涉及的“单位盖章”、“印章”、“公章”等均须使用与当事人名称全称相一致的</w:t>
      </w:r>
      <w:r>
        <w:rPr>
          <w:rFonts w:hint="eastAsia" w:ascii="宋体" w:hAnsi="宋体" w:cs="宋体"/>
          <w:b/>
          <w:bCs/>
          <w:color w:val="auto"/>
          <w:sz w:val="24"/>
          <w:highlight w:val="none"/>
        </w:rPr>
        <w:t>投标人CA数字证书电子印章进行签署</w:t>
      </w:r>
      <w:r>
        <w:rPr>
          <w:rFonts w:hint="eastAsia" w:ascii="宋体" w:hAnsi="宋体" w:cs="宋体"/>
          <w:color w:val="auto"/>
          <w:sz w:val="24"/>
          <w:highlight w:val="none"/>
        </w:rPr>
        <w:t>。否则将按投标无效处理。</w:t>
      </w:r>
    </w:p>
    <w:p w14:paraId="4C72AAA4">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16.3投标人应在投标文件中按照招标文件要求进行签署，未按要求签署的，将按投标无效处理。</w:t>
      </w:r>
    </w:p>
    <w:p w14:paraId="51F37D80">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16.4投标文件应字迹清楚、内容齐全、不得涂改或增删。如有修改和增删，必须加盖</w:t>
      </w:r>
      <w:r>
        <w:rPr>
          <w:rFonts w:hint="eastAsia" w:ascii="宋体" w:hAnsi="宋体" w:cs="宋体"/>
          <w:b/>
          <w:bCs/>
          <w:color w:val="auto"/>
          <w:sz w:val="24"/>
          <w:highlight w:val="none"/>
        </w:rPr>
        <w:t>投标人CA数字证书电子印章</w:t>
      </w:r>
      <w:r>
        <w:rPr>
          <w:rFonts w:hint="eastAsia" w:ascii="宋体" w:hAnsi="宋体" w:cs="宋体"/>
          <w:color w:val="auto"/>
          <w:sz w:val="24"/>
          <w:highlight w:val="none"/>
        </w:rPr>
        <w:t>。</w:t>
      </w:r>
    </w:p>
    <w:p w14:paraId="3F879F0B">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16.5因投标文件字迹潦草或表达不清所引起的不利后果由投标人承担。</w:t>
      </w:r>
    </w:p>
    <w:p w14:paraId="06445347">
      <w:pPr>
        <w:keepNext/>
        <w:topLinePunct/>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17.投标文件的补充、修改和撤回</w:t>
      </w:r>
    </w:p>
    <w:p w14:paraId="47B97B8B">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17.1投标人在投标文件提交截止时间前，可以对投标文件进行补充、修改，补充、修改的内容作为投标文件的组成部分。补充、修改内容需在“山西政府采购平台”上传加密，未进行上传的补充、修改内容无效。</w:t>
      </w:r>
    </w:p>
    <w:p w14:paraId="6F90B5BA">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17.2补充、修改的内容应当按照招标文件要求签署、盖章，否则，按无效处理。</w:t>
      </w:r>
    </w:p>
    <w:p w14:paraId="5F5559EB">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17.3在投标文件提交截止时间之后，投标人不得对其已上传的投标文件（含补充、修改）进行撤回。</w:t>
      </w:r>
    </w:p>
    <w:p w14:paraId="65009E46">
      <w:pPr>
        <w:keepNext/>
        <w:topLinePunct/>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18.投标文件的有效期</w:t>
      </w:r>
    </w:p>
    <w:p w14:paraId="6D3B1B84">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18.1本项目投标文件的有效期详见投标人须知前附表第8项。</w:t>
      </w:r>
      <w:r>
        <w:rPr>
          <w:rFonts w:hint="eastAsia" w:ascii="宋体" w:hAnsi="宋体" w:cs="宋体"/>
          <w:color w:val="auto"/>
          <w:kern w:val="0"/>
          <w:sz w:val="24"/>
          <w:highlight w:val="none"/>
        </w:rPr>
        <w:t>有效期短于该规定期限的投标无效。</w:t>
      </w:r>
    </w:p>
    <w:p w14:paraId="70BBF61A">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18.2如果出现特殊情况，采购人可要求投标人将投标文件有效期延长一段时间，这种要求和投标人的答复以书面形式进行。</w:t>
      </w:r>
    </w:p>
    <w:p w14:paraId="21BFE33E">
      <w:pPr>
        <w:keepNext/>
        <w:topLinePunct/>
        <w:adjustRightInd w:val="0"/>
        <w:snapToGrid w:val="0"/>
        <w:spacing w:line="360" w:lineRule="auto"/>
        <w:ind w:firstLine="482" w:firstLineChars="200"/>
        <w:rPr>
          <w:rFonts w:ascii="宋体" w:hAnsi="宋体" w:cs="宋体"/>
          <w:color w:val="auto"/>
          <w:kern w:val="0"/>
          <w:sz w:val="24"/>
          <w:highlight w:val="none"/>
        </w:rPr>
      </w:pPr>
      <w:r>
        <w:rPr>
          <w:rFonts w:hint="eastAsia" w:ascii="宋体" w:hAnsi="宋体" w:cs="宋体"/>
          <w:b/>
          <w:bCs/>
          <w:color w:val="auto"/>
          <w:sz w:val="24"/>
          <w:highlight w:val="none"/>
        </w:rPr>
        <w:t>19.投标文件上传截止时间、加密、解密及其他</w:t>
      </w:r>
    </w:p>
    <w:p w14:paraId="378CDFFC">
      <w:pPr>
        <w:keepNext/>
        <w:topLinePunct/>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19.1投标文件上传截止时间</w:t>
      </w:r>
    </w:p>
    <w:p w14:paraId="434C90E9">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投标人应当在招标文件规定的投标文件提交截止时间前（详见投标人须知前附表第4项）使用</w:t>
      </w:r>
      <w:r>
        <w:rPr>
          <w:rFonts w:hint="eastAsia" w:ascii="宋体" w:hAnsi="宋体" w:cs="宋体"/>
          <w:color w:val="auto"/>
          <w:sz w:val="24"/>
          <w:highlight w:val="none"/>
        </w:rPr>
        <w:t>CA数字证书</w:t>
      </w:r>
      <w:r>
        <w:rPr>
          <w:rFonts w:hint="eastAsia" w:ascii="宋体" w:hAnsi="宋体" w:cs="宋体"/>
          <w:color w:val="auto"/>
          <w:kern w:val="0"/>
          <w:sz w:val="24"/>
          <w:highlight w:val="none"/>
        </w:rPr>
        <w:t>（单位、法人或个人）将投标文件及补充、修改文件（如有的话）在“山西政府采购平台”完成上传。</w:t>
      </w:r>
    </w:p>
    <w:p w14:paraId="27934F9B">
      <w:pPr>
        <w:keepNext/>
        <w:topLinePunct/>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19.2投标文件加密</w:t>
      </w:r>
    </w:p>
    <w:p w14:paraId="238355A8">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投标人应将上传的投标文件使用上传投标文件所用</w:t>
      </w:r>
      <w:r>
        <w:rPr>
          <w:rFonts w:hint="eastAsia" w:ascii="宋体" w:hAnsi="宋体" w:cs="宋体"/>
          <w:color w:val="auto"/>
          <w:sz w:val="24"/>
          <w:highlight w:val="none"/>
        </w:rPr>
        <w:t>CA数字证书</w:t>
      </w:r>
      <w:r>
        <w:rPr>
          <w:rFonts w:hint="eastAsia" w:ascii="宋体" w:hAnsi="宋体" w:cs="宋体"/>
          <w:color w:val="auto"/>
          <w:kern w:val="0"/>
          <w:sz w:val="24"/>
          <w:highlight w:val="none"/>
        </w:rPr>
        <w:t>（单位、法人或个人）进行加密。</w:t>
      </w:r>
    </w:p>
    <w:p w14:paraId="27606C8E">
      <w:pPr>
        <w:keepNext/>
        <w:topLinePunct/>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19.3投标文件解密及其他</w:t>
      </w:r>
    </w:p>
    <w:p w14:paraId="5D4194CE">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color w:val="auto"/>
          <w:kern w:val="0"/>
          <w:sz w:val="24"/>
          <w:highlight w:val="none"/>
        </w:rPr>
        <w:t>19.3.1投标人应在接到采购代理机构发出的解密指令信息后，使用加密投标文件时所用CA数字证书（单位、法人或个人）在招标文件规定的投标文件解密时间内（详见投标人须知前附表第4项）在“山西政府采购平台”对投标文件进行远程</w:t>
      </w:r>
      <w:r>
        <w:rPr>
          <w:rFonts w:hint="eastAsia" w:ascii="宋体" w:hAnsi="宋体" w:cs="宋体"/>
          <w:bCs/>
          <w:color w:val="auto"/>
          <w:kern w:val="0"/>
          <w:sz w:val="24"/>
          <w:highlight w:val="none"/>
        </w:rPr>
        <w:t>解密。</w:t>
      </w:r>
    </w:p>
    <w:p w14:paraId="44E0C628">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color w:val="auto"/>
          <w:kern w:val="0"/>
          <w:sz w:val="24"/>
          <w:highlight w:val="none"/>
        </w:rPr>
        <w:t>19.3.2任何单位和个人不得在投标文件解密开始时间前解密投标文件。否则，后果由投标人自行承担责任。</w:t>
      </w:r>
    </w:p>
    <w:p w14:paraId="662AD94D">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19.3.3由于投标人原因，未在规定时间内完成电子投标文件解密的，视为未提交投标文件，其投标无效。</w:t>
      </w:r>
    </w:p>
    <w:p w14:paraId="64E135E4">
      <w:pPr>
        <w:keepNext/>
        <w:tabs>
          <w:tab w:val="left" w:pos="567"/>
        </w:tabs>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bCs/>
          <w:color w:val="auto"/>
          <w:kern w:val="0"/>
          <w:sz w:val="24"/>
          <w:highlight w:val="none"/>
        </w:rPr>
        <w:t>19.3.4解密截止时间后，投标人将无法对投标文件进行解密（除特殊情况下，启用备份文件的除外），代理机构不得以任何理由延长解密时间。</w:t>
      </w:r>
    </w:p>
    <w:p w14:paraId="155E67B5">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19.3.5</w:t>
      </w:r>
      <w:r>
        <w:rPr>
          <w:rFonts w:hint="eastAsia" w:ascii="宋体" w:hAnsi="宋体" w:cs="宋体"/>
          <w:color w:val="auto"/>
          <w:kern w:val="44"/>
          <w:sz w:val="24"/>
          <w:highlight w:val="none"/>
        </w:rPr>
        <w:t>解密过程中，采购人、采购代理机构相关工作人员有需要回避的情形的，应主动提出回避。</w:t>
      </w:r>
    </w:p>
    <w:p w14:paraId="6118CE2B">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19.3.6解密结束后，投标人在“山西政府采购平台”系统中对其报价进行确认，采购代理机构打印报价结果，未进行确认的，视同认可其报价。</w:t>
      </w:r>
    </w:p>
    <w:p w14:paraId="2D46FAD4">
      <w:pPr>
        <w:keepNext/>
        <w:tabs>
          <w:tab w:val="left" w:pos="567"/>
        </w:tabs>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19.3.7在投标文件解密截止时间，</w:t>
      </w:r>
      <w:r>
        <w:rPr>
          <w:rFonts w:hint="eastAsia" w:ascii="宋体" w:hAnsi="宋体" w:cs="宋体"/>
          <w:bCs/>
          <w:color w:val="auto"/>
          <w:kern w:val="0"/>
          <w:sz w:val="24"/>
          <w:highlight w:val="none"/>
        </w:rPr>
        <w:t>完成投标文件解密的</w:t>
      </w:r>
      <w:r>
        <w:rPr>
          <w:rFonts w:hint="eastAsia" w:ascii="宋体" w:hAnsi="宋体" w:cs="宋体"/>
          <w:color w:val="auto"/>
          <w:kern w:val="0"/>
          <w:sz w:val="24"/>
          <w:highlight w:val="none"/>
        </w:rPr>
        <w:t>投标人不足法定家数时，不得进行下一步评审程序。</w:t>
      </w:r>
    </w:p>
    <w:p w14:paraId="317B51FE">
      <w:pPr>
        <w:keepNext/>
        <w:tabs>
          <w:tab w:val="left" w:pos="0"/>
        </w:tabs>
        <w:snapToGrid w:val="0"/>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19.3.8采购代理机构打印报价结果，随采购文件一并存档。</w:t>
      </w:r>
    </w:p>
    <w:p w14:paraId="1EA1A7C5">
      <w:pPr>
        <w:keepNext/>
        <w:adjustRightInd w:val="0"/>
        <w:snapToGrid w:val="0"/>
        <w:spacing w:line="360" w:lineRule="auto"/>
        <w:ind w:firstLine="482" w:firstLineChars="200"/>
        <w:outlineLvl w:val="1"/>
        <w:rPr>
          <w:rFonts w:ascii="宋体" w:hAnsi="宋体" w:cs="宋体"/>
          <w:b/>
          <w:color w:val="auto"/>
          <w:kern w:val="0"/>
          <w:sz w:val="24"/>
          <w:highlight w:val="none"/>
        </w:rPr>
      </w:pPr>
      <w:bookmarkStart w:id="24" w:name="_Toc180347455"/>
      <w:r>
        <w:rPr>
          <w:rFonts w:hint="eastAsia" w:ascii="宋体" w:hAnsi="宋体" w:cs="宋体"/>
          <w:b/>
          <w:color w:val="auto"/>
          <w:kern w:val="0"/>
          <w:sz w:val="24"/>
          <w:highlight w:val="none"/>
        </w:rPr>
        <w:t>四、投标保证金</w:t>
      </w:r>
      <w:bookmarkEnd w:id="24"/>
    </w:p>
    <w:p w14:paraId="6A220EE9">
      <w:pPr>
        <w:keepNext/>
        <w:tabs>
          <w:tab w:val="left" w:pos="567"/>
        </w:tabs>
        <w:snapToGrid w:val="0"/>
        <w:spacing w:line="360" w:lineRule="auto"/>
        <w:ind w:firstLine="480" w:firstLineChars="200"/>
        <w:rPr>
          <w:rFonts w:hint="eastAsia" w:ascii="宋体" w:hAnsi="宋体" w:cs="宋体"/>
          <w:color w:val="auto"/>
          <w:kern w:val="0"/>
          <w:sz w:val="24"/>
          <w:highlight w:val="none"/>
        </w:rPr>
      </w:pPr>
      <w:bookmarkStart w:id="25" w:name="_Toc2122"/>
      <w:r>
        <w:rPr>
          <w:rFonts w:hint="eastAsia" w:ascii="宋体" w:hAnsi="宋体" w:cs="宋体"/>
          <w:color w:val="auto"/>
          <w:kern w:val="0"/>
          <w:sz w:val="24"/>
          <w:highlight w:val="none"/>
        </w:rPr>
        <w:t>20.1投标人应提交的投标保证金金额和提交方式详见前附表第5条</w:t>
      </w:r>
      <w:r>
        <w:rPr>
          <w:rFonts w:hint="eastAsia" w:ascii="宋体" w:hAnsi="宋体" w:cs="宋体"/>
          <w:b/>
          <w:bCs/>
          <w:color w:val="auto"/>
          <w:kern w:val="0"/>
          <w:sz w:val="24"/>
          <w:highlight w:val="none"/>
        </w:rPr>
        <w:t>（如有，如第5条未要求金额和提交方式的，则不需要提交投标保证金）</w:t>
      </w:r>
      <w:r>
        <w:rPr>
          <w:rFonts w:hint="eastAsia" w:ascii="宋体" w:hAnsi="宋体" w:cs="宋体"/>
          <w:color w:val="auto"/>
          <w:kern w:val="0"/>
          <w:sz w:val="24"/>
          <w:highlight w:val="none"/>
        </w:rPr>
        <w:t>。未按要求提交投标保证金的，投标无效。</w:t>
      </w:r>
    </w:p>
    <w:p w14:paraId="6BE9A7E5">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20.2投标人在投标文件解密时间内未完成投标文件解密的，采购代理机构应当自收到投标人书面申请之日起5个工作日内，退还已收取的投标保证金，但因投标人自身原因导致无法及时退还的除外。</w:t>
      </w:r>
    </w:p>
    <w:p w14:paraId="395D06A7">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20.3采购代理机构应当自中标通知书发出之日起5个工作日内退还未中标投标人的投标保证金，自采购合同签订之日起5个工作日内退还中标人的投标保证金。但因投标人自身原因导致无法及时退还的除外。</w:t>
      </w:r>
    </w:p>
    <w:p w14:paraId="44EE693C">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20.4有下列情形之一的，投标保证金不予退还：</w:t>
      </w:r>
    </w:p>
    <w:p w14:paraId="3A82169F">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20.4.1投标人在投标文件中提供虚假材料，谋取成交的；</w:t>
      </w:r>
    </w:p>
    <w:p w14:paraId="73C16649">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20.4.2除因不可抗力或招标文件认可的情形外，中标人不与采购人签订合同的；</w:t>
      </w:r>
    </w:p>
    <w:p w14:paraId="7C816E4E">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20.4.3投标人与采购人、其他投标人或者代理机构恶意串通的；</w:t>
      </w:r>
    </w:p>
    <w:p w14:paraId="6DA28711">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20.4.4投标有效期内撤回投标文件的；</w:t>
      </w:r>
    </w:p>
    <w:p w14:paraId="3D92C9C5">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20.4.5在投标过程中，被发现有违反法律和纪律的行为的；</w:t>
      </w:r>
    </w:p>
    <w:p w14:paraId="4A7978B6">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20.4.6在投标过程中无正当理由，扰乱开评标现场秩序的等情形。</w:t>
      </w:r>
    </w:p>
    <w:p w14:paraId="78985B6A">
      <w:pPr>
        <w:keepNext/>
        <w:adjustRightInd w:val="0"/>
        <w:snapToGrid w:val="0"/>
        <w:spacing w:line="360" w:lineRule="auto"/>
        <w:ind w:firstLine="482" w:firstLineChars="200"/>
        <w:outlineLvl w:val="1"/>
        <w:rPr>
          <w:rFonts w:ascii="宋体" w:hAnsi="宋体" w:cs="宋体"/>
          <w:b/>
          <w:color w:val="auto"/>
          <w:kern w:val="0"/>
          <w:sz w:val="24"/>
          <w:highlight w:val="none"/>
        </w:rPr>
      </w:pPr>
      <w:bookmarkStart w:id="26" w:name="_Toc180347456"/>
      <w:r>
        <w:rPr>
          <w:rFonts w:hint="eastAsia" w:ascii="宋体" w:hAnsi="宋体" w:cs="宋体"/>
          <w:b/>
          <w:color w:val="auto"/>
          <w:kern w:val="0"/>
          <w:sz w:val="24"/>
          <w:highlight w:val="none"/>
        </w:rPr>
        <w:t>五、资格审查小组、评标委员会组成与职责</w:t>
      </w:r>
      <w:bookmarkEnd w:id="25"/>
      <w:bookmarkEnd w:id="26"/>
    </w:p>
    <w:p w14:paraId="78E6D6CD">
      <w:pPr>
        <w:keepNext/>
        <w:tabs>
          <w:tab w:val="left" w:pos="567"/>
        </w:tabs>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21.资格审查小组和评标委员会组成</w:t>
      </w:r>
    </w:p>
    <w:p w14:paraId="7ACA7AC6">
      <w:pPr>
        <w:keepNext/>
        <w:tabs>
          <w:tab w:val="left" w:pos="567"/>
        </w:tabs>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21.1资格审查小组组成</w:t>
      </w:r>
    </w:p>
    <w:p w14:paraId="31AD9E05">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根据相关法律法规和本招标文件的规定，资格审查小组由采购人</w:t>
      </w:r>
      <w:r>
        <w:rPr>
          <w:rFonts w:hint="eastAsia" w:ascii="宋体" w:hAnsi="宋体" w:cs="宋体"/>
          <w:color w:val="auto"/>
          <w:kern w:val="0"/>
          <w:sz w:val="24"/>
          <w:highlight w:val="none"/>
          <w:lang w:val="en-US" w:eastAsia="zh-CN"/>
        </w:rPr>
        <w:t>或</w:t>
      </w:r>
      <w:r>
        <w:rPr>
          <w:rFonts w:hint="eastAsia" w:ascii="宋体" w:hAnsi="宋体" w:cs="宋体"/>
          <w:color w:val="auto"/>
          <w:kern w:val="0"/>
          <w:sz w:val="24"/>
          <w:highlight w:val="none"/>
        </w:rPr>
        <w:t>授权采购代理机构</w:t>
      </w:r>
      <w:r>
        <w:rPr>
          <w:rFonts w:hint="eastAsia" w:ascii="宋体" w:hAnsi="宋体" w:cs="宋体"/>
          <w:bCs/>
          <w:color w:val="auto"/>
          <w:kern w:val="0"/>
          <w:sz w:val="24"/>
          <w:highlight w:val="none"/>
        </w:rPr>
        <w:t>人员组成</w:t>
      </w:r>
      <w:r>
        <w:rPr>
          <w:rFonts w:hint="eastAsia" w:ascii="宋体" w:hAnsi="宋体" w:cs="宋体"/>
          <w:color w:val="auto"/>
          <w:kern w:val="0"/>
          <w:sz w:val="24"/>
          <w:highlight w:val="none"/>
        </w:rPr>
        <w:t>。</w:t>
      </w:r>
    </w:p>
    <w:p w14:paraId="53562B6C">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21.2评标委员会组成</w:t>
      </w:r>
    </w:p>
    <w:p w14:paraId="5E92B294">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21.2.1采购代理机构根据相关法律法规和本招标文件的规定，结合本招标项目的特点组建评标委员会，评标委员会由采购人代表和评审专家共五人以上单数组成，其中评审专家不得少于成员总数的三分之二。</w:t>
      </w:r>
    </w:p>
    <w:p w14:paraId="79E9ECD2">
      <w:pPr>
        <w:keepNext/>
        <w:tabs>
          <w:tab w:val="left" w:pos="567"/>
        </w:tabs>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21.2.2</w:t>
      </w:r>
      <w:r>
        <w:rPr>
          <w:rFonts w:hint="eastAsia" w:ascii="宋体" w:hAnsi="宋体" w:cs="宋体"/>
          <w:color w:val="auto"/>
          <w:sz w:val="24"/>
          <w:highlight w:val="none"/>
        </w:rPr>
        <w:t>采购人代表不得以评审专家身份参加本部门或本单位采购项目的评审，</w:t>
      </w:r>
      <w:r>
        <w:rPr>
          <w:rFonts w:hint="eastAsia" w:ascii="宋体" w:hAnsi="宋体" w:cs="宋体"/>
          <w:color w:val="auto"/>
          <w:kern w:val="0"/>
          <w:sz w:val="24"/>
          <w:highlight w:val="none"/>
        </w:rPr>
        <w:t>本条第21.5的情形</w:t>
      </w:r>
      <w:r>
        <w:rPr>
          <w:rFonts w:hint="eastAsia" w:ascii="宋体" w:hAnsi="宋体" w:cs="宋体"/>
          <w:color w:val="auto"/>
          <w:sz w:val="24"/>
          <w:highlight w:val="none"/>
        </w:rPr>
        <w:t>除外。采购代理机构人员不得参加本机构代理的采购项目的评审。</w:t>
      </w:r>
    </w:p>
    <w:p w14:paraId="6FC00642">
      <w:pPr>
        <w:keepNext/>
        <w:tabs>
          <w:tab w:val="left" w:pos="567"/>
        </w:tabs>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21.2.3评标委员会成员名单在评审结果公告前应当保密。</w:t>
      </w:r>
    </w:p>
    <w:p w14:paraId="6698898D">
      <w:pPr>
        <w:keepNext/>
        <w:tabs>
          <w:tab w:val="left" w:pos="567"/>
        </w:tabs>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21.2.4评审专家由采购代理机构从山西政府采购评审专家库中，通过随机抽取方式产生。</w:t>
      </w:r>
    </w:p>
    <w:p w14:paraId="1636B1D8">
      <w:pPr>
        <w:keepNext/>
        <w:tabs>
          <w:tab w:val="left" w:pos="567"/>
        </w:tabs>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21.2.5对技术复杂、专业性强的采购项目，通过随机方式难以确定合适评审专家的，</w:t>
      </w:r>
      <w:r>
        <w:rPr>
          <w:rFonts w:hint="eastAsia" w:ascii="宋体" w:hAnsi="宋体" w:cs="宋体"/>
          <w:bCs/>
          <w:color w:val="auto"/>
          <w:kern w:val="0"/>
          <w:sz w:val="24"/>
          <w:highlight w:val="none"/>
        </w:rPr>
        <w:t>经主管预算单位同意，采购人可以自行选定相应专业领域的评审专家。</w:t>
      </w:r>
    </w:p>
    <w:p w14:paraId="33A82F2F">
      <w:pPr>
        <w:keepNext/>
        <w:tabs>
          <w:tab w:val="left" w:pos="567"/>
        </w:tabs>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21.2.6评审中因评审专家缺席、回避或者健康等特殊原因，导致评标委员会成员组成不符合相关规定的，代理机构应当补足后继续评审。被更换的评标委员会成员所做出的评审意见无效。</w:t>
      </w:r>
    </w:p>
    <w:p w14:paraId="7C115BF3">
      <w:pPr>
        <w:keepNext/>
        <w:tabs>
          <w:tab w:val="left" w:pos="567"/>
        </w:tabs>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21.2.7无法及时补足评标委员会成员时，代理机构应当停止评审活动，封存所有投标文件及评审资料，重新组建评标委员会进行评审。原评标委员会所做出的评审意见无效。</w:t>
      </w:r>
    </w:p>
    <w:p w14:paraId="3A6EE36F">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21.2.8采购代理机构应当将变更、重新组建评标委员会的情况予以记录，并随招标文件一并存档。</w:t>
      </w:r>
    </w:p>
    <w:p w14:paraId="7743B57E">
      <w:pPr>
        <w:keepNext/>
        <w:tabs>
          <w:tab w:val="left" w:pos="567"/>
        </w:tabs>
        <w:topLinePunct/>
        <w:adjustRightInd w:val="0"/>
        <w:snapToGrid w:val="0"/>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22.</w:t>
      </w:r>
      <w:r>
        <w:rPr>
          <w:rFonts w:hint="eastAsia" w:ascii="宋体" w:hAnsi="宋体" w:cs="宋体"/>
          <w:b/>
          <w:color w:val="auto"/>
          <w:kern w:val="0"/>
          <w:sz w:val="24"/>
          <w:highlight w:val="none"/>
        </w:rPr>
        <w:t>资格审查小组、评标委员会职责</w:t>
      </w:r>
    </w:p>
    <w:p w14:paraId="323BBA10">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22.1资格审查小组职责</w:t>
      </w:r>
    </w:p>
    <w:p w14:paraId="27B220F7">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资格审查小组按照本项目招标文件第四章“资格审查内容及标准”对投标人的资格证明文件的有效性、符合性进行审查。</w:t>
      </w:r>
    </w:p>
    <w:p w14:paraId="0857B5C3">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22.2评标委员会职责</w:t>
      </w:r>
    </w:p>
    <w:p w14:paraId="23D81841">
      <w:pPr>
        <w:keepNext/>
        <w:tabs>
          <w:tab w:val="left" w:pos="567"/>
        </w:tabs>
        <w:topLinePunct/>
        <w:adjustRightInd w:val="0"/>
        <w:snapToGrid w:val="0"/>
        <w:spacing w:line="360" w:lineRule="auto"/>
        <w:ind w:firstLine="480" w:firstLineChars="200"/>
        <w:rPr>
          <w:rFonts w:hint="eastAsia" w:ascii="宋体" w:hAnsi="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评标委员会负责具体评标事务，并独立履行下列职责：</w:t>
      </w:r>
    </w:p>
    <w:p w14:paraId="082599B2">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22.2.1审查、评价投标文件是否符合招标文件的商务、技术等实质性要求；</w:t>
      </w:r>
    </w:p>
    <w:p w14:paraId="6FA5122A">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22.2.2要求投标人对投标文件有关事项作出澄清或者说明；</w:t>
      </w:r>
    </w:p>
    <w:p w14:paraId="5E11A143">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22.2.3</w:t>
      </w:r>
      <w:r>
        <w:rPr>
          <w:rFonts w:hint="eastAsia" w:ascii="宋体" w:hAnsi="宋体" w:cs="宋体"/>
          <w:bCs/>
          <w:color w:val="auto"/>
          <w:kern w:val="0"/>
          <w:sz w:val="24"/>
          <w:highlight w:val="none"/>
          <w:lang w:val="en-US" w:eastAsia="zh-CN"/>
        </w:rPr>
        <w:t>严格按照招标文件中确定的评标办法与评审标准</w:t>
      </w:r>
      <w:r>
        <w:rPr>
          <w:rFonts w:hint="eastAsia" w:ascii="宋体" w:hAnsi="宋体" w:cs="宋体"/>
          <w:bCs/>
          <w:color w:val="auto"/>
          <w:kern w:val="0"/>
          <w:sz w:val="24"/>
          <w:highlight w:val="none"/>
        </w:rPr>
        <w:t>对</w:t>
      </w:r>
      <w:r>
        <w:rPr>
          <w:rFonts w:hint="eastAsia" w:ascii="宋体" w:hAnsi="宋体" w:cs="宋体"/>
          <w:bCs/>
          <w:color w:val="auto"/>
          <w:kern w:val="0"/>
          <w:sz w:val="24"/>
          <w:highlight w:val="none"/>
          <w:lang w:val="en-US" w:eastAsia="zh-CN"/>
        </w:rPr>
        <w:t>各投标人的</w:t>
      </w:r>
      <w:r>
        <w:rPr>
          <w:rFonts w:hint="eastAsia" w:ascii="宋体" w:hAnsi="宋体" w:cs="宋体"/>
          <w:bCs/>
          <w:color w:val="auto"/>
          <w:kern w:val="0"/>
          <w:sz w:val="24"/>
          <w:highlight w:val="none"/>
        </w:rPr>
        <w:t>投标文件进行比较和评价；</w:t>
      </w:r>
    </w:p>
    <w:p w14:paraId="17073442">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22.2.4</w:t>
      </w:r>
      <w:r>
        <w:rPr>
          <w:rFonts w:hint="eastAsia" w:ascii="宋体" w:hAnsi="宋体" w:cs="宋体"/>
          <w:bCs/>
          <w:color w:val="auto"/>
          <w:kern w:val="0"/>
          <w:sz w:val="24"/>
          <w:highlight w:val="none"/>
          <w:lang w:val="en-US" w:eastAsia="zh-CN"/>
        </w:rPr>
        <w:t>严格按照本招标文件第31条规定推荐中标候选人名单、第32条规定</w:t>
      </w:r>
      <w:r>
        <w:rPr>
          <w:rFonts w:hint="eastAsia" w:ascii="宋体" w:hAnsi="宋体" w:cs="宋体"/>
          <w:bCs/>
          <w:color w:val="auto"/>
          <w:kern w:val="0"/>
          <w:sz w:val="24"/>
          <w:highlight w:val="none"/>
        </w:rPr>
        <w:t>确定中标人</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第33条要求编写评标报告</w:t>
      </w:r>
      <w:r>
        <w:rPr>
          <w:rFonts w:hint="eastAsia" w:ascii="宋体" w:hAnsi="宋体" w:cs="宋体"/>
          <w:bCs/>
          <w:color w:val="auto"/>
          <w:kern w:val="0"/>
          <w:sz w:val="24"/>
          <w:highlight w:val="none"/>
        </w:rPr>
        <w:t>；</w:t>
      </w:r>
    </w:p>
    <w:p w14:paraId="6EC6686E">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22.2.5向采购人、采购代理机构或者有关部门报告评标中发现的违法行为。</w:t>
      </w:r>
    </w:p>
    <w:p w14:paraId="2D5EC451">
      <w:pPr>
        <w:keepNext/>
        <w:adjustRightInd w:val="0"/>
        <w:snapToGrid w:val="0"/>
        <w:spacing w:line="360" w:lineRule="auto"/>
        <w:ind w:firstLine="482" w:firstLineChars="200"/>
        <w:outlineLvl w:val="1"/>
        <w:rPr>
          <w:rFonts w:ascii="宋体" w:hAnsi="宋体" w:cs="宋体"/>
          <w:b/>
          <w:color w:val="auto"/>
          <w:kern w:val="0"/>
          <w:sz w:val="24"/>
          <w:highlight w:val="none"/>
        </w:rPr>
      </w:pPr>
      <w:bookmarkStart w:id="27" w:name="_Toc180347457"/>
      <w:r>
        <w:rPr>
          <w:rFonts w:hint="eastAsia" w:ascii="宋体" w:hAnsi="宋体" w:cs="宋体"/>
          <w:b/>
          <w:color w:val="auto"/>
          <w:kern w:val="0"/>
          <w:sz w:val="24"/>
          <w:highlight w:val="none"/>
        </w:rPr>
        <w:t>六、代理机构的职责</w:t>
      </w:r>
      <w:bookmarkEnd w:id="27"/>
    </w:p>
    <w:p w14:paraId="7A8C89B8">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23.采购代理机构负责组织评标工作，并履行下列职责：</w:t>
      </w:r>
    </w:p>
    <w:p w14:paraId="168C00F7">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23.1核对评审专家身份和采购人代表授权函，对评审专家在政府采购活动中的职责履行情况予以记录，并及时将有关违法违规行为向财政部门报告；</w:t>
      </w:r>
    </w:p>
    <w:p w14:paraId="542243D6">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23.2宣布评标纪律；</w:t>
      </w:r>
    </w:p>
    <w:p w14:paraId="39E4461C">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23.3公布投标人名单，告知评审专家应当回避的情形；</w:t>
      </w:r>
    </w:p>
    <w:p w14:paraId="39A7E1BA">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23.4组织评标委员会推选评标组长，采购人代表不得担任组长；</w:t>
      </w:r>
    </w:p>
    <w:p w14:paraId="671677D7">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23.5在评标期间采取必要的通讯管理措施，保证评标活动不受外界干扰；</w:t>
      </w:r>
    </w:p>
    <w:p w14:paraId="461EE242">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23.6根据评标委员会的要求介绍政府采购相关政策法规、招标文件；</w:t>
      </w:r>
    </w:p>
    <w:p w14:paraId="5043E9D0">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23.7维护评标秩序，监督评标委员会依照招标文件规定的评标程序、方法和标准进行独立评审，及时制止和纠正采购人代表、评审专家的倾向性言论或者违法违规行为；</w:t>
      </w:r>
    </w:p>
    <w:p w14:paraId="0A481AB3">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23.8核对评标结果，要求评标委员会复核或者书面说明理由，评标委员会拒绝的，应予记录并向本级财政部门报告；</w:t>
      </w:r>
    </w:p>
    <w:p w14:paraId="041FF8FB">
      <w:pPr>
        <w:keepNext/>
        <w:tabs>
          <w:tab w:val="left" w:pos="567"/>
        </w:tabs>
        <w:topLinePunct/>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23.9处理与评标有关的其他事项。</w:t>
      </w:r>
    </w:p>
    <w:p w14:paraId="2931D2D3">
      <w:pPr>
        <w:keepNext/>
        <w:adjustRightInd w:val="0"/>
        <w:snapToGrid w:val="0"/>
        <w:spacing w:line="360" w:lineRule="auto"/>
        <w:ind w:firstLine="482" w:firstLineChars="200"/>
        <w:outlineLvl w:val="1"/>
        <w:rPr>
          <w:rFonts w:hint="eastAsia" w:ascii="宋体" w:hAnsi="宋体" w:cs="宋体"/>
          <w:b/>
          <w:color w:val="auto"/>
          <w:kern w:val="0"/>
          <w:sz w:val="24"/>
          <w:highlight w:val="none"/>
        </w:rPr>
      </w:pPr>
      <w:bookmarkStart w:id="28" w:name="_Toc180347458"/>
      <w:bookmarkStart w:id="29" w:name="_Toc5453"/>
      <w:bookmarkStart w:id="30" w:name="_Toc30458"/>
      <w:r>
        <w:rPr>
          <w:rFonts w:hint="eastAsia" w:ascii="宋体" w:hAnsi="宋体" w:cs="宋体"/>
          <w:b/>
          <w:color w:val="auto"/>
          <w:kern w:val="0"/>
          <w:sz w:val="24"/>
          <w:highlight w:val="none"/>
        </w:rPr>
        <w:t>七、评审和评定程序与要求</w:t>
      </w:r>
      <w:bookmarkEnd w:id="28"/>
    </w:p>
    <w:bookmarkEnd w:id="29"/>
    <w:bookmarkEnd w:id="30"/>
    <w:p w14:paraId="140E7E85">
      <w:pPr>
        <w:keepNext/>
        <w:tabs>
          <w:tab w:val="left" w:pos="0"/>
          <w:tab w:val="left" w:pos="276"/>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如本项目为多包，资格审查小组和评标委员会应按包顺序按招标文件规定的评审、评定程序与要求进行。评审、评定过程中应当按照少数服从多数的原则做出结论。持不同意见的资格审查小组和评标委员会小组成员应当在资格证明文件评审报告和评标报告上签署不同意见及理由，否则视为同意。</w:t>
      </w:r>
    </w:p>
    <w:p w14:paraId="2CD73E9C">
      <w:pPr>
        <w:keepNext/>
        <w:tabs>
          <w:tab w:val="left" w:pos="0"/>
          <w:tab w:val="left" w:pos="276"/>
        </w:tabs>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24.资格证明文件的评审</w:t>
      </w:r>
    </w:p>
    <w:p w14:paraId="0147AFEB">
      <w:pPr>
        <w:keepNext/>
        <w:tabs>
          <w:tab w:val="left" w:pos="0"/>
        </w:tabs>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24.1解密结束后，资格审查小组依法按照招标文件中规定的</w:t>
      </w:r>
      <w:r>
        <w:rPr>
          <w:rFonts w:hint="eastAsia" w:ascii="宋体" w:hAnsi="宋体" w:cs="宋体"/>
          <w:color w:val="auto"/>
          <w:kern w:val="0"/>
          <w:sz w:val="24"/>
          <w:highlight w:val="none"/>
        </w:rPr>
        <w:t>“评审方法和评审标准”</w:t>
      </w:r>
      <w:r>
        <w:rPr>
          <w:rFonts w:hint="eastAsia" w:ascii="宋体" w:hAnsi="宋体" w:cs="宋体"/>
          <w:bCs/>
          <w:color w:val="auto"/>
          <w:kern w:val="0"/>
          <w:sz w:val="24"/>
          <w:highlight w:val="none"/>
        </w:rPr>
        <w:t>内容对投标人的资格证明文件的有效性、符合性进行审查，以确定各投标人是否符合招标文件要求的合格投标人。合格投标人不足3家的，不得进入商务技术评审。</w:t>
      </w:r>
    </w:p>
    <w:p w14:paraId="3698CC03">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24.2资格审查人员对投标文件的判定，只依据投标人的资格证明文件内容本身（需要进行网上查询核实的证明材料除外）。</w:t>
      </w:r>
    </w:p>
    <w:p w14:paraId="141CE978">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24.3对</w:t>
      </w:r>
      <w:r>
        <w:rPr>
          <w:rFonts w:ascii="Times New Roman" w:hAnsi="Times New Roman"/>
          <w:color w:val="auto"/>
          <w:kern w:val="0"/>
          <w:sz w:val="24"/>
          <w:highlight w:val="none"/>
        </w:rPr>
        <w:t>投标人须知前附表第5项</w:t>
      </w:r>
      <w:r>
        <w:rPr>
          <w:rFonts w:hint="eastAsia" w:ascii="宋体" w:hAnsi="宋体" w:cs="宋体"/>
          <w:color w:val="auto"/>
          <w:kern w:val="0"/>
          <w:sz w:val="24"/>
          <w:highlight w:val="none"/>
        </w:rPr>
        <w:t>中有资格证明文件不合格的或未对其要求做出明确响应的，</w:t>
      </w:r>
      <w:r>
        <w:rPr>
          <w:rFonts w:hint="eastAsia" w:ascii="宋体" w:hAnsi="宋体" w:cs="宋体"/>
          <w:b/>
          <w:color w:val="auto"/>
          <w:kern w:val="0"/>
          <w:sz w:val="24"/>
          <w:highlight w:val="none"/>
        </w:rPr>
        <w:t>将作无效投标处理。</w:t>
      </w:r>
    </w:p>
    <w:p w14:paraId="394A163E">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24.4为保证投标的公开、公正、公平，投标人资格证明文件若有缺失或不符，开标后不允许补正或修正，且投标无效。</w:t>
      </w:r>
    </w:p>
    <w:p w14:paraId="24C6C3BF">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24.5对模糊不清的或存在疑问的资格证明文件，在不影响投标有效性的前提下，须经投标人进行澄清或说明。</w:t>
      </w:r>
    </w:p>
    <w:p w14:paraId="734D6917">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24.6评审结束，审查结果意见不一致时，遵循少数服从多数的原则，确定各投标人是否具备投标资格。未实质上响应招标文件要求的投标文件按投标无效处理，资格审查小组应当告知有关投标人。</w:t>
      </w:r>
    </w:p>
    <w:p w14:paraId="09E9C5E9">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24.7资格审查小组对投标人的资格证明文件进行审查、编写资格证明文件评审报告，并签字确认，与采购文件一并存档。</w:t>
      </w:r>
    </w:p>
    <w:p w14:paraId="677731F1">
      <w:pPr>
        <w:keepNext/>
        <w:tabs>
          <w:tab w:val="left" w:pos="567"/>
        </w:tabs>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25.招标文件的评审</w:t>
      </w:r>
    </w:p>
    <w:p w14:paraId="3B45FDFB">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25.1在评审程序开始前，评标委员会成员首先对招标文件进行合法性、合规性、合理性审查。</w:t>
      </w:r>
    </w:p>
    <w:p w14:paraId="62F008E9">
      <w:pPr>
        <w:keepNext/>
        <w:tabs>
          <w:tab w:val="left" w:pos="567"/>
        </w:tabs>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25.2经审查，如招标文件中存在下列情形导致评审工作无法进行，评标委员会应当向采购代理机构做出书面说明，停止本项目评审活动。采购代理机构应当修改招标文件后，重新开展采购活动。</w:t>
      </w:r>
    </w:p>
    <w:p w14:paraId="0F8FEAD2">
      <w:pPr>
        <w:keepNext/>
        <w:tabs>
          <w:tab w:val="left" w:pos="567"/>
        </w:tabs>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A.存在违反或违背《中华人民共和国政府采购法》、《中华人民共和国政府采购法实施条例》、《政府采购货物和服务招标投标管理办法》等法律法规政策的条款；</w:t>
      </w:r>
    </w:p>
    <w:p w14:paraId="61B19371">
      <w:pPr>
        <w:keepNext/>
        <w:tabs>
          <w:tab w:val="left" w:pos="567"/>
        </w:tabs>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B.存在不符合国家有关强制性规定或政府采购政策性要求的内容；</w:t>
      </w:r>
    </w:p>
    <w:p w14:paraId="4EB37249">
      <w:pPr>
        <w:keepNext/>
        <w:tabs>
          <w:tab w:val="left" w:pos="567"/>
        </w:tabs>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C.商务技术要求存在歧视性条款；</w:t>
      </w:r>
    </w:p>
    <w:p w14:paraId="0F1C4895">
      <w:pPr>
        <w:keepNext/>
        <w:tabs>
          <w:tab w:val="left" w:pos="567"/>
        </w:tabs>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D.评审因素存在倾向性、歧义；</w:t>
      </w:r>
    </w:p>
    <w:p w14:paraId="792987C8">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E.招标文件存在重大缺陷等其他影响公平、公正的内容。</w:t>
      </w:r>
    </w:p>
    <w:p w14:paraId="6C13455D">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25.3</w:t>
      </w:r>
      <w:r>
        <w:rPr>
          <w:rFonts w:hint="eastAsia" w:ascii="宋体" w:hAnsi="宋体" w:cs="宋体"/>
          <w:color w:val="auto"/>
          <w:sz w:val="24"/>
          <w:highlight w:val="none"/>
        </w:rPr>
        <w:t>对招标文件审查无异议的，评标委员会成员应当按照客观、公正、审慎的原则，根据</w:t>
      </w:r>
      <w:r>
        <w:rPr>
          <w:rFonts w:hint="eastAsia" w:ascii="宋体" w:hAnsi="宋体" w:cs="宋体"/>
          <w:color w:val="auto"/>
          <w:kern w:val="0"/>
          <w:sz w:val="24"/>
          <w:highlight w:val="none"/>
        </w:rPr>
        <w:t>招标文件中规定的“评审方法和评审标准”，</w:t>
      </w:r>
      <w:r>
        <w:rPr>
          <w:rFonts w:hint="eastAsia" w:ascii="宋体" w:hAnsi="宋体" w:cs="宋体"/>
          <w:color w:val="auto"/>
          <w:sz w:val="24"/>
          <w:highlight w:val="none"/>
        </w:rPr>
        <w:t>对所有参加投标的投标人提供的投标文件</w:t>
      </w:r>
      <w:r>
        <w:rPr>
          <w:rFonts w:hint="eastAsia" w:ascii="宋体" w:hAnsi="宋体" w:cs="宋体"/>
          <w:b/>
          <w:bCs/>
          <w:color w:val="auto"/>
          <w:kern w:val="0"/>
          <w:sz w:val="24"/>
          <w:highlight w:val="none"/>
        </w:rPr>
        <w:t>独立</w:t>
      </w:r>
      <w:r>
        <w:rPr>
          <w:rFonts w:hint="eastAsia" w:ascii="宋体" w:hAnsi="宋体" w:cs="宋体"/>
          <w:color w:val="auto"/>
          <w:sz w:val="24"/>
          <w:highlight w:val="none"/>
        </w:rPr>
        <w:t>进行符合性审查。</w:t>
      </w:r>
    </w:p>
    <w:p w14:paraId="135EC908">
      <w:pPr>
        <w:keepNext/>
        <w:tabs>
          <w:tab w:val="left" w:pos="567"/>
        </w:tabs>
        <w:snapToGrid w:val="0"/>
        <w:spacing w:line="360" w:lineRule="auto"/>
        <w:ind w:firstLine="482"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rPr>
        <w:t>26.商务、技术的符合性审查</w:t>
      </w:r>
    </w:p>
    <w:p w14:paraId="60692597">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26.1评标委员会对投标人商务技术文件的符合性审查，除项目要求需对投标文件中无法用文字表述的其他特殊要求（如需对样品或演示内容等）作为实质性审查内容外，只依据投标人在“山西政府采购平台”系统中提交的电子投标文件。</w:t>
      </w:r>
    </w:p>
    <w:p w14:paraId="4F30341A">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26.2评标委员会应当各自对3家及以上资格性审查合格投标人的商务技术文件，依据招标文件中规定的“评审方法和评审标准”进行符合性审查，审查投标人商务、技术文件（含项目需要对样品或演示内容进行符合性审查的情形）是否对招标文件的商务、技术文件做出实质性响应，是否对政策性因素做出了实质性响应。</w:t>
      </w:r>
    </w:p>
    <w:p w14:paraId="10FA1FE7">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26.3在审查过程中，评标委员会可以要求投标人对投标文件中含义不明确、同类问题表述不一致或者有明显文字和计算错误的内容等作出必要的澄清、说明或者更正。投标人的澄清、说明或者更正不得超过投标文件的范围或者改变投标文件的实质性内容。</w:t>
      </w:r>
    </w:p>
    <w:p w14:paraId="3F8C74ED">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26.4评标委员会要求投标人澄清、说明或者更正的内容应当在“山西政府采购平台”提出。投标人的澄清、说明或者更正应当加盖法定代表人或其授权代表电子签章或者投标人CA数字证书电子印章，并在“山西政府采购平台”进行回复。评标委员会成员根据回复内容，判断其是否实质上响应招标文件要求。</w:t>
      </w:r>
    </w:p>
    <w:p w14:paraId="7BDAD1D9">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26.5合格的商务技术文件：是指经评标委员会成员审查（含投标人对评标委员会要求其澄清、说明或者更正作出回复的内容）认定，对招标文件的商务技术条款、条件和要求作出了完整性、符合性响应，经评标委员会认定没有重大偏离或保留的商务技术文件。</w:t>
      </w:r>
    </w:p>
    <w:p w14:paraId="485694D4">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26.6重大偏离系指商务、技术文件中的签署、盖章、商务技术响应内容与招标文件要求不一致或未对政策性要求作出实质性响应等明显不能满足招标文件要求，而且限制了采购人的权利或投标人的义务，纠正这些偏离将对其他实质上响应招标要求的投标人的竞争地位产生不公正的影响。包括但不限于：</w:t>
      </w:r>
    </w:p>
    <w:p w14:paraId="126B157F">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A．未对“投标人须知前附表”第6项中带★号的商务技术要求及第五部分商务、技术要求中</w:t>
      </w:r>
      <w:r>
        <w:rPr>
          <w:rFonts w:hint="eastAsia" w:ascii="宋体" w:hAnsi="宋体" w:cs="宋体"/>
          <w:color w:val="auto"/>
          <w:kern w:val="0"/>
          <w:sz w:val="24"/>
          <w:highlight w:val="none"/>
          <w:lang w:val="en-US" w:eastAsia="zh-CN"/>
        </w:rPr>
        <w:t>的</w:t>
      </w:r>
      <w:r>
        <w:rPr>
          <w:rFonts w:hint="eastAsia" w:ascii="宋体" w:hAnsi="宋体" w:cs="宋体"/>
          <w:color w:val="auto"/>
          <w:kern w:val="0"/>
          <w:sz w:val="24"/>
          <w:highlight w:val="none"/>
        </w:rPr>
        <w:t>商务技术指标作出实质性响应的；</w:t>
      </w:r>
    </w:p>
    <w:p w14:paraId="21901696">
      <w:pPr>
        <w:keepNext/>
        <w:tabs>
          <w:tab w:val="left" w:pos="737"/>
          <w:tab w:val="left" w:pos="1200"/>
        </w:tabs>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B．未按招标文件的规定签署、盖章的；</w:t>
      </w:r>
    </w:p>
    <w:p w14:paraId="07A92538">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C．投标文件有效期不足的；</w:t>
      </w:r>
    </w:p>
    <w:p w14:paraId="05415F1B">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D．未按照招标文件规定报价的；报价超过招标文件中规定的最高限价的；</w:t>
      </w:r>
    </w:p>
    <w:p w14:paraId="3A73E823">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E．未对执行标准、合同履约期限、履约地点、</w:t>
      </w:r>
      <w:r>
        <w:rPr>
          <w:rFonts w:hint="eastAsia" w:ascii="Times New Roman" w:hAnsi="Times New Roman"/>
          <w:color w:val="auto"/>
          <w:sz w:val="24"/>
          <w:highlight w:val="none"/>
        </w:rPr>
        <w:t>付款方式</w:t>
      </w:r>
      <w:r>
        <w:rPr>
          <w:rFonts w:hint="eastAsia" w:ascii="宋体" w:hAnsi="宋体" w:cs="宋体"/>
          <w:color w:val="auto"/>
          <w:kern w:val="0"/>
          <w:sz w:val="24"/>
          <w:highlight w:val="none"/>
        </w:rPr>
        <w:t>、履约保证金及验收标准等作出实质性响应的或技术指标超出采购人可接受的负偏差范围的；</w:t>
      </w:r>
    </w:p>
    <w:p w14:paraId="29B9A51E">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F．不符合招标文件中有关分包、转包规定的；</w:t>
      </w:r>
    </w:p>
    <w:p w14:paraId="4E874583">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G．投标文件附有采购人不能接受的条件的；</w:t>
      </w:r>
    </w:p>
    <w:p w14:paraId="4CB20D1C">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H．未在规定时间内对评标委员会要求投标人澄清、说明或者更正的内容作出回复或回复内容未对要求澄清、说明或者更正的内容作出实质性响应的；</w:t>
      </w:r>
    </w:p>
    <w:p w14:paraId="3D666734">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I.未对政策性因素中的强制性要求作出响应或未提供相关证明材料的；</w:t>
      </w:r>
    </w:p>
    <w:p w14:paraId="0A543FC0">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J.不符合招标文件中规定的其他实质性要求的。</w:t>
      </w:r>
    </w:p>
    <w:p w14:paraId="6F82D6F7">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存在以上情形的商务、技术文件，视为投标无效。投标人不得再对投标文件进行任何澄清、说明或者更正，从而使其成为合格的商务技术文件。</w:t>
      </w:r>
    </w:p>
    <w:p w14:paraId="4B2145A6">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26.7重大偏离不允许在开标后修正。</w:t>
      </w:r>
    </w:p>
    <w:p w14:paraId="1260AC08">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26.8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1C704F0E">
      <w:pPr>
        <w:keepNext/>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27.对投标人的商务技术文件进行比较和评价</w:t>
      </w:r>
    </w:p>
    <w:p w14:paraId="23770771">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27.1本项目采用综合评分法，</w:t>
      </w:r>
      <w:r>
        <w:rPr>
          <w:rFonts w:hint="eastAsia" w:ascii="宋体" w:hAnsi="宋体" w:cs="宋体"/>
          <w:color w:val="auto"/>
          <w:sz w:val="24"/>
          <w:highlight w:val="none"/>
        </w:rPr>
        <w:t>对各包投标人商务技术文件符合性审查后，合格投标人数量符合法定数量的，</w:t>
      </w:r>
      <w:r>
        <w:rPr>
          <w:rFonts w:hint="eastAsia" w:ascii="宋体" w:hAnsi="宋体" w:cs="宋体"/>
          <w:color w:val="auto"/>
          <w:kern w:val="0"/>
          <w:sz w:val="24"/>
          <w:highlight w:val="none"/>
        </w:rPr>
        <w:t>评标委员会应当按照招标文件中规定的“评审方法和评审标准”，对合格投标人的投标文件进行商务和技术评估，综合比较与评价。</w:t>
      </w:r>
    </w:p>
    <w:p w14:paraId="2CABA73E">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27.2评标委员会对投标文件的比较和评价，除项目需对投标文件中无法用文字表述须采用提交的样品或演示等内容进行比较和评判的特殊要求外，只依据投标人的商务技术文件内容本身，不依据任何外来证明。</w:t>
      </w:r>
    </w:p>
    <w:p w14:paraId="0D800C60">
      <w:pPr>
        <w:keepNext/>
        <w:spacing w:line="360" w:lineRule="auto"/>
        <w:ind w:firstLine="482" w:firstLineChars="200"/>
        <w:jc w:val="left"/>
        <w:rPr>
          <w:rFonts w:ascii="宋体" w:hAnsi="宋体" w:cs="宋体"/>
          <w:color w:val="auto"/>
          <w:kern w:val="0"/>
          <w:sz w:val="24"/>
          <w:highlight w:val="none"/>
        </w:rPr>
      </w:pPr>
      <w:r>
        <w:rPr>
          <w:rFonts w:hint="eastAsia" w:ascii="宋体" w:hAnsi="宋体" w:cs="宋体"/>
          <w:b/>
          <w:bCs/>
          <w:color w:val="auto"/>
          <w:kern w:val="0"/>
          <w:sz w:val="24"/>
          <w:highlight w:val="none"/>
        </w:rPr>
        <w:t>28.报价评审</w:t>
      </w:r>
    </w:p>
    <w:p w14:paraId="0493FAAB">
      <w:pPr>
        <w:keepNext/>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28.1根据本文件第四部分“评审方法和评审标准”对投标报价进行符合性审查。</w:t>
      </w:r>
    </w:p>
    <w:p w14:paraId="2639BF3C">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28.2投标报价出现前后不一致的，按照下列规定修正：</w:t>
      </w:r>
    </w:p>
    <w:p w14:paraId="091C9AB7">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（一）投标文件中开标一览表（报价表）内容与投标文件中相应内容不一致的，以开标一览表（报价表）为准；</w:t>
      </w:r>
    </w:p>
    <w:p w14:paraId="516D2607">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（二）大写金额和小写金额不一致的，以大写金额为准；</w:t>
      </w:r>
    </w:p>
    <w:p w14:paraId="6312439E">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（三）单价金额小数点或者百分比有明显错位的，以开标一览表的总价为准，并修改单价；</w:t>
      </w:r>
    </w:p>
    <w:p w14:paraId="1A790D73">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（四）总价金额与按单价汇总金额不一致的，以单价金额计算结果为准。</w:t>
      </w:r>
    </w:p>
    <w:p w14:paraId="137BF43F">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同时出现两种以上不一致的，按照前款规定的顺序修正。评标委员会并通过“山西政府采购平台”向投标人发出确认函，投标人应在规定时间内对其修正后的报价进行确认，确认函应当加盖法定代表人或其授权代表电子签章或者投标人CA数字证书电子印章，并在“山西政府采购平台”进行回复。修正后的报价经投标人确认后产生约束力，投标人不确认的，其投标无效。</w:t>
      </w:r>
    </w:p>
    <w:p w14:paraId="148671E2">
      <w:pPr>
        <w:keepNext/>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28.3经审查，合格投标人数量符合法定投标人家数时，对符合政策性要求优惠的各投标人的投标报价，按照政策性因素价格扣除后，形成各投标人最终评标价格。</w:t>
      </w:r>
    </w:p>
    <w:p w14:paraId="19EC37A4">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28.4采用最低评标价法评标时，除了算术修正和按照落实政府采购政策需进行的价格扣除外，不能对投标人的投标价格进行任何调整。</w:t>
      </w:r>
    </w:p>
    <w:p w14:paraId="438AF81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28.5报价存在下列情况之一者将视为投标无效：</w:t>
      </w:r>
    </w:p>
    <w:p w14:paraId="2C5838C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（1）开标一览表中未按照招标文件要求签章的；</w:t>
      </w:r>
    </w:p>
    <w:p w14:paraId="337347B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（2）未按招标文件进行签署的；</w:t>
      </w:r>
    </w:p>
    <w:p w14:paraId="33F3023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（3）未按招标文件要求进行填报或报价表填报不完整，存在可空项、漏项、缺项的；</w:t>
      </w:r>
    </w:p>
    <w:p w14:paraId="6F2EEE4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4）评标委员会一致认为投标人的报价明显低于其他通过符合性审查投标人的报价，有可能影响产品质量或者不能诚信履约的，应当要求其在合理的时间内通过“山西政府采购平台”提供书面说明，必要时提交相关证明材料；</w:t>
      </w:r>
      <w:r>
        <w:rPr>
          <w:rFonts w:hint="eastAsia" w:ascii="宋体" w:hAnsi="宋体" w:cs="宋体"/>
          <w:b/>
          <w:bCs/>
          <w:color w:val="auto"/>
          <w:kern w:val="0"/>
          <w:sz w:val="24"/>
          <w:highlight w:val="none"/>
          <w:lang w:val="en-US" w:eastAsia="zh-CN"/>
        </w:rPr>
        <w:t>投标人</w:t>
      </w:r>
      <w:r>
        <w:rPr>
          <w:rFonts w:hint="eastAsia" w:ascii="宋体" w:hAnsi="宋体" w:cs="宋体"/>
          <w:b/>
          <w:bCs/>
          <w:color w:val="auto"/>
          <w:kern w:val="0"/>
          <w:sz w:val="24"/>
          <w:highlight w:val="none"/>
        </w:rPr>
        <w:t>提交的书面说明，应当加盖</w:t>
      </w:r>
      <w:r>
        <w:rPr>
          <w:rFonts w:hint="eastAsia" w:ascii="宋体" w:hAnsi="宋体" w:cs="宋体"/>
          <w:b/>
          <w:bCs/>
          <w:color w:val="auto"/>
          <w:kern w:val="0"/>
          <w:sz w:val="24"/>
          <w:highlight w:val="none"/>
          <w:lang w:val="en-US" w:eastAsia="zh-CN"/>
        </w:rPr>
        <w:t>投标人</w:t>
      </w:r>
      <w:r>
        <w:rPr>
          <w:rFonts w:hint="eastAsia" w:ascii="宋体" w:hAnsi="宋体" w:cs="宋体"/>
          <w:b/>
          <w:bCs/>
          <w:color w:val="auto"/>
          <w:kern w:val="0"/>
          <w:sz w:val="24"/>
          <w:highlight w:val="none"/>
        </w:rPr>
        <w:t>公章，在</w:t>
      </w:r>
      <w:r>
        <w:rPr>
          <w:rFonts w:hint="eastAsia" w:ascii="宋体" w:hAnsi="宋体" w:cs="宋体"/>
          <w:b/>
          <w:bCs/>
          <w:color w:val="auto"/>
          <w:kern w:val="0"/>
          <w:sz w:val="24"/>
          <w:highlight w:val="none"/>
          <w:lang w:val="en-US" w:eastAsia="zh-CN"/>
        </w:rPr>
        <w:t>评标</w:t>
      </w:r>
      <w:r>
        <w:rPr>
          <w:rFonts w:hint="eastAsia" w:ascii="宋体" w:hAnsi="宋体" w:cs="宋体"/>
          <w:b/>
          <w:bCs/>
          <w:color w:val="auto"/>
          <w:kern w:val="0"/>
          <w:sz w:val="24"/>
          <w:highlight w:val="none"/>
        </w:rPr>
        <w:t>委员会要求的时间内通过“山西政府采购平台”进行提交，否则视为不能证明其</w:t>
      </w:r>
      <w:r>
        <w:rPr>
          <w:rFonts w:hint="eastAsia" w:ascii="宋体" w:hAnsi="宋体" w:cs="宋体"/>
          <w:b/>
          <w:bCs/>
          <w:color w:val="auto"/>
          <w:kern w:val="0"/>
          <w:sz w:val="24"/>
          <w:highlight w:val="none"/>
          <w:lang w:val="en-US" w:eastAsia="zh-CN"/>
        </w:rPr>
        <w:t>投标</w:t>
      </w:r>
      <w:r>
        <w:rPr>
          <w:rFonts w:hint="eastAsia" w:ascii="宋体" w:hAnsi="宋体" w:cs="宋体"/>
          <w:b/>
          <w:bCs/>
          <w:color w:val="auto"/>
          <w:kern w:val="0"/>
          <w:sz w:val="24"/>
          <w:highlight w:val="none"/>
        </w:rPr>
        <w:t>报价合理性。</w:t>
      </w:r>
      <w:r>
        <w:rPr>
          <w:rFonts w:hint="eastAsia" w:ascii="宋体" w:hAnsi="宋体" w:cs="宋体"/>
          <w:b/>
          <w:bCs/>
          <w:color w:val="auto"/>
          <w:kern w:val="0"/>
          <w:sz w:val="24"/>
          <w:highlight w:val="none"/>
          <w:lang w:val="en-US" w:eastAsia="zh-CN"/>
        </w:rPr>
        <w:t>投标人</w:t>
      </w:r>
      <w:r>
        <w:rPr>
          <w:rFonts w:hint="eastAsia" w:ascii="宋体" w:hAnsi="宋体" w:cs="宋体"/>
          <w:b/>
          <w:bCs/>
          <w:color w:val="auto"/>
          <w:kern w:val="0"/>
          <w:sz w:val="24"/>
          <w:highlight w:val="none"/>
        </w:rPr>
        <w:t>不能证明其</w:t>
      </w:r>
      <w:r>
        <w:rPr>
          <w:rFonts w:hint="eastAsia" w:ascii="宋体" w:hAnsi="宋体" w:cs="宋体"/>
          <w:b/>
          <w:bCs/>
          <w:color w:val="auto"/>
          <w:kern w:val="0"/>
          <w:sz w:val="24"/>
          <w:highlight w:val="none"/>
          <w:lang w:val="en-US" w:eastAsia="zh-CN"/>
        </w:rPr>
        <w:t>投标</w:t>
      </w:r>
      <w:r>
        <w:rPr>
          <w:rFonts w:hint="eastAsia" w:ascii="宋体" w:hAnsi="宋体" w:cs="宋体"/>
          <w:b/>
          <w:bCs/>
          <w:color w:val="auto"/>
          <w:kern w:val="0"/>
          <w:sz w:val="24"/>
          <w:highlight w:val="none"/>
        </w:rPr>
        <w:t>报价合理性的，评审委员会应当将其</w:t>
      </w:r>
      <w:r>
        <w:rPr>
          <w:rFonts w:hint="eastAsia" w:ascii="宋体" w:hAnsi="宋体" w:cs="宋体"/>
          <w:b/>
          <w:bCs/>
          <w:color w:val="auto"/>
          <w:kern w:val="0"/>
          <w:sz w:val="24"/>
          <w:highlight w:val="none"/>
          <w:lang w:val="en-US" w:eastAsia="zh-CN"/>
        </w:rPr>
        <w:t>投标</w:t>
      </w:r>
      <w:r>
        <w:rPr>
          <w:rFonts w:hint="eastAsia" w:ascii="宋体" w:hAnsi="宋体" w:cs="宋体"/>
          <w:b/>
          <w:bCs/>
          <w:color w:val="auto"/>
          <w:kern w:val="0"/>
          <w:sz w:val="24"/>
          <w:highlight w:val="none"/>
        </w:rPr>
        <w:t>文件作为无效</w:t>
      </w:r>
      <w:r>
        <w:rPr>
          <w:rFonts w:hint="eastAsia" w:ascii="宋体" w:hAnsi="宋体" w:cs="宋体"/>
          <w:b/>
          <w:bCs/>
          <w:color w:val="auto"/>
          <w:kern w:val="0"/>
          <w:sz w:val="24"/>
          <w:highlight w:val="none"/>
          <w:lang w:val="en-US" w:eastAsia="zh-CN"/>
        </w:rPr>
        <w:t>投标</w:t>
      </w:r>
      <w:r>
        <w:rPr>
          <w:rFonts w:hint="eastAsia" w:ascii="宋体" w:hAnsi="宋体" w:cs="宋体"/>
          <w:b/>
          <w:bCs/>
          <w:color w:val="auto"/>
          <w:kern w:val="0"/>
          <w:sz w:val="24"/>
          <w:highlight w:val="none"/>
        </w:rPr>
        <w:t>处理。</w:t>
      </w:r>
    </w:p>
    <w:p w14:paraId="027FE0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经审查，合格投标人数量不符合法定投标人家数时，需依法重新组织招标活动。</w:t>
      </w:r>
    </w:p>
    <w:p w14:paraId="3E1508C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29.评审价格的确定</w:t>
      </w:r>
    </w:p>
    <w:p w14:paraId="621EFD89">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29.1政策性因素价格扣除</w:t>
      </w:r>
    </w:p>
    <w:p w14:paraId="35123DBC">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评标委员会成员应当对经主管预算单位统筹后未预留份额专门面向中小企业采购的采购项目，以及预留份额项目中的非预留部分采购包，按照《关于印发&lt;政府采购促进中小企业发展管理办法&gt;的通知》(财库〔2022〕19号）规定，</w:t>
      </w:r>
      <w:r>
        <w:rPr>
          <w:rFonts w:hint="eastAsia" w:ascii="宋体" w:hAnsi="宋体" w:cs="宋体"/>
          <w:color w:val="auto"/>
          <w:kern w:val="0"/>
          <w:sz w:val="24"/>
          <w:highlight w:val="none"/>
        </w:rPr>
        <w:t>对符合下列政府采购政策性要求的各投标人的投标报价，按照相应扣除比例进行价格扣除，形成各投标人最终评审价格。</w:t>
      </w:r>
    </w:p>
    <w:p w14:paraId="7A0E303F">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（1）中小微企业参加本项目：</w:t>
      </w:r>
    </w:p>
    <w:p w14:paraId="0BA53467">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按财政部、工业和信息化部发布的《关于印发&lt;政府采购促进中小企业发展管理办法&gt;的通知》（财库〔2020〕46号）提供了《中小企业声明函》，按照《财政部关于进一步加大政府采购支持中小企业力度的通知》(财库〔2022〕19号）给予小微企业报价15%的扣除，用扣除后的价格参加评审。</w:t>
      </w:r>
    </w:p>
    <w:p w14:paraId="323762D8">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（2）残疾人福利单位参加本项目：</w:t>
      </w:r>
    </w:p>
    <w:p w14:paraId="3D57DDB3">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在政府采购活动中，残疾人福利性单位视同小型、微型企业，投标人按《三部门联合发布关于促进残疾人就业政府采购政策的通知》（财库[2017]141号）提供了《</w:t>
      </w:r>
      <w:bookmarkStart w:id="31" w:name="OLE_LINK13"/>
      <w:bookmarkStart w:id="32" w:name="OLE_LINK14"/>
      <w:r>
        <w:rPr>
          <w:rFonts w:hint="eastAsia" w:ascii="宋体" w:hAnsi="宋体" w:cs="宋体"/>
          <w:color w:val="auto"/>
          <w:sz w:val="24"/>
          <w:highlight w:val="none"/>
        </w:rPr>
        <w:t>残疾人福利性单位声明函</w:t>
      </w:r>
      <w:bookmarkEnd w:id="31"/>
      <w:bookmarkEnd w:id="32"/>
      <w:r>
        <w:rPr>
          <w:rFonts w:hint="eastAsia" w:ascii="宋体" w:hAnsi="宋体" w:cs="宋体"/>
          <w:color w:val="auto"/>
          <w:sz w:val="24"/>
          <w:highlight w:val="none"/>
        </w:rPr>
        <w:t>》，给予报价15%的扣除，用扣除后的价格参加评审。</w:t>
      </w:r>
    </w:p>
    <w:p w14:paraId="5E63D33E">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（3）监狱企业参加本项目：</w:t>
      </w:r>
    </w:p>
    <w:p w14:paraId="49634E9E">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政府采购活动中，监狱企业视同小型、微型企业，依据《财政部司法部关于政府采购支持监狱企业发展有关问题的通知》(财库〔2014〕68号)规定提供了由省级以上监狱管理局、戒毒管理局（含新疆生产建设兵团）出具的属于监狱企业的证明文件和《监狱企业声明函》。报价给予15%的扣除，用扣除后的价格参加评审。</w:t>
      </w:r>
    </w:p>
    <w:p w14:paraId="5ECC5121">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（4）联合体参加本项目：</w:t>
      </w:r>
    </w:p>
    <w:p w14:paraId="2EE47B91">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5%的扣除，用扣除后的价格参加评审。</w:t>
      </w:r>
    </w:p>
    <w:p w14:paraId="329067EA">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（5）创新产品参加的项目</w:t>
      </w:r>
    </w:p>
    <w:p w14:paraId="53930ADF">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报价产品符合《政府采购支持创新产品和服务实施细则》（晋财购【2019】19号）规定，属于《山西省创新产品和服务推荐清单》内产品，除对其报价给予6%的扣除外，还要对满足上述政策性要求的报价叠加扣除，用扣除后的价格参加评审。</w:t>
      </w:r>
    </w:p>
    <w:p w14:paraId="00EA49C6">
      <w:pPr>
        <w:pStyle w:val="14"/>
        <w:keepNext/>
        <w:widowControl w:val="0"/>
        <w:topLinePunct/>
        <w:adjustRightInd w:val="0"/>
        <w:snapToGrid w:val="0"/>
        <w:spacing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29.2对专门面向中小企业的采购项目，除创新产品参加的项目按28.1第5款进行价格扣除，用扣除后的价格参加评审外，其他各投标人报价即为评审价格。</w:t>
      </w:r>
    </w:p>
    <w:p w14:paraId="5660857F">
      <w:pPr>
        <w:pStyle w:val="14"/>
        <w:keepNext/>
        <w:widowControl w:val="0"/>
        <w:topLinePunct/>
        <w:adjustRightInd w:val="0"/>
        <w:snapToGrid w:val="0"/>
        <w:spacing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29.3环保节能产品参加的项目：</w:t>
      </w:r>
    </w:p>
    <w:p w14:paraId="153A88B4">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（1）投报节能产品政府采购品目清单中强制性采购产品以外的其它节能产品，且提供所投产品获得国家确定的认证机构出具的、处于有效期之内的节能产品认证证书的，将给予适当加分。</w:t>
      </w:r>
    </w:p>
    <w:p w14:paraId="7063F5F6">
      <w:pPr>
        <w:keepNext/>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（2）投报环境标志产品政府采购品目清单中的产品，且提供所投产品获得国家确定的认证机构出具的、处于有效期之内的环境标志产品认证证书的，将给予适当加分。</w:t>
      </w:r>
    </w:p>
    <w:p w14:paraId="7348296E">
      <w:pPr>
        <w:keepNext/>
        <w:tabs>
          <w:tab w:val="left" w:pos="0"/>
        </w:tabs>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30.评审复核</w:t>
      </w:r>
    </w:p>
    <w:p w14:paraId="290E1E14">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30.1评标结果汇总完成后，除下列情形外，任何人不得修改评标结果：</w:t>
      </w:r>
    </w:p>
    <w:p w14:paraId="4F1F4D31">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（一）分值汇总计算错误的；</w:t>
      </w:r>
    </w:p>
    <w:p w14:paraId="2DEED75B">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（二）分项评分超出评分标准范围的；</w:t>
      </w:r>
    </w:p>
    <w:p w14:paraId="0AAED379">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（三）评标委员会成员对客观评审因素评分不一致的；</w:t>
      </w:r>
    </w:p>
    <w:p w14:paraId="7E120DD7">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（四）经评标委员会认定评分畸高、畸低的。</w:t>
      </w:r>
    </w:p>
    <w:p w14:paraId="634E29A9">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30.2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14:paraId="4E4A7AA3">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30.3投标人对本条第一款情形提出质疑的，采购代理机构可以组织原评标委员会进行重新评审，重新评审改变评标结果的，应当书面报告本级财政部门。</w:t>
      </w:r>
    </w:p>
    <w:p w14:paraId="71A9A164">
      <w:pPr>
        <w:keepNext/>
        <w:tabs>
          <w:tab w:val="left" w:pos="0"/>
        </w:tabs>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31.推荐中标候选人</w:t>
      </w:r>
    </w:p>
    <w:p w14:paraId="44469ED9">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31.1</w:t>
      </w:r>
      <w:r>
        <w:rPr>
          <w:rFonts w:hint="eastAsia" w:ascii="宋体" w:hAnsi="宋体" w:cs="宋体"/>
          <w:color w:val="auto"/>
          <w:sz w:val="24"/>
          <w:highlight w:val="none"/>
        </w:rPr>
        <w:t>推荐中标候选人顺序须</w:t>
      </w:r>
      <w:r>
        <w:rPr>
          <w:rFonts w:hint="eastAsia" w:ascii="宋体" w:hAnsi="宋体" w:cs="宋体"/>
          <w:color w:val="auto"/>
          <w:kern w:val="0"/>
          <w:sz w:val="24"/>
          <w:highlight w:val="none"/>
        </w:rPr>
        <w:t>遵循下列原则：</w:t>
      </w:r>
    </w:p>
    <w:p w14:paraId="7C956F9C">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31.1.1采用综合评分法的，遵循下列原则：</w:t>
      </w:r>
    </w:p>
    <w:p w14:paraId="179CFF9B">
      <w:pPr>
        <w:keepNext/>
        <w:tabs>
          <w:tab w:val="left" w:pos="0"/>
        </w:tabs>
        <w:snapToGrid w:val="0"/>
        <w:spacing w:line="360" w:lineRule="auto"/>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rPr>
        <w:t>31.1.1.1按评审后投标人的综合得分由高到低顺序排列。</w:t>
      </w:r>
    </w:p>
    <w:p w14:paraId="62074FBC">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31.1.1.2综合得分相同的，按投标报价由低到高顺序排列。</w:t>
      </w:r>
    </w:p>
    <w:p w14:paraId="46F7B962">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31.1.1.3综合得分且投标报价相同的按照技术、服务等因素得分较高顺序排列。</w:t>
      </w:r>
    </w:p>
    <w:p w14:paraId="0E4BC439">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31.1.1.4对于提供相同品牌产品的投标人，在推荐中标候选人时需遵循以下原则：</w:t>
      </w:r>
    </w:p>
    <w:p w14:paraId="64EEB21E">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对于单一产品采购项目，投标人提供相同品牌产品且通过符合性审查的不同投标人参加同一合同项下投标的，按一家投标人计算投标人数量。评审后得分最高的同品牌投标人获得中标候选人推荐资格；评审得分相同的，由评标委员会组长当众采取随机抽取方式确定一个投标人获得中标候选人推荐资格，</w:t>
      </w:r>
      <w:r>
        <w:rPr>
          <w:rFonts w:hint="eastAsia" w:ascii="宋体" w:hAnsi="宋体" w:cs="宋体"/>
          <w:color w:val="auto"/>
          <w:sz w:val="24"/>
          <w:highlight w:val="none"/>
          <w:shd w:val="clear" w:color="auto" w:fill="FFFFFF"/>
        </w:rPr>
        <w:t>其他同品牌投标人不作为中标候选人。</w:t>
      </w:r>
    </w:p>
    <w:p w14:paraId="5D611812">
      <w:pPr>
        <w:keepNext/>
        <w:tabs>
          <w:tab w:val="left" w:pos="0"/>
        </w:tabs>
        <w:snapToGrid w:val="0"/>
        <w:spacing w:line="360" w:lineRule="auto"/>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rPr>
        <w:t>（2）</w:t>
      </w:r>
      <w:r>
        <w:rPr>
          <w:rFonts w:hint="eastAsia" w:ascii="宋体" w:hAnsi="宋体" w:cs="宋体"/>
          <w:color w:val="auto"/>
          <w:kern w:val="0"/>
          <w:sz w:val="24"/>
          <w:highlight w:val="none"/>
        </w:rPr>
        <w:t>对于非单一产品采购项目，</w:t>
      </w:r>
      <w:r>
        <w:rPr>
          <w:rFonts w:hint="eastAsia" w:ascii="宋体" w:hAnsi="宋体" w:cs="宋体"/>
          <w:b/>
          <w:bCs/>
          <w:color w:val="auto"/>
          <w:kern w:val="0"/>
          <w:sz w:val="24"/>
          <w:highlight w:val="none"/>
        </w:rPr>
        <w:t>多家投标人提供的在招标文件中由采购人依据技术构成、产品价格比重等合理确定的核心产品（采购标的前标有“</w:t>
      </w:r>
      <w:r>
        <w:rPr>
          <w:rFonts w:hint="eastAsia" w:ascii="宋体" w:hAnsi="宋体" w:cs="宋体"/>
          <w:b/>
          <w:bCs/>
          <w:color w:val="auto"/>
          <w:kern w:val="0"/>
          <w:sz w:val="24"/>
          <w:highlight w:val="none"/>
          <w:lang w:val="en-US" w:eastAsia="zh-CN"/>
        </w:rPr>
        <w:t>★</w:t>
      </w:r>
      <w:r>
        <w:rPr>
          <w:rFonts w:hint="eastAsia" w:ascii="宋体" w:hAnsi="宋体" w:cs="宋体"/>
          <w:b/>
          <w:bCs/>
          <w:color w:val="auto"/>
          <w:kern w:val="0"/>
          <w:sz w:val="24"/>
          <w:highlight w:val="none"/>
        </w:rPr>
        <w:t>”或“核心产品”字样）</w:t>
      </w:r>
      <w:r>
        <w:rPr>
          <w:rFonts w:hint="eastAsia" w:ascii="宋体" w:hAnsi="宋体" w:cs="宋体"/>
          <w:color w:val="auto"/>
          <w:kern w:val="0"/>
          <w:sz w:val="24"/>
          <w:highlight w:val="none"/>
        </w:rPr>
        <w:t>为相同品牌的，按3</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.1.1.4（1）条规定确定</w:t>
      </w:r>
      <w:r>
        <w:rPr>
          <w:rFonts w:hint="eastAsia" w:ascii="宋体" w:hAnsi="宋体" w:cs="宋体"/>
          <w:bCs/>
          <w:color w:val="auto"/>
          <w:kern w:val="0"/>
          <w:sz w:val="24"/>
          <w:highlight w:val="none"/>
        </w:rPr>
        <w:t>获得中标候选人推荐资格的投标人</w:t>
      </w:r>
      <w:r>
        <w:rPr>
          <w:rFonts w:hint="eastAsia" w:ascii="宋体" w:hAnsi="宋体" w:cs="宋体"/>
          <w:color w:val="auto"/>
          <w:kern w:val="0"/>
          <w:sz w:val="24"/>
          <w:highlight w:val="none"/>
        </w:rPr>
        <w:t>。</w:t>
      </w:r>
    </w:p>
    <w:p w14:paraId="41B4C806">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31.1.1.5评标委员会应当根据综合得分情况，按照综合得分由高到低的顺序推荐3名中标候选人。</w:t>
      </w:r>
    </w:p>
    <w:p w14:paraId="0DFAE69C">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31.1.1.6评审得分最高的投标人为第一的中标候选人。</w:t>
      </w:r>
    </w:p>
    <w:p w14:paraId="1C50A1B1">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31.1.2采用最低评标价法的，遵循下列原则：</w:t>
      </w:r>
    </w:p>
    <w:p w14:paraId="5E6289F8">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31.1.2.1按评审后按投标报价由低到高顺序排列。</w:t>
      </w:r>
    </w:p>
    <w:p w14:paraId="3FC88D74">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31.1.2.2投标报价相同的并列。投标文件满足招标文件全部实质性要求且投标报价最低的投标人为排名第一的中标候选人。</w:t>
      </w:r>
    </w:p>
    <w:p w14:paraId="74AF1D33">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31.1.2.3对于提供相同品牌产品的投标人，在推荐中标候选人时需遵循以下原则：</w:t>
      </w:r>
    </w:p>
    <w:p w14:paraId="2417CF14">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对于单一产品采购项目，投标人提供相同品牌产品且通过符合性审查的不同投标人参加同一合同项下投标的，按一家投标人计算投标人数量。评审后报价最低的同品牌投标人获得中标候选人推荐资格；报价相同的，由评标委员会主任当众采取随机抽取方式确定一个投标人获得中标候选人推荐资格，其他同品牌投标人的投标无效。</w:t>
      </w:r>
    </w:p>
    <w:p w14:paraId="4AF312AA">
      <w:pPr>
        <w:keepNext w:val="0"/>
        <w:keepLines w:val="0"/>
        <w:widowControl/>
        <w:suppressLineNumbers w:val="0"/>
        <w:jc w:val="center"/>
        <w:textAlignment w:val="center"/>
        <w:rPr>
          <w:rFonts w:ascii="宋体" w:hAnsi="宋体" w:cs="宋体"/>
          <w:b/>
          <w:bCs/>
          <w:color w:val="auto"/>
          <w:kern w:val="0"/>
          <w:sz w:val="24"/>
          <w:highlight w:val="none"/>
        </w:rPr>
      </w:pPr>
      <w:r>
        <w:rPr>
          <w:rFonts w:hint="eastAsia" w:ascii="宋体" w:hAnsi="宋体" w:cs="宋体"/>
          <w:color w:val="auto"/>
          <w:kern w:val="0"/>
          <w:sz w:val="24"/>
          <w:highlight w:val="none"/>
        </w:rPr>
        <w:t>（2）对于非单一产品采购项目，</w:t>
      </w:r>
      <w:r>
        <w:rPr>
          <w:rFonts w:hint="eastAsia" w:ascii="宋体" w:hAnsi="宋体" w:cs="宋体"/>
          <w:b/>
          <w:bCs/>
          <w:color w:val="auto"/>
          <w:kern w:val="0"/>
          <w:sz w:val="24"/>
          <w:highlight w:val="none"/>
        </w:rPr>
        <w:t>多家投标人提供的在招标文件中由采购人依据技术构成、产品价格比重等合理确定的核心产品（采购标的前标有“</w:t>
      </w:r>
      <w:r>
        <w:rPr>
          <w:rFonts w:hint="eastAsia" w:ascii="微软雅黑" w:hAnsi="微软雅黑" w:eastAsia="微软雅黑" w:cs="微软雅黑"/>
          <w:b/>
          <w:bCs/>
          <w:i w:val="0"/>
          <w:iCs w:val="0"/>
          <w:color w:val="000000"/>
          <w:kern w:val="0"/>
          <w:sz w:val="22"/>
          <w:szCs w:val="22"/>
          <w:highlight w:val="none"/>
          <w:u w:val="none"/>
          <w:lang w:val="en-US" w:eastAsia="zh-CN" w:bidi="ar"/>
        </w:rPr>
        <w:t>★</w:t>
      </w:r>
      <w:r>
        <w:rPr>
          <w:rFonts w:hint="eastAsia" w:ascii="宋体" w:hAnsi="宋体" w:cs="宋体"/>
          <w:b/>
          <w:bCs/>
          <w:color w:val="auto"/>
          <w:kern w:val="0"/>
          <w:sz w:val="24"/>
          <w:highlight w:val="none"/>
        </w:rPr>
        <w:t>”或“核心产品”字样）</w:t>
      </w:r>
      <w:r>
        <w:rPr>
          <w:rFonts w:hint="eastAsia" w:ascii="宋体" w:hAnsi="宋体" w:cs="宋体"/>
          <w:color w:val="auto"/>
          <w:kern w:val="0"/>
          <w:sz w:val="24"/>
          <w:highlight w:val="none"/>
        </w:rPr>
        <w:t>为相同品牌的，按31.1.2.3（1）规定确定</w:t>
      </w:r>
      <w:r>
        <w:rPr>
          <w:rFonts w:hint="eastAsia" w:ascii="宋体" w:hAnsi="宋体" w:cs="宋体"/>
          <w:bCs/>
          <w:color w:val="auto"/>
          <w:kern w:val="0"/>
          <w:sz w:val="24"/>
          <w:highlight w:val="none"/>
        </w:rPr>
        <w:t>获得中标候选人推荐资格的投标人</w:t>
      </w:r>
      <w:r>
        <w:rPr>
          <w:rFonts w:hint="eastAsia" w:ascii="宋体" w:hAnsi="宋体" w:cs="宋体"/>
          <w:color w:val="auto"/>
          <w:kern w:val="0"/>
          <w:sz w:val="24"/>
          <w:highlight w:val="none"/>
        </w:rPr>
        <w:t>。</w:t>
      </w:r>
    </w:p>
    <w:p w14:paraId="672E3974">
      <w:pPr>
        <w:keepNext/>
        <w:tabs>
          <w:tab w:val="left" w:pos="0"/>
        </w:tabs>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32.确定中标人</w:t>
      </w:r>
    </w:p>
    <w:p w14:paraId="321DA0E2">
      <w:pPr>
        <w:keepNext/>
        <w:tabs>
          <w:tab w:val="left" w:pos="0"/>
        </w:tabs>
        <w:snapToGrid w:val="0"/>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本次招标，授权评标委员会按照中标候选人排序，优先直接确定排名第一的投标人为中标人。</w:t>
      </w:r>
    </w:p>
    <w:p w14:paraId="4817592F">
      <w:pPr>
        <w:keepNext/>
        <w:tabs>
          <w:tab w:val="left" w:pos="0"/>
        </w:tabs>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33.编写评标报告</w:t>
      </w:r>
    </w:p>
    <w:p w14:paraId="783618CA">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33.1评标委员会根据全体成员签字的原始评标记录和评标结果编写商务技术文件评标报告。评标报告应当包括以下内容：</w:t>
      </w:r>
    </w:p>
    <w:p w14:paraId="0988725B">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（一）招标公告刊登的媒体名称、开标日期和地点；</w:t>
      </w:r>
    </w:p>
    <w:p w14:paraId="2D1B631C">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w:t>
      </w:r>
      <w:r>
        <w:rPr>
          <w:rFonts w:hint="eastAsia" w:ascii="宋体" w:hAnsi="宋体" w:cs="宋体"/>
          <w:bCs/>
          <w:color w:val="auto"/>
          <w:kern w:val="0"/>
          <w:sz w:val="24"/>
          <w:highlight w:val="none"/>
        </w:rPr>
        <w:t>投标人名单</w:t>
      </w:r>
      <w:r>
        <w:rPr>
          <w:rFonts w:hint="eastAsia" w:ascii="宋体" w:hAnsi="宋体" w:cs="宋体"/>
          <w:color w:val="auto"/>
          <w:kern w:val="0"/>
          <w:sz w:val="24"/>
          <w:highlight w:val="none"/>
        </w:rPr>
        <w:t>和评标委员会成员名单；</w:t>
      </w:r>
    </w:p>
    <w:p w14:paraId="59B1BF6C">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（三）评审方法和评审标准；</w:t>
      </w:r>
    </w:p>
    <w:p w14:paraId="26AF51BE">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（四）开标记录和评标情况及说明，包括无效投标人名单及原因；</w:t>
      </w:r>
    </w:p>
    <w:p w14:paraId="416E1AED">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（五）评标结果，</w:t>
      </w:r>
      <w:r>
        <w:rPr>
          <w:rFonts w:hint="eastAsia" w:ascii="宋体" w:hAnsi="宋体" w:cs="宋体"/>
          <w:bCs/>
          <w:color w:val="auto"/>
          <w:kern w:val="0"/>
          <w:sz w:val="24"/>
          <w:highlight w:val="none"/>
        </w:rPr>
        <w:t>确定的中标候选人名单、评标委员会直接确定的中标人；</w:t>
      </w:r>
    </w:p>
    <w:p w14:paraId="1BC59526">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bCs/>
          <w:color w:val="auto"/>
          <w:kern w:val="0"/>
          <w:sz w:val="24"/>
          <w:highlight w:val="none"/>
        </w:rPr>
        <w:t xml:space="preserve">（六）其他需要说明的情况，包括评标过程中投标人根据评标委员会要求进行的澄清、说明或者补正，评标委员会成员的更换等。 </w:t>
      </w:r>
    </w:p>
    <w:p w14:paraId="5F005613">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33.2评标报告应当由全体评标成员共同签字认可。评标委员会成员对需要共同认定的事项存在争议的，应当按照少数服从多数的原则作出结论。持不同意见的评标委员会成员应当在评标报告上签署不同意见及理由，否则视为同意评标报告。</w:t>
      </w:r>
    </w:p>
    <w:p w14:paraId="6B1688B3">
      <w:pPr>
        <w:keepNext/>
        <w:tabs>
          <w:tab w:val="left" w:pos="0"/>
        </w:tabs>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34.评标过程保密</w:t>
      </w:r>
    </w:p>
    <w:p w14:paraId="1AF5049F">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34.1在评审期间，任何人不得透露与评审有关的其他投标人的投标内容及响应方案和其他信息。</w:t>
      </w:r>
    </w:p>
    <w:p w14:paraId="07176D53">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34.2采购人、采购代理机构应当采取必要措施，保证评审在严格保密的情况下进行。除评审现场工作人员、采购人代表外，采购人的其他工作人员以及与评审工作无关的人员不得进入评审现场。</w:t>
      </w:r>
    </w:p>
    <w:p w14:paraId="3CFCE38A">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34.3评审开始，直到授予中标人合同止，凡是属于审查、澄清、评价和比较评审的有关资料等，均不得向参与投标的投标人或其他与评审无关的人员透露。</w:t>
      </w:r>
    </w:p>
    <w:p w14:paraId="6EE2854D">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34.4评审结束，进入评审现场的工作人员及评标委员会成员不得将评审、评定有关的任何资料带出评审现场。</w:t>
      </w:r>
    </w:p>
    <w:p w14:paraId="3C15B74E">
      <w:pPr>
        <w:keepNext/>
        <w:tabs>
          <w:tab w:val="left" w:pos="0"/>
        </w:tabs>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35.关于投标人非实质性响应滞后发现的处理规则</w:t>
      </w:r>
    </w:p>
    <w:p w14:paraId="63BDE76E">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无论基于何种原因，各项本应作拒绝或无效投标处理的情形，即便未被及时发现而使该投标人进入后续程序的，包括已经签约的情形。一旦被发现，采购代理机构均有权采取相应的补救及纠正措施。</w:t>
      </w:r>
    </w:p>
    <w:p w14:paraId="1FF82236">
      <w:pPr>
        <w:keepNext/>
        <w:tabs>
          <w:tab w:val="left" w:pos="0"/>
        </w:tabs>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36.无效投标与无效评标</w:t>
      </w:r>
    </w:p>
    <w:p w14:paraId="7045F64B">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36.1有下列情形之一的，视为投标人串通投标，其投标无效：</w:t>
      </w:r>
    </w:p>
    <w:p w14:paraId="58D18F25">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（一）不同投标人的投标文件由同一单位或者个人编制；</w:t>
      </w:r>
    </w:p>
    <w:p w14:paraId="12615512">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（二）不同投标人委托同一单位或者个人办理投标事宜；</w:t>
      </w:r>
    </w:p>
    <w:p w14:paraId="75BD2C4B">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（三）不同投标人的投标文件载明的项目管理成员或者联系人员为同一人；</w:t>
      </w:r>
    </w:p>
    <w:p w14:paraId="56441E48">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（四）不同投标人的投标文件异常一致或者投标报价呈规律性差异；</w:t>
      </w:r>
    </w:p>
    <w:p w14:paraId="7FCF871B">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（五）不同投标人的投标文件相互混装；</w:t>
      </w:r>
    </w:p>
    <w:p w14:paraId="334570B0">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36.2评标委员会或者其成员存在下列情形导致评标结果无效的，采购人、采购代理机构可以重新组建评标委员会进行评标，并书面报告本级财政部门，但采购合同已经履行的除外：</w:t>
      </w:r>
    </w:p>
    <w:p w14:paraId="73262ECF">
      <w:pPr>
        <w:keepNext/>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（一）评标委员会组成不符合《政府采购货物和服务招标投标管理办法》规定的；</w:t>
      </w:r>
    </w:p>
    <w:p w14:paraId="29F82FA5">
      <w:pPr>
        <w:keepNext/>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（二）有《政府采购货物和服务招标投标管理办法》第六十二条第一至五项情形的；</w:t>
      </w:r>
    </w:p>
    <w:p w14:paraId="431F9ED1">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（三）评标委员会及其成员独立评标受到非法干预的；</w:t>
      </w:r>
    </w:p>
    <w:p w14:paraId="10E16819">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（四）有《中华人民共和国政府采购法实施条例》第七十五条规定的违法行为的。</w:t>
      </w:r>
    </w:p>
    <w:p w14:paraId="04AD036F">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有违法违规行为的原评标委员会成员不得参加重新组建的评标委员会。</w:t>
      </w:r>
    </w:p>
    <w:p w14:paraId="0B7E6206">
      <w:pPr>
        <w:keepNext/>
        <w:tabs>
          <w:tab w:val="left" w:pos="567"/>
        </w:tabs>
        <w:snapToGrid w:val="0"/>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37.采购项目终止与处理</w:t>
      </w:r>
    </w:p>
    <w:p w14:paraId="1C0610A5">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37.1采购人、采购代理机构在发布招标公告、资格预审公告或者发出招标公告后，除因重大变故采购任务取消情况外，不得擅自终止招标活动。</w:t>
      </w:r>
    </w:p>
    <w:p w14:paraId="42748454">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终止招标的，采购代理机构应当及时在原公告发布媒体上发布终止公告，系统中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59CA29AC">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37.2公开招标数额标准以上的采购项目（如分包按包计），投标截止后投标人不足3家或者通过资格审查或符合性审查的投标人不足3家的，除采购任务取消情形外，按照以下方式处理：</w:t>
      </w:r>
    </w:p>
    <w:p w14:paraId="13115DD6">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（一）招标文件存在不合理条款或者招标程序不符合规定的，采购人、采购代理机构改正后依法重新招标；</w:t>
      </w:r>
    </w:p>
    <w:p w14:paraId="770BC165">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（二）招标文件没有不合理条款、招标程序符合规定，需要采用其他采购方式采购的，采购人应当依法报财政部门批准。</w:t>
      </w:r>
    </w:p>
    <w:p w14:paraId="102EA724">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采购项目（按包计）终止后，评标委员会应做出报告；采购代理机构应当将废标原因通知所有投标人，并依法重新组织采购活动。</w:t>
      </w:r>
    </w:p>
    <w:p w14:paraId="08290E6B">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37.3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5AB4E96B">
      <w:pPr>
        <w:keepNext/>
        <w:tabs>
          <w:tab w:val="left" w:pos="0"/>
        </w:tabs>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38.中标结果公告与中标通知</w:t>
      </w:r>
    </w:p>
    <w:p w14:paraId="52159C26">
      <w:pPr>
        <w:keepNext/>
        <w:topLinePunct/>
        <w:adjustRightInd w:val="0"/>
        <w:snapToGrid w:val="0"/>
        <w:spacing w:line="360" w:lineRule="auto"/>
        <w:ind w:firstLine="475" w:firstLineChars="198"/>
        <w:rPr>
          <w:rFonts w:ascii="宋体" w:hAnsi="宋体" w:cs="宋体"/>
          <w:color w:val="auto"/>
          <w:kern w:val="0"/>
          <w:sz w:val="24"/>
          <w:highlight w:val="none"/>
        </w:rPr>
      </w:pPr>
      <w:r>
        <w:rPr>
          <w:rFonts w:hint="eastAsia" w:ascii="宋体" w:hAnsi="宋体" w:cs="宋体"/>
          <w:color w:val="auto"/>
          <w:kern w:val="0"/>
          <w:sz w:val="24"/>
          <w:highlight w:val="none"/>
        </w:rPr>
        <w:t>38.1采购代理机构应当自中标人确定之日起2个工作日内，在</w:t>
      </w:r>
      <w:r>
        <w:rPr>
          <w:rFonts w:hint="eastAsia" w:ascii="宋体" w:hAnsi="宋体" w:cs="宋体"/>
          <w:b/>
          <w:bCs/>
          <w:color w:val="auto"/>
          <w:kern w:val="0"/>
          <w:sz w:val="24"/>
          <w:highlight w:val="none"/>
          <w:u w:val="single"/>
        </w:rPr>
        <w:t>中国政府采购网山西分网</w:t>
      </w:r>
      <w:r>
        <w:rPr>
          <w:rFonts w:hint="eastAsia" w:ascii="宋体" w:hAnsi="宋体" w:cs="宋体"/>
          <w:color w:val="auto"/>
          <w:kern w:val="0"/>
          <w:sz w:val="24"/>
          <w:highlight w:val="none"/>
        </w:rPr>
        <w:t>上公告中标结果，同时通过“山西政府采购平台”向中标人发出电子中标通知书，并将本项目招标文件、中标人提供的《中小企业声明函》或《残疾人企业声明函》或《监狱企业声明函》与</w:t>
      </w:r>
      <w:r>
        <w:rPr>
          <w:rFonts w:hint="eastAsia" w:ascii="宋体" w:hAnsi="宋体" w:cs="宋体"/>
          <w:b/>
          <w:color w:val="auto"/>
          <w:sz w:val="24"/>
          <w:highlight w:val="none"/>
        </w:rPr>
        <w:t>由省级以上监狱管理局、戒毒管理局（含新疆生产建设兵团）出具的属于监狱企业的证明文件</w:t>
      </w:r>
      <w:r>
        <w:rPr>
          <w:rFonts w:hint="eastAsia" w:ascii="宋体" w:hAnsi="宋体" w:cs="宋体"/>
          <w:color w:val="auto"/>
          <w:kern w:val="0"/>
          <w:sz w:val="24"/>
          <w:highlight w:val="none"/>
        </w:rPr>
        <w:t>随结果公告同时发布。中标结果公告应当包括：</w:t>
      </w:r>
    </w:p>
    <w:p w14:paraId="075D881E">
      <w:pPr>
        <w:keepNext/>
        <w:topLinePunct/>
        <w:adjustRightInd w:val="0"/>
        <w:snapToGrid w:val="0"/>
        <w:spacing w:line="360" w:lineRule="auto"/>
        <w:ind w:firstLine="475" w:firstLineChars="198"/>
        <w:rPr>
          <w:rFonts w:ascii="宋体" w:hAnsi="宋体" w:cs="宋体"/>
          <w:color w:val="auto"/>
          <w:kern w:val="0"/>
          <w:sz w:val="24"/>
          <w:highlight w:val="none"/>
        </w:rPr>
      </w:pPr>
      <w:r>
        <w:rPr>
          <w:rFonts w:hint="eastAsia" w:ascii="宋体" w:hAnsi="宋体" w:cs="宋体"/>
          <w:color w:val="auto"/>
          <w:kern w:val="0"/>
          <w:sz w:val="24"/>
          <w:highlight w:val="none"/>
        </w:rPr>
        <w:t>（一）项目名称和项目编号；</w:t>
      </w:r>
    </w:p>
    <w:p w14:paraId="0F5AF72F">
      <w:pPr>
        <w:keepNext/>
        <w:topLinePunct/>
        <w:adjustRightInd w:val="0"/>
        <w:snapToGrid w:val="0"/>
        <w:spacing w:line="360" w:lineRule="auto"/>
        <w:ind w:firstLine="475" w:firstLineChars="198"/>
        <w:rPr>
          <w:rFonts w:ascii="宋体" w:hAnsi="宋体" w:cs="宋体"/>
          <w:color w:val="auto"/>
          <w:kern w:val="0"/>
          <w:sz w:val="24"/>
          <w:highlight w:val="none"/>
        </w:rPr>
      </w:pPr>
      <w:r>
        <w:rPr>
          <w:rFonts w:hint="eastAsia" w:ascii="宋体" w:hAnsi="宋体" w:cs="宋体"/>
          <w:color w:val="auto"/>
          <w:kern w:val="0"/>
          <w:sz w:val="24"/>
          <w:highlight w:val="none"/>
        </w:rPr>
        <w:t>（二）中标人名称、地址和中金额；</w:t>
      </w:r>
    </w:p>
    <w:p w14:paraId="26BCE466">
      <w:pPr>
        <w:keepNext/>
        <w:topLinePunct/>
        <w:adjustRightInd w:val="0"/>
        <w:snapToGrid w:val="0"/>
        <w:spacing w:line="360" w:lineRule="auto"/>
        <w:ind w:firstLine="475" w:firstLineChars="198"/>
        <w:rPr>
          <w:rFonts w:ascii="宋体" w:hAnsi="宋体" w:cs="宋体"/>
          <w:color w:val="auto"/>
          <w:kern w:val="0"/>
          <w:sz w:val="24"/>
          <w:highlight w:val="none"/>
        </w:rPr>
      </w:pPr>
      <w:r>
        <w:rPr>
          <w:rFonts w:hint="eastAsia" w:ascii="宋体" w:hAnsi="宋体" w:cs="宋体"/>
          <w:color w:val="auto"/>
          <w:kern w:val="0"/>
          <w:sz w:val="24"/>
          <w:highlight w:val="none"/>
        </w:rPr>
        <w:t>（三）主要中标标的信息：包含标的名称、规格、型号、数量、品牌、中标单价等；</w:t>
      </w:r>
    </w:p>
    <w:p w14:paraId="4D3C0911">
      <w:pPr>
        <w:keepNext/>
        <w:topLinePunct/>
        <w:adjustRightInd w:val="0"/>
        <w:snapToGrid w:val="0"/>
        <w:spacing w:line="360" w:lineRule="auto"/>
        <w:ind w:firstLine="475" w:firstLineChars="198"/>
        <w:rPr>
          <w:rFonts w:ascii="宋体" w:hAnsi="宋体" w:cs="宋体"/>
          <w:color w:val="auto"/>
          <w:kern w:val="0"/>
          <w:sz w:val="24"/>
          <w:highlight w:val="none"/>
        </w:rPr>
      </w:pPr>
      <w:r>
        <w:rPr>
          <w:rFonts w:hint="eastAsia" w:ascii="宋体" w:hAnsi="宋体" w:cs="宋体"/>
          <w:color w:val="auto"/>
          <w:kern w:val="0"/>
          <w:sz w:val="24"/>
          <w:highlight w:val="none"/>
        </w:rPr>
        <w:t>（四）评标委员会成员名单；</w:t>
      </w:r>
    </w:p>
    <w:p w14:paraId="4C3D2BC0">
      <w:pPr>
        <w:keepNext/>
        <w:topLinePunct/>
        <w:adjustRightInd w:val="0"/>
        <w:snapToGrid w:val="0"/>
        <w:spacing w:line="360" w:lineRule="auto"/>
        <w:ind w:firstLine="475" w:firstLineChars="198"/>
        <w:rPr>
          <w:rFonts w:ascii="宋体" w:hAnsi="宋体" w:cs="宋体"/>
          <w:color w:val="auto"/>
          <w:kern w:val="0"/>
          <w:sz w:val="24"/>
          <w:highlight w:val="none"/>
        </w:rPr>
      </w:pPr>
      <w:r>
        <w:rPr>
          <w:rFonts w:hint="eastAsia" w:ascii="宋体" w:hAnsi="宋体" w:cs="宋体"/>
          <w:color w:val="auto"/>
          <w:kern w:val="0"/>
          <w:sz w:val="24"/>
          <w:highlight w:val="none"/>
        </w:rPr>
        <w:t>（五）采购代理服务费收费标准及金额；</w:t>
      </w:r>
    </w:p>
    <w:p w14:paraId="48CFC175">
      <w:pPr>
        <w:keepNext/>
        <w:topLinePunct/>
        <w:adjustRightInd w:val="0"/>
        <w:snapToGrid w:val="0"/>
        <w:spacing w:line="360" w:lineRule="auto"/>
        <w:ind w:firstLine="475" w:firstLineChars="198"/>
        <w:rPr>
          <w:rFonts w:ascii="宋体" w:hAnsi="宋体" w:cs="宋体"/>
          <w:color w:val="auto"/>
          <w:kern w:val="0"/>
          <w:sz w:val="24"/>
          <w:highlight w:val="none"/>
        </w:rPr>
      </w:pPr>
      <w:r>
        <w:rPr>
          <w:rFonts w:hint="eastAsia" w:ascii="宋体" w:hAnsi="宋体" w:cs="宋体"/>
          <w:color w:val="auto"/>
          <w:kern w:val="0"/>
          <w:sz w:val="24"/>
          <w:highlight w:val="none"/>
        </w:rPr>
        <w:t>（六）公告期限；</w:t>
      </w:r>
    </w:p>
    <w:p w14:paraId="5F4CD09B">
      <w:pPr>
        <w:keepNext/>
        <w:topLinePunct/>
        <w:adjustRightInd w:val="0"/>
        <w:snapToGrid w:val="0"/>
        <w:spacing w:line="360" w:lineRule="auto"/>
        <w:ind w:firstLine="475" w:firstLineChars="198"/>
        <w:rPr>
          <w:rFonts w:ascii="宋体" w:hAnsi="宋体" w:cs="宋体"/>
          <w:color w:val="auto"/>
          <w:kern w:val="0"/>
          <w:sz w:val="24"/>
          <w:highlight w:val="none"/>
        </w:rPr>
      </w:pPr>
      <w:r>
        <w:rPr>
          <w:rFonts w:hint="eastAsia" w:ascii="宋体" w:hAnsi="宋体" w:cs="宋体"/>
          <w:color w:val="auto"/>
          <w:kern w:val="0"/>
          <w:sz w:val="24"/>
          <w:highlight w:val="none"/>
        </w:rPr>
        <w:t>（七）采购人和采购代理机构的名称、地址和联系方式；</w:t>
      </w:r>
    </w:p>
    <w:p w14:paraId="7C4BFC62">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（八）其他需要公示的内容。</w:t>
      </w:r>
    </w:p>
    <w:p w14:paraId="69DF3D7A">
      <w:pPr>
        <w:keepNext/>
        <w:topLinePunct/>
        <w:adjustRightInd w:val="0"/>
        <w:snapToGrid w:val="0"/>
        <w:spacing w:line="360" w:lineRule="auto"/>
        <w:ind w:firstLine="475" w:firstLineChars="198"/>
        <w:rPr>
          <w:rFonts w:ascii="宋体" w:hAnsi="宋体" w:cs="宋体"/>
          <w:color w:val="auto"/>
          <w:kern w:val="0"/>
          <w:sz w:val="24"/>
          <w:highlight w:val="none"/>
        </w:rPr>
      </w:pPr>
      <w:r>
        <w:rPr>
          <w:rFonts w:hint="eastAsia" w:ascii="宋体" w:hAnsi="宋体" w:cs="宋体"/>
          <w:color w:val="auto"/>
          <w:kern w:val="0"/>
          <w:sz w:val="24"/>
          <w:highlight w:val="none"/>
        </w:rPr>
        <w:t>38.2除以上公示信息外，采购代理机构对未中标的投标人不做未中标原因的解释。</w:t>
      </w:r>
    </w:p>
    <w:p w14:paraId="700E4FDF">
      <w:pPr>
        <w:keepNext/>
        <w:topLinePunct/>
        <w:adjustRightInd w:val="0"/>
        <w:snapToGrid w:val="0"/>
        <w:spacing w:line="360" w:lineRule="auto"/>
        <w:ind w:firstLine="475" w:firstLineChars="198"/>
        <w:rPr>
          <w:rFonts w:ascii="宋体" w:hAnsi="宋体" w:cs="宋体"/>
          <w:color w:val="auto"/>
          <w:kern w:val="0"/>
          <w:sz w:val="24"/>
          <w:highlight w:val="none"/>
        </w:rPr>
      </w:pPr>
      <w:r>
        <w:rPr>
          <w:rFonts w:hint="eastAsia" w:ascii="宋体" w:hAnsi="宋体" w:cs="宋体"/>
          <w:color w:val="auto"/>
          <w:kern w:val="0"/>
          <w:sz w:val="24"/>
          <w:highlight w:val="none"/>
        </w:rPr>
        <w:t>38.3中标通知书对采购人和中标人具有同等法律效力，是合同的组成部分。</w:t>
      </w:r>
    </w:p>
    <w:p w14:paraId="7EF8508F">
      <w:pPr>
        <w:keepNext/>
        <w:tabs>
          <w:tab w:val="left" w:pos="0"/>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38.4除不可抗力等因素外，中标通知书发出后，采购人改变中标结果或者中标人拒绝签订合同的，应当承担相应的法律责任。</w:t>
      </w:r>
    </w:p>
    <w:p w14:paraId="5C49AE68">
      <w:pPr>
        <w:keepNext/>
        <w:tabs>
          <w:tab w:val="left" w:pos="0"/>
        </w:tabs>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39.中标服务费</w:t>
      </w:r>
    </w:p>
    <w:p w14:paraId="4EC4EC79">
      <w:pPr>
        <w:keepNext/>
        <w:tabs>
          <w:tab w:val="left" w:pos="567"/>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39.1 收费标准</w:t>
      </w:r>
    </w:p>
    <w:p w14:paraId="29A5CF60">
      <w:pPr>
        <w:pStyle w:val="22"/>
        <w:keepNext/>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参照《招标代理服务收费管理暂行办法》（计价格[2002]1980号）文件的规定。</w:t>
      </w:r>
    </w:p>
    <w:p w14:paraId="3E8929D3">
      <w:pPr>
        <w:pStyle w:val="22"/>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39.2 中标人在收到中标通知书时，应向采购代理机构一次性付清中标服务费。</w:t>
      </w:r>
    </w:p>
    <w:p w14:paraId="45AA04F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rFonts w:ascii="宋体" w:hAnsi="宋体" w:cs="宋体"/>
          <w:b/>
          <w:color w:val="auto"/>
          <w:kern w:val="0"/>
          <w:sz w:val="24"/>
          <w:highlight w:val="none"/>
        </w:rPr>
      </w:pPr>
      <w:bookmarkStart w:id="33" w:name="_Toc12453"/>
      <w:bookmarkStart w:id="34" w:name="_Toc180347459"/>
      <w:r>
        <w:rPr>
          <w:rFonts w:hint="eastAsia" w:ascii="宋体" w:hAnsi="宋体" w:cs="宋体"/>
          <w:b/>
          <w:color w:val="auto"/>
          <w:kern w:val="0"/>
          <w:sz w:val="24"/>
          <w:highlight w:val="none"/>
        </w:rPr>
        <w:t>八、签订合同</w:t>
      </w:r>
      <w:bookmarkEnd w:id="33"/>
      <w:bookmarkEnd w:id="34"/>
    </w:p>
    <w:p w14:paraId="3166898B">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2" w:firstLineChars="200"/>
        <w:textAlignment w:val="auto"/>
        <w:rPr>
          <w:rFonts w:ascii="宋体" w:hAnsi="宋体" w:cs="宋体"/>
          <w:color w:val="auto"/>
          <w:kern w:val="0"/>
          <w:sz w:val="24"/>
          <w:highlight w:val="none"/>
        </w:rPr>
      </w:pPr>
      <w:r>
        <w:rPr>
          <w:rFonts w:hint="eastAsia" w:ascii="宋体" w:hAnsi="宋体" w:cs="宋体"/>
          <w:b/>
          <w:bCs/>
          <w:color w:val="auto"/>
          <w:kern w:val="0"/>
          <w:sz w:val="24"/>
          <w:highlight w:val="none"/>
        </w:rPr>
        <w:t>42.签订合同</w:t>
      </w:r>
    </w:p>
    <w:p w14:paraId="35DF9727">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40.1采购人与中标人应当在中标通知书发出后10日内签订政府采购合同，最长不得超过30日，按照招标文件和中标人投标文件的规定及评标过程中的有关澄清、说明或者补正文件的内容，与中标人签订政府采购合同。所签订的合同不得对招标文件确定的事项和中标人的投标文件作实质性修改。</w:t>
      </w:r>
    </w:p>
    <w:p w14:paraId="611876DA">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40.2采购人不得向中标人提出任何不合理的要求作为签订合同的条件。</w:t>
      </w:r>
    </w:p>
    <w:p w14:paraId="4B7C61EA">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40.3在合同履行中，采购人如需追加与合同标的相同的货物，在不改变合同其他条款的前提下，采购人可与中标人协商签订补充合同，但所有补充合同的采购金额不得超过原合同金额的百分之十。 </w:t>
      </w:r>
    </w:p>
    <w:p w14:paraId="4194C7EC">
      <w:pPr>
        <w:pStyle w:val="23"/>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cs="宋体"/>
          <w:color w:val="auto"/>
          <w:kern w:val="0"/>
          <w:sz w:val="24"/>
          <w:szCs w:val="24"/>
          <w:highlight w:val="none"/>
        </w:rPr>
      </w:pPr>
      <w:r>
        <w:rPr>
          <w:rFonts w:hint="eastAsia" w:cs="宋体"/>
          <w:color w:val="auto"/>
          <w:kern w:val="0"/>
          <w:sz w:val="24"/>
          <w:szCs w:val="24"/>
          <w:highlight w:val="none"/>
        </w:rPr>
        <w:t>40.4投标人根据招标文件的规定和采购项目的实际情况，拟在中标后将中标项目的非主体、非关键性工作分包的，应当在投标文件中载明分包承担主体，分包承担主体应当具备相应资质条件且不得再次分包。</w:t>
      </w:r>
    </w:p>
    <w:p w14:paraId="01F2732B">
      <w:pPr>
        <w:pStyle w:val="23"/>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cs="宋体"/>
          <w:color w:val="auto"/>
          <w:kern w:val="0"/>
          <w:sz w:val="24"/>
          <w:szCs w:val="24"/>
          <w:highlight w:val="none"/>
        </w:rPr>
      </w:pPr>
      <w:r>
        <w:rPr>
          <w:rFonts w:hint="eastAsia" w:cs="宋体"/>
          <w:color w:val="auto"/>
          <w:kern w:val="0"/>
          <w:sz w:val="24"/>
          <w:szCs w:val="24"/>
          <w:highlight w:val="none"/>
        </w:rPr>
        <w:t xml:space="preserve">40.5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0644B6E6">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40.6采购人与中标人应当根据合同的约定依法履行合同义务。</w:t>
      </w:r>
    </w:p>
    <w:p w14:paraId="036DF635">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40.7中标人应当自合同或补充合同签订之日起五个工作日内，将合同报采购代理机构存档，采购人自合同签订之日起2个工作日内在</w:t>
      </w:r>
      <w:r>
        <w:rPr>
          <w:rFonts w:hint="eastAsia" w:ascii="宋体" w:hAnsi="宋体" w:cs="宋体"/>
          <w:b/>
          <w:color w:val="auto"/>
          <w:kern w:val="0"/>
          <w:sz w:val="24"/>
          <w:highlight w:val="none"/>
          <w:u w:val="single"/>
        </w:rPr>
        <w:t>中国政府采购网山西分网</w:t>
      </w:r>
      <w:r>
        <w:rPr>
          <w:rFonts w:hint="eastAsia" w:ascii="宋体" w:hAnsi="宋体" w:cs="宋体"/>
          <w:color w:val="auto"/>
          <w:kern w:val="0"/>
          <w:sz w:val="24"/>
          <w:highlight w:val="none"/>
        </w:rPr>
        <w:t>进行公示。</w:t>
      </w:r>
    </w:p>
    <w:p w14:paraId="3BF8CF7E">
      <w:pPr>
        <w:keepNext w:val="0"/>
        <w:keepLines w:val="0"/>
        <w:pageBreakBefore w:val="0"/>
        <w:widowControl w:val="0"/>
        <w:kinsoku/>
        <w:wordWrap/>
        <w:overflowPunct/>
        <w:topLinePunct/>
        <w:autoSpaceDE/>
        <w:autoSpaceDN/>
        <w:bidi w:val="0"/>
        <w:adjustRightInd/>
        <w:snapToGrid w:val="0"/>
        <w:spacing w:line="360" w:lineRule="auto"/>
        <w:ind w:firstLine="482" w:firstLineChars="200"/>
        <w:textAlignment w:val="auto"/>
        <w:outlineLvl w:val="1"/>
        <w:rPr>
          <w:rFonts w:ascii="宋体" w:hAnsi="宋体" w:cs="宋体"/>
          <w:b/>
          <w:color w:val="auto"/>
          <w:kern w:val="0"/>
          <w:sz w:val="24"/>
          <w:highlight w:val="none"/>
        </w:rPr>
      </w:pPr>
      <w:bookmarkStart w:id="35" w:name="_Toc1122"/>
      <w:bookmarkStart w:id="36" w:name="_Toc180347460"/>
      <w:r>
        <w:rPr>
          <w:rFonts w:hint="eastAsia" w:ascii="宋体" w:hAnsi="宋体" w:cs="宋体"/>
          <w:b/>
          <w:color w:val="auto"/>
          <w:kern w:val="0"/>
          <w:sz w:val="24"/>
          <w:highlight w:val="none"/>
        </w:rPr>
        <w:t>九、保密和披露</w:t>
      </w:r>
      <w:bookmarkEnd w:id="35"/>
      <w:bookmarkEnd w:id="36"/>
    </w:p>
    <w:p w14:paraId="46898663">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41.1采购人、采购代理机构自发布招标公告之日至发布结果公告前，对获悉的参加本项目的投标人名称、数量以及评标委员会成员等所有信息等负有保密义务。</w:t>
      </w:r>
    </w:p>
    <w:p w14:paraId="1CE01392">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41.2投标人对投标过程中获得的任何信息承担保密义务，不得向第三方外传。</w:t>
      </w:r>
    </w:p>
    <w:p w14:paraId="0575104D">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rPr>
          <w:rFonts w:ascii="宋体" w:hAnsi="宋体" w:cs="宋体"/>
          <w:color w:val="auto"/>
          <w:sz w:val="24"/>
          <w:highlight w:val="none"/>
        </w:rPr>
      </w:pPr>
      <w:r>
        <w:rPr>
          <w:rFonts w:hint="eastAsia" w:ascii="宋体" w:hAnsi="宋体" w:cs="宋体"/>
          <w:b/>
          <w:bCs/>
          <w:color w:val="auto"/>
          <w:kern w:val="0"/>
          <w:sz w:val="24"/>
          <w:highlight w:val="none"/>
        </w:rPr>
        <w:t>41.3参加评审的相关人员，对评审情况以及在评审过程中获悉的国家秘密、商业秘密负有保密责任。</w:t>
      </w:r>
    </w:p>
    <w:p w14:paraId="28424341">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41.4采购人、采购代理机构在国家机关调查、审查、审计、处理投诉等事宜以及其他符合规定的情形时，无须事先征求投标人同意可向有关部门披露关于本项目（包）评审过程的资料与有关信息。</w:t>
      </w:r>
    </w:p>
    <w:p w14:paraId="7C6D30F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41.5采购人、采购代理机构对任何已经公布过的内容或与之内容相同的资料，无须再承担保密责任。</w:t>
      </w:r>
    </w:p>
    <w:p w14:paraId="1F0D4ACC">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outlineLvl w:val="1"/>
        <w:rPr>
          <w:rFonts w:ascii="宋体" w:hAnsi="宋体" w:cs="宋体"/>
          <w:b/>
          <w:color w:val="auto"/>
          <w:kern w:val="0"/>
          <w:sz w:val="24"/>
          <w:highlight w:val="none"/>
        </w:rPr>
      </w:pPr>
      <w:bookmarkStart w:id="37" w:name="_Toc180347461"/>
      <w:bookmarkStart w:id="38" w:name="_Toc16953"/>
      <w:r>
        <w:rPr>
          <w:rFonts w:hint="eastAsia" w:ascii="宋体" w:hAnsi="宋体" w:cs="宋体"/>
          <w:b/>
          <w:color w:val="auto"/>
          <w:kern w:val="0"/>
          <w:sz w:val="24"/>
          <w:highlight w:val="none"/>
        </w:rPr>
        <w:t>十、询问和质疑</w:t>
      </w:r>
      <w:bookmarkEnd w:id="37"/>
      <w:bookmarkEnd w:id="38"/>
    </w:p>
    <w:p w14:paraId="2A9DA12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bookmarkStart w:id="39" w:name="_Toc15302"/>
      <w:r>
        <w:rPr>
          <w:rFonts w:hint="eastAsia" w:ascii="宋体" w:hAnsi="宋体" w:cs="宋体"/>
          <w:color w:val="auto"/>
          <w:sz w:val="24"/>
          <w:highlight w:val="none"/>
        </w:rPr>
        <w:t>42.评审程序受本文件及相关法律法规的约束，并受到上级主管部门严格的监督，为确保授予合同过程的公平公正，投标人有权就本招标项目事宜按以下要求提出询问或质疑。</w:t>
      </w:r>
    </w:p>
    <w:p w14:paraId="33FE1FD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42.1投标人对本招标文件、评审活动事项有疑问的，应通过“山西政府采购平台”中的“项目质疑管理”程序在线向采购人或采购代理机构提出询问或质疑。</w:t>
      </w:r>
    </w:p>
    <w:p w14:paraId="031EB370">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42.2投标人在质疑期内，应当一次性提出针对同一评审程序环节的质疑；</w:t>
      </w:r>
    </w:p>
    <w:p w14:paraId="7ED9B88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42.3投标人认为本招标文件、评审过程、中标结果使自己的合法权益受到损害的，可以在知道或者应知其权益受到损害之日起7个工作日内提出；</w:t>
      </w:r>
    </w:p>
    <w:p w14:paraId="39B25A65">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42.4提出质疑的投标人应当是参与本项目投标活动的投标人；</w:t>
      </w:r>
    </w:p>
    <w:p w14:paraId="37C5044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潜在投标人已依法获取其可质疑的招标文件的，可以对该文件提出质疑。对招标文件提出质疑的，应当在获取招标文件或者招标公告期限届满之日起7个工作日内提出；</w:t>
      </w:r>
    </w:p>
    <w:p w14:paraId="51441DC5">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42.5提出质疑的投标人为自然人的，应当加盖本人电子签章；为法人或者其他组织的，应当加盖法定代表人、主要负责人或者参加本项目的授权代表或授权委托代理人的电子签章，并加盖CA数字证书电子印章；</w:t>
      </w:r>
    </w:p>
    <w:p w14:paraId="5B005F91">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42.6投标人提出质疑应当提交质疑函和必要的证明材料。质疑函应当包括以下主要内容：</w:t>
      </w:r>
    </w:p>
    <w:p w14:paraId="4C965D85">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42.6.1投标人的姓名或者名称、地址、邮编、联系人及联系电话；</w:t>
      </w:r>
    </w:p>
    <w:p w14:paraId="4630098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42.6.2质疑项目名称、编号、包号；</w:t>
      </w:r>
    </w:p>
    <w:p w14:paraId="399E9F4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42.6.3具体、明确的质疑事项和与质疑事项相关的请求；</w:t>
      </w:r>
    </w:p>
    <w:p w14:paraId="52752882">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42.6.4事实依据；</w:t>
      </w:r>
    </w:p>
    <w:p w14:paraId="46C6C463">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42.6.5必要的法律依据；</w:t>
      </w:r>
    </w:p>
    <w:p w14:paraId="3A2A99B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42.6.6提出质疑的日期。</w:t>
      </w:r>
    </w:p>
    <w:p w14:paraId="40B9B80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42.7投标人在线提起质疑应如实填写“项目质疑管理”程序“质疑列表”中有关质疑事项的全部内容，并按系统要求的文件格式上传必要的证明材料扫描件或图片；在线质疑由投标人委托代理人提起的，还需上传授权委托书及被委托人身份证明，授权委托书应当载明委托人及被委托人的姓名或名称、代理事项、具体权限、期限等。</w:t>
      </w:r>
    </w:p>
    <w:p w14:paraId="2BB073B4">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42.8有下列情形之一的，采购代理机构或采购人应当在“山西政府采购平台”的“项目质疑管理”程序中的“受理内容”处标明“退回补正”，并说明“原因”：</w:t>
      </w:r>
    </w:p>
    <w:p w14:paraId="37815A4A">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42.8.1质疑未按44.6、44.7的要求提出的；</w:t>
      </w:r>
    </w:p>
    <w:p w14:paraId="1829B5CC">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42.8.2质疑未按44.5要求签章的；</w:t>
      </w:r>
      <w:r>
        <w:rPr>
          <w:rFonts w:hint="eastAsia" w:ascii="宋体" w:hAnsi="宋体" w:cs="宋体"/>
          <w:color w:val="auto"/>
          <w:sz w:val="24"/>
          <w:highlight w:val="none"/>
          <w:lang w:val="en-US" w:eastAsia="zh-CN"/>
        </w:rPr>
        <w:t xml:space="preserve"> </w:t>
      </w:r>
    </w:p>
    <w:p w14:paraId="5A5F34C5">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42.8.3其它不符合要求的质疑情形。</w:t>
      </w:r>
    </w:p>
    <w:p w14:paraId="2D9BF053">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42.9存在以下情形的，投标人的质疑采购代理机构或采购人不予受理：</w:t>
      </w:r>
    </w:p>
    <w:p w14:paraId="0DECFF9C">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42.9.1潜在投标人未依法获取其可质疑的招标文件，对招标文件进行质疑的；</w:t>
      </w:r>
    </w:p>
    <w:p w14:paraId="08CC9AC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42.9.2投标人在法定质疑期内针对同一采购程序环节重复提出的质疑；</w:t>
      </w:r>
    </w:p>
    <w:p w14:paraId="43D83741">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42.9.3未参加本项目投标活动的投标人针对采购过程、中标结果提出质疑的；</w:t>
      </w:r>
    </w:p>
    <w:p w14:paraId="70409523">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sz w:val="24"/>
          <w:highlight w:val="none"/>
        </w:rPr>
        <w:t>42.9.4超过42.3、42.4规定质疑期发出的质疑。</w:t>
      </w:r>
    </w:p>
    <w:p w14:paraId="4F530309">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42.10采购代理机构或采购人不得拒收质疑投标人在法定质疑期内发出的质疑函，应当在收到质疑函后7个工作日内做出答复，并通过“山西政府采购平台”通知质疑投标人和其他有关投标人。</w:t>
      </w:r>
    </w:p>
    <w:p w14:paraId="3E27D01E">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42.11投标人对采购过程、中标结果提出质疑的，采购代理机构或采购人可以组织原评标委员会协助答复质疑。</w:t>
      </w:r>
    </w:p>
    <w:p w14:paraId="3801E1F0">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42.12质疑答复应当包含以下内容：</w:t>
      </w:r>
    </w:p>
    <w:p w14:paraId="32C1350F">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169D2575">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42.13采购人、采购代理机构认为投标人质疑不成立，或者成立但未对中标结果构成影响的，继续开展采购活动；认为投标人质疑成立且影响或者可能影响中标结果的，按照下列情况处理：</w:t>
      </w:r>
    </w:p>
    <w:p w14:paraId="487590B4">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42.13.1对招标文件提出的质疑，通过澄清或者修改可以继续开展采购活动；否则应当修改招标文件后重新开展活动。</w:t>
      </w:r>
    </w:p>
    <w:p w14:paraId="35698494">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42.13.2对采购过程、中标结果提出的质疑，合格投标人符合规定数量时，可以从合格的中标候选人中另行确定中标人的，应当另行确定中标人；否则应当重新开展采购活动。</w:t>
      </w:r>
    </w:p>
    <w:p w14:paraId="074E1317">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质疑答复导致中标结果改变的，采购代理机构应当将有关情况书面报告相关部门。</w:t>
      </w:r>
    </w:p>
    <w:p w14:paraId="2B9B09FB">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42.14质疑投标人对采购人、采购代理机构的答复不满意，或者采购代理机构未在规定的时间内做出答复的，可以在答复期满后15个工作日内向相关部门投诉。</w:t>
      </w:r>
    </w:p>
    <w:p w14:paraId="55535AD8">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42.15接收质疑函的联系方式：</w:t>
      </w:r>
    </w:p>
    <w:p w14:paraId="475C7087">
      <w:pPr>
        <w:keepNext/>
        <w:topLinePunct/>
        <w:adjustRightInd w:val="0"/>
        <w:snapToGrid w:val="0"/>
        <w:spacing w:line="360" w:lineRule="auto"/>
        <w:ind w:firstLine="480" w:firstLineChars="200"/>
        <w:rPr>
          <w:rFonts w:hint="eastAsia" w:ascii="宋体" w:hAnsi="宋体" w:cs="宋体"/>
          <w:color w:val="auto"/>
          <w:kern w:val="0"/>
          <w:sz w:val="24"/>
          <w:highlight w:val="none"/>
          <w:lang w:eastAsia="zh-CN"/>
        </w:rPr>
      </w:pPr>
      <w:bookmarkStart w:id="40" w:name="_Toc180347462"/>
      <w:r>
        <w:rPr>
          <w:rFonts w:hint="eastAsia" w:ascii="宋体" w:hAnsi="宋体" w:cs="宋体"/>
          <w:color w:val="auto"/>
          <w:kern w:val="0"/>
          <w:sz w:val="24"/>
          <w:highlight w:val="none"/>
        </w:rPr>
        <w:t>联系单位：</w:t>
      </w:r>
      <w:r>
        <w:rPr>
          <w:rFonts w:hint="eastAsia" w:ascii="宋体" w:hAnsi="宋体" w:cs="宋体"/>
          <w:color w:val="auto"/>
          <w:kern w:val="0"/>
          <w:sz w:val="24"/>
          <w:highlight w:val="none"/>
          <w:lang w:eastAsia="zh-CN"/>
        </w:rPr>
        <w:t>山西柏祎项目管理有限公司</w:t>
      </w:r>
    </w:p>
    <w:p w14:paraId="5018ABDD">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单位地址：</w:t>
      </w:r>
      <w:r>
        <w:rPr>
          <w:rFonts w:hint="eastAsia" w:ascii="宋体" w:hAnsi="宋体" w:cs="宋体"/>
          <w:color w:val="auto"/>
          <w:kern w:val="0"/>
          <w:sz w:val="24"/>
          <w:highlight w:val="none"/>
          <w:lang w:val="en-US" w:eastAsia="zh-CN"/>
        </w:rPr>
        <w:t>山西省临汾市尧都区贾得乡环城南路周家庄卫生所胡同往进20米</w:t>
      </w:r>
    </w:p>
    <w:p w14:paraId="1AC9F1E8">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outlineLvl w:val="1"/>
        <w:rPr>
          <w:rFonts w:hint="eastAsia" w:ascii="宋体" w:hAnsi="宋体" w:cs="宋体"/>
          <w:color w:val="auto"/>
          <w:kern w:val="0"/>
          <w:sz w:val="24"/>
          <w:highlight w:val="none"/>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val="en-US" w:eastAsia="zh-CN"/>
        </w:rPr>
        <w:t>卫懿辰</w:t>
      </w:r>
      <w:r>
        <w:rPr>
          <w:rFonts w:hint="eastAsia" w:ascii="宋体" w:hAnsi="宋体" w:cs="宋体"/>
          <w:color w:val="auto"/>
          <w:kern w:val="0"/>
          <w:sz w:val="24"/>
          <w:highlight w:val="none"/>
        </w:rPr>
        <w:t> </w:t>
      </w:r>
    </w:p>
    <w:p w14:paraId="3527FFA4">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outlineLvl w:val="1"/>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电 话：</w:t>
      </w:r>
      <w:r>
        <w:rPr>
          <w:rFonts w:hint="eastAsia" w:ascii="宋体" w:hAnsi="宋体" w:cs="宋体"/>
          <w:color w:val="auto"/>
          <w:kern w:val="0"/>
          <w:sz w:val="24"/>
          <w:highlight w:val="none"/>
          <w:lang w:val="en-US" w:eastAsia="zh-CN"/>
        </w:rPr>
        <w:t xml:space="preserve">17603576006 </w:t>
      </w:r>
    </w:p>
    <w:p w14:paraId="044A1C00">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outlineLvl w:val="1"/>
        <w:rPr>
          <w:rFonts w:ascii="宋体" w:hAnsi="宋体" w:cs="宋体"/>
          <w:b/>
          <w:color w:val="auto"/>
          <w:kern w:val="0"/>
          <w:sz w:val="24"/>
          <w:highlight w:val="none"/>
        </w:rPr>
      </w:pPr>
      <w:r>
        <w:rPr>
          <w:rFonts w:hint="eastAsia" w:ascii="宋体" w:hAnsi="宋体" w:cs="宋体"/>
          <w:b/>
          <w:color w:val="auto"/>
          <w:kern w:val="0"/>
          <w:sz w:val="24"/>
          <w:highlight w:val="none"/>
        </w:rPr>
        <w:t>十一、违法违规</w:t>
      </w:r>
      <w:bookmarkEnd w:id="39"/>
      <w:r>
        <w:rPr>
          <w:rFonts w:hint="eastAsia" w:ascii="宋体" w:hAnsi="宋体" w:cs="宋体"/>
          <w:b/>
          <w:color w:val="auto"/>
          <w:kern w:val="0"/>
          <w:sz w:val="24"/>
          <w:highlight w:val="none"/>
        </w:rPr>
        <w:t>行为</w:t>
      </w:r>
      <w:bookmarkEnd w:id="40"/>
    </w:p>
    <w:p w14:paraId="56F40722">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43.投标人违法违规行为：</w:t>
      </w:r>
    </w:p>
    <w:p w14:paraId="333E79D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（1）向评标委员会成员行贿或者提供其他不正当收益的；</w:t>
      </w:r>
    </w:p>
    <w:p w14:paraId="17BF3038">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（2）未按照采购文件确定的事项签订政府采购合同，或者与采购人另行订立背离合同实质性内容的协议的；</w:t>
      </w:r>
    </w:p>
    <w:p w14:paraId="76E10E5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（3）中标后无正当理由拒不与采购人签订政府采购合同的；</w:t>
      </w:r>
    </w:p>
    <w:p w14:paraId="45B4A50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（4）拒绝履行合同义务的；</w:t>
      </w:r>
    </w:p>
    <w:p w14:paraId="508DAFE2">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（5）未按约定将政府采购合同分包、转包的；</w:t>
      </w:r>
    </w:p>
    <w:p w14:paraId="218CB7C8">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（6）擅自变更、中止或者终止政府采购合同的；</w:t>
      </w:r>
    </w:p>
    <w:p w14:paraId="49FE49F1">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（7）提供假冒伪劣产品的；</w:t>
      </w:r>
    </w:p>
    <w:p w14:paraId="379DF438">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（8）在评审期间，投标人企图影响采购代理机构或评标委员会的任何活动的；</w:t>
      </w:r>
    </w:p>
    <w:p w14:paraId="35CB66FB">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（9）法律法规规定的其他违法违规行为。</w:t>
      </w:r>
    </w:p>
    <w:p w14:paraId="770F6835">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44.采购人违法违规行为：</w:t>
      </w:r>
    </w:p>
    <w:p w14:paraId="66292CA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（1）以不合理条件对投标人实行差别待遇或者歧视待遇的；</w:t>
      </w:r>
    </w:p>
    <w:p w14:paraId="16307291">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（2）与投标人恶意串通的；</w:t>
      </w:r>
    </w:p>
    <w:p w14:paraId="0B9E2A9C">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（3）中标通知书发出后不与中标人签订政府采购合同；</w:t>
      </w:r>
    </w:p>
    <w:p w14:paraId="2FEFD971">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（4）未按照采购文件确定的事项签订政府采购合同，或者与中标人另行订立背离合同实质性内容的协议的；</w:t>
      </w:r>
    </w:p>
    <w:p w14:paraId="570BA86B">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（5）擅自变更、中止或者终止政府采购合同的；</w:t>
      </w:r>
    </w:p>
    <w:p w14:paraId="1A550B4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（6）在采购过程中接受贿赂或者获取不正当利益的；</w:t>
      </w:r>
    </w:p>
    <w:p w14:paraId="51E5738B">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（7）在评审现场发表倾向性意见的；</w:t>
      </w:r>
    </w:p>
    <w:p w14:paraId="4EE728DB">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（8）泄露评审情况以及评审过程中获悉的国家秘密、商业秘密的；</w:t>
      </w:r>
    </w:p>
    <w:p w14:paraId="16B0A22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（9）未按规定将政府采购合同进行公示的；</w:t>
      </w:r>
    </w:p>
    <w:p w14:paraId="615048D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（10）法律法规规定的其他违法违规行为。</w:t>
      </w:r>
    </w:p>
    <w:p w14:paraId="1C00A970">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45.评标委员会及其成员违法违规行为：</w:t>
      </w:r>
    </w:p>
    <w:p w14:paraId="2A16FC9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（1）收受采购人、采购代理机构、投标人、其他利害关系人的财物或者其他不正当利益的；</w:t>
      </w:r>
    </w:p>
    <w:p w14:paraId="066C9B3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（2）泄露评审情况以及评审过程中获悉的国家秘密、商业秘密的；</w:t>
      </w:r>
    </w:p>
    <w:p w14:paraId="7FB23445">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（3）明知与投标人有利害关系而不依法回避的；</w:t>
      </w:r>
    </w:p>
    <w:p w14:paraId="3CF27036">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（4）在评审过程中擅离职守，影响评审程序正常进行的；</w:t>
      </w:r>
    </w:p>
    <w:p w14:paraId="1310E3AC">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（5）在评审过程中有明显不合理或者不正当倾向的；</w:t>
      </w:r>
    </w:p>
    <w:p w14:paraId="1ECC8BAB">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（6）未按招标文件规定的程序进行评审、评定的；</w:t>
      </w:r>
    </w:p>
    <w:p w14:paraId="5D3FE05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（7）将未实质性响应招标文件要求的投标人的投标文件按实质性响应处理的；</w:t>
      </w:r>
    </w:p>
    <w:p w14:paraId="06F16836">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（8）对需要通过投标人澄清或者说明后可能成为实质性响应的投标文件，直接判定为未实质性响应，导致投标人失去投标机会的；</w:t>
      </w:r>
    </w:p>
    <w:p w14:paraId="13088770">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（9）在评审现场发表倾向性意见或者征询采购人意见的；</w:t>
      </w:r>
    </w:p>
    <w:p w14:paraId="3C5CBC31">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（10）记录、复制或者带走任何评审资料的；</w:t>
      </w:r>
    </w:p>
    <w:p w14:paraId="473F9C5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（11）法律法规规定的其他违法违规行为。</w:t>
      </w:r>
    </w:p>
    <w:p w14:paraId="4BAB78C3">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46.采购代理机构违法违规行为</w:t>
      </w:r>
    </w:p>
    <w:p w14:paraId="7D912144">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（1）未按照规定在指定媒体发布政府采购信息的；</w:t>
      </w:r>
    </w:p>
    <w:p w14:paraId="3746445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（2）未按规定组成评标委员会的；</w:t>
      </w:r>
    </w:p>
    <w:p w14:paraId="034AF961">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（3）泄露评审情况以及评审过程中获悉的国家秘密、商业秘密的；</w:t>
      </w:r>
    </w:p>
    <w:p w14:paraId="330639A3">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（4）收受采购人、投标人、其他利害关系人的财物或者其他不正当利益的；</w:t>
      </w:r>
    </w:p>
    <w:p w14:paraId="0D02C95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（5）在评审过程发表倾向性言论的；</w:t>
      </w:r>
    </w:p>
    <w:p w14:paraId="01A7434A">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（6）采购代理机构及其分支机构在所代理的项目中参与采购活动的或为拟参加所代理的项目的投标人提供咨询的；</w:t>
      </w:r>
    </w:p>
    <w:p w14:paraId="2FE70EF5">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（7）未按规定对评审活动进行全程录音录像的；</w:t>
      </w:r>
    </w:p>
    <w:p w14:paraId="79A38C9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（8）擅自终止采购活动的；</w:t>
      </w:r>
    </w:p>
    <w:p w14:paraId="131A4FF9">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（9）未按照规定对投标文件进行解密和组织评审的；</w:t>
      </w:r>
    </w:p>
    <w:p w14:paraId="4F30AFDE">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（10）超规定收取采购代理服务费的；</w:t>
      </w:r>
    </w:p>
    <w:p w14:paraId="017EB3A4">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（11）未按照规定退还投标保证金的；</w:t>
      </w:r>
    </w:p>
    <w:p w14:paraId="0C2F205D">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（12）违反规定进行重新评审或者重新组建评标委员会进行评审的；</w:t>
      </w:r>
    </w:p>
    <w:p w14:paraId="4D6F2A6B">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（13）开标前泄露已获取招标文件的潜在投标人的名称、数量或者其他可能影响公平竞争的有关采购活动情况的；</w:t>
      </w:r>
    </w:p>
    <w:p w14:paraId="0A8BEFF4">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（14）未妥善保存采购文件的；</w:t>
      </w:r>
    </w:p>
    <w:p w14:paraId="4F29E0E9">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（15）法律法规规定的其他违法违规行为。</w:t>
      </w:r>
    </w:p>
    <w:p w14:paraId="4A68EFE4">
      <w:pPr>
        <w:keepNext/>
        <w:topLinePunct/>
        <w:adjustRightInd w:val="0"/>
        <w:snapToGrid w:val="0"/>
        <w:spacing w:line="360" w:lineRule="auto"/>
        <w:ind w:firstLine="482" w:firstLineChars="200"/>
        <w:outlineLvl w:val="1"/>
        <w:rPr>
          <w:rFonts w:ascii="宋体" w:hAnsi="宋体" w:cs="宋体"/>
          <w:b/>
          <w:color w:val="auto"/>
          <w:kern w:val="0"/>
          <w:sz w:val="24"/>
          <w:highlight w:val="none"/>
        </w:rPr>
      </w:pPr>
      <w:bookmarkStart w:id="41" w:name="_Toc180347463"/>
      <w:bookmarkStart w:id="42" w:name="_Toc29284"/>
      <w:r>
        <w:rPr>
          <w:rFonts w:hint="eastAsia" w:ascii="宋体" w:hAnsi="宋体" w:cs="宋体"/>
          <w:b/>
          <w:color w:val="auto"/>
          <w:kern w:val="0"/>
          <w:sz w:val="24"/>
          <w:highlight w:val="none"/>
        </w:rPr>
        <w:t>十二、政府采购政策性要求</w:t>
      </w:r>
      <w:bookmarkEnd w:id="41"/>
      <w:bookmarkEnd w:id="42"/>
    </w:p>
    <w:p w14:paraId="0E7A9BD2">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47.进口货物及政策要求</w:t>
      </w:r>
    </w:p>
    <w:p w14:paraId="3F3DF5F1">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本招标文件中的采购标的，</w:t>
      </w:r>
      <w:r>
        <w:rPr>
          <w:rFonts w:hint="eastAsia" w:ascii="宋体" w:hAnsi="宋体" w:cs="宋体"/>
          <w:color w:val="auto"/>
          <w:sz w:val="24"/>
          <w:highlight w:val="none"/>
        </w:rPr>
        <w:t>未特别注明“</w:t>
      </w:r>
      <w:r>
        <w:rPr>
          <w:rFonts w:hint="eastAsia" w:ascii="宋体" w:hAnsi="宋体" w:cs="宋体"/>
          <w:color w:val="auto"/>
          <w:sz w:val="24"/>
          <w:highlight w:val="none"/>
          <w:lang w:eastAsia="zh-CN"/>
        </w:rPr>
        <w:t>进口产品</w:t>
      </w:r>
      <w:r>
        <w:rPr>
          <w:rFonts w:hint="eastAsia" w:ascii="宋体" w:hAnsi="宋体" w:cs="宋体"/>
          <w:color w:val="auto"/>
          <w:sz w:val="24"/>
          <w:highlight w:val="none"/>
        </w:rPr>
        <w:t>”字样的，均必须采购国产产品，即非“通过中国海关报关验放进入中国境内且产自关境外的产品”，采购产品各项技术标准必须符合国家强制性标准。特别注明“</w:t>
      </w:r>
      <w:r>
        <w:rPr>
          <w:rFonts w:hint="eastAsia" w:ascii="宋体" w:hAnsi="宋体" w:cs="宋体"/>
          <w:color w:val="auto"/>
          <w:sz w:val="24"/>
          <w:highlight w:val="none"/>
          <w:lang w:eastAsia="zh-CN"/>
        </w:rPr>
        <w:t>进口产品</w:t>
      </w:r>
      <w:r>
        <w:rPr>
          <w:rFonts w:hint="eastAsia" w:ascii="宋体" w:hAnsi="宋体" w:cs="宋体"/>
          <w:color w:val="auto"/>
          <w:sz w:val="24"/>
          <w:highlight w:val="none"/>
        </w:rPr>
        <w:t>”字样的，优先采购向我国企业转让技术、与我国企业签订消化吸收再创新方案的投标人的进口产品，如果有能够满足采购需求的国产产品参与，应当按照公平竞争的原则进行评审。</w:t>
      </w:r>
    </w:p>
    <w:p w14:paraId="27275B7A">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48.国家强制产品</w:t>
      </w:r>
    </w:p>
    <w:p w14:paraId="112C7849">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须提供获得国家确定的认证机构出具的处于有效期之内的节能产品认证证书和《</w:t>
      </w:r>
      <w:r>
        <w:rPr>
          <w:rFonts w:hint="eastAsia" w:ascii="宋体" w:hAnsi="宋体" w:cs="宋体"/>
          <w:b/>
          <w:color w:val="auto"/>
          <w:sz w:val="24"/>
          <w:highlight w:val="none"/>
        </w:rPr>
        <w:t>强制节能产品明细表</w:t>
      </w:r>
      <w:r>
        <w:rPr>
          <w:rFonts w:hint="eastAsia" w:ascii="宋体" w:hAnsi="宋体" w:cs="宋体"/>
          <w:color w:val="auto"/>
          <w:kern w:val="0"/>
          <w:sz w:val="24"/>
          <w:highlight w:val="none"/>
        </w:rPr>
        <w:t>》。</w:t>
      </w:r>
    </w:p>
    <w:p w14:paraId="6D14BAC2">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49.</w:t>
      </w:r>
      <w:r>
        <w:rPr>
          <w:rFonts w:hint="eastAsia" w:ascii="宋体" w:hAnsi="宋体" w:cs="宋体"/>
          <w:color w:val="auto"/>
          <w:sz w:val="24"/>
          <w:highlight w:val="none"/>
        </w:rPr>
        <w:t>投报环境标志产品政府采购品目清单中的产品，需提供所投产品获得国家确定的认证机构出具的、处于有效期之内的环境标志产品认证证书和《</w:t>
      </w:r>
      <w:r>
        <w:rPr>
          <w:rFonts w:hint="eastAsia" w:ascii="宋体" w:hAnsi="宋体" w:cs="宋体"/>
          <w:b/>
          <w:color w:val="auto"/>
          <w:sz w:val="24"/>
          <w:highlight w:val="none"/>
        </w:rPr>
        <w:t>环境标志产品明细表</w:t>
      </w:r>
      <w:r>
        <w:rPr>
          <w:rFonts w:hint="eastAsia" w:ascii="宋体" w:hAnsi="宋体" w:cs="宋体"/>
          <w:color w:val="auto"/>
          <w:sz w:val="24"/>
          <w:highlight w:val="none"/>
        </w:rPr>
        <w:t>》。</w:t>
      </w:r>
    </w:p>
    <w:p w14:paraId="2EEC2BBB">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50.采购货物中如含有计算机，必须预装正版操作系统软件产品；项目中所采购的其它软件必须为正版软件。须提供《正版软件承诺》。</w:t>
      </w:r>
    </w:p>
    <w:p w14:paraId="5F7E99E7">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51.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网络安全专用产品安全技术要求》等相关国家标准强制性要求检测的安全认证合格或者安全检测符合要求的证明材料或对此前已经获得有效的《计算机信息系统安全专用产品销售许可证》影印件或扫描件。</w:t>
      </w:r>
    </w:p>
    <w:p w14:paraId="5265E81C">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52.中小微企业参加本项目：</w:t>
      </w:r>
    </w:p>
    <w:p w14:paraId="7DC49678">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06E930A4">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53．残疾人福利单位参加本项目：</w:t>
      </w:r>
    </w:p>
    <w:p w14:paraId="7E0A29C3">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依据《三部门联合发布关于促进残疾人就业政府采购政策的通知》（财库[2017]141号）第三条规定，需提供《残疾人福利性单位声明函》。</w:t>
      </w:r>
    </w:p>
    <w:p w14:paraId="4DB967BE">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54．监狱企业参加本项目：</w:t>
      </w:r>
    </w:p>
    <w:p w14:paraId="70639302">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据《财政部司法部关于政府采购支持监狱企业发展有关问题的通知》(财库〔2014〕68号)规定，需提供《监狱企业承诺函》和由省级以上监狱管理局、戒毒管理局（含新疆生产建设兵团）出具的属于监狱企业的证明文件。</w:t>
      </w:r>
    </w:p>
    <w:p w14:paraId="2DE1FB75">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55.联合体参加本项目：</w:t>
      </w:r>
    </w:p>
    <w:p w14:paraId="31916596">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如本项目为接受大中型企业与小微企业组成联合体或者允许大中型企业向一家或者多家小微企业分包的采购项目，需提供《联合体投标协议书》。</w:t>
      </w:r>
    </w:p>
    <w:p w14:paraId="5B8821B0">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56.创新产品参加的项目</w:t>
      </w:r>
    </w:p>
    <w:p w14:paraId="209BFD02">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投报根据《政府采购支持创新产品和服务实施细则》（晋财购【2019】19号）的产品，需在投标文件中提供《山西省创新产品和服务推荐清单》产品截图，并填写《创新产品或创新服务明细表》。</w:t>
      </w:r>
    </w:p>
    <w:p w14:paraId="0057771B">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57.商品包装和快递包装</w:t>
      </w:r>
    </w:p>
    <w:p w14:paraId="4D4E3B0F">
      <w:pPr>
        <w:keepNext/>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如所供货物均需按《商品包装政府采购需求标准（试行）》、《快递包装政府采购需求标准（试行）》（财办库〔2020〕123号）包装标准与保护措施进行包装，须出具《商品包装和快递包装承诺》。</w:t>
      </w:r>
    </w:p>
    <w:p w14:paraId="24AF308A">
      <w:pPr>
        <w:keepNext/>
        <w:ind w:firstLine="643"/>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br w:type="page"/>
      </w:r>
    </w:p>
    <w:p w14:paraId="1CE6A354">
      <w:pPr>
        <w:keepNext/>
        <w:tabs>
          <w:tab w:val="left" w:pos="2070"/>
          <w:tab w:val="center" w:pos="4365"/>
        </w:tabs>
        <w:adjustRightInd w:val="0"/>
        <w:snapToGrid w:val="0"/>
        <w:spacing w:line="360" w:lineRule="auto"/>
        <w:ind w:firstLine="643"/>
        <w:jc w:val="center"/>
        <w:outlineLvl w:val="0"/>
        <w:rPr>
          <w:rFonts w:ascii="Times New Roman" w:hAnsi="Times New Roman"/>
          <w:b/>
          <w:color w:val="auto"/>
          <w:kern w:val="0"/>
          <w:sz w:val="32"/>
          <w:szCs w:val="32"/>
          <w:highlight w:val="none"/>
        </w:rPr>
      </w:pPr>
      <w:bookmarkStart w:id="43" w:name="_Toc180347464"/>
      <w:r>
        <w:rPr>
          <w:rFonts w:ascii="Times New Roman" w:hAnsi="Times New Roman"/>
          <w:b/>
          <w:color w:val="auto"/>
          <w:kern w:val="0"/>
          <w:sz w:val="32"/>
          <w:szCs w:val="32"/>
          <w:highlight w:val="none"/>
        </w:rPr>
        <w:t xml:space="preserve">第四部分   </w:t>
      </w:r>
      <w:r>
        <w:rPr>
          <w:rFonts w:hint="eastAsia" w:ascii="Times New Roman" w:hAnsi="Times New Roman"/>
          <w:b/>
          <w:color w:val="auto"/>
          <w:kern w:val="0"/>
          <w:sz w:val="32"/>
          <w:szCs w:val="32"/>
          <w:highlight w:val="none"/>
        </w:rPr>
        <w:t>评审方法和评审标准</w:t>
      </w:r>
      <w:bookmarkEnd w:id="43"/>
    </w:p>
    <w:p w14:paraId="7576AFDC">
      <w:pPr>
        <w:keepNext/>
        <w:topLinePunct/>
        <w:adjustRightInd w:val="0"/>
        <w:snapToGrid w:val="0"/>
        <w:spacing w:line="360" w:lineRule="auto"/>
        <w:ind w:firstLine="482"/>
        <w:jc w:val="left"/>
        <w:outlineLvl w:val="1"/>
        <w:rPr>
          <w:rFonts w:ascii="宋体" w:hAnsi="宋体" w:cs="宋体"/>
          <w:b/>
          <w:bCs/>
          <w:snapToGrid w:val="0"/>
          <w:color w:val="auto"/>
          <w:kern w:val="0"/>
          <w:sz w:val="24"/>
          <w:highlight w:val="none"/>
        </w:rPr>
      </w:pPr>
      <w:bookmarkStart w:id="44" w:name="_Toc180347465"/>
      <w:r>
        <w:rPr>
          <w:rFonts w:hint="eastAsia" w:ascii="宋体" w:hAnsi="宋体" w:cs="宋体"/>
          <w:b/>
          <w:bCs/>
          <w:snapToGrid w:val="0"/>
          <w:color w:val="auto"/>
          <w:kern w:val="0"/>
          <w:sz w:val="24"/>
          <w:highlight w:val="none"/>
        </w:rPr>
        <w:t>一、</w:t>
      </w:r>
      <w:r>
        <w:rPr>
          <w:rFonts w:hint="eastAsia" w:ascii="宋体" w:hAnsi="宋体" w:cs="宋体"/>
          <w:b/>
          <w:bCs/>
          <w:snapToGrid w:val="0"/>
          <w:color w:val="auto"/>
          <w:kern w:val="0"/>
          <w:sz w:val="24"/>
          <w:highlight w:val="none"/>
          <w:lang w:eastAsia="en-US"/>
        </w:rPr>
        <w:t>资格审查</w:t>
      </w:r>
      <w:bookmarkEnd w:id="44"/>
    </w:p>
    <w:tbl>
      <w:tblPr>
        <w:tblStyle w:val="17"/>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0"/>
        <w:gridCol w:w="1198"/>
        <w:gridCol w:w="2867"/>
        <w:gridCol w:w="4386"/>
      </w:tblGrid>
      <w:tr w14:paraId="375B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0" w:type="dxa"/>
            <w:vAlign w:val="center"/>
          </w:tcPr>
          <w:p w14:paraId="7B7DA50F">
            <w:pPr>
              <w:keepNext/>
              <w:topLinePunct/>
              <w:adjustRightInd w:val="0"/>
              <w:snapToGrid w:val="0"/>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198" w:type="dxa"/>
            <w:vAlign w:val="center"/>
          </w:tcPr>
          <w:p w14:paraId="160FC876">
            <w:pPr>
              <w:keepNext/>
              <w:topLinePunct/>
              <w:adjustRightInd w:val="0"/>
              <w:snapToGrid w:val="0"/>
              <w:jc w:val="center"/>
              <w:rPr>
                <w:rFonts w:ascii="宋体" w:hAnsi="宋体" w:cs="宋体"/>
                <w:b/>
                <w:color w:val="auto"/>
                <w:sz w:val="24"/>
                <w:highlight w:val="none"/>
                <w:lang w:eastAsia="en-US"/>
              </w:rPr>
            </w:pPr>
            <w:r>
              <w:rPr>
                <w:rFonts w:hint="eastAsia" w:ascii="宋体" w:hAnsi="宋体" w:cs="宋体"/>
                <w:b/>
                <w:color w:val="auto"/>
                <w:sz w:val="24"/>
                <w:highlight w:val="none"/>
                <w:lang w:eastAsia="en-US"/>
              </w:rPr>
              <w:t>类型</w:t>
            </w:r>
          </w:p>
        </w:tc>
        <w:tc>
          <w:tcPr>
            <w:tcW w:w="2867" w:type="dxa"/>
            <w:vAlign w:val="center"/>
          </w:tcPr>
          <w:p w14:paraId="50573E1F">
            <w:pPr>
              <w:keepNext/>
              <w:topLinePunct/>
              <w:adjustRightInd w:val="0"/>
              <w:snapToGrid w:val="0"/>
              <w:jc w:val="center"/>
              <w:rPr>
                <w:rFonts w:ascii="宋体" w:hAnsi="宋体" w:cs="宋体"/>
                <w:b/>
                <w:color w:val="auto"/>
                <w:sz w:val="24"/>
                <w:highlight w:val="none"/>
                <w:lang w:eastAsia="en-US"/>
              </w:rPr>
            </w:pPr>
            <w:r>
              <w:rPr>
                <w:rFonts w:hint="eastAsia" w:ascii="宋体" w:hAnsi="宋体" w:cs="宋体"/>
                <w:b/>
                <w:color w:val="auto"/>
                <w:sz w:val="24"/>
                <w:highlight w:val="none"/>
                <w:lang w:eastAsia="en-US"/>
              </w:rPr>
              <w:t>审查要求</w:t>
            </w:r>
          </w:p>
        </w:tc>
        <w:tc>
          <w:tcPr>
            <w:tcW w:w="4386" w:type="dxa"/>
            <w:vAlign w:val="center"/>
          </w:tcPr>
          <w:p w14:paraId="35B2F7AD">
            <w:pPr>
              <w:keepNext/>
              <w:topLinePunct/>
              <w:adjustRightInd w:val="0"/>
              <w:snapToGrid w:val="0"/>
              <w:jc w:val="center"/>
              <w:rPr>
                <w:rFonts w:ascii="宋体" w:hAnsi="宋体" w:cs="宋体"/>
                <w:b/>
                <w:color w:val="auto"/>
                <w:sz w:val="24"/>
                <w:highlight w:val="none"/>
                <w:lang w:eastAsia="en-US"/>
              </w:rPr>
            </w:pPr>
            <w:r>
              <w:rPr>
                <w:rFonts w:hint="eastAsia" w:ascii="宋体" w:hAnsi="宋体" w:cs="宋体"/>
                <w:b/>
                <w:color w:val="auto"/>
                <w:sz w:val="24"/>
                <w:highlight w:val="none"/>
                <w:lang w:eastAsia="en-US"/>
              </w:rPr>
              <w:t>要求说明</w:t>
            </w:r>
          </w:p>
        </w:tc>
      </w:tr>
      <w:tr w14:paraId="16AF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0D6FA22B">
            <w:pPr>
              <w:keepNext/>
              <w:topLinePunct/>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w:t>
            </w:r>
          </w:p>
        </w:tc>
        <w:tc>
          <w:tcPr>
            <w:tcW w:w="1198" w:type="dxa"/>
            <w:vAlign w:val="center"/>
          </w:tcPr>
          <w:p w14:paraId="43FF0D7B">
            <w:pPr>
              <w:keepNext/>
              <w:topLinePunct/>
              <w:adjustRightInd w:val="0"/>
              <w:snapToGrid w:val="0"/>
              <w:jc w:val="center"/>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营业执照</w:t>
            </w:r>
          </w:p>
        </w:tc>
        <w:tc>
          <w:tcPr>
            <w:tcW w:w="2867" w:type="dxa"/>
            <w:vAlign w:val="center"/>
          </w:tcPr>
          <w:p w14:paraId="04101DD4">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center"/>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具有独立承担民事责任的能力</w:t>
            </w:r>
          </w:p>
        </w:tc>
        <w:tc>
          <w:tcPr>
            <w:tcW w:w="4386" w:type="dxa"/>
            <w:vAlign w:val="center"/>
          </w:tcPr>
          <w:p w14:paraId="02BE4509">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提供</w:t>
            </w:r>
            <w:r>
              <w:rPr>
                <w:rFonts w:hint="eastAsia" w:ascii="宋体" w:hAnsi="宋体" w:cs="宋体"/>
                <w:snapToGrid w:val="0"/>
                <w:color w:val="auto"/>
                <w:kern w:val="0"/>
                <w:sz w:val="24"/>
                <w:highlight w:val="none"/>
                <w:lang w:val="en-US" w:eastAsia="zh-CN"/>
              </w:rPr>
              <w:t>投标人</w:t>
            </w:r>
            <w:r>
              <w:rPr>
                <w:rFonts w:hint="eastAsia" w:ascii="宋体" w:hAnsi="宋体" w:cs="宋体"/>
                <w:snapToGrid w:val="0"/>
                <w:color w:val="auto"/>
                <w:kern w:val="0"/>
                <w:sz w:val="24"/>
                <w:highlight w:val="none"/>
              </w:rPr>
              <w:t>信用承诺书。</w:t>
            </w:r>
          </w:p>
          <w:p w14:paraId="3F154E6B">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以上证明材料须符合要求、有效、完整。</w:t>
            </w:r>
            <w:r>
              <w:rPr>
                <w:rFonts w:hint="eastAsia" w:ascii="宋体" w:hAnsi="宋体" w:cs="宋体"/>
                <w:snapToGrid w:val="0"/>
                <w:color w:val="auto"/>
                <w:kern w:val="0"/>
                <w:sz w:val="24"/>
                <w:highlight w:val="none"/>
                <w:lang w:eastAsia="en-US"/>
              </w:rPr>
              <w:t>否则，</w:t>
            </w:r>
            <w:r>
              <w:rPr>
                <w:rFonts w:hint="eastAsia" w:ascii="宋体" w:hAnsi="宋体" w:cs="宋体"/>
                <w:snapToGrid w:val="0"/>
                <w:color w:val="auto"/>
                <w:kern w:val="0"/>
                <w:sz w:val="24"/>
                <w:highlight w:val="none"/>
              </w:rPr>
              <w:t>投标无效</w:t>
            </w:r>
            <w:r>
              <w:rPr>
                <w:rFonts w:hint="eastAsia" w:ascii="宋体" w:hAnsi="宋体" w:cs="宋体"/>
                <w:snapToGrid w:val="0"/>
                <w:color w:val="auto"/>
                <w:kern w:val="0"/>
                <w:sz w:val="24"/>
                <w:highlight w:val="none"/>
                <w:lang w:eastAsia="en-US"/>
              </w:rPr>
              <w:t>。</w:t>
            </w:r>
          </w:p>
        </w:tc>
      </w:tr>
      <w:tr w14:paraId="5A15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1F89097A">
            <w:pPr>
              <w:keepNext/>
              <w:topLinePunct/>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w:t>
            </w:r>
          </w:p>
        </w:tc>
        <w:tc>
          <w:tcPr>
            <w:tcW w:w="1198" w:type="dxa"/>
            <w:vAlign w:val="center"/>
          </w:tcPr>
          <w:p w14:paraId="48FBDDFF">
            <w:pPr>
              <w:keepNext/>
              <w:topLinePunct/>
              <w:adjustRightInd w:val="0"/>
              <w:snapToGrid w:val="0"/>
              <w:jc w:val="center"/>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财务报告</w:t>
            </w:r>
          </w:p>
        </w:tc>
        <w:tc>
          <w:tcPr>
            <w:tcW w:w="2867" w:type="dxa"/>
            <w:vAlign w:val="center"/>
          </w:tcPr>
          <w:p w14:paraId="45B2E3F1">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center"/>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具有良好的商业信誉和健全的财务会计制度</w:t>
            </w:r>
          </w:p>
        </w:tc>
        <w:tc>
          <w:tcPr>
            <w:tcW w:w="4386" w:type="dxa"/>
            <w:vAlign w:val="center"/>
          </w:tcPr>
          <w:p w14:paraId="6816E4FF">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提供</w:t>
            </w:r>
            <w:r>
              <w:rPr>
                <w:rFonts w:hint="eastAsia" w:ascii="宋体" w:hAnsi="宋体" w:cs="宋体"/>
                <w:snapToGrid w:val="0"/>
                <w:color w:val="auto"/>
                <w:kern w:val="0"/>
                <w:sz w:val="24"/>
                <w:highlight w:val="none"/>
                <w:lang w:val="en-US" w:eastAsia="zh-CN"/>
              </w:rPr>
              <w:t>投标人</w:t>
            </w:r>
            <w:r>
              <w:rPr>
                <w:rFonts w:hint="eastAsia" w:ascii="宋体" w:hAnsi="宋体" w:cs="宋体"/>
                <w:snapToGrid w:val="0"/>
                <w:color w:val="auto"/>
                <w:kern w:val="0"/>
                <w:sz w:val="24"/>
                <w:highlight w:val="none"/>
              </w:rPr>
              <w:t>信用承诺书。</w:t>
            </w:r>
          </w:p>
          <w:p w14:paraId="747024DC">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以上证明材料须符合要求、有效、完整。</w:t>
            </w:r>
            <w:r>
              <w:rPr>
                <w:rFonts w:hint="eastAsia" w:ascii="宋体" w:hAnsi="宋体" w:cs="宋体"/>
                <w:snapToGrid w:val="0"/>
                <w:color w:val="auto"/>
                <w:kern w:val="0"/>
                <w:sz w:val="24"/>
                <w:highlight w:val="none"/>
                <w:lang w:eastAsia="en-US"/>
              </w:rPr>
              <w:t>否则，</w:t>
            </w:r>
            <w:r>
              <w:rPr>
                <w:rFonts w:hint="eastAsia" w:ascii="宋体" w:hAnsi="宋体" w:cs="宋体"/>
                <w:snapToGrid w:val="0"/>
                <w:color w:val="auto"/>
                <w:kern w:val="0"/>
                <w:sz w:val="24"/>
                <w:highlight w:val="none"/>
              </w:rPr>
              <w:t>投标无效</w:t>
            </w:r>
            <w:r>
              <w:rPr>
                <w:rFonts w:hint="eastAsia" w:ascii="宋体" w:hAnsi="宋体" w:cs="宋体"/>
                <w:snapToGrid w:val="0"/>
                <w:color w:val="auto"/>
                <w:kern w:val="0"/>
                <w:sz w:val="24"/>
                <w:highlight w:val="none"/>
                <w:lang w:eastAsia="en-US"/>
              </w:rPr>
              <w:t>。</w:t>
            </w:r>
          </w:p>
        </w:tc>
      </w:tr>
      <w:tr w14:paraId="6D81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1B068E60">
            <w:pPr>
              <w:keepNext/>
              <w:topLinePunct/>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w:t>
            </w:r>
          </w:p>
        </w:tc>
        <w:tc>
          <w:tcPr>
            <w:tcW w:w="1198" w:type="dxa"/>
            <w:vAlign w:val="center"/>
          </w:tcPr>
          <w:p w14:paraId="7D6C69FC">
            <w:pPr>
              <w:keepNext/>
              <w:topLinePunct/>
              <w:adjustRightInd w:val="0"/>
              <w:snapToGrid w:val="0"/>
              <w:jc w:val="center"/>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基本资质</w:t>
            </w:r>
          </w:p>
        </w:tc>
        <w:tc>
          <w:tcPr>
            <w:tcW w:w="2867" w:type="dxa"/>
            <w:vAlign w:val="center"/>
          </w:tcPr>
          <w:p w14:paraId="2D883DCF">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center"/>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具有履行合同所必需的设备和专业技术能力</w:t>
            </w:r>
          </w:p>
        </w:tc>
        <w:tc>
          <w:tcPr>
            <w:tcW w:w="4386" w:type="dxa"/>
            <w:vAlign w:val="center"/>
          </w:tcPr>
          <w:p w14:paraId="4AACA33A">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提供</w:t>
            </w:r>
            <w:r>
              <w:rPr>
                <w:rFonts w:hint="eastAsia" w:ascii="宋体" w:hAnsi="宋体" w:cs="宋体"/>
                <w:snapToGrid w:val="0"/>
                <w:color w:val="auto"/>
                <w:kern w:val="0"/>
                <w:sz w:val="24"/>
                <w:highlight w:val="none"/>
                <w:lang w:val="en-US" w:eastAsia="zh-CN"/>
              </w:rPr>
              <w:t>投标人</w:t>
            </w:r>
            <w:r>
              <w:rPr>
                <w:rFonts w:hint="eastAsia" w:ascii="宋体" w:hAnsi="宋体" w:cs="宋体"/>
                <w:snapToGrid w:val="0"/>
                <w:color w:val="auto"/>
                <w:kern w:val="0"/>
                <w:sz w:val="24"/>
                <w:highlight w:val="none"/>
              </w:rPr>
              <w:t>信用承诺书。</w:t>
            </w:r>
          </w:p>
          <w:p w14:paraId="50E4BC03">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以上证明材料须符合要求、有效、完整。</w:t>
            </w:r>
            <w:r>
              <w:rPr>
                <w:rFonts w:hint="eastAsia" w:ascii="宋体" w:hAnsi="宋体" w:cs="宋体"/>
                <w:snapToGrid w:val="0"/>
                <w:color w:val="auto"/>
                <w:kern w:val="0"/>
                <w:sz w:val="24"/>
                <w:highlight w:val="none"/>
                <w:lang w:eastAsia="en-US"/>
              </w:rPr>
              <w:t>否则，</w:t>
            </w:r>
            <w:r>
              <w:rPr>
                <w:rFonts w:hint="eastAsia" w:ascii="宋体" w:hAnsi="宋体" w:cs="宋体"/>
                <w:snapToGrid w:val="0"/>
                <w:color w:val="auto"/>
                <w:kern w:val="0"/>
                <w:sz w:val="24"/>
                <w:highlight w:val="none"/>
              </w:rPr>
              <w:t>投标无效</w:t>
            </w:r>
            <w:r>
              <w:rPr>
                <w:rFonts w:hint="eastAsia" w:ascii="宋体" w:hAnsi="宋体" w:cs="宋体"/>
                <w:snapToGrid w:val="0"/>
                <w:color w:val="auto"/>
                <w:kern w:val="0"/>
                <w:sz w:val="24"/>
                <w:highlight w:val="none"/>
                <w:lang w:eastAsia="en-US"/>
              </w:rPr>
              <w:t>。</w:t>
            </w:r>
          </w:p>
        </w:tc>
      </w:tr>
      <w:tr w14:paraId="0616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3AD3FC38">
            <w:pPr>
              <w:keepNext/>
              <w:topLinePunct/>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w:t>
            </w:r>
          </w:p>
        </w:tc>
        <w:tc>
          <w:tcPr>
            <w:tcW w:w="1198" w:type="dxa"/>
            <w:vAlign w:val="center"/>
          </w:tcPr>
          <w:p w14:paraId="010A1DD0">
            <w:pPr>
              <w:keepNext/>
              <w:topLinePunct/>
              <w:adjustRightInd w:val="0"/>
              <w:snapToGrid w:val="0"/>
              <w:jc w:val="center"/>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基本资质</w:t>
            </w:r>
          </w:p>
        </w:tc>
        <w:tc>
          <w:tcPr>
            <w:tcW w:w="2867" w:type="dxa"/>
            <w:vAlign w:val="center"/>
          </w:tcPr>
          <w:p w14:paraId="6CDE22C6">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center"/>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有依法缴纳税收和社会保障资金的良好记录</w:t>
            </w:r>
          </w:p>
        </w:tc>
        <w:tc>
          <w:tcPr>
            <w:tcW w:w="4386" w:type="dxa"/>
            <w:vAlign w:val="center"/>
          </w:tcPr>
          <w:p w14:paraId="3FBB135E">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提供</w:t>
            </w:r>
            <w:r>
              <w:rPr>
                <w:rFonts w:hint="eastAsia" w:ascii="宋体" w:hAnsi="宋体" w:cs="宋体"/>
                <w:snapToGrid w:val="0"/>
                <w:color w:val="auto"/>
                <w:kern w:val="0"/>
                <w:sz w:val="24"/>
                <w:highlight w:val="none"/>
                <w:lang w:val="en-US" w:eastAsia="zh-CN"/>
              </w:rPr>
              <w:t>投标人</w:t>
            </w:r>
            <w:r>
              <w:rPr>
                <w:rFonts w:hint="eastAsia" w:ascii="宋体" w:hAnsi="宋体" w:cs="宋体"/>
                <w:snapToGrid w:val="0"/>
                <w:color w:val="auto"/>
                <w:kern w:val="0"/>
                <w:sz w:val="24"/>
                <w:highlight w:val="none"/>
              </w:rPr>
              <w:t>信用承诺书。</w:t>
            </w:r>
          </w:p>
          <w:p w14:paraId="2444956B">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以上证明材料须符合要求、有效、完整。</w:t>
            </w:r>
            <w:r>
              <w:rPr>
                <w:rFonts w:hint="eastAsia" w:ascii="宋体" w:hAnsi="宋体" w:cs="宋体"/>
                <w:snapToGrid w:val="0"/>
                <w:color w:val="auto"/>
                <w:kern w:val="0"/>
                <w:sz w:val="24"/>
                <w:highlight w:val="none"/>
                <w:lang w:eastAsia="en-US"/>
              </w:rPr>
              <w:t>否则，</w:t>
            </w:r>
            <w:r>
              <w:rPr>
                <w:rFonts w:hint="eastAsia" w:ascii="宋体" w:hAnsi="宋体" w:cs="宋体"/>
                <w:snapToGrid w:val="0"/>
                <w:color w:val="auto"/>
                <w:kern w:val="0"/>
                <w:sz w:val="24"/>
                <w:highlight w:val="none"/>
              </w:rPr>
              <w:t>投标无效</w:t>
            </w:r>
            <w:r>
              <w:rPr>
                <w:rFonts w:hint="eastAsia" w:ascii="宋体" w:hAnsi="宋体" w:cs="宋体"/>
                <w:snapToGrid w:val="0"/>
                <w:color w:val="auto"/>
                <w:kern w:val="0"/>
                <w:sz w:val="24"/>
                <w:highlight w:val="none"/>
                <w:lang w:eastAsia="en-US"/>
              </w:rPr>
              <w:t>。</w:t>
            </w:r>
          </w:p>
        </w:tc>
      </w:tr>
      <w:tr w14:paraId="421F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67C57974">
            <w:pPr>
              <w:keepNext/>
              <w:topLinePunct/>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w:t>
            </w:r>
          </w:p>
        </w:tc>
        <w:tc>
          <w:tcPr>
            <w:tcW w:w="1198" w:type="dxa"/>
            <w:vAlign w:val="center"/>
          </w:tcPr>
          <w:p w14:paraId="74FB94BD">
            <w:pPr>
              <w:keepNext/>
              <w:topLinePunct/>
              <w:adjustRightInd w:val="0"/>
              <w:snapToGrid w:val="0"/>
              <w:jc w:val="center"/>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基本资质</w:t>
            </w:r>
          </w:p>
        </w:tc>
        <w:tc>
          <w:tcPr>
            <w:tcW w:w="2867" w:type="dxa"/>
            <w:vAlign w:val="center"/>
          </w:tcPr>
          <w:p w14:paraId="3A88BCC0">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center"/>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参加政府采购活动前三年内，在经营活动中没有重大违法记录</w:t>
            </w:r>
          </w:p>
        </w:tc>
        <w:tc>
          <w:tcPr>
            <w:tcW w:w="4386" w:type="dxa"/>
            <w:vAlign w:val="center"/>
          </w:tcPr>
          <w:p w14:paraId="27371711">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提供</w:t>
            </w:r>
            <w:r>
              <w:rPr>
                <w:rFonts w:hint="eastAsia" w:ascii="宋体" w:hAnsi="宋体" w:cs="宋体"/>
                <w:snapToGrid w:val="0"/>
                <w:color w:val="auto"/>
                <w:kern w:val="0"/>
                <w:sz w:val="24"/>
                <w:highlight w:val="none"/>
                <w:lang w:val="en-US" w:eastAsia="zh-CN"/>
              </w:rPr>
              <w:t>投标人</w:t>
            </w:r>
            <w:r>
              <w:rPr>
                <w:rFonts w:hint="eastAsia" w:ascii="宋体" w:hAnsi="宋体" w:cs="宋体"/>
                <w:snapToGrid w:val="0"/>
                <w:color w:val="auto"/>
                <w:kern w:val="0"/>
                <w:sz w:val="24"/>
                <w:highlight w:val="none"/>
              </w:rPr>
              <w:t>信用承诺书。</w:t>
            </w:r>
          </w:p>
          <w:p w14:paraId="2D71A8EE">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以上证明材料须符合要求、有效、完整。</w:t>
            </w:r>
            <w:r>
              <w:rPr>
                <w:rFonts w:hint="eastAsia" w:ascii="宋体" w:hAnsi="宋体" w:cs="宋体"/>
                <w:snapToGrid w:val="0"/>
                <w:color w:val="auto"/>
                <w:kern w:val="0"/>
                <w:sz w:val="24"/>
                <w:highlight w:val="none"/>
                <w:lang w:eastAsia="en-US"/>
              </w:rPr>
              <w:t>否则，</w:t>
            </w:r>
            <w:r>
              <w:rPr>
                <w:rFonts w:hint="eastAsia" w:ascii="宋体" w:hAnsi="宋体" w:cs="宋体"/>
                <w:snapToGrid w:val="0"/>
                <w:color w:val="auto"/>
                <w:kern w:val="0"/>
                <w:sz w:val="24"/>
                <w:highlight w:val="none"/>
              </w:rPr>
              <w:t>投标无效</w:t>
            </w:r>
            <w:r>
              <w:rPr>
                <w:rFonts w:hint="eastAsia" w:ascii="宋体" w:hAnsi="宋体" w:cs="宋体"/>
                <w:snapToGrid w:val="0"/>
                <w:color w:val="auto"/>
                <w:kern w:val="0"/>
                <w:sz w:val="24"/>
                <w:highlight w:val="none"/>
                <w:lang w:eastAsia="en-US"/>
              </w:rPr>
              <w:t>。</w:t>
            </w:r>
          </w:p>
        </w:tc>
      </w:tr>
      <w:tr w14:paraId="0738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53C24C48">
            <w:pPr>
              <w:keepNext/>
              <w:topLinePunct/>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6</w:t>
            </w:r>
          </w:p>
        </w:tc>
        <w:tc>
          <w:tcPr>
            <w:tcW w:w="1198" w:type="dxa"/>
            <w:vAlign w:val="center"/>
          </w:tcPr>
          <w:p w14:paraId="7F71CC2E">
            <w:pPr>
              <w:keepNext/>
              <w:topLinePunct/>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基本资质</w:t>
            </w:r>
          </w:p>
        </w:tc>
        <w:tc>
          <w:tcPr>
            <w:tcW w:w="2867" w:type="dxa"/>
            <w:vAlign w:val="center"/>
          </w:tcPr>
          <w:p w14:paraId="77935FDF">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center"/>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单位负责人为同一人或者存在直接控股、管理关系的不同投标人，不得参加同一合同项下的采购活动</w:t>
            </w:r>
          </w:p>
        </w:tc>
        <w:tc>
          <w:tcPr>
            <w:tcW w:w="4386" w:type="dxa"/>
            <w:vAlign w:val="center"/>
          </w:tcPr>
          <w:p w14:paraId="7AB3AD01">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提供</w:t>
            </w:r>
            <w:r>
              <w:rPr>
                <w:rFonts w:hint="eastAsia" w:ascii="宋体" w:hAnsi="宋体" w:cs="宋体"/>
                <w:snapToGrid w:val="0"/>
                <w:color w:val="auto"/>
                <w:kern w:val="0"/>
                <w:sz w:val="24"/>
                <w:highlight w:val="none"/>
                <w:lang w:val="en-US" w:eastAsia="zh-CN"/>
              </w:rPr>
              <w:t>投标人</w:t>
            </w:r>
            <w:r>
              <w:rPr>
                <w:rFonts w:hint="eastAsia" w:ascii="宋体" w:hAnsi="宋体" w:cs="宋体"/>
                <w:snapToGrid w:val="0"/>
                <w:color w:val="auto"/>
                <w:kern w:val="0"/>
                <w:sz w:val="24"/>
                <w:highlight w:val="none"/>
              </w:rPr>
              <w:t>信用承诺书。</w:t>
            </w:r>
          </w:p>
          <w:p w14:paraId="1A6800D0">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以上证明材料须符合要求、有效、完整。</w:t>
            </w:r>
            <w:r>
              <w:rPr>
                <w:rFonts w:hint="eastAsia" w:ascii="宋体" w:hAnsi="宋体" w:cs="宋体"/>
                <w:snapToGrid w:val="0"/>
                <w:color w:val="auto"/>
                <w:kern w:val="0"/>
                <w:sz w:val="24"/>
                <w:highlight w:val="none"/>
                <w:lang w:eastAsia="en-US"/>
              </w:rPr>
              <w:t>否则，</w:t>
            </w:r>
            <w:r>
              <w:rPr>
                <w:rFonts w:hint="eastAsia" w:ascii="宋体" w:hAnsi="宋体" w:cs="宋体"/>
                <w:snapToGrid w:val="0"/>
                <w:color w:val="auto"/>
                <w:kern w:val="0"/>
                <w:sz w:val="24"/>
                <w:highlight w:val="none"/>
              </w:rPr>
              <w:t>投标无效</w:t>
            </w:r>
            <w:r>
              <w:rPr>
                <w:rFonts w:hint="eastAsia" w:ascii="宋体" w:hAnsi="宋体" w:cs="宋体"/>
                <w:snapToGrid w:val="0"/>
                <w:color w:val="auto"/>
                <w:kern w:val="0"/>
                <w:sz w:val="24"/>
                <w:highlight w:val="none"/>
                <w:lang w:eastAsia="en-US"/>
              </w:rPr>
              <w:t>。</w:t>
            </w:r>
          </w:p>
        </w:tc>
      </w:tr>
      <w:tr w14:paraId="3193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36B4044D">
            <w:pPr>
              <w:keepNext/>
              <w:topLinePunct/>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w:t>
            </w:r>
          </w:p>
        </w:tc>
        <w:tc>
          <w:tcPr>
            <w:tcW w:w="1198" w:type="dxa"/>
            <w:vAlign w:val="center"/>
          </w:tcPr>
          <w:p w14:paraId="099A96B5">
            <w:pPr>
              <w:keepNext/>
              <w:topLinePunct/>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基本资质</w:t>
            </w:r>
          </w:p>
        </w:tc>
        <w:tc>
          <w:tcPr>
            <w:tcW w:w="2867" w:type="dxa"/>
            <w:vAlign w:val="center"/>
          </w:tcPr>
          <w:p w14:paraId="497EAD1C">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center"/>
              <w:textAlignment w:val="auto"/>
              <w:rPr>
                <w:rFonts w:hint="eastAsia" w:ascii="宋体" w:hAnsi="宋体" w:eastAsia="宋体" w:cs="宋体"/>
                <w:snapToGrid w:val="0"/>
                <w:color w:val="auto"/>
                <w:kern w:val="0"/>
                <w:sz w:val="24"/>
                <w:highlight w:val="none"/>
                <w:lang w:eastAsia="en-US"/>
              </w:rPr>
            </w:pPr>
            <w:r>
              <w:rPr>
                <w:rFonts w:hint="eastAsia" w:ascii="宋体" w:hAnsi="宋体" w:eastAsia="宋体" w:cs="宋体"/>
                <w:snapToGrid w:val="0"/>
                <w:color w:val="auto"/>
                <w:kern w:val="0"/>
                <w:sz w:val="24"/>
                <w:highlight w:val="none"/>
              </w:rPr>
              <w:t>廉洁自律</w:t>
            </w:r>
            <w:r>
              <w:rPr>
                <w:rFonts w:hint="eastAsia" w:ascii="宋体" w:hAnsi="宋体" w:cs="宋体"/>
                <w:snapToGrid w:val="0"/>
                <w:color w:val="auto"/>
                <w:kern w:val="0"/>
                <w:sz w:val="24"/>
                <w:highlight w:val="none"/>
                <w:lang w:val="en-US" w:eastAsia="zh-CN"/>
              </w:rPr>
              <w:t>信用</w:t>
            </w:r>
            <w:r>
              <w:rPr>
                <w:rFonts w:hint="eastAsia" w:ascii="宋体" w:hAnsi="宋体" w:eastAsia="宋体" w:cs="宋体"/>
                <w:snapToGrid w:val="0"/>
                <w:color w:val="auto"/>
                <w:kern w:val="0"/>
                <w:sz w:val="24"/>
                <w:highlight w:val="none"/>
              </w:rPr>
              <w:t>承诺书</w:t>
            </w:r>
          </w:p>
        </w:tc>
        <w:tc>
          <w:tcPr>
            <w:tcW w:w="4386" w:type="dxa"/>
            <w:vAlign w:val="center"/>
          </w:tcPr>
          <w:p w14:paraId="19B3977C">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提供</w:t>
            </w:r>
            <w:r>
              <w:rPr>
                <w:rFonts w:hint="eastAsia" w:ascii="宋体" w:hAnsi="宋体" w:cs="宋体"/>
                <w:snapToGrid w:val="0"/>
                <w:color w:val="auto"/>
                <w:kern w:val="0"/>
                <w:sz w:val="24"/>
                <w:highlight w:val="none"/>
                <w:lang w:val="en-US" w:eastAsia="zh-CN"/>
              </w:rPr>
              <w:t>投标人</w:t>
            </w:r>
            <w:r>
              <w:rPr>
                <w:rFonts w:hint="eastAsia" w:ascii="宋体" w:hAnsi="宋体" w:cs="宋体"/>
                <w:snapToGrid w:val="0"/>
                <w:color w:val="auto"/>
                <w:kern w:val="0"/>
                <w:sz w:val="24"/>
                <w:highlight w:val="none"/>
              </w:rPr>
              <w:t>信用承诺书。</w:t>
            </w:r>
          </w:p>
          <w:p w14:paraId="1E775AE3">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以上证明材料须符合要求、有效、完整。</w:t>
            </w:r>
            <w:r>
              <w:rPr>
                <w:rFonts w:hint="eastAsia" w:ascii="宋体" w:hAnsi="宋体" w:cs="宋体"/>
                <w:snapToGrid w:val="0"/>
                <w:color w:val="auto"/>
                <w:kern w:val="0"/>
                <w:sz w:val="24"/>
                <w:highlight w:val="none"/>
                <w:lang w:eastAsia="en-US"/>
              </w:rPr>
              <w:t>否则，</w:t>
            </w:r>
            <w:r>
              <w:rPr>
                <w:rFonts w:hint="eastAsia" w:ascii="宋体" w:hAnsi="宋体" w:cs="宋体"/>
                <w:snapToGrid w:val="0"/>
                <w:color w:val="auto"/>
                <w:kern w:val="0"/>
                <w:sz w:val="24"/>
                <w:highlight w:val="none"/>
              </w:rPr>
              <w:t>投标无效</w:t>
            </w:r>
            <w:r>
              <w:rPr>
                <w:rFonts w:hint="eastAsia" w:ascii="宋体" w:hAnsi="宋体" w:cs="宋体"/>
                <w:snapToGrid w:val="0"/>
                <w:color w:val="auto"/>
                <w:kern w:val="0"/>
                <w:sz w:val="24"/>
                <w:highlight w:val="none"/>
                <w:lang w:eastAsia="en-US"/>
              </w:rPr>
              <w:t>。</w:t>
            </w:r>
          </w:p>
        </w:tc>
      </w:tr>
    </w:tbl>
    <w:p w14:paraId="7C853D23">
      <w:pPr>
        <w:keepNext/>
        <w:topLinePunct/>
        <w:adjustRightInd w:val="0"/>
        <w:snapToGrid w:val="0"/>
        <w:spacing w:before="120" w:beforeLines="50" w:line="360" w:lineRule="auto"/>
        <w:ind w:firstLine="48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说明：</w:t>
      </w:r>
    </w:p>
    <w:p w14:paraId="16D1B07A">
      <w:pPr>
        <w:keepNext/>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0"/>
          <w:sz w:val="24"/>
          <w:highlight w:val="none"/>
        </w:rPr>
        <w:t>除上述内容外，投标人提供的其他材料，不作为资格审查的内容。</w:t>
      </w:r>
    </w:p>
    <w:p w14:paraId="42997561">
      <w:pPr>
        <w:keepNext/>
        <w:topLinePunct/>
        <w:adjustRightInd w:val="0"/>
        <w:snapToGrid w:val="0"/>
        <w:spacing w:line="360" w:lineRule="auto"/>
        <w:ind w:firstLine="482"/>
        <w:jc w:val="left"/>
        <w:outlineLvl w:val="1"/>
        <w:rPr>
          <w:rFonts w:hint="eastAsia" w:ascii="宋体" w:hAnsi="宋体" w:cs="宋体"/>
          <w:b/>
          <w:bCs/>
          <w:snapToGrid w:val="0"/>
          <w:color w:val="auto"/>
          <w:kern w:val="0"/>
          <w:sz w:val="24"/>
          <w:highlight w:val="none"/>
        </w:rPr>
      </w:pPr>
      <w:bookmarkStart w:id="45" w:name="_Toc180347466"/>
    </w:p>
    <w:p w14:paraId="05CCAA0A">
      <w:pPr>
        <w:keepNext/>
        <w:topLinePunct/>
        <w:adjustRightInd w:val="0"/>
        <w:snapToGrid w:val="0"/>
        <w:spacing w:line="360" w:lineRule="auto"/>
        <w:ind w:firstLine="482"/>
        <w:jc w:val="left"/>
        <w:outlineLvl w:val="1"/>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二、符合性审查</w:t>
      </w:r>
      <w:bookmarkEnd w:id="45"/>
    </w:p>
    <w:tbl>
      <w:tblPr>
        <w:tblStyle w:val="17"/>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316"/>
        <w:gridCol w:w="2365"/>
        <w:gridCol w:w="4960"/>
      </w:tblGrid>
      <w:tr w14:paraId="4D97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47" w:type="dxa"/>
            <w:vAlign w:val="center"/>
          </w:tcPr>
          <w:p w14:paraId="28F4DA40">
            <w:pPr>
              <w:keepNext/>
              <w:topLinePunct/>
              <w:adjustRightInd w:val="0"/>
              <w:snapToGrid w:val="0"/>
              <w:jc w:val="center"/>
              <w:rPr>
                <w:rFonts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序号</w:t>
            </w:r>
          </w:p>
        </w:tc>
        <w:tc>
          <w:tcPr>
            <w:tcW w:w="1316" w:type="dxa"/>
            <w:vAlign w:val="center"/>
          </w:tcPr>
          <w:p w14:paraId="5D56FF12">
            <w:pPr>
              <w:keepNext/>
              <w:topLinePunct/>
              <w:adjustRightInd w:val="0"/>
              <w:snapToGrid w:val="0"/>
              <w:jc w:val="center"/>
              <w:rPr>
                <w:rFonts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类型</w:t>
            </w:r>
          </w:p>
        </w:tc>
        <w:tc>
          <w:tcPr>
            <w:tcW w:w="2365" w:type="dxa"/>
            <w:vAlign w:val="center"/>
          </w:tcPr>
          <w:p w14:paraId="4889E144">
            <w:pPr>
              <w:keepNext/>
              <w:topLinePunct/>
              <w:adjustRightInd w:val="0"/>
              <w:snapToGrid w:val="0"/>
              <w:jc w:val="center"/>
              <w:rPr>
                <w:rFonts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审查要求</w:t>
            </w:r>
          </w:p>
        </w:tc>
        <w:tc>
          <w:tcPr>
            <w:tcW w:w="4960" w:type="dxa"/>
            <w:vAlign w:val="center"/>
          </w:tcPr>
          <w:p w14:paraId="0D46B8DA">
            <w:pPr>
              <w:keepNext/>
              <w:topLinePunct/>
              <w:adjustRightInd w:val="0"/>
              <w:snapToGrid w:val="0"/>
              <w:jc w:val="center"/>
              <w:rPr>
                <w:rFonts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要求说明</w:t>
            </w:r>
          </w:p>
        </w:tc>
      </w:tr>
      <w:tr w14:paraId="6E0E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4C84E8C5">
            <w:pPr>
              <w:keepNext/>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w:t>
            </w:r>
          </w:p>
        </w:tc>
        <w:tc>
          <w:tcPr>
            <w:tcW w:w="1316" w:type="dxa"/>
            <w:vAlign w:val="center"/>
          </w:tcPr>
          <w:p w14:paraId="14C6816A">
            <w:pPr>
              <w:keepNext/>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商务</w:t>
            </w:r>
          </w:p>
        </w:tc>
        <w:tc>
          <w:tcPr>
            <w:tcW w:w="2365" w:type="dxa"/>
            <w:vAlign w:val="center"/>
          </w:tcPr>
          <w:p w14:paraId="0C6CDD64">
            <w:pPr>
              <w:keepNext/>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rPr>
              <w:t>法定代表人（负责人）身份证明</w:t>
            </w:r>
            <w:r>
              <w:rPr>
                <w:rFonts w:hint="eastAsia" w:ascii="宋体" w:hAnsi="宋体" w:cs="宋体"/>
                <w:snapToGrid w:val="0"/>
                <w:color w:val="auto"/>
                <w:kern w:val="0"/>
                <w:sz w:val="24"/>
                <w:highlight w:val="none"/>
                <w:lang w:val="en-US" w:eastAsia="zh-CN"/>
              </w:rPr>
              <w:t>书</w:t>
            </w:r>
          </w:p>
        </w:tc>
        <w:tc>
          <w:tcPr>
            <w:tcW w:w="4960" w:type="dxa"/>
            <w:vAlign w:val="center"/>
          </w:tcPr>
          <w:p w14:paraId="12B63FD6">
            <w:pPr>
              <w:keepNext/>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color w:val="auto"/>
                <w:sz w:val="24"/>
                <w:highlight w:val="none"/>
              </w:rPr>
            </w:pPr>
            <w:r>
              <w:rPr>
                <w:rFonts w:hint="eastAsia" w:ascii="宋体" w:hAnsi="宋体" w:cs="宋体"/>
                <w:color w:val="auto"/>
                <w:sz w:val="24"/>
                <w:highlight w:val="none"/>
              </w:rPr>
              <w:t>以上证明书须根据招标文件中的格式内容提供，内容须符合要求、完整、准确、真实、有效。否则，投标无效。</w:t>
            </w:r>
          </w:p>
        </w:tc>
      </w:tr>
      <w:tr w14:paraId="24DD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43DF4CAC">
            <w:pPr>
              <w:keepNext/>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w:t>
            </w:r>
          </w:p>
        </w:tc>
        <w:tc>
          <w:tcPr>
            <w:tcW w:w="1316" w:type="dxa"/>
            <w:vAlign w:val="center"/>
          </w:tcPr>
          <w:p w14:paraId="3C3EB690">
            <w:pPr>
              <w:keepNext/>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商务</w:t>
            </w:r>
          </w:p>
        </w:tc>
        <w:tc>
          <w:tcPr>
            <w:tcW w:w="2365" w:type="dxa"/>
            <w:vAlign w:val="center"/>
          </w:tcPr>
          <w:p w14:paraId="594B4C78">
            <w:pPr>
              <w:keepNext/>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法定代表人（负责人）授权委托书</w:t>
            </w:r>
          </w:p>
        </w:tc>
        <w:tc>
          <w:tcPr>
            <w:tcW w:w="4960" w:type="dxa"/>
            <w:vAlign w:val="center"/>
          </w:tcPr>
          <w:p w14:paraId="21190146">
            <w:pPr>
              <w:keepNext/>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color w:val="auto"/>
                <w:sz w:val="24"/>
                <w:highlight w:val="none"/>
              </w:rPr>
            </w:pPr>
            <w:r>
              <w:rPr>
                <w:rFonts w:hint="eastAsia" w:ascii="宋体" w:hAnsi="宋体" w:cs="宋体"/>
                <w:color w:val="auto"/>
                <w:sz w:val="24"/>
                <w:highlight w:val="none"/>
              </w:rPr>
              <w:t>以上委托书须根据招标文件中的格式内容提供，内容须符合要求、完整、准确、真实、有效。否则，投标无效。</w:t>
            </w:r>
          </w:p>
        </w:tc>
      </w:tr>
      <w:tr w14:paraId="54C1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564015F1">
            <w:pPr>
              <w:keepNext/>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w:t>
            </w:r>
          </w:p>
        </w:tc>
        <w:tc>
          <w:tcPr>
            <w:tcW w:w="1316" w:type="dxa"/>
            <w:vAlign w:val="center"/>
          </w:tcPr>
          <w:p w14:paraId="1395A7CD">
            <w:pPr>
              <w:keepNext/>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商务</w:t>
            </w:r>
          </w:p>
        </w:tc>
        <w:tc>
          <w:tcPr>
            <w:tcW w:w="2365" w:type="dxa"/>
            <w:vAlign w:val="center"/>
          </w:tcPr>
          <w:p w14:paraId="6A7DCF59">
            <w:pPr>
              <w:keepNext/>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投标函</w:t>
            </w:r>
          </w:p>
        </w:tc>
        <w:tc>
          <w:tcPr>
            <w:tcW w:w="4960" w:type="dxa"/>
            <w:vAlign w:val="center"/>
          </w:tcPr>
          <w:p w14:paraId="50B1144D">
            <w:pPr>
              <w:keepNext/>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投标函须根据招标文件中的格式内容提供，内容须符合要求、完整、准确、真实、有效。否则，投标无效。</w:t>
            </w:r>
          </w:p>
        </w:tc>
      </w:tr>
      <w:tr w14:paraId="77F5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53E0AF70">
            <w:pPr>
              <w:keepNext/>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w:t>
            </w:r>
          </w:p>
        </w:tc>
        <w:tc>
          <w:tcPr>
            <w:tcW w:w="1316" w:type="dxa"/>
            <w:vAlign w:val="center"/>
          </w:tcPr>
          <w:p w14:paraId="37014EB6">
            <w:pPr>
              <w:keepNext/>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lang w:val="en-US" w:eastAsia="zh-CN"/>
              </w:rPr>
              <w:t>报价</w:t>
            </w:r>
          </w:p>
        </w:tc>
        <w:tc>
          <w:tcPr>
            <w:tcW w:w="2365" w:type="dxa"/>
            <w:vAlign w:val="center"/>
          </w:tcPr>
          <w:p w14:paraId="5F49AC03">
            <w:pPr>
              <w:keepNext/>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color w:val="auto"/>
                <w:sz w:val="24"/>
                <w:highlight w:val="none"/>
              </w:rPr>
            </w:pPr>
            <w:r>
              <w:rPr>
                <w:rFonts w:hint="eastAsia" w:ascii="宋体" w:hAnsi="宋体" w:eastAsia="宋体" w:cs="宋体"/>
                <w:snapToGrid w:val="0"/>
                <w:color w:val="auto"/>
                <w:kern w:val="0"/>
                <w:sz w:val="24"/>
                <w:highlight w:val="none"/>
              </w:rPr>
              <w:t>开标一览表</w:t>
            </w:r>
            <w:r>
              <w:rPr>
                <w:rFonts w:hint="eastAsia" w:ascii="宋体" w:hAnsi="宋体" w:cs="宋体"/>
                <w:snapToGrid w:val="0"/>
                <w:color w:val="auto"/>
                <w:kern w:val="0"/>
                <w:sz w:val="24"/>
                <w:highlight w:val="none"/>
                <w:lang w:eastAsia="zh-CN"/>
              </w:rPr>
              <w:t>、</w:t>
            </w:r>
            <w:r>
              <w:rPr>
                <w:rFonts w:hint="eastAsia" w:ascii="宋体" w:hAnsi="宋体" w:cs="宋体"/>
                <w:color w:val="auto"/>
                <w:sz w:val="24"/>
                <w:highlight w:val="none"/>
              </w:rPr>
              <w:t>分项报价表（若要求）</w:t>
            </w:r>
          </w:p>
          <w:p w14:paraId="08AB7400">
            <w:pPr>
              <w:keepNext/>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highlight w:val="none"/>
                <w:lang w:eastAsia="zh-CN"/>
              </w:rPr>
            </w:pPr>
          </w:p>
        </w:tc>
        <w:tc>
          <w:tcPr>
            <w:tcW w:w="4960" w:type="dxa"/>
            <w:vAlign w:val="center"/>
          </w:tcPr>
          <w:p w14:paraId="3600DE07">
            <w:pPr>
              <w:keepNext/>
              <w:keepLines w:val="0"/>
              <w:pageBreakBefore w:val="0"/>
              <w:widowControl w:val="0"/>
              <w:kinsoku/>
              <w:wordWrap/>
              <w:overflowPunct/>
              <w:topLinePunct/>
              <w:autoSpaceDE/>
              <w:autoSpaceDN/>
              <w:bidi w:val="0"/>
              <w:adjustRightInd w:val="0"/>
              <w:snapToGrid w:val="0"/>
              <w:spacing w:line="360" w:lineRule="auto"/>
              <w:jc w:val="left"/>
              <w:textAlignment w:val="auto"/>
              <w:rPr>
                <w:rFonts w:hint="eastAsia" w:ascii="宋体" w:hAnsi="宋体" w:cs="宋体"/>
                <w:color w:val="auto"/>
                <w:sz w:val="24"/>
                <w:highlight w:val="none"/>
              </w:rPr>
            </w:pPr>
            <w:r>
              <w:rPr>
                <w:rFonts w:hint="eastAsia" w:ascii="宋体" w:hAnsi="宋体" w:cs="宋体"/>
                <w:color w:val="auto"/>
                <w:sz w:val="24"/>
                <w:highlight w:val="none"/>
              </w:rPr>
              <w:t>以上材料须根据招标文件中的格式内容提供，内容须符合要求、完整、准确、无漏项、无缺项、无可选择或可调整报价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分项报价表填报的标的名称、数量应与招标文件中的标的名称、数量一致</w:t>
            </w:r>
            <w:r>
              <w:rPr>
                <w:rFonts w:hint="eastAsia" w:ascii="宋体" w:hAnsi="宋体" w:cs="宋体"/>
                <w:color w:val="auto"/>
                <w:sz w:val="24"/>
                <w:highlight w:val="none"/>
              </w:rPr>
              <w:t>。否则，投标无效。</w:t>
            </w:r>
          </w:p>
        </w:tc>
      </w:tr>
      <w:tr w14:paraId="21A3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5085DA99">
            <w:pPr>
              <w:keepNext/>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w:t>
            </w:r>
          </w:p>
        </w:tc>
        <w:tc>
          <w:tcPr>
            <w:tcW w:w="1316" w:type="dxa"/>
            <w:vAlign w:val="center"/>
          </w:tcPr>
          <w:p w14:paraId="7B230347">
            <w:pPr>
              <w:keepNext/>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商务</w:t>
            </w:r>
          </w:p>
        </w:tc>
        <w:tc>
          <w:tcPr>
            <w:tcW w:w="2365" w:type="dxa"/>
            <w:vAlign w:val="center"/>
          </w:tcPr>
          <w:p w14:paraId="1D39FADF">
            <w:pPr>
              <w:keepNext/>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cs="宋体"/>
                <w:color w:val="auto"/>
                <w:sz w:val="24"/>
                <w:highlight w:val="none"/>
                <w:lang w:val="en-US" w:eastAsia="zh-CN"/>
              </w:rPr>
              <w:t>投标文件</w:t>
            </w:r>
            <w:r>
              <w:rPr>
                <w:rFonts w:hint="eastAsia" w:ascii="宋体" w:hAnsi="宋体" w:cs="宋体"/>
                <w:color w:val="auto"/>
                <w:sz w:val="24"/>
                <w:highlight w:val="none"/>
              </w:rPr>
              <w:t>商务响应表</w:t>
            </w:r>
          </w:p>
        </w:tc>
        <w:tc>
          <w:tcPr>
            <w:tcW w:w="4960" w:type="dxa"/>
            <w:vAlign w:val="center"/>
          </w:tcPr>
          <w:p w14:paraId="6E2D441F">
            <w:pPr>
              <w:keepNext/>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color w:val="auto"/>
                <w:sz w:val="24"/>
                <w:highlight w:val="none"/>
              </w:rPr>
            </w:pPr>
            <w:r>
              <w:rPr>
                <w:rFonts w:hint="eastAsia" w:ascii="宋体" w:hAnsi="宋体" w:cs="宋体"/>
                <w:color w:val="auto"/>
                <w:sz w:val="24"/>
                <w:highlight w:val="none"/>
              </w:rPr>
              <w:t>以上材料须根据招标文件中的格式内容提供，内容须符合要求、完整、准确、真实、无漏项、无缺项。否则，投标无效。</w:t>
            </w:r>
          </w:p>
        </w:tc>
      </w:tr>
      <w:tr w14:paraId="7DAE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5D52CB75">
            <w:pPr>
              <w:keepNext/>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w:t>
            </w:r>
          </w:p>
        </w:tc>
        <w:tc>
          <w:tcPr>
            <w:tcW w:w="1316" w:type="dxa"/>
            <w:vAlign w:val="center"/>
          </w:tcPr>
          <w:p w14:paraId="273026DD">
            <w:pPr>
              <w:keepNext/>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技术</w:t>
            </w:r>
          </w:p>
        </w:tc>
        <w:tc>
          <w:tcPr>
            <w:tcW w:w="2365" w:type="dxa"/>
            <w:vAlign w:val="center"/>
          </w:tcPr>
          <w:p w14:paraId="19A92EBC">
            <w:pPr>
              <w:keepNext/>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highlight w:val="none"/>
              </w:rPr>
            </w:pPr>
            <w:r>
              <w:rPr>
                <w:rFonts w:hint="eastAsia" w:ascii="宋体" w:hAnsi="宋体" w:cs="宋体"/>
                <w:bCs/>
                <w:color w:val="auto"/>
                <w:kern w:val="0"/>
                <w:sz w:val="24"/>
                <w:highlight w:val="none"/>
                <w:lang w:val="en-US" w:eastAsia="zh-CN"/>
              </w:rPr>
              <w:t>投标文件技术与服务要求响应表</w:t>
            </w:r>
          </w:p>
        </w:tc>
        <w:tc>
          <w:tcPr>
            <w:tcW w:w="4960" w:type="dxa"/>
            <w:vAlign w:val="center"/>
          </w:tcPr>
          <w:p w14:paraId="111779E5">
            <w:pPr>
              <w:keepNext/>
              <w:keepLines w:val="0"/>
              <w:pageBreakBefore w:val="0"/>
              <w:widowControl w:val="0"/>
              <w:kinsoku/>
              <w:wordWrap/>
              <w:overflowPunct/>
              <w:topLinePunct/>
              <w:autoSpaceDE/>
              <w:autoSpaceDN/>
              <w:bidi w:val="0"/>
              <w:adjustRightInd w:val="0"/>
              <w:snapToGrid w:val="0"/>
              <w:spacing w:line="360" w:lineRule="auto"/>
              <w:jc w:val="left"/>
              <w:textAlignment w:val="auto"/>
              <w:rPr>
                <w:rFonts w:hint="eastAsia" w:ascii="宋体" w:hAnsi="宋体" w:cs="宋体"/>
                <w:color w:val="auto"/>
                <w:sz w:val="24"/>
                <w:highlight w:val="none"/>
              </w:rPr>
            </w:pPr>
            <w:r>
              <w:rPr>
                <w:rFonts w:hint="eastAsia" w:ascii="宋体" w:hAnsi="宋体" w:cs="宋体"/>
                <w:color w:val="auto"/>
                <w:sz w:val="24"/>
                <w:highlight w:val="none"/>
              </w:rPr>
              <w:t>以上材料须根据招标文件中的格式内容提供，内容须符合要求、完整、准确、真实、无漏项、无缺项</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填报标的名称、数量应与招标文件中的标的名称、数量一致</w:t>
            </w:r>
            <w:r>
              <w:rPr>
                <w:rFonts w:hint="eastAsia" w:ascii="宋体" w:hAnsi="宋体" w:cs="宋体"/>
                <w:color w:val="auto"/>
                <w:sz w:val="24"/>
                <w:highlight w:val="none"/>
              </w:rPr>
              <w:t>。否则，投标无效。</w:t>
            </w:r>
          </w:p>
        </w:tc>
      </w:tr>
      <w:tr w14:paraId="16AA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4A06B2A8">
            <w:pPr>
              <w:keepNext/>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w:t>
            </w:r>
          </w:p>
        </w:tc>
        <w:tc>
          <w:tcPr>
            <w:tcW w:w="1316" w:type="dxa"/>
            <w:vAlign w:val="center"/>
          </w:tcPr>
          <w:p w14:paraId="21D2342D">
            <w:pPr>
              <w:keepNext/>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商务</w:t>
            </w:r>
          </w:p>
        </w:tc>
        <w:tc>
          <w:tcPr>
            <w:tcW w:w="2365" w:type="dxa"/>
            <w:vAlign w:val="center"/>
          </w:tcPr>
          <w:p w14:paraId="15DF6CF5">
            <w:pPr>
              <w:keepNext/>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投标文件封面</w:t>
            </w:r>
          </w:p>
        </w:tc>
        <w:tc>
          <w:tcPr>
            <w:tcW w:w="4960" w:type="dxa"/>
            <w:vAlign w:val="center"/>
          </w:tcPr>
          <w:p w14:paraId="59110D24">
            <w:pPr>
              <w:keepNext/>
              <w:keepLines w:val="0"/>
              <w:pageBreakBefore w:val="0"/>
              <w:widowControl w:val="0"/>
              <w:kinsoku/>
              <w:wordWrap/>
              <w:overflowPunct/>
              <w:topLinePunct/>
              <w:autoSpaceDE/>
              <w:autoSpaceDN/>
              <w:bidi w:val="0"/>
              <w:adjustRightInd w:val="0"/>
              <w:snapToGrid w:val="0"/>
              <w:spacing w:line="360" w:lineRule="auto"/>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投标文件封面应符合</w:t>
            </w:r>
            <w:r>
              <w:rPr>
                <w:rFonts w:hint="eastAsia" w:ascii="宋体" w:hAnsi="宋体" w:cs="宋体"/>
                <w:color w:val="auto"/>
                <w:sz w:val="24"/>
                <w:highlight w:val="none"/>
                <w:lang w:val="en-US" w:eastAsia="zh-CN"/>
              </w:rPr>
              <w:t>招标文件</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p>
          <w:p w14:paraId="1A2DCEBF">
            <w:pPr>
              <w:keepNext/>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color w:val="auto"/>
                <w:sz w:val="24"/>
                <w:highlight w:val="none"/>
              </w:rPr>
            </w:pPr>
            <w:r>
              <w:rPr>
                <w:rFonts w:hint="eastAsia" w:ascii="宋体" w:hAnsi="宋体" w:cs="宋体"/>
                <w:color w:val="auto"/>
                <w:sz w:val="24"/>
                <w:highlight w:val="none"/>
              </w:rPr>
              <w:t>否则，投标无效。</w:t>
            </w:r>
          </w:p>
        </w:tc>
      </w:tr>
    </w:tbl>
    <w:p w14:paraId="426EA0BD">
      <w:pPr>
        <w:keepNext/>
        <w:topLinePunct/>
        <w:adjustRightInd w:val="0"/>
        <w:snapToGrid w:val="0"/>
        <w:spacing w:before="120" w:beforeLines="50" w:line="360" w:lineRule="auto"/>
        <w:ind w:firstLine="480"/>
        <w:rPr>
          <w:rFonts w:ascii="宋体" w:hAnsi="宋体" w:cs="宋体"/>
          <w:color w:val="auto"/>
          <w:sz w:val="24"/>
          <w:highlight w:val="none"/>
        </w:rPr>
      </w:pPr>
      <w:r>
        <w:rPr>
          <w:rFonts w:hint="eastAsia" w:ascii="宋体" w:hAnsi="宋体" w:cs="宋体"/>
          <w:color w:val="auto"/>
          <w:sz w:val="24"/>
          <w:highlight w:val="none"/>
        </w:rPr>
        <w:t>说明：</w:t>
      </w:r>
    </w:p>
    <w:p w14:paraId="54621E18">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1.符合性审查的内容，经评标委员会成员按照少数服从多数的原则，确定其没有做出实质性、符合性响应的，将导致投标无效。</w:t>
      </w:r>
    </w:p>
    <w:p w14:paraId="29E44D77">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2.投标文件中项目名称、项目编号等存在前后不一致情形的，可按照招标文件要求做出澄清；如投标文件中所涉及内容全部与招标文件不一致，按无效投标处理。</w:t>
      </w:r>
    </w:p>
    <w:p w14:paraId="7BF7DB64">
      <w:pPr>
        <w:keepNext/>
        <w:adjustRightInd w:val="0"/>
        <w:snapToGrid w:val="0"/>
        <w:spacing w:line="360" w:lineRule="auto"/>
        <w:ind w:firstLine="482" w:firstLineChars="200"/>
        <w:outlineLvl w:val="1"/>
        <w:rPr>
          <w:rFonts w:ascii="宋体" w:hAnsi="宋体" w:cs="宋体"/>
          <w:b/>
          <w:color w:val="auto"/>
          <w:kern w:val="0"/>
          <w:sz w:val="24"/>
          <w:highlight w:val="none"/>
        </w:rPr>
      </w:pPr>
      <w:bookmarkStart w:id="46" w:name="_Toc180347467"/>
      <w:r>
        <w:rPr>
          <w:rFonts w:hint="eastAsia" w:ascii="宋体" w:hAnsi="宋体" w:cs="宋体"/>
          <w:b/>
          <w:color w:val="auto"/>
          <w:kern w:val="0"/>
          <w:sz w:val="24"/>
          <w:highlight w:val="none"/>
        </w:rPr>
        <w:t>三、报价审查</w:t>
      </w:r>
      <w:bookmarkEnd w:id="46"/>
    </w:p>
    <w:tbl>
      <w:tblPr>
        <w:tblStyle w:val="17"/>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00"/>
        <w:gridCol w:w="2556"/>
        <w:gridCol w:w="4645"/>
      </w:tblGrid>
      <w:tr w14:paraId="72AA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76" w:type="dxa"/>
            <w:vAlign w:val="center"/>
          </w:tcPr>
          <w:p w14:paraId="7B1DB8A4">
            <w:pPr>
              <w:keepNext/>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1300" w:type="dxa"/>
            <w:vAlign w:val="center"/>
          </w:tcPr>
          <w:p w14:paraId="05AED797">
            <w:pPr>
              <w:keepNext/>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类型</w:t>
            </w:r>
          </w:p>
        </w:tc>
        <w:tc>
          <w:tcPr>
            <w:tcW w:w="2556" w:type="dxa"/>
            <w:vAlign w:val="center"/>
          </w:tcPr>
          <w:p w14:paraId="0B6548A0">
            <w:pPr>
              <w:keepNext/>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要求</w:t>
            </w:r>
          </w:p>
        </w:tc>
        <w:tc>
          <w:tcPr>
            <w:tcW w:w="4645" w:type="dxa"/>
            <w:vAlign w:val="center"/>
          </w:tcPr>
          <w:p w14:paraId="1122EEDF">
            <w:pPr>
              <w:keepNext/>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要求说明</w:t>
            </w:r>
          </w:p>
        </w:tc>
      </w:tr>
      <w:tr w14:paraId="6408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6" w:type="dxa"/>
            <w:vAlign w:val="center"/>
          </w:tcPr>
          <w:p w14:paraId="27F2C22E">
            <w:pPr>
              <w:keepNext/>
              <w:adjustRightInd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300" w:type="dxa"/>
            <w:vAlign w:val="center"/>
          </w:tcPr>
          <w:p w14:paraId="7B7669E7">
            <w:pPr>
              <w:keepNext/>
              <w:adjustRightInd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报价</w:t>
            </w:r>
          </w:p>
        </w:tc>
        <w:tc>
          <w:tcPr>
            <w:tcW w:w="2556" w:type="dxa"/>
            <w:vAlign w:val="center"/>
          </w:tcPr>
          <w:p w14:paraId="5D9813F6">
            <w:pPr>
              <w:keepNext/>
              <w:adjustRightInd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投标文件的报价审核</w:t>
            </w:r>
          </w:p>
        </w:tc>
        <w:tc>
          <w:tcPr>
            <w:tcW w:w="4645" w:type="dxa"/>
            <w:vAlign w:val="center"/>
          </w:tcPr>
          <w:p w14:paraId="39668A3F">
            <w:pPr>
              <w:keepNext/>
              <w:tabs>
                <w:tab w:val="left" w:pos="567"/>
              </w:tabs>
              <w:adjustRightInd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审查投标人报价是否超出最高限价，存在超出最高限价的，投标无效。</w:t>
            </w:r>
          </w:p>
        </w:tc>
      </w:tr>
    </w:tbl>
    <w:p w14:paraId="26AA8268">
      <w:pPr>
        <w:keepNext/>
        <w:topLinePunct/>
        <w:adjustRightInd w:val="0"/>
        <w:snapToGrid w:val="0"/>
        <w:spacing w:before="120" w:beforeLines="50" w:line="360" w:lineRule="auto"/>
        <w:ind w:firstLine="482" w:firstLineChars="200"/>
        <w:jc w:val="left"/>
        <w:outlineLvl w:val="1"/>
        <w:rPr>
          <w:rFonts w:ascii="宋体" w:hAnsi="宋体" w:cs="宋体"/>
          <w:b/>
          <w:bCs/>
          <w:snapToGrid w:val="0"/>
          <w:color w:val="auto"/>
          <w:kern w:val="0"/>
          <w:sz w:val="24"/>
          <w:highlight w:val="none"/>
        </w:rPr>
      </w:pPr>
      <w:bookmarkStart w:id="47" w:name="_Toc180347468"/>
      <w:r>
        <w:rPr>
          <w:rFonts w:hint="eastAsia" w:ascii="宋体" w:hAnsi="宋体" w:cs="宋体"/>
          <w:b/>
          <w:bCs/>
          <w:snapToGrid w:val="0"/>
          <w:color w:val="auto"/>
          <w:kern w:val="0"/>
          <w:sz w:val="24"/>
          <w:highlight w:val="none"/>
        </w:rPr>
        <w:t>四、落实政府采购政策性要求的评审内容及标准</w:t>
      </w:r>
      <w:bookmarkEnd w:id="47"/>
    </w:p>
    <w:p w14:paraId="580E63C1">
      <w:pPr>
        <w:keepNext/>
        <w:topLinePunct/>
        <w:adjustRightInd w:val="0"/>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1.进口货物评审标准</w:t>
      </w:r>
    </w:p>
    <w:p w14:paraId="241CED15">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采购货物未特别注明“</w:t>
      </w:r>
      <w:r>
        <w:rPr>
          <w:rFonts w:hint="eastAsia" w:ascii="宋体" w:hAnsi="宋体" w:cs="宋体"/>
          <w:color w:val="auto"/>
          <w:sz w:val="24"/>
          <w:highlight w:val="none"/>
          <w:lang w:eastAsia="zh-CN"/>
        </w:rPr>
        <w:t>进口产品</w:t>
      </w:r>
      <w:r>
        <w:rPr>
          <w:rFonts w:hint="eastAsia" w:ascii="宋体" w:hAnsi="宋体" w:cs="宋体"/>
          <w:color w:val="auto"/>
          <w:sz w:val="24"/>
          <w:highlight w:val="none"/>
        </w:rPr>
        <w:t>”字样的，均必须采购国产产品，即非“通过中国海关报关验放进入中国境内且产自关境外的产品”，采购产品各项技术标准必须符合国家强制性标准。特别注明“</w:t>
      </w:r>
      <w:r>
        <w:rPr>
          <w:rFonts w:hint="eastAsia" w:ascii="宋体" w:hAnsi="宋体" w:cs="宋体"/>
          <w:color w:val="auto"/>
          <w:sz w:val="24"/>
          <w:highlight w:val="none"/>
          <w:lang w:eastAsia="zh-CN"/>
        </w:rPr>
        <w:t>进口产品</w:t>
      </w:r>
      <w:r>
        <w:rPr>
          <w:rFonts w:hint="eastAsia" w:ascii="宋体" w:hAnsi="宋体" w:cs="宋体"/>
          <w:color w:val="auto"/>
          <w:sz w:val="24"/>
          <w:highlight w:val="none"/>
        </w:rPr>
        <w:t>”字样的，优先采购向我国企业转让技术、与我国企业签订消化吸收再创新方案的投标人的进口产品，如果有能够满足采购需求的国产产品参与，应当按照公平竞争的原则进行评审。</w:t>
      </w:r>
      <w:r>
        <w:rPr>
          <w:rFonts w:hint="eastAsia" w:ascii="宋体" w:hAnsi="宋体" w:cs="宋体"/>
          <w:b/>
          <w:bCs/>
          <w:color w:val="auto"/>
          <w:sz w:val="24"/>
          <w:highlight w:val="none"/>
        </w:rPr>
        <w:t>如未特别标明“</w:t>
      </w:r>
      <w:r>
        <w:rPr>
          <w:rFonts w:hint="eastAsia" w:ascii="宋体" w:hAnsi="宋体" w:cs="宋体"/>
          <w:b/>
          <w:bCs/>
          <w:color w:val="auto"/>
          <w:sz w:val="24"/>
          <w:highlight w:val="none"/>
          <w:lang w:eastAsia="zh-CN"/>
        </w:rPr>
        <w:t>进口产品</w:t>
      </w:r>
      <w:r>
        <w:rPr>
          <w:rFonts w:hint="eastAsia" w:ascii="宋体" w:hAnsi="宋体" w:cs="宋体"/>
          <w:b/>
          <w:bCs/>
          <w:color w:val="auto"/>
          <w:sz w:val="24"/>
          <w:highlight w:val="none"/>
        </w:rPr>
        <w:t>”字样，投标人投报了进口产品的，按无效投标处理。</w:t>
      </w:r>
    </w:p>
    <w:p w14:paraId="31BA4549">
      <w:pPr>
        <w:keepNext/>
        <w:topLinePunct/>
        <w:adjustRightInd w:val="0"/>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2.强制节能产品</w:t>
      </w:r>
    </w:p>
    <w:p w14:paraId="40E94845">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获得国家确定的认证机构出具的处于有效期之内的节能产品认证证书。否则，投标无效。</w:t>
      </w:r>
    </w:p>
    <w:p w14:paraId="5AF16802">
      <w:pPr>
        <w:keepNext/>
        <w:topLinePunct/>
        <w:adjustRightInd w:val="0"/>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3.本项目所采购的货物中如包含计算机，必须提供《</w:t>
      </w:r>
      <w:r>
        <w:rPr>
          <w:rFonts w:hint="eastAsia" w:ascii="宋体" w:hAnsi="宋体" w:cs="宋体"/>
          <w:b/>
          <w:color w:val="auto"/>
          <w:sz w:val="24"/>
          <w:highlight w:val="none"/>
        </w:rPr>
        <w:t>正版软件承诺函</w:t>
      </w:r>
      <w:r>
        <w:rPr>
          <w:rFonts w:hint="eastAsia" w:ascii="宋体" w:hAnsi="宋体" w:cs="宋体"/>
          <w:b/>
          <w:bCs/>
          <w:color w:val="auto"/>
          <w:kern w:val="0"/>
          <w:sz w:val="24"/>
          <w:highlight w:val="none"/>
        </w:rPr>
        <w:t>》，否则，投标无效。</w:t>
      </w:r>
    </w:p>
    <w:p w14:paraId="0DA75BFD">
      <w:pPr>
        <w:keepNext/>
        <w:topLinePunct/>
        <w:adjustRightInd w:val="0"/>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4.</w:t>
      </w:r>
      <w:r>
        <w:rPr>
          <w:rFonts w:hint="eastAsia" w:ascii="宋体" w:hAnsi="宋体" w:cs="宋体"/>
          <w:color w:val="auto"/>
          <w:kern w:val="0"/>
          <w:sz w:val="24"/>
          <w:highlight w:val="none"/>
        </w:rPr>
        <w:t>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证明材料。否则，投标无效。</w:t>
      </w:r>
    </w:p>
    <w:p w14:paraId="2E0859A3">
      <w:pPr>
        <w:keepNext/>
        <w:topLinePunct/>
        <w:adjustRightInd w:val="0"/>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5.中小微企业参加本项目</w:t>
      </w:r>
    </w:p>
    <w:p w14:paraId="2EBD440C">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5.1如本项目是专门面向中小企业的采购项目，须如实填写《中小企业声明函》。且声明函内容须符合要求、完整、准确（</w:t>
      </w:r>
      <w:r>
        <w:rPr>
          <w:rFonts w:hint="eastAsia" w:ascii="宋体" w:hAnsi="宋体" w:cs="宋体"/>
          <w:snapToGrid w:val="0"/>
          <w:color w:val="auto"/>
          <w:kern w:val="0"/>
          <w:sz w:val="24"/>
          <w:highlight w:val="none"/>
        </w:rPr>
        <w:t>除评审专家可要求其澄清的内容外</w:t>
      </w:r>
      <w:r>
        <w:rPr>
          <w:rFonts w:hint="eastAsia" w:ascii="宋体" w:hAnsi="宋体" w:cs="宋体"/>
          <w:color w:val="auto"/>
          <w:sz w:val="24"/>
          <w:highlight w:val="none"/>
        </w:rPr>
        <w:t>），否则，投标无效。</w:t>
      </w:r>
    </w:p>
    <w:p w14:paraId="441748C6">
      <w:pPr>
        <w:keepNext/>
        <w:topLinePunct/>
        <w:adjustRightInd w:val="0"/>
        <w:snapToGrid w:val="0"/>
        <w:spacing w:line="360" w:lineRule="auto"/>
        <w:ind w:firstLine="480" w:firstLineChars="200"/>
        <w:rPr>
          <w:rFonts w:ascii="宋体" w:hAnsi="宋体" w:cs="宋体"/>
          <w:b/>
          <w:bCs/>
          <w:color w:val="auto"/>
          <w:kern w:val="0"/>
          <w:sz w:val="24"/>
          <w:highlight w:val="none"/>
        </w:rPr>
      </w:pPr>
      <w:r>
        <w:rPr>
          <w:rFonts w:hint="eastAsia" w:ascii="宋体" w:hAnsi="宋体" w:cs="宋体"/>
          <w:color w:val="auto"/>
          <w:kern w:val="0"/>
          <w:sz w:val="24"/>
          <w:highlight w:val="none"/>
        </w:rPr>
        <w:t>5.2如本项目是非</w:t>
      </w:r>
      <w:r>
        <w:rPr>
          <w:rFonts w:hint="eastAsia" w:ascii="宋体" w:hAnsi="宋体" w:cs="宋体"/>
          <w:color w:val="auto"/>
          <w:sz w:val="24"/>
          <w:highlight w:val="none"/>
        </w:rPr>
        <w:t>专门面向中小企业的采购项目，需如实填写《中小企业声明函》。且声明函内容须符合要求、完整、准确（</w:t>
      </w:r>
      <w:r>
        <w:rPr>
          <w:rFonts w:hint="eastAsia" w:ascii="宋体" w:hAnsi="宋体" w:cs="宋体"/>
          <w:snapToGrid w:val="0"/>
          <w:color w:val="auto"/>
          <w:kern w:val="0"/>
          <w:sz w:val="24"/>
          <w:highlight w:val="none"/>
        </w:rPr>
        <w:t>除评审专家可要求其澄清的内容外</w:t>
      </w:r>
      <w:r>
        <w:rPr>
          <w:rFonts w:hint="eastAsia" w:ascii="宋体" w:hAnsi="宋体" w:cs="宋体"/>
          <w:color w:val="auto"/>
          <w:sz w:val="24"/>
          <w:highlight w:val="none"/>
        </w:rPr>
        <w:t>），否则，不予认可。</w:t>
      </w:r>
    </w:p>
    <w:p w14:paraId="3D66D070">
      <w:pPr>
        <w:keepNext/>
        <w:topLinePunct/>
        <w:adjustRightInd w:val="0"/>
        <w:snapToGrid w:val="0"/>
        <w:spacing w:line="360" w:lineRule="auto"/>
        <w:ind w:firstLine="482" w:firstLineChars="200"/>
        <w:rPr>
          <w:rFonts w:ascii="宋体" w:hAnsi="宋体" w:cs="宋体"/>
          <w:color w:val="auto"/>
          <w:sz w:val="24"/>
          <w:highlight w:val="none"/>
        </w:rPr>
      </w:pPr>
      <w:r>
        <w:rPr>
          <w:rFonts w:hint="eastAsia" w:ascii="宋体" w:hAnsi="宋体" w:cs="宋体"/>
          <w:b/>
          <w:bCs/>
          <w:color w:val="auto"/>
          <w:kern w:val="0"/>
          <w:sz w:val="24"/>
          <w:highlight w:val="none"/>
        </w:rPr>
        <w:t>6.监狱企业参加本项目</w:t>
      </w:r>
    </w:p>
    <w:p w14:paraId="2AA0E0EF">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监狱企业视同小微企业，如本项目是专门面向中小企业的采购项目，须提供由省级以上监狱管理局、戒毒管理局出具的属于监狱企业的证明文件和内容符合要求、完整、准确的《监狱企业声明函》（除评审专家可要求其澄清的内容外）。否则，投标无效。</w:t>
      </w:r>
    </w:p>
    <w:p w14:paraId="64C4ADE8">
      <w:pPr>
        <w:keepNext/>
        <w:topLinePunct/>
        <w:adjustRightInd w:val="0"/>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6.2</w:t>
      </w:r>
      <w:r>
        <w:rPr>
          <w:rFonts w:hint="eastAsia" w:ascii="宋体" w:hAnsi="宋体" w:cs="宋体"/>
          <w:color w:val="auto"/>
          <w:sz w:val="24"/>
          <w:highlight w:val="none"/>
        </w:rPr>
        <w:t>监狱企业视同小微企业，如本项目是非专门面向中小企业的采购项目，需提供由省级以上监狱管理局、戒毒管理局出具的属于监狱企业的证明文件和内容符合要求、完整、准确的《监狱企业声明函》（除评审专家可要求其澄清的内容外）。否则，不予认可。</w:t>
      </w:r>
    </w:p>
    <w:p w14:paraId="0E825897">
      <w:pPr>
        <w:keepNext/>
        <w:topLinePunct/>
        <w:adjustRightInd w:val="0"/>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7.残疾人福利性单位参加本项目</w:t>
      </w:r>
    </w:p>
    <w:p w14:paraId="684BB3C4">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残疾人福利性单位视同小型、微型企业，如本项目是专门面向中小企业的采购项目，须提供《残疾人福利性单位声明函》（除评审专家可要求其澄清的内容外），且声明函须符合要求、完整、准确，否则，投标无效。</w:t>
      </w:r>
    </w:p>
    <w:p w14:paraId="532511E5">
      <w:pPr>
        <w:keepNext/>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残疾人福利性单位视同小型、微型企业，如本项目是非专门面向中小企业的采购项目，需提供《残疾人福利性单位声明函》（除评审专家可要求其澄清的内容外），且声明函须符合要求、完整、准确，否则，不予认可。</w:t>
      </w:r>
    </w:p>
    <w:p w14:paraId="02B3C61D">
      <w:pPr>
        <w:keepNext/>
        <w:topLinePunct/>
        <w:adjustRightInd w:val="0"/>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8.联合体企业参加本项目</w:t>
      </w:r>
    </w:p>
    <w:p w14:paraId="669B6507">
      <w:pPr>
        <w:keepNext/>
        <w:topLinePunct/>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8.1如本项目是专门面向中小企业且允许两个中小企业组成联合体参加的采购项目，须提供《联合体投标协议书》和其中报价产品为中小企业制造的《中小企业声明函》，协议书和声明函均需符合要求、完整、准确，否则，投标无效。</w:t>
      </w:r>
    </w:p>
    <w:p w14:paraId="4FEF087A">
      <w:pPr>
        <w:keepNext/>
        <w:topLinePunct/>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color w:val="auto"/>
          <w:kern w:val="0"/>
          <w:sz w:val="24"/>
          <w:highlight w:val="none"/>
        </w:rPr>
        <w:t>8.2如本项目是非专门面向中小企业，</w:t>
      </w:r>
      <w:r>
        <w:rPr>
          <w:rFonts w:hint="eastAsia" w:ascii="宋体" w:hAnsi="宋体" w:cs="宋体"/>
          <w:snapToGrid w:val="0"/>
          <w:color w:val="auto"/>
          <w:kern w:val="0"/>
          <w:sz w:val="24"/>
          <w:highlight w:val="none"/>
        </w:rPr>
        <w:t>接受大中型企业与小微企业组成联合体或者允许大中型企业向一家或者多家小微企业分包的采购项目，对于联合协议或者分包意向协议约定小微企业的合同份额占到合同总金额30%以上的，且提供了《联合体投标协议书》，协议书均需符合要求、完整、准确，否则，不予认可。</w:t>
      </w:r>
    </w:p>
    <w:p w14:paraId="5F6E885F">
      <w:pPr>
        <w:keepNext/>
        <w:topLinePunct/>
        <w:adjustRightInd w:val="0"/>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sz w:val="24"/>
          <w:highlight w:val="none"/>
        </w:rPr>
        <w:t>9.创新产品参加的项目</w:t>
      </w:r>
    </w:p>
    <w:p w14:paraId="5CA0AFA0">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根据《政府采购支持创新产品和服务实施细则》（晋财购【2019】19号），需在投标文件中提供《山西省创新产品和服务推荐清单》产品截图，并填写《创新产品或创新服务明细表》，否则，不予认可。</w:t>
      </w:r>
    </w:p>
    <w:p w14:paraId="1220E3C8">
      <w:pPr>
        <w:keepNext/>
        <w:topLinePunct/>
        <w:adjustRightInd w:val="0"/>
        <w:snapToGrid w:val="0"/>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1</w:t>
      </w:r>
      <w:r>
        <w:rPr>
          <w:rFonts w:hint="eastAsia" w:ascii="宋体" w:hAnsi="宋体" w:cs="宋体"/>
          <w:b/>
          <w:bCs/>
          <w:color w:val="auto"/>
          <w:kern w:val="0"/>
          <w:sz w:val="24"/>
          <w:highlight w:val="none"/>
          <w:lang w:val="en-US" w:eastAsia="zh-CN"/>
        </w:rPr>
        <w:t>0</w:t>
      </w:r>
      <w:r>
        <w:rPr>
          <w:rFonts w:hint="eastAsia" w:ascii="宋体" w:hAnsi="宋体" w:cs="宋体"/>
          <w:b/>
          <w:bCs/>
          <w:color w:val="auto"/>
          <w:kern w:val="0"/>
          <w:sz w:val="24"/>
          <w:highlight w:val="none"/>
        </w:rPr>
        <w:t>、对本国产品的支持政策</w:t>
      </w:r>
    </w:p>
    <w:p w14:paraId="5C093111">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.1本国产品应当符合以下条件：</w:t>
      </w:r>
    </w:p>
    <w:p w14:paraId="38DCB581">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（一）在中国境内生产</w:t>
      </w:r>
    </w:p>
    <w:p w14:paraId="2304CAB9">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产品应当在中国境内生产，即在中华人民共和国关境内实现从原材料、组件到产品的属性改变。</w:t>
      </w:r>
    </w:p>
    <w:p w14:paraId="3F6C22A9">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属性改变是指经过制造、加工或者组装等工序，产生完全不同于原材料、组件的新产品，并具有新的名称和特征（用途）。属性改变不包括以下细微操作：</w:t>
      </w:r>
    </w:p>
    <w:p w14:paraId="696D9AFC">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1.为确保产品在运输或者储存期间保持某种状态而进行的操作；</w:t>
      </w:r>
    </w:p>
    <w:p w14:paraId="72DE2B5E">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2.为产品运输或者销售进行的包装或者展示；</w:t>
      </w:r>
    </w:p>
    <w:p w14:paraId="780C08CB">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3.在产品或者其包装上粘贴或者印刷品牌、标志、标识以及其他用于区别的标记；</w:t>
      </w:r>
    </w:p>
    <w:p w14:paraId="3B8236D5">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4.简单的上漆、磨光和分装；</w:t>
      </w:r>
    </w:p>
    <w:p w14:paraId="3F34EBA6">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5.其他不属于属性改变的情形。</w:t>
      </w:r>
    </w:p>
    <w:p w14:paraId="0680DA6D">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（二）在中国境内生产的组件成本占比达到规定比例</w:t>
      </w:r>
    </w:p>
    <w:p w14:paraId="3FCDC0BC">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产品在中国境内生产的组件成本占比应当达到规定比例，计算公式为：</w:t>
      </w:r>
    </w:p>
    <w:p w14:paraId="36D6105F">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C788C66">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（三）特定产品的关键组件、关键工序符合相关要求</w:t>
      </w:r>
    </w:p>
    <w:p w14:paraId="2EE941EB">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对特定产品，在符合本通知第一条第（一）项和第（二）项条件的基础上，应当符合财政部会同有关行业主管部门确定的其关键组件、关键工序在中国境内生产、完成等要求。</w:t>
      </w:r>
    </w:p>
    <w:p w14:paraId="07E3E3C8">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05617585">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.2对本国产品的支持政策</w:t>
      </w:r>
    </w:p>
    <w:p w14:paraId="537A940D">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政府采购活动中既有本国产品又有非本国产品参与竞争的，依法对本国产品给予价格评审优惠，对本国产品的报价给予20%的价格扣除，用扣除后的价格参与评审。</w:t>
      </w:r>
    </w:p>
    <w:p w14:paraId="76902CC2">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E6EE2D7">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.3政策执行要求</w:t>
      </w:r>
    </w:p>
    <w:p w14:paraId="675E2380">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（一）产品在中国境内生产的组件成本核算规则。产品在中国境内生产的组件成本，按照《中国境内生产的组件成本核算基本规则》（见附件1）计算。</w:t>
      </w:r>
    </w:p>
    <w:p w14:paraId="5984CF04">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99E9C9A">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采购人、采购代理机构应当随中标、成交结果同时公告中标、成交供应商提供的《声明函》或有关证明文件。</w:t>
      </w:r>
    </w:p>
    <w:p w14:paraId="562BD53A">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13BCACF2">
      <w:pPr>
        <w:keepNext/>
        <w:topLinePunct/>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（四）中华人民共和国缔结或者共同参加的国际条约、协定对政府采购中本国产品政策另有规定的，按照有关条约、协定执行。</w:t>
      </w:r>
    </w:p>
    <w:p w14:paraId="733E2D8C">
      <w:pPr>
        <w:pStyle w:val="23"/>
        <w:keepNext/>
        <w:snapToGrid w:val="0"/>
        <w:spacing w:line="360" w:lineRule="auto"/>
        <w:ind w:firstLine="482" w:firstLineChars="200"/>
        <w:jc w:val="left"/>
        <w:rPr>
          <w:rFonts w:cs="宋体"/>
          <w:b/>
          <w:color w:val="auto"/>
          <w:sz w:val="24"/>
          <w:szCs w:val="24"/>
          <w:highlight w:val="none"/>
        </w:rPr>
      </w:pPr>
      <w:r>
        <w:rPr>
          <w:rFonts w:hint="eastAsia" w:cs="宋体"/>
          <w:b/>
          <w:bCs/>
          <w:color w:val="auto"/>
          <w:sz w:val="24"/>
          <w:szCs w:val="24"/>
          <w:highlight w:val="none"/>
        </w:rPr>
        <w:t>五、</w:t>
      </w:r>
      <w:r>
        <w:rPr>
          <w:rFonts w:hint="eastAsia" w:cs="宋体"/>
          <w:b/>
          <w:color w:val="auto"/>
          <w:sz w:val="24"/>
          <w:szCs w:val="24"/>
          <w:highlight w:val="none"/>
        </w:rPr>
        <w:t>无效投标的情形</w:t>
      </w:r>
    </w:p>
    <w:p w14:paraId="151B675A">
      <w:pPr>
        <w:pStyle w:val="23"/>
        <w:keepNext/>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未通过资格性、符合性审查的投标文件为无效投标。</w:t>
      </w:r>
    </w:p>
    <w:p w14:paraId="69A0F3BB">
      <w:pPr>
        <w:keepNext/>
        <w:snapToGrid w:val="0"/>
        <w:spacing w:line="360" w:lineRule="auto"/>
        <w:ind w:firstLine="482" w:firstLineChars="200"/>
        <w:rPr>
          <w:rFonts w:hint="eastAsia" w:ascii="宋体" w:hAnsi="宋体" w:eastAsia="宋体" w:cs="宋体"/>
          <w:b/>
          <w:bCs/>
          <w:color w:val="auto"/>
          <w:kern w:val="0"/>
          <w:sz w:val="24"/>
          <w:highlight w:val="none"/>
          <w:lang w:eastAsia="zh-CN"/>
        </w:rPr>
      </w:pPr>
      <w:r>
        <w:rPr>
          <w:rFonts w:hint="eastAsia" w:ascii="宋体" w:hAnsi="宋体" w:cs="宋体"/>
          <w:b/>
          <w:color w:val="auto"/>
          <w:sz w:val="24"/>
          <w:highlight w:val="none"/>
        </w:rPr>
        <w:t>六、</w:t>
      </w:r>
      <w:r>
        <w:rPr>
          <w:rFonts w:hint="eastAsia" w:ascii="宋体" w:hAnsi="宋体" w:cs="宋体"/>
          <w:b/>
          <w:bCs/>
          <w:color w:val="auto"/>
          <w:kern w:val="0"/>
          <w:sz w:val="24"/>
          <w:highlight w:val="none"/>
        </w:rPr>
        <w:t>评分细则</w:t>
      </w:r>
    </w:p>
    <w:p w14:paraId="3183D15C">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本次评标采用综合评分法，投标文件满足招标文件全部实质性要求，且按照评分细则的量化指标进行评审（具体评分见综合评分法评分细则），得分最高的投标人为中标人或第一中标候选人。</w:t>
      </w:r>
    </w:p>
    <w:p w14:paraId="24C0FD81">
      <w:pPr>
        <w:pStyle w:val="23"/>
        <w:snapToGrid w:val="0"/>
        <w:spacing w:line="360" w:lineRule="auto"/>
        <w:jc w:val="both"/>
        <w:rPr>
          <w:rFonts w:ascii="华文中宋" w:hAnsi="华文中宋" w:eastAsia="华文中宋" w:cs="华文中宋"/>
          <w:sz w:val="24"/>
          <w:szCs w:val="24"/>
          <w:highlight w:val="none"/>
        </w:rPr>
      </w:pPr>
      <w:r>
        <w:rPr>
          <w:rFonts w:hint="eastAsia" w:ascii="华文中宋" w:hAnsi="华文中宋" w:eastAsia="华文中宋" w:cs="华文中宋"/>
          <w:b/>
          <w:bCs/>
          <w:sz w:val="24"/>
          <w:szCs w:val="24"/>
          <w:highlight w:val="none"/>
        </w:rPr>
        <w:t>综合评分法评分细则：</w:t>
      </w:r>
    </w:p>
    <w:p w14:paraId="0D93AB4B">
      <w:pPr>
        <w:pStyle w:val="11"/>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第一部分：商务、技术和服务评分（评审委员会共同认定）</w:t>
      </w:r>
    </w:p>
    <w:tbl>
      <w:tblPr>
        <w:tblStyle w:val="17"/>
        <w:tblW w:w="5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033"/>
        <w:gridCol w:w="4772"/>
        <w:gridCol w:w="2201"/>
      </w:tblGrid>
      <w:tr w14:paraId="6AE4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0" w:type="pct"/>
            <w:tcBorders>
              <w:tl2br w:val="nil"/>
              <w:tr2bl w:val="nil"/>
            </w:tcBorders>
            <w:vAlign w:val="center"/>
          </w:tcPr>
          <w:p w14:paraId="263034CD">
            <w:pPr>
              <w:autoSpaceDE w:val="0"/>
              <w:autoSpaceDN w:val="0"/>
              <w:adjustRightInd w:val="0"/>
              <w:jc w:val="center"/>
              <w:rPr>
                <w:rFonts w:ascii="华文中宋" w:hAnsi="华文中宋" w:eastAsia="华文中宋" w:cs="华文中宋"/>
                <w:b/>
                <w:bCs/>
                <w:sz w:val="24"/>
                <w:highlight w:val="none"/>
                <w:lang w:val="zh-CN"/>
              </w:rPr>
            </w:pPr>
            <w:r>
              <w:rPr>
                <w:rFonts w:hint="eastAsia" w:ascii="华文中宋" w:hAnsi="华文中宋" w:eastAsia="华文中宋" w:cs="华文中宋"/>
                <w:b/>
                <w:bCs/>
                <w:sz w:val="24"/>
                <w:highlight w:val="none"/>
                <w:lang w:val="zh-CN"/>
              </w:rPr>
              <w:t>序号</w:t>
            </w:r>
          </w:p>
        </w:tc>
        <w:tc>
          <w:tcPr>
            <w:tcW w:w="1034" w:type="pct"/>
            <w:tcBorders>
              <w:tl2br w:val="nil"/>
              <w:tr2bl w:val="nil"/>
            </w:tcBorders>
            <w:vAlign w:val="center"/>
          </w:tcPr>
          <w:p w14:paraId="05E03C3F">
            <w:pPr>
              <w:autoSpaceDE w:val="0"/>
              <w:autoSpaceDN w:val="0"/>
              <w:adjustRightInd w:val="0"/>
              <w:jc w:val="center"/>
              <w:rPr>
                <w:rFonts w:ascii="华文中宋" w:hAnsi="华文中宋" w:eastAsia="华文中宋" w:cs="华文中宋"/>
                <w:b/>
                <w:bCs/>
                <w:sz w:val="24"/>
                <w:highlight w:val="none"/>
                <w:lang w:val="zh-CN"/>
              </w:rPr>
            </w:pPr>
            <w:r>
              <w:rPr>
                <w:rFonts w:hint="eastAsia" w:ascii="华文中宋" w:hAnsi="华文中宋" w:eastAsia="华文中宋" w:cs="华文中宋"/>
                <w:b/>
                <w:bCs/>
                <w:sz w:val="24"/>
                <w:highlight w:val="none"/>
                <w:lang w:val="zh-CN"/>
              </w:rPr>
              <w:t>评审因素</w:t>
            </w:r>
          </w:p>
        </w:tc>
        <w:tc>
          <w:tcPr>
            <w:tcW w:w="2427" w:type="pct"/>
            <w:tcBorders>
              <w:tl2br w:val="nil"/>
              <w:tr2bl w:val="nil"/>
            </w:tcBorders>
            <w:vAlign w:val="center"/>
          </w:tcPr>
          <w:p w14:paraId="02C70CE5">
            <w:pPr>
              <w:autoSpaceDE w:val="0"/>
              <w:autoSpaceDN w:val="0"/>
              <w:adjustRightInd w:val="0"/>
              <w:jc w:val="center"/>
              <w:rPr>
                <w:rFonts w:ascii="华文中宋" w:hAnsi="华文中宋" w:eastAsia="华文中宋" w:cs="华文中宋"/>
                <w:b/>
                <w:bCs/>
                <w:sz w:val="24"/>
                <w:highlight w:val="none"/>
                <w:lang w:val="zh-CN"/>
              </w:rPr>
            </w:pPr>
            <w:r>
              <w:rPr>
                <w:rFonts w:hint="eastAsia" w:ascii="华文中宋" w:hAnsi="华文中宋" w:eastAsia="华文中宋" w:cs="华文中宋"/>
                <w:b/>
                <w:bCs/>
                <w:sz w:val="24"/>
                <w:highlight w:val="none"/>
                <w:lang w:val="zh-CN"/>
              </w:rPr>
              <w:t>评分细则</w:t>
            </w:r>
          </w:p>
        </w:tc>
        <w:tc>
          <w:tcPr>
            <w:tcW w:w="1119" w:type="pct"/>
            <w:tcBorders>
              <w:tl2br w:val="nil"/>
              <w:tr2bl w:val="nil"/>
            </w:tcBorders>
            <w:vAlign w:val="center"/>
          </w:tcPr>
          <w:p w14:paraId="3F469B80">
            <w:pPr>
              <w:autoSpaceDE w:val="0"/>
              <w:autoSpaceDN w:val="0"/>
              <w:adjustRightInd w:val="0"/>
              <w:jc w:val="center"/>
              <w:rPr>
                <w:rFonts w:ascii="华文中宋" w:hAnsi="华文中宋" w:eastAsia="华文中宋" w:cs="华文中宋"/>
                <w:b/>
                <w:bCs/>
                <w:sz w:val="24"/>
                <w:highlight w:val="none"/>
                <w:lang w:val="zh-CN"/>
              </w:rPr>
            </w:pPr>
            <w:r>
              <w:rPr>
                <w:rFonts w:hint="eastAsia" w:ascii="华文中宋" w:hAnsi="华文中宋" w:eastAsia="华文中宋" w:cs="华文中宋"/>
                <w:b/>
                <w:bCs/>
                <w:sz w:val="24"/>
                <w:highlight w:val="none"/>
                <w:lang w:val="zh-CN"/>
              </w:rPr>
              <w:t>分值</w:t>
            </w:r>
          </w:p>
          <w:p w14:paraId="0AA101F4">
            <w:pPr>
              <w:autoSpaceDE w:val="0"/>
              <w:autoSpaceDN w:val="0"/>
              <w:adjustRightInd w:val="0"/>
              <w:jc w:val="center"/>
              <w:rPr>
                <w:rFonts w:ascii="华文中宋" w:hAnsi="华文中宋" w:eastAsia="华文中宋" w:cs="华文中宋"/>
                <w:b/>
                <w:bCs/>
                <w:sz w:val="24"/>
                <w:highlight w:val="none"/>
                <w:lang w:val="zh-CN"/>
              </w:rPr>
            </w:pPr>
            <w:r>
              <w:rPr>
                <w:rFonts w:hint="eastAsia" w:ascii="华文中宋" w:hAnsi="华文中宋" w:eastAsia="华文中宋" w:cs="华文中宋"/>
                <w:b/>
                <w:bCs/>
                <w:sz w:val="24"/>
                <w:highlight w:val="none"/>
                <w:lang w:val="zh-CN"/>
              </w:rPr>
              <w:t>（共</w:t>
            </w:r>
            <w:r>
              <w:rPr>
                <w:rFonts w:ascii="华文中宋" w:hAnsi="华文中宋" w:eastAsia="华文中宋" w:cs="华文中宋"/>
                <w:b/>
                <w:bCs/>
                <w:sz w:val="24"/>
                <w:highlight w:val="none"/>
              </w:rPr>
              <w:t>21</w:t>
            </w:r>
            <w:r>
              <w:rPr>
                <w:rFonts w:hint="eastAsia" w:ascii="华文中宋" w:hAnsi="华文中宋" w:eastAsia="华文中宋" w:cs="华文中宋"/>
                <w:b/>
                <w:bCs/>
                <w:sz w:val="24"/>
                <w:highlight w:val="none"/>
              </w:rPr>
              <w:t>分</w:t>
            </w:r>
            <w:r>
              <w:rPr>
                <w:rFonts w:hint="eastAsia" w:ascii="华文中宋" w:hAnsi="华文中宋" w:eastAsia="华文中宋" w:cs="华文中宋"/>
                <w:b/>
                <w:bCs/>
                <w:sz w:val="24"/>
                <w:highlight w:val="none"/>
                <w:lang w:val="zh-CN"/>
              </w:rPr>
              <w:t>）</w:t>
            </w:r>
          </w:p>
        </w:tc>
      </w:tr>
      <w:tr w14:paraId="199E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420" w:type="pct"/>
            <w:tcBorders>
              <w:tl2br w:val="nil"/>
              <w:tr2bl w:val="nil"/>
            </w:tcBorders>
            <w:vAlign w:val="center"/>
          </w:tcPr>
          <w:p w14:paraId="38ABFF5E">
            <w:pPr>
              <w:pStyle w:val="11"/>
              <w:jc w:val="center"/>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w:t>
            </w:r>
          </w:p>
        </w:tc>
        <w:tc>
          <w:tcPr>
            <w:tcW w:w="1034" w:type="pct"/>
            <w:tcBorders>
              <w:tl2br w:val="nil"/>
              <w:tr2bl w:val="nil"/>
            </w:tcBorders>
            <w:vAlign w:val="center"/>
          </w:tcPr>
          <w:p w14:paraId="58DBCCA6">
            <w:pPr>
              <w:pStyle w:val="11"/>
              <w:jc w:val="center"/>
              <w:rPr>
                <w:rFonts w:ascii="华文中宋" w:hAnsi="华文中宋" w:eastAsia="华文中宋" w:cs="华文中宋"/>
                <w:sz w:val="24"/>
                <w:szCs w:val="24"/>
                <w:highlight w:val="none"/>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项目业绩</w:t>
            </w:r>
          </w:p>
        </w:tc>
        <w:tc>
          <w:tcPr>
            <w:tcW w:w="2427" w:type="pct"/>
            <w:tcBorders>
              <w:tl2br w:val="nil"/>
              <w:tr2bl w:val="nil"/>
            </w:tcBorders>
            <w:vAlign w:val="center"/>
          </w:tcPr>
          <w:p w14:paraId="22345F65">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投标人的业绩合同案例以在提交投标文件截止日期前</w:t>
            </w:r>
            <w:r>
              <w:rPr>
                <w:rFonts w:hint="eastAsia" w:ascii="华文中宋" w:hAnsi="华文中宋" w:eastAsia="华文中宋" w:cs="华文中宋"/>
                <w:color w:val="000000" w:themeColor="text1"/>
                <w:sz w:val="24"/>
                <w:szCs w:val="24"/>
                <w:highlight w:val="none"/>
                <w:lang w:val="en-US" w:eastAsia="zh-CN" w:bidi="ar"/>
                <w14:textFill>
                  <w14:solidFill>
                    <w14:schemeClr w14:val="tx1"/>
                  </w14:solidFill>
                </w14:textFill>
              </w:rPr>
              <w:t>五</w:t>
            </w: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年内签署的类似业绩合同为准。要求必须提供签订的合同（协议书）的合同首页、合同金额所在页、签字盖章页的复印件作为证明。在投标截止日期前</w:t>
            </w:r>
            <w:r>
              <w:rPr>
                <w:rFonts w:hint="eastAsia" w:ascii="华文中宋" w:hAnsi="华文中宋" w:eastAsia="华文中宋" w:cs="华文中宋"/>
                <w:color w:val="000000" w:themeColor="text1"/>
                <w:sz w:val="24"/>
                <w:szCs w:val="24"/>
                <w:highlight w:val="none"/>
                <w:lang w:val="en-US" w:eastAsia="zh-CN" w:bidi="ar"/>
                <w14:textFill>
                  <w14:solidFill>
                    <w14:schemeClr w14:val="tx1"/>
                  </w14:solidFill>
                </w14:textFill>
              </w:rPr>
              <w:t>五</w:t>
            </w: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年内，每签署一份类似业绩合同的得</w:t>
            </w:r>
            <w:r>
              <w:rPr>
                <w:rFonts w:hint="eastAsia" w:ascii="华文中宋" w:hAnsi="华文中宋" w:eastAsia="华文中宋" w:cs="华文中宋"/>
                <w:color w:val="000000" w:themeColor="text1"/>
                <w:sz w:val="24"/>
                <w:szCs w:val="24"/>
                <w:highlight w:val="none"/>
                <w:lang w:val="en-US" w:eastAsia="zh-CN" w:bidi="ar"/>
                <w14:textFill>
                  <w14:solidFill>
                    <w14:schemeClr w14:val="tx1"/>
                  </w14:solidFill>
                </w14:textFill>
              </w:rPr>
              <w:t>3</w:t>
            </w: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分，最高得</w:t>
            </w:r>
            <w:r>
              <w:rPr>
                <w:rFonts w:ascii="华文中宋" w:hAnsi="华文中宋" w:eastAsia="华文中宋" w:cs="华文中宋"/>
                <w:color w:val="000000" w:themeColor="text1"/>
                <w:sz w:val="24"/>
                <w:szCs w:val="24"/>
                <w:highlight w:val="none"/>
                <w:lang w:bidi="ar"/>
                <w14:textFill>
                  <w14:solidFill>
                    <w14:schemeClr w14:val="tx1"/>
                  </w14:solidFill>
                </w14:textFill>
              </w:rPr>
              <w:t>6</w:t>
            </w: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分。</w:t>
            </w:r>
          </w:p>
          <w:p w14:paraId="1C942E5C">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本款同类型业绩仅指投标人自身的业绩，即合同的乙方必须与投标人的名称完全一致，如公司名称发生变更，必须提供相关证明文件。</w:t>
            </w:r>
          </w:p>
        </w:tc>
        <w:tc>
          <w:tcPr>
            <w:tcW w:w="1119" w:type="pct"/>
            <w:tcBorders>
              <w:tl2br w:val="nil"/>
              <w:tr2bl w:val="nil"/>
            </w:tcBorders>
            <w:vAlign w:val="center"/>
          </w:tcPr>
          <w:p w14:paraId="2C3D591C">
            <w:pPr>
              <w:pStyle w:val="11"/>
              <w:jc w:val="center"/>
              <w:rPr>
                <w:rFonts w:ascii="华文中宋" w:hAnsi="华文中宋" w:eastAsia="华文中宋" w:cs="华文中宋"/>
                <w:sz w:val="24"/>
                <w:szCs w:val="24"/>
                <w:highlight w:val="none"/>
              </w:rPr>
            </w:pPr>
            <w:r>
              <w:rPr>
                <w:rFonts w:ascii="华文中宋" w:hAnsi="华文中宋" w:eastAsia="华文中宋" w:cs="华文中宋"/>
                <w:sz w:val="24"/>
                <w:szCs w:val="24"/>
                <w:highlight w:val="none"/>
              </w:rPr>
              <w:t>6</w:t>
            </w:r>
          </w:p>
        </w:tc>
      </w:tr>
      <w:tr w14:paraId="7AA5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0" w:type="pct"/>
            <w:tcBorders>
              <w:tl2br w:val="nil"/>
              <w:tr2bl w:val="nil"/>
            </w:tcBorders>
            <w:vAlign w:val="center"/>
          </w:tcPr>
          <w:p w14:paraId="513B0272">
            <w:pPr>
              <w:pStyle w:val="11"/>
              <w:jc w:val="center"/>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w:t>
            </w:r>
          </w:p>
        </w:tc>
        <w:tc>
          <w:tcPr>
            <w:tcW w:w="1034" w:type="pct"/>
            <w:tcBorders>
              <w:tl2br w:val="nil"/>
              <w:tr2bl w:val="nil"/>
            </w:tcBorders>
            <w:shd w:val="clear" w:color="auto" w:fill="auto"/>
            <w:vAlign w:val="center"/>
          </w:tcPr>
          <w:p w14:paraId="4A862A45">
            <w:pPr>
              <w:pStyle w:val="11"/>
              <w:jc w:val="center"/>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投标产品技术性能指标</w:t>
            </w:r>
          </w:p>
        </w:tc>
        <w:tc>
          <w:tcPr>
            <w:tcW w:w="2427" w:type="pct"/>
            <w:tcBorders>
              <w:tl2br w:val="nil"/>
              <w:tr2bl w:val="nil"/>
            </w:tcBorders>
            <w:shd w:val="clear" w:color="auto" w:fill="auto"/>
            <w:vAlign w:val="center"/>
          </w:tcPr>
          <w:p w14:paraId="4279AF6E">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满足</w:t>
            </w:r>
            <w:r>
              <w:rPr>
                <w:rFonts w:hint="eastAsia" w:ascii="华文中宋" w:hAnsi="华文中宋" w:eastAsia="华文中宋" w:cs="华文中宋"/>
                <w:color w:val="000000" w:themeColor="text1"/>
                <w:sz w:val="24"/>
                <w:szCs w:val="24"/>
                <w:highlight w:val="none"/>
                <w:lang w:val="en-US" w:eastAsia="zh-CN" w:bidi="ar"/>
                <w14:textFill>
                  <w14:solidFill>
                    <w14:schemeClr w14:val="tx1"/>
                  </w14:solidFill>
                </w14:textFill>
              </w:rPr>
              <w:t>招</w:t>
            </w: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标文件要求的全部技术指标得15分，每有一项非重要技术指标负偏离的扣0.3分，分数扣完为止。</w:t>
            </w:r>
          </w:p>
          <w:p w14:paraId="21E176F4">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注：如发现提供虚假参数者技术分直接记为0分。中标产品交付标准必须以投标文件中技术参数为准，如有虚假应标采购人将追究其法律责任，并有权终止合同。</w:t>
            </w:r>
          </w:p>
        </w:tc>
        <w:tc>
          <w:tcPr>
            <w:tcW w:w="1119" w:type="pct"/>
            <w:tcBorders>
              <w:tl2br w:val="nil"/>
              <w:tr2bl w:val="nil"/>
            </w:tcBorders>
            <w:shd w:val="clear" w:color="auto" w:fill="auto"/>
            <w:vAlign w:val="center"/>
          </w:tcPr>
          <w:p w14:paraId="19A6EA55">
            <w:pPr>
              <w:pStyle w:val="11"/>
              <w:jc w:val="center"/>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15</w:t>
            </w:r>
          </w:p>
        </w:tc>
      </w:tr>
    </w:tbl>
    <w:p w14:paraId="34DB1E14">
      <w:pPr>
        <w:pStyle w:val="11"/>
        <w:rPr>
          <w:highlight w:val="none"/>
        </w:rPr>
      </w:pPr>
    </w:p>
    <w:p w14:paraId="74A55756">
      <w:pPr>
        <w:pStyle w:val="11"/>
        <w:rPr>
          <w:rFonts w:ascii="仿宋" w:hAnsi="仿宋" w:eastAsia="仿宋"/>
          <w:b/>
          <w:sz w:val="28"/>
          <w:szCs w:val="28"/>
          <w:highlight w:val="none"/>
        </w:rPr>
      </w:pPr>
    </w:p>
    <w:p w14:paraId="355424D3">
      <w:pPr>
        <w:pStyle w:val="11"/>
        <w:rPr>
          <w:rFonts w:ascii="华文中宋" w:hAnsi="华文中宋" w:eastAsia="华文中宋" w:cs="华文中宋"/>
          <w:b/>
          <w:sz w:val="28"/>
          <w:szCs w:val="28"/>
          <w:highlight w:val="none"/>
        </w:rPr>
      </w:pPr>
      <w:r>
        <w:rPr>
          <w:rFonts w:hint="eastAsia" w:ascii="华文中宋" w:hAnsi="华文中宋" w:eastAsia="华文中宋" w:cs="华文中宋"/>
          <w:b/>
          <w:sz w:val="28"/>
          <w:szCs w:val="28"/>
          <w:highlight w:val="none"/>
        </w:rPr>
        <w:t>第二部分：主观评审（评审委员会成员个人认定）</w:t>
      </w:r>
    </w:p>
    <w:tbl>
      <w:tblPr>
        <w:tblStyle w:val="17"/>
        <w:tblW w:w="5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931"/>
        <w:gridCol w:w="4739"/>
        <w:gridCol w:w="2195"/>
      </w:tblGrid>
      <w:tr w14:paraId="1655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2" w:type="pct"/>
            <w:tcBorders>
              <w:tl2br w:val="nil"/>
              <w:tr2bl w:val="nil"/>
            </w:tcBorders>
            <w:vAlign w:val="center"/>
          </w:tcPr>
          <w:p w14:paraId="289D04B8">
            <w:pPr>
              <w:autoSpaceDE w:val="0"/>
              <w:autoSpaceDN w:val="0"/>
              <w:adjustRightInd w:val="0"/>
              <w:jc w:val="center"/>
              <w:rPr>
                <w:rFonts w:ascii="华文中宋" w:hAnsi="华文中宋" w:eastAsia="华文中宋" w:cs="华文中宋"/>
                <w:b/>
                <w:bCs/>
                <w:sz w:val="24"/>
                <w:highlight w:val="none"/>
                <w:lang w:val="zh-CN"/>
              </w:rPr>
            </w:pPr>
            <w:r>
              <w:rPr>
                <w:rFonts w:hint="eastAsia" w:ascii="华文中宋" w:hAnsi="华文中宋" w:eastAsia="华文中宋" w:cs="华文中宋"/>
                <w:b/>
                <w:bCs/>
                <w:sz w:val="24"/>
                <w:highlight w:val="none"/>
                <w:lang w:val="zh-CN"/>
              </w:rPr>
              <w:t>序号</w:t>
            </w:r>
          </w:p>
        </w:tc>
        <w:tc>
          <w:tcPr>
            <w:tcW w:w="982" w:type="pct"/>
            <w:tcBorders>
              <w:tl2br w:val="nil"/>
              <w:tr2bl w:val="nil"/>
            </w:tcBorders>
            <w:vAlign w:val="center"/>
          </w:tcPr>
          <w:p w14:paraId="44C2926C">
            <w:pPr>
              <w:autoSpaceDE w:val="0"/>
              <w:autoSpaceDN w:val="0"/>
              <w:adjustRightInd w:val="0"/>
              <w:jc w:val="center"/>
              <w:rPr>
                <w:rFonts w:ascii="华文中宋" w:hAnsi="华文中宋" w:eastAsia="华文中宋" w:cs="华文中宋"/>
                <w:b/>
                <w:bCs/>
                <w:sz w:val="24"/>
                <w:highlight w:val="none"/>
                <w:lang w:val="zh-CN"/>
              </w:rPr>
            </w:pPr>
            <w:r>
              <w:rPr>
                <w:rFonts w:hint="eastAsia" w:ascii="华文中宋" w:hAnsi="华文中宋" w:eastAsia="华文中宋" w:cs="华文中宋"/>
                <w:b/>
                <w:bCs/>
                <w:sz w:val="24"/>
                <w:highlight w:val="none"/>
                <w:lang w:val="zh-CN"/>
              </w:rPr>
              <w:t>评审因素</w:t>
            </w:r>
          </w:p>
        </w:tc>
        <w:tc>
          <w:tcPr>
            <w:tcW w:w="2410" w:type="pct"/>
            <w:tcBorders>
              <w:tl2br w:val="nil"/>
              <w:tr2bl w:val="nil"/>
            </w:tcBorders>
            <w:vAlign w:val="center"/>
          </w:tcPr>
          <w:p w14:paraId="7DA9F713">
            <w:pPr>
              <w:autoSpaceDE w:val="0"/>
              <w:autoSpaceDN w:val="0"/>
              <w:adjustRightInd w:val="0"/>
              <w:jc w:val="center"/>
              <w:rPr>
                <w:rFonts w:ascii="华文中宋" w:hAnsi="华文中宋" w:eastAsia="华文中宋" w:cs="华文中宋"/>
                <w:b/>
                <w:bCs/>
                <w:sz w:val="24"/>
                <w:highlight w:val="none"/>
                <w:lang w:val="zh-CN"/>
              </w:rPr>
            </w:pPr>
            <w:r>
              <w:rPr>
                <w:rFonts w:hint="eastAsia" w:ascii="华文中宋" w:hAnsi="华文中宋" w:eastAsia="华文中宋" w:cs="华文中宋"/>
                <w:b/>
                <w:bCs/>
                <w:sz w:val="24"/>
                <w:highlight w:val="none"/>
                <w:lang w:val="zh-CN"/>
              </w:rPr>
              <w:t>评分细则</w:t>
            </w:r>
          </w:p>
        </w:tc>
        <w:tc>
          <w:tcPr>
            <w:tcW w:w="1116" w:type="pct"/>
            <w:tcBorders>
              <w:tl2br w:val="nil"/>
              <w:tr2bl w:val="nil"/>
            </w:tcBorders>
            <w:vAlign w:val="center"/>
          </w:tcPr>
          <w:p w14:paraId="2F26A7EB">
            <w:pPr>
              <w:autoSpaceDE w:val="0"/>
              <w:autoSpaceDN w:val="0"/>
              <w:adjustRightInd w:val="0"/>
              <w:jc w:val="center"/>
              <w:rPr>
                <w:rFonts w:ascii="华文中宋" w:hAnsi="华文中宋" w:eastAsia="华文中宋" w:cs="华文中宋"/>
                <w:b/>
                <w:bCs/>
                <w:sz w:val="24"/>
                <w:highlight w:val="none"/>
                <w:lang w:val="zh-CN"/>
              </w:rPr>
            </w:pPr>
            <w:r>
              <w:rPr>
                <w:rFonts w:hint="eastAsia" w:ascii="华文中宋" w:hAnsi="华文中宋" w:eastAsia="华文中宋" w:cs="华文中宋"/>
                <w:b/>
                <w:bCs/>
                <w:sz w:val="24"/>
                <w:highlight w:val="none"/>
                <w:lang w:val="zh-CN"/>
              </w:rPr>
              <w:t>分值</w:t>
            </w:r>
          </w:p>
          <w:p w14:paraId="21EA9874">
            <w:pPr>
              <w:autoSpaceDE w:val="0"/>
              <w:autoSpaceDN w:val="0"/>
              <w:adjustRightInd w:val="0"/>
              <w:jc w:val="center"/>
              <w:rPr>
                <w:rFonts w:ascii="华文中宋" w:hAnsi="华文中宋" w:eastAsia="华文中宋" w:cs="华文中宋"/>
                <w:b/>
                <w:bCs/>
                <w:sz w:val="24"/>
                <w:highlight w:val="none"/>
                <w:lang w:val="zh-CN"/>
              </w:rPr>
            </w:pPr>
            <w:r>
              <w:rPr>
                <w:rFonts w:hint="eastAsia" w:ascii="华文中宋" w:hAnsi="华文中宋" w:eastAsia="华文中宋" w:cs="华文中宋"/>
                <w:b/>
                <w:bCs/>
                <w:sz w:val="24"/>
                <w:highlight w:val="none"/>
                <w:lang w:val="zh-CN"/>
              </w:rPr>
              <w:t>（共</w:t>
            </w:r>
            <w:r>
              <w:rPr>
                <w:rFonts w:ascii="华文中宋" w:hAnsi="华文中宋" w:eastAsia="华文中宋" w:cs="华文中宋"/>
                <w:b/>
                <w:bCs/>
                <w:sz w:val="24"/>
                <w:highlight w:val="none"/>
              </w:rPr>
              <w:t>49</w:t>
            </w:r>
            <w:r>
              <w:rPr>
                <w:rFonts w:hint="eastAsia" w:ascii="华文中宋" w:hAnsi="华文中宋" w:eastAsia="华文中宋" w:cs="华文中宋"/>
                <w:b/>
                <w:bCs/>
                <w:sz w:val="24"/>
                <w:highlight w:val="none"/>
              </w:rPr>
              <w:t>分</w:t>
            </w:r>
            <w:r>
              <w:rPr>
                <w:rFonts w:hint="eastAsia" w:ascii="华文中宋" w:hAnsi="华文中宋" w:eastAsia="华文中宋" w:cs="华文中宋"/>
                <w:b/>
                <w:bCs/>
                <w:sz w:val="24"/>
                <w:highlight w:val="none"/>
                <w:lang w:val="zh-CN"/>
              </w:rPr>
              <w:t>）</w:t>
            </w:r>
          </w:p>
        </w:tc>
      </w:tr>
      <w:tr w14:paraId="7A03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2" w:type="pct"/>
            <w:tcBorders>
              <w:tl2br w:val="nil"/>
              <w:tr2bl w:val="nil"/>
            </w:tcBorders>
            <w:vAlign w:val="center"/>
          </w:tcPr>
          <w:p w14:paraId="0BCD221E">
            <w:pPr>
              <w:pStyle w:val="11"/>
              <w:jc w:val="center"/>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w:t>
            </w:r>
          </w:p>
        </w:tc>
        <w:tc>
          <w:tcPr>
            <w:tcW w:w="982" w:type="pct"/>
            <w:tcBorders>
              <w:tl2br w:val="nil"/>
              <w:tr2bl w:val="nil"/>
            </w:tcBorders>
            <w:vAlign w:val="center"/>
          </w:tcPr>
          <w:p w14:paraId="7C3F8EC3">
            <w:pPr>
              <w:pStyle w:val="11"/>
              <w:jc w:val="center"/>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总体方案</w:t>
            </w:r>
          </w:p>
        </w:tc>
        <w:tc>
          <w:tcPr>
            <w:tcW w:w="2410" w:type="pct"/>
            <w:tcBorders>
              <w:tl2br w:val="nil"/>
              <w:tr2bl w:val="nil"/>
            </w:tcBorders>
            <w:vAlign w:val="center"/>
          </w:tcPr>
          <w:p w14:paraId="276610F2">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根据投标人针对本项目提供的总体方案进行评审。</w:t>
            </w:r>
          </w:p>
          <w:p w14:paraId="2319451D">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包括但不限于①整体实施流程；②制定的交货时间进度安排；③团队人员配备情况；④产品质量保证措施⑤临期产品更换方案。</w:t>
            </w:r>
          </w:p>
          <w:p w14:paraId="12CB2290">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ascii="华文中宋" w:hAnsi="华文中宋" w:eastAsia="华文中宋" w:cs="华文中宋"/>
                <w:color w:val="000000" w:themeColor="text1"/>
                <w:sz w:val="24"/>
                <w:szCs w:val="24"/>
                <w:highlight w:val="none"/>
                <w:lang w:bidi="ar"/>
                <w14:textFill>
                  <w14:solidFill>
                    <w14:schemeClr w14:val="tx1"/>
                  </w14:solidFill>
                </w14:textFill>
              </w:rPr>
              <w:t>满分</w:t>
            </w: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15</w:t>
            </w:r>
            <w:r>
              <w:rPr>
                <w:rFonts w:ascii="华文中宋" w:hAnsi="华文中宋" w:eastAsia="华文中宋" w:cs="华文中宋"/>
                <w:color w:val="000000" w:themeColor="text1"/>
                <w:sz w:val="24"/>
                <w:szCs w:val="24"/>
                <w:highlight w:val="none"/>
                <w:lang w:bidi="ar"/>
                <w14:textFill>
                  <w14:solidFill>
                    <w14:schemeClr w14:val="tx1"/>
                  </w14:solidFill>
                </w14:textFill>
              </w:rPr>
              <w:t>分，每有一项缺失扣</w:t>
            </w: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3</w:t>
            </w:r>
            <w:r>
              <w:rPr>
                <w:rFonts w:ascii="华文中宋" w:hAnsi="华文中宋" w:eastAsia="华文中宋" w:cs="华文中宋"/>
                <w:color w:val="000000" w:themeColor="text1"/>
                <w:sz w:val="24"/>
                <w:szCs w:val="24"/>
                <w:highlight w:val="none"/>
                <w:lang w:bidi="ar"/>
                <w14:textFill>
                  <w14:solidFill>
                    <w14:schemeClr w14:val="tx1"/>
                  </w14:solidFill>
                </w14:textFill>
              </w:rPr>
              <w:t>分，每有一处存在缺陷扣</w:t>
            </w: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1</w:t>
            </w:r>
            <w:r>
              <w:rPr>
                <w:rFonts w:ascii="华文中宋" w:hAnsi="华文中宋" w:eastAsia="华文中宋" w:cs="华文中宋"/>
                <w:color w:val="000000" w:themeColor="text1"/>
                <w:sz w:val="24"/>
                <w:szCs w:val="24"/>
                <w:highlight w:val="none"/>
                <w:lang w:bidi="ar"/>
                <w14:textFill>
                  <w14:solidFill>
                    <w14:schemeClr w14:val="tx1"/>
                  </w14:solidFill>
                </w14:textFill>
              </w:rPr>
              <w:t>分，未响应或未提供不得分。</w:t>
            </w:r>
          </w:p>
          <w:p w14:paraId="6BD207CD">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ascii="华文中宋" w:hAnsi="华文中宋" w:eastAsia="华文中宋" w:cs="华文中宋"/>
                <w:color w:val="000000" w:themeColor="text1"/>
                <w:sz w:val="24"/>
                <w:szCs w:val="24"/>
                <w:highlight w:val="none"/>
                <w:lang w:bidi="ar"/>
                <w14:textFill>
                  <w14:solidFill>
                    <w14:schemeClr w14:val="tx1"/>
                  </w14:solidFill>
                </w14:textFill>
              </w:rPr>
              <w:t>缺陷是指：内容与项目无关、逻辑错误、科学原理错误、表述错误、不符合本项目涉及的相关规范或标准要求的任意一种情形。</w:t>
            </w:r>
          </w:p>
        </w:tc>
        <w:tc>
          <w:tcPr>
            <w:tcW w:w="1116" w:type="pct"/>
            <w:tcBorders>
              <w:tl2br w:val="nil"/>
              <w:tr2bl w:val="nil"/>
            </w:tcBorders>
            <w:vAlign w:val="center"/>
          </w:tcPr>
          <w:p w14:paraId="56C2C50C">
            <w:pPr>
              <w:pStyle w:val="11"/>
              <w:jc w:val="center"/>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15</w:t>
            </w:r>
          </w:p>
        </w:tc>
      </w:tr>
      <w:tr w14:paraId="5C9C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2" w:type="pct"/>
            <w:tcBorders>
              <w:tl2br w:val="nil"/>
              <w:tr2bl w:val="nil"/>
            </w:tcBorders>
            <w:vAlign w:val="center"/>
          </w:tcPr>
          <w:p w14:paraId="0B7752D8">
            <w:pPr>
              <w:pStyle w:val="11"/>
              <w:jc w:val="center"/>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w:t>
            </w:r>
          </w:p>
        </w:tc>
        <w:tc>
          <w:tcPr>
            <w:tcW w:w="982" w:type="pct"/>
            <w:tcBorders>
              <w:tl2br w:val="nil"/>
              <w:tr2bl w:val="nil"/>
            </w:tcBorders>
            <w:shd w:val="clear" w:color="auto" w:fill="auto"/>
            <w:vAlign w:val="center"/>
          </w:tcPr>
          <w:p w14:paraId="6BF8A0A9">
            <w:pPr>
              <w:pStyle w:val="11"/>
              <w:jc w:val="center"/>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配送方案</w:t>
            </w:r>
          </w:p>
        </w:tc>
        <w:tc>
          <w:tcPr>
            <w:tcW w:w="2410" w:type="pct"/>
            <w:tcBorders>
              <w:tl2br w:val="nil"/>
              <w:tr2bl w:val="nil"/>
            </w:tcBorders>
            <w:shd w:val="clear" w:color="auto" w:fill="auto"/>
            <w:vAlign w:val="center"/>
          </w:tcPr>
          <w:p w14:paraId="6699C945">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根据投标人对本项目所提供配送方案进行评审。</w:t>
            </w:r>
          </w:p>
          <w:p w14:paraId="6CF17AA0">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包括但不限于提供①供货配送实施方案②供货配送实施方案的安全保障③供货方式、运输方案等内容。</w:t>
            </w:r>
          </w:p>
          <w:p w14:paraId="620A9958">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满分9分，每有一项缺失扣3分，每有一处存在缺陷扣1分，未响应或未提供不得分。</w:t>
            </w:r>
          </w:p>
          <w:p w14:paraId="3766C473">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缺陷是指：内容与项目无关、逻辑错误、科学原理错误、表述错误、不符合本项目涉及的相关规范或标准要求的任意一种情形。</w:t>
            </w:r>
          </w:p>
        </w:tc>
        <w:tc>
          <w:tcPr>
            <w:tcW w:w="1116" w:type="pct"/>
            <w:tcBorders>
              <w:tl2br w:val="nil"/>
              <w:tr2bl w:val="nil"/>
            </w:tcBorders>
            <w:shd w:val="clear" w:color="auto" w:fill="auto"/>
            <w:vAlign w:val="center"/>
          </w:tcPr>
          <w:p w14:paraId="19729844">
            <w:pPr>
              <w:pStyle w:val="11"/>
              <w:jc w:val="center"/>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9</w:t>
            </w:r>
          </w:p>
        </w:tc>
      </w:tr>
      <w:tr w14:paraId="0589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pct"/>
            <w:tcBorders>
              <w:tl2br w:val="nil"/>
              <w:tr2bl w:val="nil"/>
            </w:tcBorders>
            <w:vAlign w:val="center"/>
          </w:tcPr>
          <w:p w14:paraId="132C9FCF">
            <w:pPr>
              <w:pStyle w:val="11"/>
              <w:jc w:val="center"/>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3</w:t>
            </w:r>
          </w:p>
        </w:tc>
        <w:tc>
          <w:tcPr>
            <w:tcW w:w="982" w:type="pct"/>
            <w:tcBorders>
              <w:tl2br w:val="nil"/>
              <w:tr2bl w:val="nil"/>
            </w:tcBorders>
            <w:shd w:val="clear" w:color="auto" w:fill="auto"/>
            <w:vAlign w:val="center"/>
          </w:tcPr>
          <w:p w14:paraId="2950C924">
            <w:pPr>
              <w:pStyle w:val="11"/>
              <w:jc w:val="center"/>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产品质量控制方案</w:t>
            </w:r>
          </w:p>
        </w:tc>
        <w:tc>
          <w:tcPr>
            <w:tcW w:w="2410" w:type="pct"/>
            <w:tcBorders>
              <w:tl2br w:val="nil"/>
              <w:tr2bl w:val="nil"/>
            </w:tcBorders>
            <w:shd w:val="clear" w:color="auto" w:fill="auto"/>
            <w:vAlign w:val="center"/>
          </w:tcPr>
          <w:p w14:paraId="263A31A6">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根据投标人提供的产品质量控制方案进行评审。</w:t>
            </w:r>
          </w:p>
          <w:p w14:paraId="1143DF74">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包括但不限于①质量控制方案②成品保护措施③有独立品管部门和专门品管人员，质量控制完善等内容。</w:t>
            </w:r>
          </w:p>
          <w:p w14:paraId="03C01C64">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满分</w:t>
            </w:r>
            <w:r>
              <w:rPr>
                <w:rFonts w:ascii="华文中宋" w:hAnsi="华文中宋" w:eastAsia="华文中宋" w:cs="华文中宋"/>
                <w:color w:val="000000" w:themeColor="text1"/>
                <w:sz w:val="24"/>
                <w:szCs w:val="24"/>
                <w:highlight w:val="none"/>
                <w:lang w:bidi="ar"/>
                <w14:textFill>
                  <w14:solidFill>
                    <w14:schemeClr w14:val="tx1"/>
                  </w14:solidFill>
                </w14:textFill>
              </w:rPr>
              <w:t>10</w:t>
            </w: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 xml:space="preserve">分，每有一项缺失扣3分，每有一处存在缺陷扣1分，未响应或未提供不得分。 </w:t>
            </w:r>
          </w:p>
          <w:p w14:paraId="40D5A415">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缺陷是指：内容与项目无关、逻辑错误、科学原理错误、表述错误、不符合本项目涉及的相关规范或标准要求的任意一种情形。</w:t>
            </w:r>
          </w:p>
        </w:tc>
        <w:tc>
          <w:tcPr>
            <w:tcW w:w="1116" w:type="pct"/>
            <w:tcBorders>
              <w:tl2br w:val="nil"/>
              <w:tr2bl w:val="nil"/>
            </w:tcBorders>
            <w:shd w:val="clear" w:color="auto" w:fill="auto"/>
            <w:vAlign w:val="center"/>
          </w:tcPr>
          <w:p w14:paraId="0B85776E">
            <w:pPr>
              <w:pStyle w:val="11"/>
              <w:jc w:val="center"/>
              <w:rPr>
                <w:rFonts w:ascii="华文中宋" w:hAnsi="华文中宋" w:eastAsia="华文中宋" w:cs="华文中宋"/>
                <w:sz w:val="24"/>
                <w:szCs w:val="24"/>
                <w:highlight w:val="none"/>
              </w:rPr>
            </w:pPr>
            <w:r>
              <w:rPr>
                <w:rFonts w:ascii="华文中宋" w:hAnsi="华文中宋" w:eastAsia="华文中宋" w:cs="华文中宋"/>
                <w:sz w:val="24"/>
                <w:szCs w:val="24"/>
                <w:highlight w:val="none"/>
              </w:rPr>
              <w:t>10</w:t>
            </w:r>
          </w:p>
        </w:tc>
      </w:tr>
      <w:tr w14:paraId="2663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2" w:type="pct"/>
            <w:tcBorders>
              <w:tl2br w:val="nil"/>
              <w:tr2bl w:val="nil"/>
            </w:tcBorders>
            <w:vAlign w:val="center"/>
          </w:tcPr>
          <w:p w14:paraId="4D749D06">
            <w:pPr>
              <w:pStyle w:val="11"/>
              <w:jc w:val="center"/>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4</w:t>
            </w:r>
          </w:p>
        </w:tc>
        <w:tc>
          <w:tcPr>
            <w:tcW w:w="982" w:type="pct"/>
            <w:tcBorders>
              <w:tl2br w:val="nil"/>
              <w:tr2bl w:val="nil"/>
            </w:tcBorders>
            <w:shd w:val="clear" w:color="auto" w:fill="auto"/>
            <w:vAlign w:val="center"/>
          </w:tcPr>
          <w:p w14:paraId="44C13341">
            <w:pPr>
              <w:pStyle w:val="11"/>
              <w:jc w:val="center"/>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应急预案</w:t>
            </w:r>
          </w:p>
        </w:tc>
        <w:tc>
          <w:tcPr>
            <w:tcW w:w="2410" w:type="pct"/>
            <w:tcBorders>
              <w:tl2br w:val="nil"/>
              <w:tr2bl w:val="nil"/>
            </w:tcBorders>
            <w:shd w:val="clear" w:color="auto" w:fill="auto"/>
            <w:vAlign w:val="center"/>
          </w:tcPr>
          <w:p w14:paraId="05B425B3">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根据投标人对本项目所提供应急预案进行评审。</w:t>
            </w:r>
          </w:p>
          <w:p w14:paraId="22C14120">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包括但不限于①应急处理机制②应急响应速度等内容。</w:t>
            </w:r>
          </w:p>
          <w:p w14:paraId="08FCBF3A">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满分6分，每有一项缺失扣</w:t>
            </w:r>
            <w:r>
              <w:rPr>
                <w:rFonts w:ascii="华文中宋" w:hAnsi="华文中宋" w:eastAsia="华文中宋" w:cs="华文中宋"/>
                <w:color w:val="000000" w:themeColor="text1"/>
                <w:sz w:val="24"/>
                <w:szCs w:val="24"/>
                <w:highlight w:val="none"/>
                <w:lang w:bidi="ar"/>
                <w14:textFill>
                  <w14:solidFill>
                    <w14:schemeClr w14:val="tx1"/>
                  </w14:solidFill>
                </w14:textFill>
              </w:rPr>
              <w:t>1.5</w:t>
            </w: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 xml:space="preserve">分，每有一处存在缺陷扣1分，未响应或未提供不得分。 </w:t>
            </w:r>
          </w:p>
          <w:p w14:paraId="693B8B68">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缺陷是指：内容与项目无关、逻辑错误、科学原理错误、表述错误、不符合本项目涉及的相关规范或标准要求的任意一种情形。</w:t>
            </w:r>
          </w:p>
        </w:tc>
        <w:tc>
          <w:tcPr>
            <w:tcW w:w="1116" w:type="pct"/>
            <w:tcBorders>
              <w:tl2br w:val="nil"/>
              <w:tr2bl w:val="nil"/>
            </w:tcBorders>
            <w:shd w:val="clear" w:color="auto" w:fill="auto"/>
            <w:vAlign w:val="center"/>
          </w:tcPr>
          <w:p w14:paraId="3E3D43CD">
            <w:pPr>
              <w:pStyle w:val="11"/>
              <w:jc w:val="center"/>
              <w:rPr>
                <w:rFonts w:ascii="华文中宋" w:hAnsi="华文中宋" w:eastAsia="华文中宋" w:cs="华文中宋"/>
                <w:sz w:val="24"/>
                <w:szCs w:val="24"/>
                <w:highlight w:val="none"/>
              </w:rPr>
            </w:pPr>
            <w:r>
              <w:rPr>
                <w:rFonts w:ascii="华文中宋" w:hAnsi="华文中宋" w:eastAsia="华文中宋" w:cs="华文中宋"/>
                <w:sz w:val="24"/>
                <w:szCs w:val="24"/>
                <w:highlight w:val="none"/>
              </w:rPr>
              <w:t>6</w:t>
            </w:r>
          </w:p>
        </w:tc>
      </w:tr>
      <w:tr w14:paraId="3030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2" w:type="pct"/>
            <w:tcBorders>
              <w:tl2br w:val="nil"/>
              <w:tr2bl w:val="nil"/>
            </w:tcBorders>
            <w:vAlign w:val="center"/>
          </w:tcPr>
          <w:p w14:paraId="11DA7BED">
            <w:pPr>
              <w:pStyle w:val="11"/>
              <w:jc w:val="center"/>
              <w:rPr>
                <w:rFonts w:ascii="华文中宋" w:hAnsi="华文中宋" w:eastAsia="华文中宋" w:cs="华文中宋"/>
                <w:sz w:val="24"/>
                <w:szCs w:val="24"/>
                <w:highlight w:val="none"/>
              </w:rPr>
            </w:pPr>
            <w:r>
              <w:rPr>
                <w:rFonts w:ascii="华文中宋" w:hAnsi="华文中宋" w:eastAsia="华文中宋" w:cs="华文中宋"/>
                <w:sz w:val="24"/>
                <w:szCs w:val="24"/>
                <w:highlight w:val="none"/>
              </w:rPr>
              <w:t>5</w:t>
            </w:r>
          </w:p>
        </w:tc>
        <w:tc>
          <w:tcPr>
            <w:tcW w:w="982" w:type="pct"/>
            <w:tcBorders>
              <w:tl2br w:val="nil"/>
              <w:tr2bl w:val="nil"/>
            </w:tcBorders>
            <w:shd w:val="clear" w:color="auto" w:fill="auto"/>
            <w:vAlign w:val="center"/>
          </w:tcPr>
          <w:p w14:paraId="2D37E028">
            <w:pPr>
              <w:pStyle w:val="11"/>
              <w:jc w:val="center"/>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售后服务方案</w:t>
            </w:r>
          </w:p>
        </w:tc>
        <w:tc>
          <w:tcPr>
            <w:tcW w:w="2410" w:type="pct"/>
            <w:tcBorders>
              <w:tl2br w:val="nil"/>
              <w:tr2bl w:val="nil"/>
            </w:tcBorders>
            <w:shd w:val="clear" w:color="auto" w:fill="auto"/>
            <w:vAlign w:val="center"/>
          </w:tcPr>
          <w:p w14:paraId="0B644875">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根据投标人对本项目所提供</w:t>
            </w:r>
            <w:r>
              <w:rPr>
                <w:rFonts w:hint="eastAsia" w:ascii="华文中宋" w:hAnsi="华文中宋" w:eastAsia="华文中宋" w:cs="华文中宋"/>
                <w:sz w:val="24"/>
                <w:szCs w:val="24"/>
                <w:highlight w:val="none"/>
              </w:rPr>
              <w:t>售后服务方案</w:t>
            </w: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进行评审。</w:t>
            </w:r>
          </w:p>
          <w:p w14:paraId="4B8C457E">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包括但不限于①售后服务内容②售后服务人员安排③售后服务承诺。</w:t>
            </w:r>
          </w:p>
          <w:p w14:paraId="1AFDF167">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满分</w:t>
            </w:r>
            <w:r>
              <w:rPr>
                <w:rFonts w:ascii="华文中宋" w:hAnsi="华文中宋" w:eastAsia="华文中宋" w:cs="华文中宋"/>
                <w:color w:val="000000" w:themeColor="text1"/>
                <w:sz w:val="24"/>
                <w:szCs w:val="24"/>
                <w:highlight w:val="none"/>
                <w:lang w:bidi="ar"/>
                <w14:textFill>
                  <w14:solidFill>
                    <w14:schemeClr w14:val="tx1"/>
                  </w14:solidFill>
                </w14:textFill>
              </w:rPr>
              <w:t>9</w:t>
            </w: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分，每有一项缺失扣</w:t>
            </w:r>
            <w:r>
              <w:rPr>
                <w:rFonts w:ascii="华文中宋" w:hAnsi="华文中宋" w:eastAsia="华文中宋" w:cs="华文中宋"/>
                <w:color w:val="000000" w:themeColor="text1"/>
                <w:sz w:val="24"/>
                <w:szCs w:val="24"/>
                <w:highlight w:val="none"/>
                <w:lang w:bidi="ar"/>
                <w14:textFill>
                  <w14:solidFill>
                    <w14:schemeClr w14:val="tx1"/>
                  </w14:solidFill>
                </w14:textFill>
              </w:rPr>
              <w:t>1</w:t>
            </w: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 xml:space="preserve">分，每有一处存在缺陷扣0.5分，未响应或未提供不得分。 </w:t>
            </w:r>
          </w:p>
          <w:p w14:paraId="6C1EA5CC">
            <w:pPr>
              <w:pStyle w:val="11"/>
              <w:rPr>
                <w:rFonts w:ascii="华文中宋" w:hAnsi="华文中宋" w:eastAsia="华文中宋" w:cs="华文中宋"/>
                <w:color w:val="000000" w:themeColor="text1"/>
                <w:sz w:val="24"/>
                <w:szCs w:val="24"/>
                <w:highlight w:val="none"/>
                <w:lang w:bidi="ar"/>
                <w14:textFill>
                  <w14:solidFill>
                    <w14:schemeClr w14:val="tx1"/>
                  </w14:solidFill>
                </w14:textFill>
              </w:rPr>
            </w:pPr>
            <w:r>
              <w:rPr>
                <w:rFonts w:hint="eastAsia" w:ascii="华文中宋" w:hAnsi="华文中宋" w:eastAsia="华文中宋" w:cs="华文中宋"/>
                <w:color w:val="000000" w:themeColor="text1"/>
                <w:sz w:val="24"/>
                <w:szCs w:val="24"/>
                <w:highlight w:val="none"/>
                <w:lang w:bidi="ar"/>
                <w14:textFill>
                  <w14:solidFill>
                    <w14:schemeClr w14:val="tx1"/>
                  </w14:solidFill>
                </w14:textFill>
              </w:rPr>
              <w:t>缺陷是指：内容与项目无关、逻辑错误、科学原理错误、表述错误、不符合本项目涉及的相关规范或标准要求的任意一种情形。</w:t>
            </w:r>
          </w:p>
        </w:tc>
        <w:tc>
          <w:tcPr>
            <w:tcW w:w="1116" w:type="pct"/>
            <w:tcBorders>
              <w:tl2br w:val="nil"/>
              <w:tr2bl w:val="nil"/>
            </w:tcBorders>
            <w:shd w:val="clear" w:color="auto" w:fill="auto"/>
            <w:vAlign w:val="center"/>
          </w:tcPr>
          <w:p w14:paraId="7BC27410">
            <w:pPr>
              <w:pStyle w:val="11"/>
              <w:jc w:val="center"/>
              <w:rPr>
                <w:rFonts w:ascii="华文中宋" w:hAnsi="华文中宋" w:eastAsia="华文中宋" w:cs="华文中宋"/>
                <w:sz w:val="24"/>
                <w:szCs w:val="24"/>
                <w:highlight w:val="none"/>
              </w:rPr>
            </w:pPr>
            <w:r>
              <w:rPr>
                <w:rFonts w:ascii="华文中宋" w:hAnsi="华文中宋" w:eastAsia="华文中宋" w:cs="华文中宋"/>
                <w:sz w:val="24"/>
                <w:szCs w:val="24"/>
                <w:highlight w:val="none"/>
              </w:rPr>
              <w:t>9</w:t>
            </w:r>
          </w:p>
        </w:tc>
      </w:tr>
    </w:tbl>
    <w:p w14:paraId="0BCC4DF7">
      <w:pPr>
        <w:pStyle w:val="11"/>
        <w:rPr>
          <w:highlight w:val="none"/>
        </w:rPr>
      </w:pPr>
    </w:p>
    <w:p w14:paraId="5865D5CC">
      <w:pPr>
        <w:pStyle w:val="11"/>
        <w:rPr>
          <w:rFonts w:ascii="华文中宋" w:hAnsi="华文中宋" w:eastAsia="华文中宋" w:cs="华文中宋"/>
          <w:b/>
          <w:sz w:val="28"/>
          <w:szCs w:val="28"/>
          <w:highlight w:val="none"/>
        </w:rPr>
      </w:pPr>
      <w:r>
        <w:rPr>
          <w:rFonts w:hint="eastAsia" w:ascii="华文中宋" w:hAnsi="华文中宋" w:eastAsia="华文中宋" w:cs="华文中宋"/>
          <w:b/>
          <w:sz w:val="28"/>
          <w:szCs w:val="28"/>
          <w:highlight w:val="none"/>
        </w:rPr>
        <w:t>第三部分：价格评审</w:t>
      </w:r>
    </w:p>
    <w:p w14:paraId="69F151DA">
      <w:pPr>
        <w:pStyle w:val="11"/>
        <w:rPr>
          <w:rFonts w:ascii="华文中宋" w:hAnsi="华文中宋" w:eastAsia="华文中宋" w:cs="华文中宋"/>
          <w:b/>
          <w:sz w:val="28"/>
          <w:szCs w:val="28"/>
          <w:highlight w:val="none"/>
        </w:rPr>
      </w:pPr>
    </w:p>
    <w:tbl>
      <w:tblPr>
        <w:tblStyle w:val="17"/>
        <w:tblW w:w="92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05"/>
        <w:gridCol w:w="799"/>
        <w:gridCol w:w="7426"/>
      </w:tblGrid>
      <w:tr w14:paraId="6FD20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804" w:type="dxa"/>
            <w:gridSpan w:val="2"/>
            <w:vAlign w:val="center"/>
          </w:tcPr>
          <w:p w14:paraId="7BBAE8A1">
            <w:pPr>
              <w:autoSpaceDE w:val="0"/>
              <w:autoSpaceDN w:val="0"/>
              <w:adjustRightInd w:val="0"/>
              <w:jc w:val="center"/>
              <w:rPr>
                <w:rFonts w:ascii="华文中宋" w:hAnsi="华文中宋" w:eastAsia="华文中宋" w:cs="华文中宋"/>
                <w:b/>
                <w:bCs/>
                <w:sz w:val="24"/>
                <w:highlight w:val="none"/>
                <w:lang w:val="zh-CN"/>
              </w:rPr>
            </w:pPr>
            <w:r>
              <w:rPr>
                <w:rFonts w:hint="eastAsia" w:ascii="华文中宋" w:hAnsi="华文中宋" w:eastAsia="华文中宋" w:cs="华文中宋"/>
                <w:b/>
                <w:bCs/>
                <w:sz w:val="24"/>
                <w:highlight w:val="none"/>
                <w:lang w:val="zh-CN"/>
              </w:rPr>
              <w:t>评审项目</w:t>
            </w:r>
          </w:p>
        </w:tc>
        <w:tc>
          <w:tcPr>
            <w:tcW w:w="7426" w:type="dxa"/>
            <w:vAlign w:val="center"/>
          </w:tcPr>
          <w:p w14:paraId="6554A284">
            <w:pPr>
              <w:autoSpaceDE w:val="0"/>
              <w:autoSpaceDN w:val="0"/>
              <w:adjustRightInd w:val="0"/>
              <w:jc w:val="center"/>
              <w:rPr>
                <w:rFonts w:ascii="华文中宋" w:hAnsi="华文中宋" w:eastAsia="华文中宋" w:cs="华文中宋"/>
                <w:b/>
                <w:bCs/>
                <w:sz w:val="24"/>
                <w:highlight w:val="none"/>
                <w:lang w:val="zh-CN"/>
              </w:rPr>
            </w:pPr>
            <w:r>
              <w:rPr>
                <w:rFonts w:hint="eastAsia" w:ascii="华文中宋" w:hAnsi="华文中宋" w:eastAsia="华文中宋" w:cs="华文中宋"/>
                <w:b/>
                <w:bCs/>
                <w:sz w:val="24"/>
                <w:highlight w:val="none"/>
                <w:lang w:val="zh-CN"/>
              </w:rPr>
              <w:t>评分标准</w:t>
            </w:r>
          </w:p>
        </w:tc>
      </w:tr>
      <w:tr w14:paraId="55E98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7" w:hRule="atLeast"/>
          <w:jc w:val="center"/>
        </w:trPr>
        <w:tc>
          <w:tcPr>
            <w:tcW w:w="1804" w:type="dxa"/>
            <w:gridSpan w:val="2"/>
            <w:vMerge w:val="restart"/>
            <w:vAlign w:val="center"/>
          </w:tcPr>
          <w:p w14:paraId="30015084">
            <w:pPr>
              <w:autoSpaceDE w:val="0"/>
              <w:autoSpaceDN w:val="0"/>
              <w:adjustRightInd w:val="0"/>
              <w:jc w:val="center"/>
              <w:rPr>
                <w:rFonts w:ascii="华文中宋" w:hAnsi="华文中宋" w:eastAsia="华文中宋" w:cs="华文中宋"/>
                <w:sz w:val="22"/>
                <w:highlight w:val="none"/>
                <w:lang w:val="zh-CN"/>
              </w:rPr>
            </w:pPr>
            <w:r>
              <w:rPr>
                <w:rFonts w:hint="eastAsia" w:ascii="华文中宋" w:hAnsi="华文中宋" w:eastAsia="华文中宋" w:cs="华文中宋"/>
                <w:sz w:val="22"/>
                <w:highlight w:val="none"/>
                <w:lang w:val="zh-CN"/>
              </w:rPr>
              <w:t>报价</w:t>
            </w:r>
          </w:p>
          <w:p w14:paraId="082EE44E">
            <w:pPr>
              <w:pStyle w:val="11"/>
              <w:rPr>
                <w:rFonts w:ascii="华文中宋" w:hAnsi="华文中宋" w:eastAsia="华文中宋" w:cs="华文中宋"/>
                <w:sz w:val="22"/>
                <w:szCs w:val="24"/>
                <w:highlight w:val="none"/>
                <w:lang w:val="zh-CN"/>
              </w:rPr>
            </w:pPr>
            <w:r>
              <w:rPr>
                <w:rFonts w:hint="eastAsia" w:ascii="华文中宋" w:hAnsi="华文中宋" w:eastAsia="华文中宋" w:cs="华文中宋"/>
                <w:sz w:val="22"/>
                <w:szCs w:val="24"/>
                <w:highlight w:val="none"/>
                <w:lang w:val="zh-CN"/>
              </w:rPr>
              <w:t>（满分</w:t>
            </w:r>
            <w:r>
              <w:rPr>
                <w:rFonts w:hint="eastAsia" w:ascii="华文中宋" w:hAnsi="华文中宋" w:eastAsia="华文中宋" w:cs="华文中宋"/>
                <w:sz w:val="22"/>
                <w:szCs w:val="24"/>
                <w:highlight w:val="none"/>
              </w:rPr>
              <w:t>30分</w:t>
            </w:r>
            <w:r>
              <w:rPr>
                <w:rFonts w:hint="eastAsia" w:ascii="华文中宋" w:hAnsi="华文中宋" w:eastAsia="华文中宋" w:cs="华文中宋"/>
                <w:sz w:val="22"/>
                <w:szCs w:val="24"/>
                <w:highlight w:val="none"/>
                <w:lang w:val="zh-CN"/>
              </w:rPr>
              <w:t>）</w:t>
            </w:r>
          </w:p>
        </w:tc>
        <w:tc>
          <w:tcPr>
            <w:tcW w:w="7426" w:type="dxa"/>
            <w:vAlign w:val="center"/>
          </w:tcPr>
          <w:p w14:paraId="5BB765D4">
            <w:pPr>
              <w:autoSpaceDE w:val="0"/>
              <w:autoSpaceDN w:val="0"/>
              <w:adjustRightInd w:val="0"/>
              <w:rPr>
                <w:rFonts w:ascii="华文中宋" w:hAnsi="华文中宋" w:eastAsia="华文中宋" w:cs="华文中宋"/>
                <w:sz w:val="22"/>
                <w:highlight w:val="none"/>
                <w:lang w:val="zh-CN"/>
              </w:rPr>
            </w:pPr>
            <w:r>
              <w:rPr>
                <w:rFonts w:hint="eastAsia" w:ascii="华文中宋" w:hAnsi="华文中宋" w:eastAsia="华文中宋" w:cs="华文中宋"/>
                <w:sz w:val="22"/>
                <w:highlight w:val="none"/>
                <w:lang w:val="zh-CN"/>
              </w:rPr>
              <w:t>评标基准价即满足采购文件要求且报价最低的报价。</w:t>
            </w:r>
          </w:p>
          <w:p w14:paraId="0B5CD06C">
            <w:pPr>
              <w:autoSpaceDE w:val="0"/>
              <w:autoSpaceDN w:val="0"/>
              <w:adjustRightInd w:val="0"/>
              <w:rPr>
                <w:rFonts w:ascii="华文中宋" w:hAnsi="华文中宋" w:eastAsia="华文中宋" w:cs="华文中宋"/>
                <w:sz w:val="22"/>
                <w:highlight w:val="none"/>
              </w:rPr>
            </w:pPr>
            <w:r>
              <w:rPr>
                <w:rFonts w:hint="eastAsia" w:ascii="华文中宋" w:hAnsi="华文中宋" w:eastAsia="华文中宋" w:cs="华文中宋"/>
                <w:sz w:val="22"/>
                <w:highlight w:val="none"/>
                <w:lang w:val="zh-CN"/>
              </w:rPr>
              <w:t>报价得分=（评标基准价/报价）×</w:t>
            </w:r>
            <w:r>
              <w:rPr>
                <w:rFonts w:hint="eastAsia" w:ascii="华文中宋" w:hAnsi="华文中宋" w:eastAsia="华文中宋" w:cs="华文中宋"/>
                <w:sz w:val="22"/>
                <w:highlight w:val="none"/>
              </w:rPr>
              <w:t>30</w:t>
            </w:r>
          </w:p>
        </w:tc>
      </w:tr>
      <w:tr w14:paraId="287C9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0" w:hRule="atLeast"/>
          <w:jc w:val="center"/>
        </w:trPr>
        <w:tc>
          <w:tcPr>
            <w:tcW w:w="1804" w:type="dxa"/>
            <w:gridSpan w:val="2"/>
            <w:vMerge w:val="continue"/>
            <w:vAlign w:val="center"/>
          </w:tcPr>
          <w:p w14:paraId="06C09C30">
            <w:pPr>
              <w:autoSpaceDE w:val="0"/>
              <w:autoSpaceDN w:val="0"/>
              <w:adjustRightInd w:val="0"/>
              <w:jc w:val="center"/>
              <w:rPr>
                <w:rFonts w:ascii="华文中宋" w:hAnsi="华文中宋" w:eastAsia="华文中宋" w:cs="华文中宋"/>
                <w:sz w:val="22"/>
                <w:highlight w:val="none"/>
                <w:lang w:val="zh-CN"/>
              </w:rPr>
            </w:pPr>
          </w:p>
        </w:tc>
        <w:tc>
          <w:tcPr>
            <w:tcW w:w="7426" w:type="dxa"/>
            <w:vAlign w:val="center"/>
          </w:tcPr>
          <w:p w14:paraId="4BC67C72">
            <w:pPr>
              <w:autoSpaceDE w:val="0"/>
              <w:autoSpaceDN w:val="0"/>
              <w:adjustRightInd w:val="0"/>
              <w:rPr>
                <w:rFonts w:ascii="华文中宋" w:hAnsi="华文中宋" w:eastAsia="华文中宋" w:cs="华文中宋"/>
                <w:sz w:val="22"/>
                <w:highlight w:val="none"/>
                <w:lang w:val="zh-CN"/>
              </w:rPr>
            </w:pPr>
            <w:r>
              <w:rPr>
                <w:rFonts w:hint="eastAsia" w:ascii="华文中宋" w:hAnsi="华文中宋" w:eastAsia="华文中宋" w:cs="华文中宋"/>
                <w:sz w:val="22"/>
                <w:highlight w:val="none"/>
                <w:lang w:val="zh-CN"/>
              </w:rPr>
              <w:t>因落实政府采购政策进行价格调整的，以调整后的价格计算评标基准价和投标报价。</w:t>
            </w:r>
          </w:p>
        </w:tc>
      </w:tr>
      <w:tr w14:paraId="01509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restart"/>
            <w:vAlign w:val="center"/>
          </w:tcPr>
          <w:p w14:paraId="3A553FB9">
            <w:pPr>
              <w:jc w:val="center"/>
              <w:rPr>
                <w:rFonts w:ascii="华文中宋" w:hAnsi="华文中宋" w:eastAsia="华文中宋" w:cs="华文中宋"/>
                <w:sz w:val="22"/>
                <w:highlight w:val="none"/>
              </w:rPr>
            </w:pPr>
            <w:r>
              <w:rPr>
                <w:rFonts w:hint="eastAsia" w:ascii="华文中宋" w:hAnsi="华文中宋" w:eastAsia="华文中宋" w:cs="华文中宋"/>
                <w:sz w:val="22"/>
                <w:highlight w:val="none"/>
              </w:rPr>
              <w:t>政府采购价格折扣政策说明</w:t>
            </w:r>
          </w:p>
        </w:tc>
        <w:tc>
          <w:tcPr>
            <w:tcW w:w="799" w:type="dxa"/>
            <w:vAlign w:val="center"/>
          </w:tcPr>
          <w:p w14:paraId="2009F56B">
            <w:pPr>
              <w:jc w:val="center"/>
              <w:rPr>
                <w:rFonts w:ascii="华文中宋" w:hAnsi="华文中宋" w:eastAsia="华文中宋" w:cs="华文中宋"/>
                <w:sz w:val="22"/>
                <w:highlight w:val="none"/>
              </w:rPr>
            </w:pPr>
            <w:r>
              <w:rPr>
                <w:rFonts w:hint="eastAsia" w:ascii="华文中宋" w:hAnsi="华文中宋" w:eastAsia="华文中宋" w:cs="华文中宋"/>
                <w:sz w:val="22"/>
                <w:highlight w:val="none"/>
              </w:rPr>
              <w:t>中小企业</w:t>
            </w:r>
          </w:p>
        </w:tc>
        <w:tc>
          <w:tcPr>
            <w:tcW w:w="7426" w:type="dxa"/>
            <w:vAlign w:val="center"/>
          </w:tcPr>
          <w:p w14:paraId="2B2EE5BB">
            <w:pPr>
              <w:spacing w:line="360" w:lineRule="exact"/>
              <w:ind w:firstLine="220" w:firstLineChars="100"/>
              <w:rPr>
                <w:rFonts w:ascii="华文中宋" w:hAnsi="华文中宋" w:eastAsia="华文中宋" w:cs="华文中宋"/>
                <w:bCs/>
                <w:color w:val="000000"/>
                <w:sz w:val="22"/>
                <w:highlight w:val="none"/>
              </w:rPr>
            </w:pPr>
            <w:r>
              <w:rPr>
                <w:rFonts w:hint="eastAsia" w:ascii="华文中宋" w:hAnsi="华文中宋" w:eastAsia="华文中宋" w:cs="华文中宋"/>
                <w:bCs/>
                <w:color w:val="000000"/>
                <w:sz w:val="22"/>
                <w:highlight w:val="none"/>
              </w:rPr>
              <w:t>（1）中小企业指在中华人民共和国境内依法设立，依据《中小企业划型标准规定》确定的中型企业、小型企业、微型企业，但与大型企业的负责人为同一人，或者与大型企业存在直接控股、管理关系的除外。属于中型、小型、微型企业的，需如实填写《中小企业声明函》（格式见第八部分）。</w:t>
            </w:r>
          </w:p>
          <w:p w14:paraId="10770321">
            <w:pPr>
              <w:spacing w:line="360" w:lineRule="exact"/>
              <w:ind w:firstLine="220" w:firstLineChars="100"/>
              <w:rPr>
                <w:rFonts w:ascii="华文中宋" w:hAnsi="华文中宋" w:eastAsia="华文中宋" w:cs="华文中宋"/>
                <w:bCs/>
                <w:color w:val="000000"/>
                <w:sz w:val="22"/>
                <w:highlight w:val="none"/>
              </w:rPr>
            </w:pPr>
            <w:r>
              <w:rPr>
                <w:rFonts w:hint="eastAsia" w:ascii="华文中宋" w:hAnsi="华文中宋" w:eastAsia="华文中宋" w:cs="华文中宋"/>
                <w:bCs/>
                <w:color w:val="000000"/>
                <w:sz w:val="22"/>
                <w:highlight w:val="none"/>
              </w:rPr>
              <w:t>（2）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格式见第八部分）</w:t>
            </w:r>
          </w:p>
          <w:p w14:paraId="76EDA2B1">
            <w:pPr>
              <w:spacing w:line="360" w:lineRule="exact"/>
              <w:ind w:firstLine="220" w:firstLineChars="100"/>
              <w:rPr>
                <w:rFonts w:ascii="华文中宋" w:hAnsi="华文中宋" w:eastAsia="华文中宋" w:cs="华文中宋"/>
                <w:bCs/>
                <w:color w:val="000000"/>
                <w:sz w:val="22"/>
                <w:highlight w:val="none"/>
              </w:rPr>
            </w:pPr>
            <w:r>
              <w:rPr>
                <w:rFonts w:hint="eastAsia" w:ascii="华文中宋" w:hAnsi="华文中宋" w:eastAsia="华文中宋" w:cs="华文中宋"/>
                <w:bCs/>
                <w:color w:val="000000"/>
                <w:sz w:val="22"/>
                <w:highlight w:val="none"/>
              </w:rPr>
              <w:t>（3）供应商提供的货物、工程或者服务符合下列情形的，享受中小企业扶持政策：</w:t>
            </w:r>
          </w:p>
          <w:p w14:paraId="0E775E38">
            <w:pPr>
              <w:spacing w:line="360" w:lineRule="exact"/>
              <w:ind w:firstLine="220" w:firstLineChars="100"/>
              <w:rPr>
                <w:rFonts w:ascii="华文中宋" w:hAnsi="华文中宋" w:eastAsia="华文中宋" w:cs="华文中宋"/>
                <w:bCs/>
                <w:color w:val="000000"/>
                <w:sz w:val="22"/>
                <w:highlight w:val="none"/>
              </w:rPr>
            </w:pPr>
            <w:r>
              <w:rPr>
                <w:rFonts w:hint="eastAsia" w:ascii="华文中宋" w:hAnsi="华文中宋" w:eastAsia="华文中宋" w:cs="华文中宋"/>
                <w:bCs/>
                <w:color w:val="000000"/>
                <w:sz w:val="22"/>
                <w:highlight w:val="none"/>
              </w:rPr>
              <w:t>a.在货物采购项目中，货物由中小企业制造，即货物由中小企业生产且使用该中小企业商号或者注册商标；</w:t>
            </w:r>
          </w:p>
          <w:p w14:paraId="03D8AC01">
            <w:pPr>
              <w:spacing w:line="360" w:lineRule="exact"/>
              <w:ind w:firstLine="220" w:firstLineChars="100"/>
              <w:rPr>
                <w:rFonts w:ascii="华文中宋" w:hAnsi="华文中宋" w:eastAsia="华文中宋" w:cs="华文中宋"/>
                <w:bCs/>
                <w:color w:val="000000"/>
                <w:sz w:val="22"/>
                <w:highlight w:val="none"/>
              </w:rPr>
            </w:pPr>
            <w:r>
              <w:rPr>
                <w:rFonts w:hint="eastAsia" w:ascii="华文中宋" w:hAnsi="华文中宋" w:eastAsia="华文中宋" w:cs="华文中宋"/>
                <w:bCs/>
                <w:color w:val="000000"/>
                <w:sz w:val="22"/>
                <w:highlight w:val="none"/>
              </w:rPr>
              <w:t>b.在工程采购项目中，工程由中小企业承建，即工程施工单位为中小企业；</w:t>
            </w:r>
          </w:p>
          <w:p w14:paraId="4629FDFB">
            <w:pPr>
              <w:spacing w:line="360" w:lineRule="exact"/>
              <w:ind w:firstLine="220" w:firstLineChars="100"/>
              <w:rPr>
                <w:rFonts w:ascii="华文中宋" w:hAnsi="华文中宋" w:eastAsia="华文中宋" w:cs="华文中宋"/>
                <w:bCs/>
                <w:color w:val="000000"/>
                <w:sz w:val="22"/>
                <w:highlight w:val="none"/>
              </w:rPr>
            </w:pPr>
            <w:r>
              <w:rPr>
                <w:rFonts w:hint="eastAsia" w:ascii="华文中宋" w:hAnsi="华文中宋" w:eastAsia="华文中宋" w:cs="华文中宋"/>
                <w:bCs/>
                <w:color w:val="000000"/>
                <w:sz w:val="22"/>
                <w:highlight w:val="none"/>
              </w:rPr>
              <w:t>c.在服务采购项目中，服务由中小企业承接，即提供服务的人员为中小企业依照《中华人民共和国民法典》订立劳动合同的从业人员。</w:t>
            </w:r>
          </w:p>
          <w:p w14:paraId="43BD7CE2">
            <w:pPr>
              <w:spacing w:line="360" w:lineRule="exact"/>
              <w:ind w:firstLine="220" w:firstLineChars="100"/>
              <w:rPr>
                <w:rFonts w:ascii="华文中宋" w:hAnsi="华文中宋" w:eastAsia="华文中宋" w:cs="华文中宋"/>
                <w:bCs/>
                <w:color w:val="000000"/>
                <w:sz w:val="22"/>
                <w:highlight w:val="none"/>
              </w:rPr>
            </w:pPr>
            <w:r>
              <w:rPr>
                <w:rFonts w:hint="eastAsia" w:ascii="华文中宋" w:hAnsi="华文中宋" w:eastAsia="华文中宋" w:cs="华文中宋"/>
                <w:bCs/>
                <w:color w:val="000000"/>
                <w:sz w:val="22"/>
                <w:highlight w:val="none"/>
              </w:rPr>
              <w:t>在货物采购项目中，供应商提供的货物既有中小企业制造货物，也有大型企业制造货物的，不享受本办法规定的中小企业扶持政策。</w:t>
            </w:r>
          </w:p>
          <w:p w14:paraId="71721511">
            <w:pPr>
              <w:spacing w:line="360" w:lineRule="exact"/>
              <w:ind w:firstLine="220" w:firstLineChars="100"/>
              <w:rPr>
                <w:rFonts w:ascii="华文中宋" w:hAnsi="华文中宋" w:eastAsia="华文中宋" w:cs="华文中宋"/>
                <w:bCs/>
                <w:color w:val="000000"/>
                <w:sz w:val="22"/>
                <w:highlight w:val="none"/>
              </w:rPr>
            </w:pPr>
            <w:r>
              <w:rPr>
                <w:rFonts w:hint="eastAsia" w:ascii="华文中宋" w:hAnsi="华文中宋" w:eastAsia="华文中宋" w:cs="华文中宋"/>
                <w:bCs/>
                <w:color w:val="000000"/>
                <w:sz w:val="22"/>
                <w:highlight w:val="none"/>
              </w:rPr>
              <w:t>以联合体形式参加政府采购活动，联合体各方均为中小企业的，联合体视同中小企业。其中，联合体各方均为小微企业的，联合体视同小微企业。</w:t>
            </w:r>
          </w:p>
          <w:p w14:paraId="654B0D06">
            <w:pPr>
              <w:spacing w:line="360" w:lineRule="exact"/>
              <w:ind w:firstLine="220" w:firstLineChars="100"/>
              <w:rPr>
                <w:rFonts w:ascii="华文中宋" w:hAnsi="华文中宋" w:eastAsia="华文中宋" w:cs="华文中宋"/>
                <w:bCs/>
                <w:color w:val="000000"/>
                <w:sz w:val="22"/>
                <w:highlight w:val="none"/>
              </w:rPr>
            </w:pPr>
            <w:r>
              <w:rPr>
                <w:rFonts w:hint="eastAsia" w:ascii="华文中宋" w:hAnsi="华文中宋" w:eastAsia="华文中宋" w:cs="华文中宋"/>
                <w:bCs/>
                <w:color w:val="000000"/>
                <w:sz w:val="22"/>
                <w:highlight w:val="none"/>
              </w:rPr>
              <w:t>（4）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15%的扣除。</w:t>
            </w:r>
          </w:p>
          <w:p w14:paraId="54F0D9D1">
            <w:pPr>
              <w:spacing w:line="360" w:lineRule="exact"/>
              <w:ind w:firstLine="220" w:firstLineChars="100"/>
              <w:rPr>
                <w:rFonts w:ascii="华文中宋" w:hAnsi="华文中宋" w:eastAsia="华文中宋" w:cs="华文中宋"/>
                <w:bCs/>
                <w:color w:val="000000"/>
                <w:sz w:val="22"/>
                <w:highlight w:val="none"/>
              </w:rPr>
            </w:pPr>
            <w:r>
              <w:rPr>
                <w:rFonts w:hint="eastAsia" w:ascii="华文中宋" w:hAnsi="华文中宋" w:eastAsia="华文中宋" w:cs="华文中宋"/>
                <w:bCs/>
                <w:color w:val="000000"/>
                <w:sz w:val="22"/>
                <w:highlight w:val="none"/>
              </w:rPr>
              <w:t>（5）中小型企业提供的货物既有中小企业制造货物，也有大型企业制造货物的，不享受价格折扣。</w:t>
            </w:r>
          </w:p>
          <w:p w14:paraId="0097AF71">
            <w:pPr>
              <w:spacing w:line="360" w:lineRule="exact"/>
              <w:ind w:firstLine="220" w:firstLineChars="100"/>
              <w:rPr>
                <w:rFonts w:ascii="华文中宋" w:hAnsi="华文中宋" w:eastAsia="华文中宋" w:cs="华文中宋"/>
                <w:bCs/>
                <w:color w:val="000000"/>
                <w:sz w:val="22"/>
                <w:highlight w:val="none"/>
              </w:rPr>
            </w:pPr>
            <w:r>
              <w:rPr>
                <w:rFonts w:hint="eastAsia" w:ascii="华文中宋" w:hAnsi="华文中宋" w:eastAsia="华文中宋" w:cs="华文中宋"/>
                <w:bCs/>
                <w:color w:val="000000"/>
                <w:sz w:val="22"/>
                <w:highlight w:val="none"/>
              </w:rPr>
              <w:t>（6）联合体价格折扣：本项目若允许联合体参加，大型企业与中小企业组成联合体的，联合协议约定中小企业的合同份额占到合同总金额30%以上的，对联合体的报价给予3%的扣除，用扣除后价格参加评审。</w:t>
            </w:r>
          </w:p>
          <w:p w14:paraId="7C69747E">
            <w:pPr>
              <w:spacing w:line="360" w:lineRule="exact"/>
              <w:ind w:firstLine="220" w:firstLineChars="100"/>
              <w:rPr>
                <w:rFonts w:ascii="华文中宋" w:hAnsi="华文中宋" w:eastAsia="华文中宋" w:cs="华文中宋"/>
                <w:bCs/>
                <w:color w:val="000000"/>
                <w:sz w:val="22"/>
                <w:highlight w:val="none"/>
              </w:rPr>
            </w:pPr>
            <w:r>
              <w:rPr>
                <w:rFonts w:hint="eastAsia" w:ascii="华文中宋" w:hAnsi="华文中宋" w:eastAsia="华文中宋" w:cs="华文中宋"/>
                <w:bCs/>
                <w:color w:val="000000"/>
                <w:sz w:val="22"/>
                <w:highlight w:val="none"/>
              </w:rPr>
              <w:t>（7）大型企业向中小企业分包的价格折扣：大型企业向一家或者多家中小企业分包的，分包意向协议约定中小企业的合同份额占到合同总金额30%以上的，对大型企业的报价给予3%的扣除，用扣除后价格参加评审。</w:t>
            </w:r>
          </w:p>
        </w:tc>
      </w:tr>
      <w:tr w14:paraId="77482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continue"/>
            <w:vAlign w:val="center"/>
          </w:tcPr>
          <w:p w14:paraId="5FC7FC0F">
            <w:pPr>
              <w:jc w:val="center"/>
              <w:rPr>
                <w:rFonts w:ascii="华文中宋" w:hAnsi="华文中宋" w:eastAsia="华文中宋" w:cs="华文中宋"/>
                <w:sz w:val="22"/>
                <w:highlight w:val="none"/>
              </w:rPr>
            </w:pPr>
          </w:p>
        </w:tc>
        <w:tc>
          <w:tcPr>
            <w:tcW w:w="799" w:type="dxa"/>
            <w:vAlign w:val="center"/>
          </w:tcPr>
          <w:p w14:paraId="1AA7F189">
            <w:pPr>
              <w:jc w:val="center"/>
              <w:rPr>
                <w:rFonts w:ascii="华文中宋" w:hAnsi="华文中宋" w:eastAsia="华文中宋" w:cs="华文中宋"/>
                <w:sz w:val="22"/>
                <w:highlight w:val="none"/>
              </w:rPr>
            </w:pPr>
            <w:r>
              <w:rPr>
                <w:rFonts w:hint="eastAsia" w:ascii="华文中宋" w:hAnsi="华文中宋" w:eastAsia="华文中宋" w:cs="华文中宋"/>
                <w:sz w:val="22"/>
                <w:highlight w:val="none"/>
              </w:rPr>
              <w:t>监狱企业</w:t>
            </w:r>
          </w:p>
        </w:tc>
        <w:tc>
          <w:tcPr>
            <w:tcW w:w="7426" w:type="dxa"/>
            <w:vAlign w:val="center"/>
          </w:tcPr>
          <w:p w14:paraId="129520D3">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（1）监狱企业参加投标视同小微企业，需提供由省级以上监狱管理局或戒毒管理局出具的属于监狱企业的证明文件。</w:t>
            </w:r>
          </w:p>
          <w:p w14:paraId="17BCDAB0">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（2）监狱企业只有提供本企业制造的货物或服务，或者提供其他小、微企业制造的货物，享受投标货物的价格折扣。</w:t>
            </w:r>
          </w:p>
          <w:p w14:paraId="572886ED">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（3）监狱企业与中型企业组成联合体参加投标的，或者向监狱企业分包，且联合体协议或分包意向协议约定监狱企业的协议金额占到合同金额30%以上的，享受投标的3%的价格扣除，用扣除后的价格参与评审。</w:t>
            </w:r>
          </w:p>
        </w:tc>
      </w:tr>
      <w:tr w14:paraId="5BC9B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continue"/>
            <w:vAlign w:val="center"/>
          </w:tcPr>
          <w:p w14:paraId="7256290F">
            <w:pPr>
              <w:jc w:val="center"/>
              <w:rPr>
                <w:rFonts w:ascii="华文中宋" w:hAnsi="华文中宋" w:eastAsia="华文中宋" w:cs="华文中宋"/>
                <w:sz w:val="22"/>
                <w:highlight w:val="none"/>
              </w:rPr>
            </w:pPr>
          </w:p>
        </w:tc>
        <w:tc>
          <w:tcPr>
            <w:tcW w:w="799" w:type="dxa"/>
            <w:vAlign w:val="center"/>
          </w:tcPr>
          <w:p w14:paraId="48CCB849">
            <w:pPr>
              <w:jc w:val="center"/>
              <w:rPr>
                <w:rFonts w:ascii="华文中宋" w:hAnsi="华文中宋" w:eastAsia="华文中宋" w:cs="华文中宋"/>
                <w:sz w:val="22"/>
                <w:highlight w:val="none"/>
              </w:rPr>
            </w:pPr>
            <w:r>
              <w:rPr>
                <w:rFonts w:hint="eastAsia" w:ascii="华文中宋" w:hAnsi="华文中宋" w:eastAsia="华文中宋" w:cs="华文中宋"/>
                <w:sz w:val="22"/>
                <w:highlight w:val="none"/>
              </w:rPr>
              <w:t>残疾人福利性单位</w:t>
            </w:r>
          </w:p>
        </w:tc>
        <w:tc>
          <w:tcPr>
            <w:tcW w:w="7426" w:type="dxa"/>
            <w:vAlign w:val="center"/>
          </w:tcPr>
          <w:p w14:paraId="40D68C5E">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1）须根据财库【2017】141号《关于促进残疾人就业政府采购政策的通知》的要求，如实填写残疾人福利性单位声明函（格式见第八部分附件），残疾人福利性单位参加本项目投标时，享受10%的价格折扣，用扣除后的价格参与评审。</w:t>
            </w:r>
          </w:p>
          <w:p w14:paraId="33AB9315">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（2）享受政府采购支持政策的残疾人福利性单位应当同时满足以下条件：</w:t>
            </w:r>
          </w:p>
          <w:p w14:paraId="26C7953A">
            <w:pPr>
              <w:spacing w:line="360" w:lineRule="exact"/>
              <w:ind w:left="315" w:leftChars="150"/>
              <w:rPr>
                <w:rFonts w:ascii="华文中宋" w:hAnsi="华文中宋" w:eastAsia="华文中宋"/>
                <w:szCs w:val="21"/>
                <w:highlight w:val="none"/>
              </w:rPr>
            </w:pPr>
            <w:r>
              <w:rPr>
                <w:rFonts w:hint="eastAsia" w:ascii="华文中宋" w:hAnsi="华文中宋" w:eastAsia="华文中宋"/>
                <w:szCs w:val="21"/>
                <w:highlight w:val="none"/>
              </w:rPr>
              <w:t>　A.安置的残疾人占本单位在职职工人数的比例不低于25%（含25%），并且安置的残疾人人数不少于10人（含10人）；</w:t>
            </w:r>
          </w:p>
          <w:p w14:paraId="737EC2D0">
            <w:pPr>
              <w:spacing w:line="360" w:lineRule="exact"/>
              <w:ind w:left="315" w:leftChars="150"/>
              <w:rPr>
                <w:rFonts w:ascii="华文中宋" w:hAnsi="华文中宋" w:eastAsia="华文中宋"/>
                <w:szCs w:val="21"/>
                <w:highlight w:val="none"/>
              </w:rPr>
            </w:pPr>
            <w:r>
              <w:rPr>
                <w:rFonts w:hint="eastAsia" w:ascii="华文中宋" w:hAnsi="华文中宋" w:eastAsia="华文中宋"/>
                <w:szCs w:val="21"/>
                <w:highlight w:val="none"/>
              </w:rPr>
              <w:t>　B.依法与安置的每位残疾人签订了一年以上（含一年）的劳动合同或服务协议；</w:t>
            </w:r>
          </w:p>
          <w:p w14:paraId="1F60D71E">
            <w:pPr>
              <w:spacing w:line="360" w:lineRule="exact"/>
              <w:ind w:left="315" w:leftChars="150"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C.为安置的每位残疾人按月足额缴纳了基本养老保险、基本医疗保险、失业保险、工伤保险和生育保险等社会保险费；</w:t>
            </w:r>
          </w:p>
          <w:p w14:paraId="7369055D">
            <w:pPr>
              <w:spacing w:line="360" w:lineRule="exact"/>
              <w:ind w:left="315" w:leftChars="150"/>
              <w:rPr>
                <w:rFonts w:ascii="华文中宋" w:hAnsi="华文中宋" w:eastAsia="华文中宋"/>
                <w:szCs w:val="21"/>
                <w:highlight w:val="none"/>
              </w:rPr>
            </w:pPr>
            <w:r>
              <w:rPr>
                <w:rFonts w:hint="eastAsia" w:ascii="华文中宋" w:hAnsi="华文中宋" w:eastAsia="华文中宋"/>
                <w:szCs w:val="21"/>
                <w:highlight w:val="none"/>
              </w:rPr>
              <w:t>　D.通过银行等金融机构向安置的每位残疾人，按月支付了不低于单位所在区县适用的经省级人民政府批准的月最低工资标准的工资；</w:t>
            </w:r>
          </w:p>
          <w:p w14:paraId="4EFAF1D7">
            <w:pPr>
              <w:spacing w:line="360" w:lineRule="exact"/>
              <w:ind w:left="315" w:leftChars="150"/>
              <w:rPr>
                <w:rFonts w:ascii="华文中宋" w:hAnsi="华文中宋" w:eastAsia="华文中宋"/>
                <w:szCs w:val="21"/>
                <w:highlight w:val="none"/>
              </w:rPr>
            </w:pPr>
            <w:r>
              <w:rPr>
                <w:rFonts w:hint="eastAsia" w:ascii="华文中宋" w:hAnsi="华文中宋" w:eastAsia="华文中宋"/>
                <w:szCs w:val="21"/>
                <w:highlight w:val="none"/>
              </w:rPr>
              <w:t>　E．提供本单位制造的货物、承担的工程或者服务（以下简称产品），或者提供其他残疾人福利性单位制造的货物（不包括使用非残疾人福利性单位注册商标的货物）。</w:t>
            </w:r>
          </w:p>
          <w:p w14:paraId="7F5447E9">
            <w:pPr>
              <w:spacing w:line="360" w:lineRule="exact"/>
              <w:ind w:left="315" w:leftChars="150"/>
              <w:rPr>
                <w:rFonts w:ascii="华文中宋" w:hAnsi="华文中宋" w:eastAsia="华文中宋"/>
                <w:szCs w:val="21"/>
                <w:highlight w:val="none"/>
              </w:rPr>
            </w:pPr>
            <w:r>
              <w:rPr>
                <w:rFonts w:hint="eastAsia" w:ascii="华文中宋" w:hAnsi="华文中宋" w:eastAsia="华文中宋"/>
                <w:szCs w:val="21"/>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2531F58">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（3）残疾人福利性单位属于小型、微型企业的，不重复享受政策。</w:t>
            </w:r>
          </w:p>
        </w:tc>
      </w:tr>
      <w:tr w14:paraId="04C75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continue"/>
            <w:vAlign w:val="center"/>
          </w:tcPr>
          <w:p w14:paraId="280729E1">
            <w:pPr>
              <w:jc w:val="center"/>
              <w:rPr>
                <w:rFonts w:ascii="华文中宋" w:hAnsi="华文中宋" w:eastAsia="华文中宋" w:cs="华文中宋"/>
                <w:sz w:val="22"/>
                <w:highlight w:val="none"/>
              </w:rPr>
            </w:pPr>
          </w:p>
        </w:tc>
        <w:tc>
          <w:tcPr>
            <w:tcW w:w="799" w:type="dxa"/>
            <w:vAlign w:val="center"/>
          </w:tcPr>
          <w:p w14:paraId="507FF43C">
            <w:pPr>
              <w:jc w:val="center"/>
              <w:rPr>
                <w:rFonts w:ascii="华文中宋" w:hAnsi="华文中宋" w:eastAsia="华文中宋" w:cs="华文中宋"/>
                <w:sz w:val="22"/>
                <w:highlight w:val="none"/>
              </w:rPr>
            </w:pPr>
            <w:r>
              <w:rPr>
                <w:rFonts w:hint="eastAsia" w:ascii="华文中宋" w:hAnsi="华文中宋" w:eastAsia="华文中宋" w:cs="华文中宋"/>
                <w:sz w:val="22"/>
                <w:highlight w:val="none"/>
              </w:rPr>
              <w:t>创新产品</w:t>
            </w:r>
          </w:p>
          <w:p w14:paraId="298F63D0">
            <w:pPr>
              <w:jc w:val="center"/>
              <w:rPr>
                <w:rFonts w:ascii="华文中宋" w:hAnsi="华文中宋" w:eastAsia="华文中宋" w:cs="华文中宋"/>
                <w:sz w:val="22"/>
                <w:highlight w:val="none"/>
              </w:rPr>
            </w:pPr>
            <w:r>
              <w:rPr>
                <w:rFonts w:hint="eastAsia" w:ascii="华文中宋" w:hAnsi="华文中宋" w:eastAsia="华文中宋" w:cs="华文中宋"/>
                <w:sz w:val="22"/>
                <w:highlight w:val="none"/>
              </w:rPr>
              <w:t>创新服务</w:t>
            </w:r>
          </w:p>
        </w:tc>
        <w:tc>
          <w:tcPr>
            <w:tcW w:w="7426" w:type="dxa"/>
            <w:vAlign w:val="center"/>
          </w:tcPr>
          <w:p w14:paraId="0CD3C7F2">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1）投标人投标产品或服务属于《山西省创新产品和服务推荐清单》中创新产品或创新服务的，在评审时，享受投标产品10%的价格折扣，以折扣后的价格参与评审。</w:t>
            </w:r>
          </w:p>
          <w:p w14:paraId="613BBCDC">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（2）投标人投标创新产品或创新服务的，应在投标文件中填写《创新产品或创新服务明细表》，并提供《山西省创新产品和服务推荐清单》。</w:t>
            </w:r>
          </w:p>
          <w:p w14:paraId="57D69C16">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（3）创新产品或创新服务的价格折扣政策可与其他政府采购政策叠加。</w:t>
            </w:r>
          </w:p>
        </w:tc>
      </w:tr>
      <w:tr w14:paraId="48CE1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continue"/>
            <w:vAlign w:val="center"/>
          </w:tcPr>
          <w:p w14:paraId="75317B67">
            <w:pPr>
              <w:jc w:val="center"/>
              <w:rPr>
                <w:rFonts w:ascii="华文中宋" w:hAnsi="华文中宋" w:eastAsia="华文中宋" w:cs="华文中宋"/>
                <w:sz w:val="22"/>
                <w:highlight w:val="none"/>
              </w:rPr>
            </w:pPr>
          </w:p>
        </w:tc>
        <w:tc>
          <w:tcPr>
            <w:tcW w:w="799" w:type="dxa"/>
            <w:vAlign w:val="center"/>
          </w:tcPr>
          <w:p w14:paraId="364C762D">
            <w:pPr>
              <w:jc w:val="center"/>
              <w:rPr>
                <w:rFonts w:ascii="华文中宋" w:hAnsi="华文中宋" w:eastAsia="华文中宋" w:cs="华文中宋"/>
                <w:sz w:val="22"/>
                <w:highlight w:val="none"/>
              </w:rPr>
            </w:pPr>
            <w:r>
              <w:rPr>
                <w:rFonts w:hint="eastAsia" w:ascii="华文中宋" w:hAnsi="华文中宋" w:eastAsia="华文中宋" w:cs="华文中宋"/>
                <w:sz w:val="22"/>
                <w:highlight w:val="none"/>
              </w:rPr>
              <w:t>对本国产品的支持政策</w:t>
            </w:r>
          </w:p>
        </w:tc>
        <w:tc>
          <w:tcPr>
            <w:tcW w:w="7426" w:type="dxa"/>
            <w:vAlign w:val="center"/>
          </w:tcPr>
          <w:p w14:paraId="483BC2C1">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政府采购活动中既有本国产品又有非本国产品参与竞争的，依法对本国产品给予价格评审优惠，对本国产品的报价给予20%的价格扣除，用扣除后的价格参与评审。</w:t>
            </w:r>
          </w:p>
          <w:p w14:paraId="7D619CCD">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4B22F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Align w:val="center"/>
          </w:tcPr>
          <w:p w14:paraId="69DE916B">
            <w:pPr>
              <w:jc w:val="center"/>
              <w:rPr>
                <w:rFonts w:ascii="华文中宋" w:hAnsi="华文中宋" w:eastAsia="华文中宋" w:cs="华文中宋"/>
                <w:sz w:val="22"/>
                <w:highlight w:val="none"/>
              </w:rPr>
            </w:pPr>
            <w:r>
              <w:rPr>
                <w:rFonts w:hint="eastAsia" w:ascii="华文中宋" w:hAnsi="华文中宋" w:eastAsia="华文中宋" w:cs="华文中宋"/>
                <w:sz w:val="22"/>
                <w:highlight w:val="none"/>
              </w:rPr>
              <w:t>政府采购异常低价问题</w:t>
            </w:r>
          </w:p>
        </w:tc>
        <w:tc>
          <w:tcPr>
            <w:tcW w:w="799" w:type="dxa"/>
            <w:vAlign w:val="center"/>
          </w:tcPr>
          <w:p w14:paraId="32614ED2">
            <w:pPr>
              <w:jc w:val="center"/>
              <w:rPr>
                <w:rFonts w:ascii="华文中宋" w:hAnsi="华文中宋" w:eastAsia="华文中宋" w:cs="华文中宋"/>
                <w:sz w:val="22"/>
                <w:highlight w:val="none"/>
              </w:rPr>
            </w:pPr>
            <w:r>
              <w:rPr>
                <w:rFonts w:hint="eastAsia" w:ascii="华文中宋" w:hAnsi="华文中宋" w:eastAsia="华文中宋" w:cs="华文中宋"/>
                <w:sz w:val="22"/>
                <w:highlight w:val="none"/>
              </w:rPr>
              <w:t>强化政府采购异常低价审查</w:t>
            </w:r>
          </w:p>
        </w:tc>
        <w:tc>
          <w:tcPr>
            <w:tcW w:w="7426" w:type="dxa"/>
            <w:vAlign w:val="center"/>
          </w:tcPr>
          <w:p w14:paraId="7A78F2CA">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 xml:space="preserve">强化政府采购异常低价审查 </w:t>
            </w:r>
          </w:p>
          <w:p w14:paraId="4CDC84E3">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 xml:space="preserve">（一）采购人应当在采购文件中明确，政府采购评审中出现下列情形之一的，评审委员会应当启动异常低价投标（响应）审查程序： </w:t>
            </w:r>
          </w:p>
          <w:p w14:paraId="4F731B8B">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 xml:space="preserve">1.投标（响应）报价低于全部通过符合性审查供应商投标（响应）报价平均值50%的，即投标（响应）报价&lt;全部通过符合性审查供应商投标（响应）报价平均值×50%； </w:t>
            </w:r>
          </w:p>
          <w:p w14:paraId="7F2EDC98">
            <w:pPr>
              <w:spacing w:line="360" w:lineRule="exact"/>
              <w:rPr>
                <w:rFonts w:ascii="华文中宋" w:hAnsi="华文中宋" w:eastAsia="华文中宋"/>
                <w:szCs w:val="21"/>
                <w:highlight w:val="none"/>
              </w:rPr>
            </w:pPr>
            <w:r>
              <w:rPr>
                <w:rFonts w:hint="eastAsia" w:ascii="华文中宋" w:hAnsi="华文中宋" w:eastAsia="华文中宋"/>
                <w:szCs w:val="21"/>
                <w:highlight w:val="none"/>
              </w:rPr>
              <w:t xml:space="preserve">　2.投标（响应）报价低于通过符合性审查的次低报价供应商投标（响应）报价50%的，即投标（响应）报价&lt;通过符合性审查的次低报价供应商投标（响应）报价×50%； </w:t>
            </w:r>
          </w:p>
          <w:p w14:paraId="2764FB8A">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 xml:space="preserve">　3.投标（响应）报价低于采购项目最高限价45%的，即投标（响应）报价&lt;采购项目最高限价×45%； </w:t>
            </w:r>
          </w:p>
          <w:p w14:paraId="1E38A608">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 xml:space="preserve">　4.评审委员会基于专业判断，认为供应商报价过低，有可能影响产品质量或者不能诚信履约的其他情形。 </w:t>
            </w:r>
          </w:p>
          <w:p w14:paraId="136E8866">
            <w:pPr>
              <w:spacing w:line="360" w:lineRule="exact"/>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 xml:space="preserve">采购人可以结合具体项目实际情况，提高上述第1项至第3项中启动异常低价投标（响应）审查的数值标准，但是最高不得超过65%。 </w:t>
            </w:r>
          </w:p>
          <w:p w14:paraId="4A1D02FF">
            <w:pPr>
              <w:spacing w:line="360" w:lineRule="exact"/>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 xml:space="preserve">相关法律法规对供应商报价有规定的，从其规定。 </w:t>
            </w:r>
          </w:p>
          <w:p w14:paraId="28089D16">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 xml:space="preserve">（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7BE84567">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791EF9C5">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 xml:space="preserve">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04C2A3F2">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　异常低价投标（响应）审查的启动原因、审查意见和审查结果应当在评审报告中记录，并随供应商提供的相关书面说明及证明材料，以及评审委员会有关互联网浏览、查询历史一并归档。</w:t>
            </w:r>
          </w:p>
        </w:tc>
      </w:tr>
    </w:tbl>
    <w:p w14:paraId="75F42E21">
      <w:pPr>
        <w:keepNext w:val="0"/>
        <w:keepLines w:val="0"/>
        <w:pageBreakBefore w:val="0"/>
        <w:widowControl w:val="0"/>
        <w:kinsoku/>
        <w:wordWrap w:val="0"/>
        <w:overflowPunct/>
        <w:topLinePunct/>
        <w:autoSpaceDE/>
        <w:autoSpaceDN/>
        <w:bidi w:val="0"/>
        <w:spacing w:line="360" w:lineRule="auto"/>
        <w:ind w:firstLine="480"/>
        <w:textAlignment w:val="auto"/>
        <w:rPr>
          <w:rFonts w:ascii="宋体" w:hAnsi="宋体" w:cs="宋体"/>
          <w:color w:val="auto"/>
          <w:kern w:val="0"/>
          <w:sz w:val="24"/>
          <w:highlight w:val="none"/>
        </w:rPr>
      </w:pPr>
      <w:r>
        <w:rPr>
          <w:rFonts w:hint="eastAsia" w:ascii="宋体" w:hAnsi="宋体" w:cs="宋体"/>
          <w:color w:val="auto"/>
          <w:kern w:val="0"/>
          <w:sz w:val="24"/>
          <w:highlight w:val="none"/>
        </w:rPr>
        <w:t>注：招标文件内没有规定的评标标准不得作为评审的依据</w:t>
      </w:r>
    </w:p>
    <w:p w14:paraId="62B982CB">
      <w:pPr>
        <w:keepNext w:val="0"/>
        <w:keepLines w:val="0"/>
        <w:pageBreakBefore w:val="0"/>
        <w:widowControl w:val="0"/>
        <w:kinsoku/>
        <w:wordWrap w:val="0"/>
        <w:overflowPunct/>
        <w:topLinePunct/>
        <w:autoSpaceDE/>
        <w:autoSpaceDN/>
        <w:bidi w:val="0"/>
        <w:spacing w:line="360" w:lineRule="auto"/>
        <w:ind w:firstLine="482"/>
        <w:textAlignment w:val="auto"/>
        <w:rPr>
          <w:rFonts w:ascii="Times New Roman" w:hAnsi="Times New Roman"/>
          <w:b/>
          <w:bCs/>
          <w:color w:val="auto"/>
          <w:sz w:val="24"/>
          <w:highlight w:val="none"/>
        </w:rPr>
      </w:pPr>
      <w:r>
        <w:rPr>
          <w:rFonts w:hint="eastAsia" w:ascii="Times New Roman" w:hAnsi="Times New Roman"/>
          <w:b/>
          <w:bCs/>
          <w:color w:val="auto"/>
          <w:sz w:val="24"/>
          <w:highlight w:val="none"/>
        </w:rPr>
        <w:br w:type="page"/>
      </w:r>
    </w:p>
    <w:p w14:paraId="054D1519">
      <w:pPr>
        <w:keepNext/>
        <w:tabs>
          <w:tab w:val="left" w:pos="2070"/>
          <w:tab w:val="center" w:pos="4365"/>
        </w:tabs>
        <w:adjustRightInd w:val="0"/>
        <w:snapToGrid w:val="0"/>
        <w:spacing w:line="360" w:lineRule="auto"/>
        <w:ind w:firstLine="643"/>
        <w:jc w:val="center"/>
        <w:outlineLvl w:val="0"/>
        <w:rPr>
          <w:rFonts w:ascii="Times New Roman" w:hAnsi="Times New Roman"/>
          <w:b/>
          <w:color w:val="auto"/>
          <w:kern w:val="0"/>
          <w:sz w:val="32"/>
          <w:szCs w:val="32"/>
          <w:highlight w:val="none"/>
        </w:rPr>
      </w:pPr>
      <w:bookmarkStart w:id="48" w:name="_Toc180347469"/>
      <w:r>
        <w:rPr>
          <w:rFonts w:hint="eastAsia" w:ascii="Times New Roman" w:hAnsi="Times New Roman"/>
          <w:b/>
          <w:color w:val="auto"/>
          <w:kern w:val="0"/>
          <w:sz w:val="32"/>
          <w:szCs w:val="32"/>
          <w:highlight w:val="none"/>
        </w:rPr>
        <w:t>第五部分</w:t>
      </w:r>
      <w:r>
        <w:rPr>
          <w:rFonts w:ascii="Times New Roman" w:hAnsi="Times New Roman"/>
          <w:b/>
          <w:color w:val="auto"/>
          <w:kern w:val="0"/>
          <w:sz w:val="32"/>
          <w:szCs w:val="32"/>
          <w:highlight w:val="none"/>
        </w:rPr>
        <w:t xml:space="preserve">  </w:t>
      </w:r>
      <w:r>
        <w:rPr>
          <w:rFonts w:hint="eastAsia" w:ascii="Times New Roman" w:hAnsi="Times New Roman"/>
          <w:b/>
          <w:color w:val="auto"/>
          <w:kern w:val="0"/>
          <w:sz w:val="32"/>
          <w:szCs w:val="32"/>
          <w:highlight w:val="none"/>
        </w:rPr>
        <w:t>商务、技术要求</w:t>
      </w:r>
      <w:bookmarkEnd w:id="48"/>
    </w:p>
    <w:p w14:paraId="6946F6AC">
      <w:pPr>
        <w:keepNext/>
        <w:spacing w:line="360" w:lineRule="auto"/>
        <w:ind w:firstLine="480"/>
        <w:jc w:val="left"/>
        <w:rPr>
          <w:rFonts w:ascii="宋体" w:hAnsi="宋体" w:cs="宋体"/>
          <w:color w:val="auto"/>
          <w:sz w:val="24"/>
          <w:highlight w:val="none"/>
        </w:rPr>
      </w:pPr>
    </w:p>
    <w:p w14:paraId="5AFAED2A">
      <w:pPr>
        <w:keepNext/>
        <w:numPr>
          <w:ilvl w:val="0"/>
          <w:numId w:val="1"/>
        </w:numPr>
        <w:topLinePunct/>
        <w:adjustRightInd w:val="0"/>
        <w:snapToGrid w:val="0"/>
        <w:spacing w:line="360" w:lineRule="auto"/>
        <w:ind w:firstLine="482" w:firstLineChars="200"/>
        <w:rPr>
          <w:rFonts w:hint="eastAsia" w:ascii="宋体" w:hAnsi="宋体" w:eastAsia="宋体" w:cs="Times New Roman"/>
          <w:b w:val="0"/>
          <w:bCs w:val="0"/>
          <w:color w:val="auto"/>
          <w:kern w:val="0"/>
          <w:sz w:val="24"/>
          <w:highlight w:val="none"/>
          <w:lang w:val="en-US" w:eastAsia="zh-CN"/>
        </w:rPr>
      </w:pPr>
      <w:bookmarkStart w:id="49" w:name="_Toc13103"/>
      <w:bookmarkStart w:id="50" w:name="_Toc9170"/>
      <w:r>
        <w:rPr>
          <w:rFonts w:ascii="宋体" w:hAnsi="宋体"/>
          <w:b/>
          <w:bCs/>
          <w:color w:val="auto"/>
          <w:kern w:val="0"/>
          <w:sz w:val="24"/>
          <w:highlight w:val="none"/>
        </w:rPr>
        <w:t>项目</w:t>
      </w:r>
      <w:r>
        <w:rPr>
          <w:rFonts w:hint="eastAsia" w:ascii="宋体" w:hAnsi="宋体"/>
          <w:b/>
          <w:bCs/>
          <w:color w:val="auto"/>
          <w:kern w:val="0"/>
          <w:sz w:val="24"/>
          <w:highlight w:val="none"/>
          <w:lang w:val="en-US" w:eastAsia="zh-CN"/>
        </w:rPr>
        <w:t>名称</w:t>
      </w:r>
      <w:r>
        <w:rPr>
          <w:rFonts w:hint="eastAsia" w:ascii="宋体" w:hAnsi="宋体"/>
          <w:color w:val="auto"/>
          <w:kern w:val="0"/>
          <w:sz w:val="24"/>
          <w:highlight w:val="none"/>
          <w:lang w:val="en-US" w:eastAsia="zh-CN"/>
        </w:rPr>
        <w:t>：</w:t>
      </w:r>
      <w:r>
        <w:rPr>
          <w:rFonts w:hint="eastAsia" w:ascii="宋体" w:hAnsi="宋体" w:eastAsia="宋体" w:cs="Times New Roman"/>
          <w:b w:val="0"/>
          <w:bCs w:val="0"/>
          <w:color w:val="auto"/>
          <w:kern w:val="0"/>
          <w:sz w:val="24"/>
          <w:highlight w:val="none"/>
          <w:lang w:val="en-US" w:eastAsia="zh-CN"/>
        </w:rPr>
        <w:t>翼城县融媒体中心2026年应急广播项目</w:t>
      </w:r>
    </w:p>
    <w:p w14:paraId="289F5844">
      <w:pPr>
        <w:keepNext/>
        <w:numPr>
          <w:ilvl w:val="0"/>
          <w:numId w:val="1"/>
        </w:numPr>
        <w:topLinePunct/>
        <w:adjustRightInd w:val="0"/>
        <w:snapToGrid w:val="0"/>
        <w:spacing w:line="360" w:lineRule="auto"/>
        <w:ind w:firstLine="480" w:firstLineChars="200"/>
        <w:rPr>
          <w:rFonts w:hint="eastAsia" w:ascii="宋体" w:hAnsi="宋体" w:eastAsia="宋体" w:cs="Times New Roman"/>
          <w:b w:val="0"/>
          <w:bCs w:val="0"/>
          <w:color w:val="auto"/>
          <w:kern w:val="0"/>
          <w:sz w:val="24"/>
          <w:highlight w:val="none"/>
          <w:lang w:val="en-US" w:eastAsia="zh-CN"/>
        </w:rPr>
      </w:pPr>
      <w:r>
        <w:rPr>
          <w:rFonts w:hint="eastAsia" w:ascii="宋体" w:hAnsi="宋体" w:cs="Times New Roman"/>
          <w:b w:val="0"/>
          <w:bCs w:val="0"/>
          <w:color w:val="auto"/>
          <w:kern w:val="0"/>
          <w:sz w:val="24"/>
          <w:highlight w:val="none"/>
          <w:lang w:val="en-US" w:eastAsia="zh-CN"/>
        </w:rPr>
        <w:t>采购需求：</w:t>
      </w:r>
      <w:r>
        <w:rPr>
          <w:rFonts w:hint="eastAsia" w:ascii="Times New Roman" w:hAnsi="Times New Roman"/>
          <w:color w:val="auto"/>
          <w:sz w:val="24"/>
          <w:highlight w:val="none"/>
        </w:rPr>
        <w:t>(1)建设2个乡镇级应急广播平台，设在乡镇政府办公区。(2)建设35套接收终端，按需设在试点行政村委和自然村民组小组人口密集区。此次方案共涉及35个试点村，包含中卫镇17个试点、桥上镇9个试点、隆化镇、补充9个试点。</w:t>
      </w:r>
      <w:r>
        <w:rPr>
          <w:rFonts w:hint="eastAsia" w:ascii="Times New Roman" w:hAnsi="Times New Roman"/>
          <w:color w:val="auto"/>
          <w:sz w:val="24"/>
          <w:highlight w:val="none"/>
          <w:lang w:val="en-US" w:eastAsia="zh-CN"/>
        </w:rPr>
        <w:t>包括乡镇应急广播分控软件、乡镇应急广播适配器、话筒、监听音响、安装调试及辅材、数字广播控制台、多功能室内收扩器、高音喇叭、多模音柱、抱箍横担光缆、电源线、广播专用线、ONU等。</w:t>
      </w:r>
    </w:p>
    <w:p w14:paraId="7C63651F">
      <w:pPr>
        <w:keepNext/>
        <w:topLinePunct/>
        <w:adjustRightInd w:val="0"/>
        <w:snapToGrid w:val="0"/>
        <w:spacing w:line="360" w:lineRule="auto"/>
        <w:ind w:firstLine="241" w:firstLineChars="100"/>
        <w:rPr>
          <w:rFonts w:ascii="宋体" w:hAnsi="宋体"/>
          <w:b/>
          <w:bCs/>
          <w:color w:val="auto"/>
          <w:kern w:val="0"/>
          <w:sz w:val="24"/>
          <w:highlight w:val="none"/>
        </w:rPr>
      </w:pPr>
      <w:r>
        <w:rPr>
          <w:rFonts w:hint="eastAsia" w:ascii="宋体" w:hAnsi="宋体"/>
          <w:b/>
          <w:bCs/>
          <w:color w:val="auto"/>
          <w:kern w:val="0"/>
          <w:sz w:val="24"/>
          <w:highlight w:val="none"/>
          <w:lang w:val="en-US" w:eastAsia="zh-CN"/>
        </w:rPr>
        <w:t>三</w:t>
      </w:r>
      <w:r>
        <w:rPr>
          <w:rFonts w:ascii="宋体" w:hAnsi="宋体"/>
          <w:b/>
          <w:bCs/>
          <w:color w:val="auto"/>
          <w:kern w:val="0"/>
          <w:sz w:val="24"/>
          <w:highlight w:val="none"/>
        </w:rPr>
        <w:t>、商务要求</w:t>
      </w:r>
    </w:p>
    <w:p w14:paraId="2078001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rPr>
          <w:rFonts w:hint="default" w:ascii="宋体" w:hAnsi="宋体"/>
          <w:b w:val="0"/>
          <w:bCs w:val="0"/>
          <w:color w:val="auto"/>
          <w:kern w:val="0"/>
          <w:sz w:val="24"/>
          <w:highlight w:val="none"/>
          <w:lang w:val="en-US" w:eastAsia="zh-CN"/>
        </w:rPr>
      </w:pPr>
      <w:r>
        <w:rPr>
          <w:rFonts w:hint="eastAsia" w:ascii="宋体" w:hAnsi="宋体"/>
          <w:b w:val="0"/>
          <w:bCs w:val="0"/>
          <w:color w:val="auto"/>
          <w:kern w:val="0"/>
          <w:sz w:val="24"/>
          <w:highlight w:val="none"/>
        </w:rPr>
        <w:t>1</w:t>
      </w:r>
      <w:r>
        <w:rPr>
          <w:rFonts w:hint="eastAsia" w:ascii="宋体" w:hAnsi="宋体"/>
          <w:b w:val="0"/>
          <w:bCs w:val="0"/>
          <w:color w:val="auto"/>
          <w:kern w:val="0"/>
          <w:sz w:val="24"/>
          <w:highlight w:val="none"/>
          <w:lang w:val="en-US" w:eastAsia="zh-CN"/>
        </w:rPr>
        <w:t>、合同履约期限：30日历天</w:t>
      </w:r>
    </w:p>
    <w:p w14:paraId="5545A73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rPr>
          <w:rFonts w:hint="default" w:ascii="宋体" w:hAnsi="宋体"/>
          <w:b w:val="0"/>
          <w:bCs w:val="0"/>
          <w:color w:val="auto"/>
          <w:kern w:val="0"/>
          <w:sz w:val="24"/>
          <w:highlight w:val="none"/>
          <w:lang w:val="en-US" w:eastAsia="zh-CN"/>
        </w:rPr>
      </w:pPr>
      <w:r>
        <w:rPr>
          <w:rFonts w:hint="eastAsia" w:ascii="宋体" w:hAnsi="宋体"/>
          <w:b w:val="0"/>
          <w:bCs w:val="0"/>
          <w:color w:val="auto"/>
          <w:kern w:val="0"/>
          <w:sz w:val="24"/>
          <w:highlight w:val="none"/>
          <w:lang w:val="en-US" w:eastAsia="zh-CN"/>
        </w:rPr>
        <w:t>2、质保期：一年</w:t>
      </w:r>
    </w:p>
    <w:p w14:paraId="02F283F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rPr>
          <w:rFonts w:hint="eastAsia" w:ascii="宋体" w:hAnsi="宋体"/>
          <w:b w:val="0"/>
          <w:bCs w:val="0"/>
          <w:color w:val="auto"/>
          <w:kern w:val="0"/>
          <w:sz w:val="24"/>
          <w:highlight w:val="none"/>
          <w:lang w:val="en-US" w:eastAsia="zh-CN"/>
        </w:rPr>
      </w:pPr>
      <w:r>
        <w:rPr>
          <w:rFonts w:hint="eastAsia" w:ascii="宋体" w:hAnsi="宋体"/>
          <w:b w:val="0"/>
          <w:bCs w:val="0"/>
          <w:color w:val="auto"/>
          <w:kern w:val="0"/>
          <w:sz w:val="24"/>
          <w:highlight w:val="none"/>
          <w:lang w:val="en-US" w:eastAsia="zh-CN"/>
        </w:rPr>
        <w:t>3、质量标准：达到国家或行业现行相关技术规范要求的标准</w:t>
      </w:r>
    </w:p>
    <w:p w14:paraId="4F0DED7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rPr>
          <w:rFonts w:hint="eastAsia" w:ascii="宋体" w:hAnsi="宋体"/>
          <w:b w:val="0"/>
          <w:bCs w:val="0"/>
          <w:color w:val="auto"/>
          <w:kern w:val="0"/>
          <w:sz w:val="24"/>
          <w:highlight w:val="none"/>
          <w:lang w:val="en-US" w:eastAsia="zh-CN"/>
        </w:rPr>
      </w:pPr>
      <w:r>
        <w:rPr>
          <w:rFonts w:hint="eastAsia" w:ascii="宋体" w:hAnsi="宋体"/>
          <w:b w:val="0"/>
          <w:bCs w:val="0"/>
          <w:color w:val="auto"/>
          <w:kern w:val="0"/>
          <w:sz w:val="24"/>
          <w:highlight w:val="none"/>
          <w:lang w:val="en-US" w:eastAsia="zh-CN"/>
        </w:rPr>
        <w:t>4、付款方式：签订合同时约定</w:t>
      </w:r>
    </w:p>
    <w:p w14:paraId="0DDAB3B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rPr>
          <w:rFonts w:hint="default" w:ascii="宋体" w:hAnsi="宋体"/>
          <w:b w:val="0"/>
          <w:bCs w:val="0"/>
          <w:color w:val="auto"/>
          <w:kern w:val="0"/>
          <w:sz w:val="24"/>
          <w:highlight w:val="none"/>
          <w:lang w:val="en-US" w:eastAsia="zh-CN"/>
        </w:rPr>
      </w:pPr>
      <w:r>
        <w:rPr>
          <w:rFonts w:hint="eastAsia" w:ascii="宋体" w:hAnsi="宋体"/>
          <w:b w:val="0"/>
          <w:bCs w:val="0"/>
          <w:color w:val="auto"/>
          <w:kern w:val="0"/>
          <w:sz w:val="24"/>
          <w:highlight w:val="none"/>
          <w:lang w:val="en-US" w:eastAsia="zh-CN"/>
        </w:rPr>
        <w:t>5</w:t>
      </w:r>
      <w:r>
        <w:rPr>
          <w:rFonts w:hint="eastAsia" w:ascii="宋体" w:hAnsi="宋体"/>
          <w:b w:val="0"/>
          <w:bCs w:val="0"/>
          <w:color w:val="auto"/>
          <w:kern w:val="0"/>
          <w:sz w:val="24"/>
          <w:highlight w:val="none"/>
        </w:rPr>
        <w:t>、</w:t>
      </w:r>
      <w:r>
        <w:rPr>
          <w:rFonts w:hint="eastAsia" w:ascii="宋体" w:hAnsi="宋体"/>
          <w:b w:val="0"/>
          <w:bCs w:val="0"/>
          <w:color w:val="auto"/>
          <w:kern w:val="0"/>
          <w:sz w:val="24"/>
          <w:highlight w:val="none"/>
          <w:lang w:val="en-US" w:eastAsia="en-US"/>
        </w:rPr>
        <w:t>交付</w:t>
      </w:r>
      <w:r>
        <w:rPr>
          <w:rFonts w:hint="eastAsia" w:ascii="宋体" w:hAnsi="宋体"/>
          <w:b w:val="0"/>
          <w:bCs w:val="0"/>
          <w:color w:val="auto"/>
          <w:kern w:val="0"/>
          <w:sz w:val="24"/>
          <w:highlight w:val="none"/>
          <w:lang w:val="en-US" w:eastAsia="zh-CN"/>
        </w:rPr>
        <w:t>（</w:t>
      </w:r>
      <w:r>
        <w:rPr>
          <w:rFonts w:hint="eastAsia" w:ascii="宋体" w:hAnsi="宋体"/>
          <w:b w:val="0"/>
          <w:bCs w:val="0"/>
          <w:color w:val="auto"/>
          <w:kern w:val="0"/>
          <w:sz w:val="24"/>
          <w:highlight w:val="none"/>
          <w:lang w:val="en-US" w:eastAsia="en-US"/>
        </w:rPr>
        <w:t>实施</w:t>
      </w:r>
      <w:r>
        <w:rPr>
          <w:rFonts w:hint="eastAsia" w:ascii="宋体" w:hAnsi="宋体"/>
          <w:b w:val="0"/>
          <w:bCs w:val="0"/>
          <w:color w:val="auto"/>
          <w:kern w:val="0"/>
          <w:sz w:val="24"/>
          <w:highlight w:val="none"/>
          <w:lang w:val="en-US" w:eastAsia="zh-CN"/>
        </w:rPr>
        <w:t>）</w:t>
      </w:r>
      <w:r>
        <w:rPr>
          <w:rFonts w:hint="eastAsia" w:ascii="宋体" w:hAnsi="宋体"/>
          <w:b w:val="0"/>
          <w:bCs w:val="0"/>
          <w:color w:val="auto"/>
          <w:kern w:val="0"/>
          <w:sz w:val="24"/>
          <w:highlight w:val="none"/>
          <w:lang w:val="en-US" w:eastAsia="en-US"/>
        </w:rPr>
        <w:t>地点详细地址</w:t>
      </w:r>
      <w:r>
        <w:rPr>
          <w:rFonts w:hint="eastAsia" w:ascii="宋体" w:hAnsi="宋体"/>
          <w:b w:val="0"/>
          <w:bCs w:val="0"/>
          <w:color w:val="auto"/>
          <w:kern w:val="0"/>
          <w:sz w:val="24"/>
          <w:highlight w:val="none"/>
          <w:lang w:val="en-US" w:eastAsia="zh-CN"/>
        </w:rPr>
        <w:t>：签订合同时约定</w:t>
      </w:r>
    </w:p>
    <w:p w14:paraId="518E480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rPr>
          <w:rFonts w:hint="eastAsia" w:ascii="宋体" w:hAnsi="宋体"/>
          <w:b/>
          <w:bCs/>
          <w:color w:val="auto"/>
          <w:kern w:val="0"/>
          <w:sz w:val="24"/>
          <w:highlight w:val="none"/>
          <w:lang w:val="en-US" w:eastAsia="zh-CN"/>
        </w:rPr>
      </w:pPr>
      <w:r>
        <w:rPr>
          <w:rFonts w:hint="eastAsia" w:ascii="宋体" w:hAnsi="宋体"/>
          <w:b w:val="0"/>
          <w:bCs w:val="0"/>
          <w:color w:val="auto"/>
          <w:kern w:val="0"/>
          <w:sz w:val="24"/>
          <w:highlight w:val="none"/>
          <w:lang w:val="en-US" w:eastAsia="zh-CN"/>
        </w:rPr>
        <w:t>6</w:t>
      </w:r>
      <w:r>
        <w:rPr>
          <w:rFonts w:hint="eastAsia" w:ascii="宋体" w:hAnsi="宋体"/>
          <w:b w:val="0"/>
          <w:bCs w:val="0"/>
          <w:color w:val="auto"/>
          <w:kern w:val="0"/>
          <w:sz w:val="24"/>
          <w:highlight w:val="none"/>
        </w:rPr>
        <w:t>、</w:t>
      </w:r>
      <w:r>
        <w:rPr>
          <w:rFonts w:hint="eastAsia" w:ascii="宋体" w:hAnsi="宋体"/>
          <w:b w:val="0"/>
          <w:bCs w:val="0"/>
          <w:color w:val="auto"/>
          <w:kern w:val="0"/>
          <w:sz w:val="24"/>
          <w:highlight w:val="none"/>
          <w:lang w:val="en-US" w:eastAsia="en-US"/>
        </w:rPr>
        <w:t>包装和运输</w:t>
      </w:r>
      <w:r>
        <w:rPr>
          <w:rFonts w:hint="eastAsia" w:ascii="宋体" w:hAnsi="宋体"/>
          <w:b w:val="0"/>
          <w:bCs w:val="0"/>
          <w:color w:val="auto"/>
          <w:kern w:val="0"/>
          <w:sz w:val="24"/>
          <w:highlight w:val="none"/>
          <w:lang w:eastAsia="zh-CN"/>
        </w:rPr>
        <w:t>：</w:t>
      </w:r>
      <w:r>
        <w:rPr>
          <w:rFonts w:hint="eastAsia" w:ascii="Times New Roman" w:hAnsi="Times New Roman" w:eastAsia="宋体" w:cs="Times New Roman"/>
          <w:color w:val="auto"/>
          <w:kern w:val="2"/>
          <w:sz w:val="24"/>
          <w:szCs w:val="24"/>
          <w:highlight w:val="none"/>
          <w:lang w:val="en-US" w:eastAsia="zh-CN" w:bidi="ar-SA"/>
        </w:rPr>
        <w:t>所供货物均应按《商品包装政府采购需求标准（试行）》、《快递包装政府采购需求标准（试行）》（财办库〔2020〕123号）包装标准保护措施进行包装。这类包装应适应于远距离运输、防潮、防震、防锈和防野蛮装卸等要求，以确保货物安全无损地运抵指定现场。且每一个包装箱内应附一份详细装箱单、质量证书和保修保养证书。</w:t>
      </w:r>
    </w:p>
    <w:bookmarkEnd w:id="49"/>
    <w:bookmarkEnd w:id="50"/>
    <w:p w14:paraId="525DA3D8">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rPr>
          <w:rFonts w:hint="default" w:ascii="宋体" w:hAnsi="宋体"/>
          <w:b/>
          <w:bCs/>
          <w:color w:val="auto"/>
          <w:spacing w:val="-11"/>
          <w:kern w:val="0"/>
          <w:sz w:val="24"/>
          <w:highlight w:val="none"/>
          <w:lang w:val="en-US" w:eastAsia="zh-CN"/>
        </w:rPr>
      </w:pPr>
      <w:r>
        <w:rPr>
          <w:rFonts w:hint="eastAsia" w:ascii="宋体" w:hAnsi="宋体" w:cs="Times New Roman"/>
          <w:b/>
          <w:bCs/>
          <w:color w:val="auto"/>
          <w:spacing w:val="-11"/>
          <w:kern w:val="0"/>
          <w:sz w:val="24"/>
          <w:szCs w:val="24"/>
          <w:highlight w:val="none"/>
          <w:lang w:val="en-US" w:eastAsia="zh-CN" w:bidi="ar-SA"/>
        </w:rPr>
        <w:t>四</w:t>
      </w:r>
      <w:r>
        <w:rPr>
          <w:rFonts w:hint="eastAsia" w:ascii="宋体" w:hAnsi="宋体" w:eastAsia="宋体" w:cs="Times New Roman"/>
          <w:b/>
          <w:bCs/>
          <w:color w:val="auto"/>
          <w:spacing w:val="-11"/>
          <w:kern w:val="0"/>
          <w:sz w:val="24"/>
          <w:szCs w:val="24"/>
          <w:highlight w:val="none"/>
          <w:lang w:val="en-US" w:eastAsia="zh-CN" w:bidi="ar-SA"/>
        </w:rPr>
        <w:t>、翼城应急广播项目清单及技术参数要求</w:t>
      </w:r>
      <w:r>
        <w:rPr>
          <w:rFonts w:hint="eastAsia" w:ascii="宋体" w:hAnsi="宋体" w:cs="Times New Roman"/>
          <w:b/>
          <w:bCs/>
          <w:color w:val="auto"/>
          <w:spacing w:val="-11"/>
          <w:kern w:val="0"/>
          <w:sz w:val="24"/>
          <w:szCs w:val="24"/>
          <w:highlight w:val="none"/>
          <w:lang w:val="en-US" w:eastAsia="zh-CN" w:bidi="ar-SA"/>
        </w:rPr>
        <w:t>（注：投标单价不得超过参数中的单价控制价。）</w:t>
      </w:r>
    </w:p>
    <w:tbl>
      <w:tblPr>
        <w:tblStyle w:val="17"/>
        <w:tblW w:w="5549" w:type="pct"/>
        <w:tblInd w:w="-6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4"/>
        <w:gridCol w:w="1132"/>
        <w:gridCol w:w="5442"/>
        <w:gridCol w:w="5"/>
        <w:gridCol w:w="716"/>
        <w:gridCol w:w="5"/>
        <w:gridCol w:w="1"/>
        <w:gridCol w:w="709"/>
        <w:gridCol w:w="5"/>
        <w:gridCol w:w="917"/>
        <w:gridCol w:w="5"/>
        <w:gridCol w:w="790"/>
        <w:gridCol w:w="6"/>
        <w:gridCol w:w="74"/>
        <w:gridCol w:w="5"/>
      </w:tblGrid>
      <w:tr w14:paraId="7B9AD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423" w:hRule="atLeast"/>
        </w:trPr>
        <w:tc>
          <w:tcPr>
            <w:tcW w:w="4997"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946CB0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bookmarkStart w:id="51" w:name="_Toc180347470"/>
            <w:r>
              <w:rPr>
                <w:rFonts w:hint="eastAsia" w:ascii="宋体" w:hAnsi="宋体" w:cs="宋体"/>
                <w:b/>
                <w:bCs/>
                <w:i w:val="0"/>
                <w:iCs w:val="0"/>
                <w:color w:val="000000"/>
                <w:sz w:val="21"/>
                <w:szCs w:val="21"/>
                <w:u w:val="none"/>
                <w:lang w:val="en-US" w:eastAsia="zh-CN"/>
              </w:rPr>
              <w:t>一、乡镇级应急广播平台</w:t>
            </w:r>
          </w:p>
        </w:tc>
      </w:tr>
      <w:tr w14:paraId="0EFEC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423" w:hRule="atLeast"/>
        </w:trPr>
        <w:tc>
          <w:tcPr>
            <w:tcW w:w="239" w:type="pct"/>
            <w:tcBorders>
              <w:top w:val="single" w:color="000000" w:sz="4" w:space="0"/>
              <w:left w:val="single" w:color="000000" w:sz="4" w:space="0"/>
              <w:bottom w:val="single" w:color="000000" w:sz="4" w:space="0"/>
              <w:right w:val="single" w:color="auto" w:sz="4" w:space="0"/>
            </w:tcBorders>
            <w:shd w:val="clear" w:color="auto" w:fill="auto"/>
            <w:vAlign w:val="center"/>
          </w:tcPr>
          <w:p w14:paraId="44813D3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序号</w:t>
            </w:r>
          </w:p>
        </w:tc>
        <w:tc>
          <w:tcPr>
            <w:tcW w:w="549" w:type="pct"/>
            <w:tcBorders>
              <w:top w:val="single" w:color="000000" w:sz="4" w:space="0"/>
              <w:left w:val="single" w:color="auto" w:sz="4" w:space="0"/>
              <w:bottom w:val="single" w:color="000000" w:sz="4" w:space="0"/>
              <w:right w:val="single" w:color="000000" w:sz="4" w:space="0"/>
            </w:tcBorders>
            <w:shd w:val="clear" w:color="auto" w:fill="auto"/>
            <w:vAlign w:val="center"/>
          </w:tcPr>
          <w:p w14:paraId="141F15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设备名称</w:t>
            </w:r>
          </w:p>
        </w:tc>
        <w:tc>
          <w:tcPr>
            <w:tcW w:w="2640" w:type="pct"/>
            <w:tcBorders>
              <w:top w:val="single" w:color="000000" w:sz="4" w:space="0"/>
              <w:left w:val="single" w:color="000000" w:sz="4" w:space="0"/>
              <w:bottom w:val="single" w:color="000000" w:sz="4" w:space="0"/>
              <w:right w:val="single" w:color="auto" w:sz="4" w:space="0"/>
            </w:tcBorders>
            <w:shd w:val="clear" w:color="auto" w:fill="auto"/>
            <w:vAlign w:val="center"/>
          </w:tcPr>
          <w:p w14:paraId="7FAF63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参数</w:t>
            </w:r>
          </w:p>
        </w:tc>
        <w:tc>
          <w:tcPr>
            <w:tcW w:w="349"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79FAE57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数量</w:t>
            </w:r>
          </w:p>
        </w:tc>
        <w:tc>
          <w:tcPr>
            <w:tcW w:w="346"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378D6D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单位</w:t>
            </w:r>
          </w:p>
        </w:tc>
        <w:tc>
          <w:tcPr>
            <w:tcW w:w="4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DA10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单价（元）</w:t>
            </w:r>
          </w:p>
        </w:tc>
        <w:tc>
          <w:tcPr>
            <w:tcW w:w="4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B0640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金额（元）</w:t>
            </w:r>
          </w:p>
        </w:tc>
      </w:tr>
      <w:tr w14:paraId="02B9E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440" w:hRule="atLeast"/>
        </w:trPr>
        <w:tc>
          <w:tcPr>
            <w:tcW w:w="23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9269B6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4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313BA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乡镇应急广播分控软件</w:t>
            </w:r>
          </w:p>
        </w:tc>
        <w:tc>
          <w:tcPr>
            <w:tcW w:w="2640" w:type="pct"/>
            <w:tcBorders>
              <w:top w:val="single" w:color="000000" w:sz="4" w:space="0"/>
              <w:left w:val="single" w:color="000000" w:sz="4" w:space="0"/>
              <w:bottom w:val="single" w:color="000000" w:sz="4" w:space="0"/>
              <w:right w:val="single" w:color="auto" w:sz="4" w:space="0"/>
            </w:tcBorders>
            <w:shd w:val="clear" w:color="FFFFFF" w:fill="FFFFFF"/>
            <w:vAlign w:val="center"/>
          </w:tcPr>
          <w:p w14:paraId="1B2C1FEA">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主要功能要求</w:t>
            </w:r>
          </w:p>
          <w:p w14:paraId="041EC80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1.软件采用全 B/S 构架；支持国产操作系统。</w:t>
            </w:r>
          </w:p>
          <w:p w14:paraId="12692E1C">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2.登陆用户分级、分层权限管理；支持系统随操作系统启动。</w:t>
            </w:r>
          </w:p>
          <w:p w14:paraId="6CAD28D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3.支持信息处理功能，包含接入信息解析处理、接入信息提示等功能。</w:t>
            </w:r>
          </w:p>
          <w:p w14:paraId="02A7B5B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4.支持信息制作和审核功能，包含自动文转语、音频文件流化、信息审核等功能。</w:t>
            </w:r>
          </w:p>
          <w:p w14:paraId="36893A0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5.支持资源管理功能，包含资源管理、资源状态获取及显示、资源故障报警等功能。</w:t>
            </w:r>
          </w:p>
          <w:p w14:paraId="407E5C44">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6.支持资源调度功能，包含调度预案管理、资源调度、应急广播消息指令生成、 播发认为监管等功能。</w:t>
            </w:r>
          </w:p>
          <w:p w14:paraId="49D53B48">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7.支持效果评估功能，包含发布进程数据采集和展示、事后评估、查询统计等功能。</w:t>
            </w:r>
          </w:p>
          <w:p w14:paraId="516DAC18">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8.支持安全管理功能，包含证书列表导入、证书发放、签名验签等功能。</w:t>
            </w:r>
          </w:p>
          <w:p w14:paraId="3566FD21">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9.支持运维管理功能，包含权限管理、基础数据维护、系统服务管理、数据同步管理等功能。</w:t>
            </w:r>
          </w:p>
          <w:p w14:paraId="0C7C347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10.支持本地媒资采集，可采集直播、文字、本地音频和视频文件资源。</w:t>
            </w:r>
          </w:p>
          <w:p w14:paraId="7E7D2B2F">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11.支持实时应急广播、短信转语音广播、实时普通广播及流程广播;支持 TTS 文字转语音广播；支持文字信息应急广播；支持短信转语音广播服务;支持终端设备单个控制、分区、分组控制。</w:t>
            </w:r>
          </w:p>
          <w:p w14:paraId="295F367C">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12.支持对录入信息进行核查及验证，完成后进行上传提交；对提交的内容调用 USB 密码器进行签名保护，数据格式符合GY/T 384-2023《应急广播平台接口规范》。</w:t>
            </w:r>
          </w:p>
          <w:p w14:paraId="7F1EF79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支持应急信息提交结果返回前置系统，前置机使用者可查看所提交应急信息的执行响应情况，支持对自身播发的应急广播信息进行监控，按照应急事件类型和应急事件级别为统计维度，支持以饼图的形式统计应急事件的占比情况。</w:t>
            </w:r>
          </w:p>
          <w:p w14:paraId="749F249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14.支持文字、图片、音视频多种方式进行应急信息接入及发布；支持应急广播发布结果以数据、图表多重方式查看及导出。</w:t>
            </w:r>
          </w:p>
        </w:tc>
        <w:tc>
          <w:tcPr>
            <w:tcW w:w="349" w:type="pct"/>
            <w:gridSpan w:val="2"/>
            <w:tcBorders>
              <w:top w:val="single" w:color="000000" w:sz="4" w:space="0"/>
              <w:left w:val="single" w:color="auto" w:sz="4" w:space="0"/>
              <w:bottom w:val="single" w:color="000000" w:sz="4" w:space="0"/>
              <w:right w:val="single" w:color="auto" w:sz="4" w:space="0"/>
            </w:tcBorders>
            <w:shd w:val="clear" w:color="FFFFFF" w:fill="FFFFFF"/>
            <w:vAlign w:val="center"/>
          </w:tcPr>
          <w:p w14:paraId="0CBDAD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46" w:type="pct"/>
            <w:gridSpan w:val="3"/>
            <w:tcBorders>
              <w:top w:val="single" w:color="000000" w:sz="4" w:space="0"/>
              <w:left w:val="single" w:color="auto" w:sz="4" w:space="0"/>
              <w:bottom w:val="single" w:color="auto" w:sz="4" w:space="0"/>
              <w:right w:val="single" w:color="000000" w:sz="4" w:space="0"/>
            </w:tcBorders>
            <w:shd w:val="clear" w:color="FFFFFF" w:fill="FFFFFF"/>
            <w:vAlign w:val="center"/>
          </w:tcPr>
          <w:p w14:paraId="126AAF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4998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20000</w:t>
            </w:r>
          </w:p>
        </w:tc>
        <w:tc>
          <w:tcPr>
            <w:tcW w:w="4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342E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40000</w:t>
            </w:r>
          </w:p>
        </w:tc>
      </w:tr>
      <w:tr w14:paraId="73508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3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981223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4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F1A09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乡镇应急广播适配器</w:t>
            </w:r>
          </w:p>
        </w:tc>
        <w:tc>
          <w:tcPr>
            <w:tcW w:w="2642" w:type="pct"/>
            <w:gridSpan w:val="2"/>
            <w:tcBorders>
              <w:top w:val="single" w:color="000000" w:sz="4" w:space="0"/>
              <w:left w:val="single" w:color="000000" w:sz="4" w:space="0"/>
              <w:bottom w:val="single" w:color="000000" w:sz="4" w:space="0"/>
              <w:right w:val="single" w:color="auto" w:sz="4" w:space="0"/>
            </w:tcBorders>
            <w:shd w:val="clear" w:color="FFFFFF" w:fill="FFFFFF"/>
            <w:vAlign w:val="center"/>
          </w:tcPr>
          <w:p w14:paraId="33FA5F5F">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主要技术参数要求：</w:t>
            </w:r>
          </w:p>
          <w:p w14:paraId="267CD228">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（一）总体功能要求</w:t>
            </w:r>
          </w:p>
          <w:p w14:paraId="4032EE8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1.可接收上级调频信号，解调出音频信号及 RDS 数据，做出相应的播发/停止动作。信号处理符合 GY/T 390-2023《模拟调频应急广播技术规范》的要求。</w:t>
            </w:r>
          </w:p>
          <w:p w14:paraId="40C2286A">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2.具备输出音频信号及 DTMB/DVB-C 指令信号，控制终端进行应急广播消息播发的功能，输出信号符合 GD/J087-2018《地面数字电视应急广播技术规范》和 GY/T 393-2023《有线数字电视应急广播技术规范》。</w:t>
            </w:r>
          </w:p>
          <w:p w14:paraId="3291859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3.具备输出音频信号及 IP指令信号，控制终端进行应急广播消息播发的功能，输出信号符合 GY/T 394-2023《应急广播大喇叭系统技术要求和测量方法》。</w:t>
            </w:r>
          </w:p>
          <w:p w14:paraId="484683C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4.具有本地音源和上级收转信号调频编码输出，可输出标准的RDS 调频信号，进行信号传输。信号输出符合 GY/T 390-2023《模拟调频应急广播技术规范》的要求。</w:t>
            </w:r>
          </w:p>
          <w:p w14:paraId="642A7E4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（二）基本功能要求</w:t>
            </w:r>
          </w:p>
          <w:p w14:paraId="38BE9F9D">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1.可通过前面板液晶屏及按键，对设备IP 地址、端口号进行设置。</w:t>
            </w:r>
          </w:p>
          <w:p w14:paraId="5748476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2.可脱离管理平台实现本级广播的功能。</w:t>
            </w:r>
          </w:p>
          <w:p w14:paraId="03727B94">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3.支持本地音源广播，包括U盘（MP3/Flac/Ogg wav/avi/Rmvb/mp4</w:t>
            </w:r>
          </w:p>
          <w:p w14:paraId="3A596F78">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等多种格式文件）广播、线路广播、话筒广播，可通过按键选择上下曲。</w:t>
            </w:r>
          </w:p>
          <w:p w14:paraId="6900F692">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4.具有监听功能：内置监听喇叭，监听音量可调节。</w:t>
            </w:r>
          </w:p>
          <w:p w14:paraId="18C97A3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5.可设置定时广播（64个时间段或以上），广播音源可选择话筒广播、U 盘、调频接收、线路输入。</w:t>
            </w:r>
          </w:p>
          <w:p w14:paraId="7B39584C">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6.支持一键式开启正常/应急广播，广播音源具有多种输入方式(包括话简广播、调频接收等)，具有2路线性输出，支持对传输方式和音源输入方式进行优先级判断、设置。</w:t>
            </w:r>
          </w:p>
          <w:p w14:paraId="75C2FBE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7.支持远程对本设备的网络参数、应急广播资源编码、回传参数工作参数配置。</w:t>
            </w:r>
          </w:p>
          <w:p w14:paraId="263E2FC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8.支持读取安全模块编号功能，支持管理平台更新证书；具备两种认证开机功能，包括UsB密钥绑定认证开机功能，可以与安全专用设备及终端的加密方式相匹配。</w:t>
            </w:r>
          </w:p>
          <w:p w14:paraId="4743E1E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9.具备响应管理平台发出的控制和读取状态指令的功能。</w:t>
            </w:r>
          </w:p>
          <w:p w14:paraId="58CE90C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10.支持优先级判断（应急广播&gt;紧急广播（话筒或电话）&gt;日常广播）。</w:t>
            </w:r>
          </w:p>
          <w:p w14:paraId="2768FB19">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11.支持将话筒广播一键切换为紧急模式。</w:t>
            </w:r>
          </w:p>
          <w:p w14:paraId="216F0F1A">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12.支持配置移动4G/5G通信模块（通话、短信转语音、回传、设备联网功能）。</w:t>
            </w:r>
          </w:p>
          <w:p w14:paraId="5DF8F72D">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13.具备本地播发、上级信号接收播发功能。</w:t>
            </w:r>
          </w:p>
          <w:p w14:paraId="4C10F432">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14.具备本地多音源切换功能。</w:t>
            </w:r>
          </w:p>
          <w:p w14:paraId="7E186098">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15.支持分区域播发控制。</w:t>
            </w:r>
          </w:p>
          <w:p w14:paraId="50B45462">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16.具有电话广播功能，电话广播支持 32 个白名单(可独立设置)。</w:t>
            </w:r>
          </w:p>
          <w:p w14:paraId="0D57AC7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17.支持广播模式自动切换功能，当设备处于日常广播模式时，应急广播消息能自动切断日常广播播发应急消息，应急广播消息播发完毕，切换回原来的日常广播状态。</w:t>
            </w:r>
          </w:p>
          <w:p w14:paraId="0B47F1B9">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18.具备远程终端控制及逻辑寻址功能，支持 IP回传本机运行状态(设 备工作电压、逻辑地址、版本号等)，具备网络 WEB管理和应用软件在线升级功能、查询自身的运行日志。</w:t>
            </w:r>
          </w:p>
          <w:p w14:paraId="08F0D5FA">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19.支持有线 IP、无线 4G/5G、无线 WIFI 备份接入，自动切换功能，优先级别可设置，确保设备网络连接正常。</w:t>
            </w:r>
          </w:p>
          <w:p w14:paraId="1446E662">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（三）安全加密功能要求</w:t>
            </w:r>
          </w:p>
          <w:p w14:paraId="4DD34D31">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1.内置符合国密算法的安全模块，具备对接收到的应急广播消息进行验签，对向下级发送的应急广播指令进行签名的功能，处理符合 GYT389-2023《应急广播系统数字签名技术规范》要求。</w:t>
            </w:r>
          </w:p>
          <w:p w14:paraId="7A204961">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（四）智慧运维功能要求</w:t>
            </w:r>
          </w:p>
          <w:p w14:paraId="1C041C1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1.具备 FM /DVB-C/DTMB/4G 信号强度、信号质量指示，信噪比、故障状态信息获取。</w:t>
            </w:r>
          </w:p>
          <w:p w14:paraId="2B20AE9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2.具备有线 IP 网络/WIFI 网络/4G 网络自动循环检测，网络优先级</w:t>
            </w:r>
          </w:p>
          <w:p w14:paraId="6E45EB6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别可设置，平台连接、业务端口、回传端口状态监测功能。</w:t>
            </w:r>
          </w:p>
          <w:p w14:paraId="6B66B45C">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（五）接口要求</w:t>
            </w:r>
          </w:p>
          <w:p w14:paraId="0CDF427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1.采用19 英寸机架式设计</w:t>
            </w:r>
          </w:p>
          <w:p w14:paraId="4EB7961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2.具有1 路AC220V 可控电源输出；控制功率3300W。</w:t>
            </w:r>
          </w:p>
          <w:p w14:paraId="68FBA7A1">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3.具有2路线路音频输入接口，RCA莲花母座。</w:t>
            </w:r>
          </w:p>
          <w:p w14:paraId="5E5A841D">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4.具有2路音频输出，接口类型：RCA 莲花母座。</w:t>
            </w:r>
          </w:p>
          <w:p w14:paraId="5675D4BD">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5.具有6.5mm话筒接口。</w:t>
            </w:r>
          </w:p>
          <w:p w14:paraId="47329E0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6.2个RJ45接口，100Mbps/1000Mbps自适应。</w:t>
            </w:r>
          </w:p>
          <w:p w14:paraId="635EF90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7.FM 输入接口：1路输入内置2分配，配置2个调谐器，公制F母座。</w:t>
            </w:r>
          </w:p>
          <w:p w14:paraId="4BE480D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8.具有DVB-C、DTMB输入接口，英制F母座 。</w:t>
            </w:r>
          </w:p>
          <w:p w14:paraId="67C3842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9.具有监听喇叭，监听音量通过旋钮可调。</w:t>
            </w:r>
          </w:p>
          <w:p w14:paraId="285D17A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10.具有1路无线WIFI接口，具备WIFI接收功能。</w:t>
            </w:r>
          </w:p>
          <w:p w14:paraId="5131AFE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11.具有1路HDMI视频输出。</w:t>
            </w:r>
          </w:p>
          <w:p w14:paraId="0D9273BD">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12.配置移动4G/5G通信模块（通话、短信转语音、回传、设备联网功能）</w:t>
            </w:r>
          </w:p>
          <w:p w14:paraId="290DE79C">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13.USB 接口：2 个 USB2.0/USB3.0 接口，接口类型：USB-TypeA。</w:t>
            </w:r>
          </w:p>
          <w:p w14:paraId="4B322A8D">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14.1 个 RS232，DB9 母座。</w:t>
            </w:r>
          </w:p>
          <w:p w14:paraId="022D331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（六）性能要求</w:t>
            </w:r>
          </w:p>
          <w:p w14:paraId="4986BD1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1.工作电压范围：AC165V～AC260V</w:t>
            </w:r>
          </w:p>
          <w:p w14:paraId="672013AC">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2.FM 频率：输入/输出频率范围 87MHz～108MHz</w:t>
            </w:r>
          </w:p>
          <w:p w14:paraId="24574F08">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3.DTMB 频段：47MHz～862MHz  </w:t>
            </w:r>
          </w:p>
          <w:p w14:paraId="1EDE58C9">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4.DVB-C 频段：47MHz～862MHz</w:t>
            </w:r>
          </w:p>
          <w:p w14:paraId="47DC1C2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5.IP速率：100Mbps/1000Mbps（自适应）</w:t>
            </w:r>
          </w:p>
        </w:tc>
        <w:tc>
          <w:tcPr>
            <w:tcW w:w="349" w:type="pct"/>
            <w:gridSpan w:val="2"/>
            <w:tcBorders>
              <w:top w:val="single" w:color="000000" w:sz="4" w:space="0"/>
              <w:left w:val="single" w:color="auto" w:sz="4" w:space="0"/>
              <w:bottom w:val="single" w:color="000000" w:sz="4" w:space="0"/>
              <w:right w:val="single" w:color="auto" w:sz="4" w:space="0"/>
            </w:tcBorders>
            <w:shd w:val="clear" w:color="FFFFFF" w:fill="FFFFFF"/>
            <w:vAlign w:val="center"/>
          </w:tcPr>
          <w:p w14:paraId="4938FC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46" w:type="pct"/>
            <w:gridSpan w:val="3"/>
            <w:tcBorders>
              <w:top w:val="single" w:color="auto" w:sz="4" w:space="0"/>
              <w:left w:val="single" w:color="auto" w:sz="4" w:space="0"/>
              <w:bottom w:val="single" w:color="000000" w:sz="4" w:space="0"/>
              <w:right w:val="single" w:color="000000" w:sz="4" w:space="0"/>
            </w:tcBorders>
            <w:shd w:val="clear" w:color="FFFFFF" w:fill="FFFFFF"/>
            <w:vAlign w:val="center"/>
          </w:tcPr>
          <w:p w14:paraId="6CDDBB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8AE7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c>
          <w:tcPr>
            <w:tcW w:w="4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759B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8000</w:t>
            </w:r>
          </w:p>
        </w:tc>
      </w:tr>
      <w:tr w14:paraId="30AE7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3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0E3CB4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4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ADCA1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话筒</w:t>
            </w:r>
          </w:p>
        </w:tc>
        <w:tc>
          <w:tcPr>
            <w:tcW w:w="2642" w:type="pct"/>
            <w:gridSpan w:val="2"/>
            <w:tcBorders>
              <w:top w:val="single" w:color="000000" w:sz="4" w:space="0"/>
              <w:left w:val="single" w:color="000000" w:sz="4" w:space="0"/>
              <w:bottom w:val="single" w:color="000000" w:sz="4" w:space="0"/>
              <w:right w:val="single" w:color="auto" w:sz="4" w:space="0"/>
            </w:tcBorders>
            <w:shd w:val="clear" w:color="FFFFFF" w:fill="FFFFFF"/>
            <w:vAlign w:val="center"/>
          </w:tcPr>
          <w:p w14:paraId="27CB1FB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电容式，心形指向，40Hz～16KHz，灵敏感度：-40dB±5dB，输出阻抗：75Ω，电源供应：DC3V</w:t>
            </w:r>
          </w:p>
        </w:tc>
        <w:tc>
          <w:tcPr>
            <w:tcW w:w="350" w:type="pct"/>
            <w:gridSpan w:val="3"/>
            <w:tcBorders>
              <w:top w:val="single" w:color="000000" w:sz="4" w:space="0"/>
              <w:left w:val="single" w:color="auto" w:sz="4" w:space="0"/>
              <w:bottom w:val="single" w:color="000000" w:sz="4" w:space="0"/>
              <w:right w:val="single" w:color="auto" w:sz="4" w:space="0"/>
            </w:tcBorders>
            <w:shd w:val="clear" w:color="FFFFFF" w:fill="FFFFFF"/>
            <w:vAlign w:val="center"/>
          </w:tcPr>
          <w:p w14:paraId="6FADAD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46" w:type="pct"/>
            <w:gridSpan w:val="2"/>
            <w:tcBorders>
              <w:top w:val="single" w:color="000000" w:sz="4" w:space="0"/>
              <w:left w:val="single" w:color="auto" w:sz="4" w:space="0"/>
              <w:bottom w:val="single" w:color="000000" w:sz="4" w:space="0"/>
              <w:right w:val="single" w:color="000000" w:sz="4" w:space="0"/>
            </w:tcBorders>
            <w:shd w:val="clear" w:color="FFFFFF" w:fill="FFFFFF"/>
            <w:vAlign w:val="center"/>
          </w:tcPr>
          <w:p w14:paraId="7D9FD1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AD6D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4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94EB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560</w:t>
            </w:r>
          </w:p>
        </w:tc>
      </w:tr>
      <w:tr w14:paraId="22E0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39" w:type="pct"/>
            <w:tcBorders>
              <w:top w:val="single" w:color="000000" w:sz="4" w:space="0"/>
              <w:left w:val="single" w:color="000000" w:sz="4" w:space="0"/>
              <w:bottom w:val="single" w:color="000000" w:sz="4" w:space="0"/>
              <w:right w:val="single" w:color="auto" w:sz="4" w:space="0"/>
            </w:tcBorders>
            <w:shd w:val="clear" w:color="FFFFFF" w:fill="FFFFFF"/>
            <w:vAlign w:val="center"/>
          </w:tcPr>
          <w:p w14:paraId="3770044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49" w:type="pct"/>
            <w:tcBorders>
              <w:top w:val="single" w:color="000000" w:sz="4" w:space="0"/>
              <w:left w:val="single" w:color="auto" w:sz="4" w:space="0"/>
              <w:bottom w:val="single" w:color="000000" w:sz="4" w:space="0"/>
              <w:right w:val="single" w:color="000000" w:sz="4" w:space="0"/>
            </w:tcBorders>
            <w:shd w:val="clear" w:color="FFFFFF" w:fill="FFFFFF"/>
            <w:vAlign w:val="center"/>
          </w:tcPr>
          <w:p w14:paraId="334115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监听音箱</w:t>
            </w:r>
          </w:p>
        </w:tc>
        <w:tc>
          <w:tcPr>
            <w:tcW w:w="2642" w:type="pct"/>
            <w:gridSpan w:val="2"/>
            <w:tcBorders>
              <w:top w:val="single" w:color="000000" w:sz="4" w:space="0"/>
              <w:left w:val="single" w:color="000000" w:sz="4" w:space="0"/>
              <w:bottom w:val="single" w:color="000000" w:sz="4" w:space="0"/>
              <w:right w:val="single" w:color="auto" w:sz="4" w:space="0"/>
            </w:tcBorders>
            <w:shd w:val="clear" w:color="FFFFFF" w:fill="FFFFFF"/>
            <w:vAlign w:val="center"/>
          </w:tcPr>
          <w:p w14:paraId="4212A7C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主要技术参数要求</w:t>
            </w:r>
          </w:p>
          <w:p w14:paraId="218136A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（一）总体要求</w:t>
            </w:r>
          </w:p>
          <w:p w14:paraId="2545503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1.支持接收上级调频信号进行处理能力，解调出音频信号，唤醒终端做出相应的播发/停止动作。</w:t>
            </w:r>
          </w:p>
          <w:p w14:paraId="38C11C6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2.支持接收上级 DTMB/DVB-C 信号进行处理能力，解调出音频信号及控制信号，唤醒终端做出相应的播发/停止动作。</w:t>
            </w:r>
          </w:p>
          <w:p w14:paraId="0CB31EE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3.具有接收上级 IP 信号进行处理能力，解调出音频信号及控制信号，做出相应的播发/停止动作。</w:t>
            </w:r>
          </w:p>
          <w:p w14:paraId="7A183F8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（二）功能要求</w:t>
            </w:r>
          </w:p>
          <w:p w14:paraId="11FB681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1.可设置本设备IP地址、端口号等参数；可通过网口 WEB 网页进行参数配置；支持平台远程配置工作参数（包括：编资源码、开关音量、调频（FM-RDS）频率、DTMB 频率、DVB-C 频率、IP 端口、网段等） </w:t>
            </w:r>
          </w:p>
          <w:p w14:paraId="1144CDC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2.支持国密算法数字签名（SM1/SM2/SM3/SM4），具有国密算法芯片，提供指令签名、指令验证等功能，保障指令的安全性。符合《GY/T 389-2023 应急广播系统数字签名技术规范》相关技术要求。</w:t>
            </w:r>
          </w:p>
          <w:p w14:paraId="72793BB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3.具备有线 IP 数据回传功能，在 WEB 配置界面上可以根据实际情况选择配置；支持将运行状态、应急广播响应操作结果等数据回传至县应急广播平台、主动上报心跳、任务开始、任务结束信息。</w:t>
            </w:r>
          </w:p>
          <w:p w14:paraId="5D8A8F99">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4.具有升级功能，可对整个系统进行升级，升级过程可断电。</w:t>
            </w:r>
          </w:p>
          <w:p w14:paraId="016E128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5.支持 Web 登录，可在 Web 上对设备进行网络、接收、时间同步、通道优先级别等参数配置或设备初始化、系统重启等功能。</w:t>
            </w:r>
          </w:p>
          <w:p w14:paraId="18F5C42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6.具备 FM /DVB-C/DTMB信号强度、信号质量指示；具备有线网络、WIFI网络、平台连接、业务端口、回传端口状态监测功能；支持硬件测试功能，可对接收通道FM /DVB-C/DTMB、安全模块、公网接入、功放输出进行测试。</w:t>
            </w:r>
          </w:p>
          <w:p w14:paraId="63B1081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7.符合 GY/T 387-2023《县级应急广播系统技术规范》和 GY/T394</w:t>
            </w:r>
          </w:p>
          <w:p w14:paraId="5A342E6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-2023《应急广播大喇叭系统技术要求和测量方法》相关技术要求；</w:t>
            </w:r>
          </w:p>
          <w:p w14:paraId="09486E1A">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8.支持音量调节功能，日常广播时音量可自动/手动调节或维持终端音量和自定义音量，应急广播时音量自动最大。</w:t>
            </w:r>
          </w:p>
          <w:p w14:paraId="6CA08D8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9.箱体采用工业级 PVC 外壳 。</w:t>
            </w:r>
          </w:p>
          <w:p w14:paraId="03EB7E9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（三）接口要求</w:t>
            </w:r>
          </w:p>
          <w:p w14:paraId="5AAC0ECD">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1.FM输入接口：公制F母座，1路输入内置2分配，配置2个调谐器。</w:t>
            </w:r>
          </w:p>
          <w:p w14:paraId="654CD1CA">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2.DTMB输入接口：英制F母座，1路 。</w:t>
            </w:r>
          </w:p>
          <w:p w14:paraId="649CCFF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3.DVB-C输入接口:英制F母座，1路。</w:t>
            </w:r>
          </w:p>
          <w:p w14:paraId="29C348D8">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4.网络接口: RJ45 </w:t>
            </w:r>
          </w:p>
          <w:p w14:paraId="246D4E68">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5.USB接口：1路USB接口，USB支持wifi模块拓展功能。</w:t>
            </w:r>
          </w:p>
          <w:p w14:paraId="190D83F1">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（四）性能要求</w:t>
            </w:r>
          </w:p>
          <w:p w14:paraId="175FAD92">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1.工作电压范围：176V～264V AC，50/60Hz   </w:t>
            </w:r>
          </w:p>
          <w:p w14:paraId="733E70D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2.FM频段输入:支持 60MHz～108MHz。</w:t>
            </w:r>
          </w:p>
          <w:p w14:paraId="6BDCD7D8">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3.DTMB频段:频段范围：47MHz ～ 862MHz。</w:t>
            </w:r>
          </w:p>
          <w:p w14:paraId="1D3C7FD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4.DVB-C频段:频段范围：47MHz ～ 862MHz。</w:t>
            </w:r>
          </w:p>
          <w:p w14:paraId="0FB9D088">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6.支持协议:ARP、UDP、TCP/IP、RTP、ICMP、RTMP、RTSP、HLS、ICMP、IGMP、HTTP。</w:t>
            </w:r>
          </w:p>
          <w:p w14:paraId="48DA57FA">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7.输出功率:≥10W</w:t>
            </w:r>
          </w:p>
        </w:tc>
        <w:tc>
          <w:tcPr>
            <w:tcW w:w="350" w:type="pct"/>
            <w:gridSpan w:val="3"/>
            <w:tcBorders>
              <w:top w:val="single" w:color="000000" w:sz="4" w:space="0"/>
              <w:left w:val="single" w:color="auto" w:sz="4" w:space="0"/>
              <w:bottom w:val="single" w:color="000000" w:sz="4" w:space="0"/>
              <w:right w:val="single" w:color="auto" w:sz="4" w:space="0"/>
            </w:tcBorders>
            <w:shd w:val="clear" w:color="FFFFFF" w:fill="FFFFFF"/>
            <w:vAlign w:val="center"/>
          </w:tcPr>
          <w:p w14:paraId="239B32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46" w:type="pct"/>
            <w:gridSpan w:val="2"/>
            <w:tcBorders>
              <w:top w:val="single" w:color="000000" w:sz="4" w:space="0"/>
              <w:left w:val="single" w:color="auto" w:sz="4" w:space="0"/>
              <w:bottom w:val="single" w:color="000000" w:sz="4" w:space="0"/>
              <w:right w:val="single" w:color="000000" w:sz="4" w:space="0"/>
            </w:tcBorders>
            <w:shd w:val="clear" w:color="FFFFFF" w:fill="FFFFFF"/>
            <w:vAlign w:val="center"/>
          </w:tcPr>
          <w:p w14:paraId="6C8B94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B8DF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4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D510B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r>
      <w:tr w14:paraId="59CF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39" w:type="pct"/>
            <w:tcBorders>
              <w:top w:val="single" w:color="000000" w:sz="4" w:space="0"/>
              <w:left w:val="single" w:color="000000" w:sz="4" w:space="0"/>
              <w:bottom w:val="single" w:color="000000" w:sz="4" w:space="0"/>
              <w:right w:val="single" w:color="auto" w:sz="4" w:space="0"/>
            </w:tcBorders>
            <w:shd w:val="clear" w:color="FFFFFF" w:fill="FFFFFF"/>
            <w:vAlign w:val="center"/>
          </w:tcPr>
          <w:p w14:paraId="6152CBA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49" w:type="pct"/>
            <w:tcBorders>
              <w:top w:val="single" w:color="000000" w:sz="4" w:space="0"/>
              <w:left w:val="single" w:color="auto" w:sz="4" w:space="0"/>
              <w:bottom w:val="single" w:color="000000" w:sz="4" w:space="0"/>
              <w:right w:val="single" w:color="000000" w:sz="4" w:space="0"/>
            </w:tcBorders>
            <w:shd w:val="clear" w:color="FFFFFF" w:fill="FFFFFF"/>
            <w:vAlign w:val="center"/>
          </w:tcPr>
          <w:p w14:paraId="68A32E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安装调试及辅材</w:t>
            </w:r>
          </w:p>
        </w:tc>
        <w:tc>
          <w:tcPr>
            <w:tcW w:w="2642" w:type="pct"/>
            <w:gridSpan w:val="2"/>
            <w:tcBorders>
              <w:top w:val="single" w:color="000000" w:sz="4" w:space="0"/>
              <w:left w:val="single" w:color="000000" w:sz="4" w:space="0"/>
              <w:bottom w:val="single" w:color="000000" w:sz="4" w:space="0"/>
              <w:right w:val="single" w:color="auto" w:sz="4" w:space="0"/>
            </w:tcBorders>
            <w:shd w:val="clear" w:color="FFFFFF" w:fill="FFFFFF"/>
            <w:vAlign w:val="center"/>
          </w:tcPr>
          <w:p w14:paraId="1B759704">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依照国家标准执行，满足设备安装需求，含网线30米、安装所需水晶头、8孔插线板1个、扎线1批、标签纸等；技术人员安装费、交通费、食宿费。</w:t>
            </w:r>
          </w:p>
        </w:tc>
        <w:tc>
          <w:tcPr>
            <w:tcW w:w="350" w:type="pct"/>
            <w:gridSpan w:val="3"/>
            <w:tcBorders>
              <w:top w:val="single" w:color="000000" w:sz="4" w:space="0"/>
              <w:left w:val="single" w:color="auto" w:sz="4" w:space="0"/>
              <w:bottom w:val="single" w:color="000000" w:sz="4" w:space="0"/>
              <w:right w:val="single" w:color="auto" w:sz="4" w:space="0"/>
            </w:tcBorders>
            <w:shd w:val="clear" w:color="FFFFFF" w:fill="FFFFFF"/>
            <w:vAlign w:val="center"/>
          </w:tcPr>
          <w:p w14:paraId="1EB43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46" w:type="pct"/>
            <w:gridSpan w:val="2"/>
            <w:tcBorders>
              <w:top w:val="single" w:color="000000" w:sz="4" w:space="0"/>
              <w:left w:val="single" w:color="auto" w:sz="4" w:space="0"/>
              <w:bottom w:val="single" w:color="000000" w:sz="4" w:space="0"/>
              <w:right w:val="single" w:color="000000" w:sz="4" w:space="0"/>
            </w:tcBorders>
            <w:shd w:val="clear" w:color="FFFFFF" w:fill="FFFFFF"/>
            <w:vAlign w:val="center"/>
          </w:tcPr>
          <w:p w14:paraId="6B48B2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20FB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4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BB9C1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r>
      <w:tr w14:paraId="0F21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14:paraId="2B7B3B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二、行政村级应急广播系统</w:t>
            </w:r>
          </w:p>
        </w:tc>
      </w:tr>
      <w:tr w14:paraId="6EC4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39" w:type="pct"/>
            <w:tcBorders>
              <w:top w:val="single" w:color="000000" w:sz="4" w:space="0"/>
              <w:left w:val="single" w:color="000000" w:sz="4" w:space="0"/>
              <w:bottom w:val="single" w:color="000000" w:sz="4" w:space="0"/>
              <w:right w:val="single" w:color="auto" w:sz="4" w:space="0"/>
            </w:tcBorders>
            <w:shd w:val="clear" w:color="FFFFFF" w:fill="FFFFFF"/>
            <w:vAlign w:val="center"/>
          </w:tcPr>
          <w:p w14:paraId="505012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549" w:type="pct"/>
            <w:tcBorders>
              <w:top w:val="single" w:color="000000" w:sz="4" w:space="0"/>
              <w:left w:val="single" w:color="auto" w:sz="4" w:space="0"/>
              <w:bottom w:val="single" w:color="000000" w:sz="4" w:space="0"/>
              <w:right w:val="single" w:color="000000" w:sz="4" w:space="0"/>
            </w:tcBorders>
            <w:shd w:val="clear" w:color="FFFFFF" w:fill="FFFFFF"/>
            <w:vAlign w:val="center"/>
          </w:tcPr>
          <w:p w14:paraId="67284B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21"/>
                <w:szCs w:val="21"/>
                <w:u w:val="none"/>
                <w:lang w:val="en-US" w:eastAsia="zh-CN" w:bidi="ar"/>
              </w:rPr>
              <w:t>设备名称</w:t>
            </w:r>
          </w:p>
        </w:tc>
        <w:tc>
          <w:tcPr>
            <w:tcW w:w="2642" w:type="pct"/>
            <w:gridSpan w:val="2"/>
            <w:tcBorders>
              <w:top w:val="single" w:color="000000" w:sz="4" w:space="0"/>
              <w:left w:val="single" w:color="000000" w:sz="4" w:space="0"/>
              <w:bottom w:val="single" w:color="000000" w:sz="4" w:space="0"/>
              <w:right w:val="single" w:color="auto" w:sz="4" w:space="0"/>
            </w:tcBorders>
            <w:shd w:val="clear" w:color="FFFFFF" w:fill="FFFFFF"/>
            <w:vAlign w:val="center"/>
          </w:tcPr>
          <w:p w14:paraId="1627AD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21"/>
                <w:szCs w:val="21"/>
                <w:u w:val="none"/>
                <w:lang w:val="en-US" w:eastAsia="zh-CN" w:bidi="ar"/>
              </w:rPr>
              <w:t>参数</w:t>
            </w:r>
          </w:p>
        </w:tc>
        <w:tc>
          <w:tcPr>
            <w:tcW w:w="350" w:type="pct"/>
            <w:gridSpan w:val="3"/>
            <w:tcBorders>
              <w:top w:val="single" w:color="000000" w:sz="4" w:space="0"/>
              <w:left w:val="single" w:color="auto" w:sz="4" w:space="0"/>
              <w:bottom w:val="single" w:color="000000" w:sz="4" w:space="0"/>
              <w:right w:val="single" w:color="auto" w:sz="4" w:space="0"/>
            </w:tcBorders>
            <w:shd w:val="clear" w:color="FFFFFF" w:fill="FFFFFF"/>
            <w:vAlign w:val="center"/>
          </w:tcPr>
          <w:p w14:paraId="731992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346" w:type="pct"/>
            <w:gridSpan w:val="2"/>
            <w:tcBorders>
              <w:top w:val="single" w:color="000000" w:sz="4" w:space="0"/>
              <w:left w:val="single" w:color="auto" w:sz="4" w:space="0"/>
              <w:bottom w:val="single" w:color="000000" w:sz="4" w:space="0"/>
              <w:right w:val="single" w:color="000000" w:sz="4" w:space="0"/>
            </w:tcBorders>
            <w:shd w:val="clear" w:color="FFFFFF" w:fill="FFFFFF"/>
            <w:vAlign w:val="center"/>
          </w:tcPr>
          <w:p w14:paraId="70EBFF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FDB8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sz w:val="21"/>
                <w:szCs w:val="21"/>
                <w:u w:val="none"/>
                <w:lang w:val="en-US" w:eastAsia="zh-CN"/>
              </w:rPr>
              <w:t>单价（元）</w:t>
            </w:r>
          </w:p>
        </w:tc>
        <w:tc>
          <w:tcPr>
            <w:tcW w:w="4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084CC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sz w:val="21"/>
                <w:szCs w:val="21"/>
                <w:u w:val="none"/>
                <w:lang w:val="en-US" w:eastAsia="zh-CN"/>
              </w:rPr>
              <w:t>金额（元）</w:t>
            </w:r>
          </w:p>
        </w:tc>
      </w:tr>
      <w:tr w14:paraId="7AA18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39" w:type="pct"/>
            <w:tcBorders>
              <w:top w:val="single" w:color="000000" w:sz="4" w:space="0"/>
              <w:left w:val="single" w:color="000000" w:sz="4" w:space="0"/>
              <w:bottom w:val="single" w:color="000000" w:sz="4" w:space="0"/>
              <w:right w:val="single" w:color="auto" w:sz="4" w:space="0"/>
            </w:tcBorders>
            <w:shd w:val="clear" w:color="FFFFFF" w:fill="FFFFFF"/>
            <w:vAlign w:val="center"/>
          </w:tcPr>
          <w:p w14:paraId="7626697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49" w:type="pct"/>
            <w:tcBorders>
              <w:top w:val="single" w:color="000000" w:sz="4" w:space="0"/>
              <w:left w:val="single" w:color="auto" w:sz="4" w:space="0"/>
              <w:bottom w:val="single" w:color="000000" w:sz="4" w:space="0"/>
              <w:right w:val="single" w:color="000000" w:sz="4" w:space="0"/>
            </w:tcBorders>
            <w:shd w:val="clear" w:color="FFFFFF" w:fill="FFFFFF"/>
            <w:vAlign w:val="center"/>
          </w:tcPr>
          <w:p w14:paraId="6609B37F">
            <w:pPr>
              <w:keepNext w:val="0"/>
              <w:keepLines w:val="0"/>
              <w:widowControl/>
              <w:suppressLineNumbers w:val="0"/>
              <w:jc w:val="center"/>
              <w:textAlignment w:val="center"/>
              <w:rPr>
                <w:rFonts w:hint="eastAsia" w:ascii="宋体" w:hAnsi="宋体" w:eastAsia="宋体" w:cs="宋体"/>
                <w:i w:val="0"/>
                <w:iCs w:val="0"/>
                <w:color w:val="0000FF"/>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数字广播控制台（IP话筒）</w:t>
            </w:r>
          </w:p>
        </w:tc>
        <w:tc>
          <w:tcPr>
            <w:tcW w:w="2642" w:type="pct"/>
            <w:gridSpan w:val="2"/>
            <w:tcBorders>
              <w:top w:val="single" w:color="000000" w:sz="4" w:space="0"/>
              <w:left w:val="single" w:color="000000" w:sz="4" w:space="0"/>
              <w:bottom w:val="single" w:color="000000" w:sz="4" w:space="0"/>
              <w:right w:val="single" w:color="auto" w:sz="4" w:space="0"/>
            </w:tcBorders>
            <w:shd w:val="clear" w:color="FFFFFF" w:fill="FFFFFF"/>
            <w:vAlign w:val="center"/>
          </w:tcPr>
          <w:p w14:paraId="0C47CC21">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主要技术参数及功能要求</w:t>
            </w:r>
          </w:p>
          <w:p w14:paraId="330C676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（一）基本功能要求</w:t>
            </w:r>
          </w:p>
          <w:p w14:paraId="4597D731">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1.嵌入式linux操作系统。</w:t>
            </w:r>
          </w:p>
          <w:p w14:paraId="4357391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2.桌面话筒式设计，外接鹅颈式话筒，金属外壳，具有 7 英寸真彩 LCD 触摸屏带鹅颈话筒，支持电容多点触控，支持自动锁屏。</w:t>
            </w:r>
          </w:p>
          <w:p w14:paraId="7E100D81">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3.支持日常、应急广播功能，支持实时切换音源，日常广播默认 U 盘广播、应急广播默认话筒喊话。</w:t>
            </w:r>
          </w:p>
          <w:p w14:paraId="7B92608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4.支持一键式开启应急、日常广播功能，可设置广播音源，广播音源可预设为U盘、话筒、线路输入等。</w:t>
            </w:r>
          </w:p>
          <w:p w14:paraId="616235E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5.具有区域广播功能，可勾选全部区域或部分乡镇/行政村/终端或某一个乡镇/行政村/终端广播。</w:t>
            </w:r>
          </w:p>
          <w:p w14:paraId="1EFE5802">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6.具有定时广播功能，支持建立不低于200条定时广播任务。具有与系统平台自动校时功能。</w:t>
            </w:r>
          </w:p>
          <w:p w14:paraId="09F6B51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7.支持外接鹅颈式话筒，具有话筒喊话功能，支持音量实时调节。</w:t>
            </w:r>
          </w:p>
          <w:p w14:paraId="69CBA33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8.具有监听功能，内置 5W 高品质扬声器，支持音量实时调节。</w:t>
            </w:r>
          </w:p>
          <w:p w14:paraId="468FBA9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9.支持通过LCD电容显示屏对设备IP地址、端口号进行设置，屏幕支持多点触控。</w:t>
            </w:r>
          </w:p>
          <w:p w14:paraId="0476EE7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10.支持 IP 基带信号和音频信号采样编码功能。</w:t>
            </w:r>
          </w:p>
          <w:p w14:paraId="41210A09">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11.支持远程网管功能标准 SNMP，支持远程 Web 配置设备参数，支持对设备进行复位和重启操作。</w:t>
            </w:r>
          </w:p>
          <w:p w14:paraId="10A2D5A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12.支持设置屏幕锁定，通过密码或 Ukey 的方式进行解锁，保证控制系统安全。</w:t>
            </w:r>
          </w:p>
          <w:p w14:paraId="4386A5B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13.内置标准安全模块，支持数字签名验证，支持国密 SM2/SM3非对称算法验签，符合 GY/T 389-2023《应急广播系统数字签名技术规范》，保障应急广播指令和内容的真实性、合法性、完整性。</w:t>
            </w:r>
          </w:p>
          <w:p w14:paraId="17D703E1">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14.支持全网通 4G/5G 移动通信模块（广电、移动、联通、电信），可实现远程电话和短信应急插播功能。</w:t>
            </w:r>
          </w:p>
          <w:p w14:paraId="2E725EEC">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15.支持电话白名单的区域绑定、广播等级设置。</w:t>
            </w:r>
          </w:p>
          <w:p w14:paraId="4F76619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16.支持一键测试网络状态，包括网线物理连接状态、是否可上网、PING 服务器状态、连接服务器端口状态、手动 IP与端口状态等信息。</w:t>
            </w:r>
          </w:p>
          <w:p w14:paraId="0C623B0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17.支持本地 USB 口手动升级，支持平台设备通过 IP、4G/5G、WiFi 等方式远程在线升级，具备修改失败、升级失败后还原功能，可查看升级前后软件版本</w:t>
            </w:r>
          </w:p>
          <w:p w14:paraId="6920B7DA">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18.支持有线 IP、无线 4G/5G、WiFi 等网络通道与应急广播平台连接，网络通道自动检测切换，优先级别可设置。</w:t>
            </w:r>
          </w:p>
          <w:p w14:paraId="386E54F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19.支持 TCP/IP 协议栈，支持静态 IP 和 DHCP 两种上网方式，支持跨网段、跨路由工作，配置简单方便快捷。</w:t>
            </w:r>
          </w:p>
          <w:p w14:paraId="30F0F40F">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（二）接口和指标</w:t>
            </w:r>
          </w:p>
          <w:p w14:paraId="4375DEB4">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1.USB接口：2组，满足USB2.0/3.0 要求，支持U盘广播，支持U-KEY登陆用户鉴权，支持拓展人脸视频识别功能。</w:t>
            </w:r>
          </w:p>
          <w:p w14:paraId="0B7A3A6A">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 组标准 RJ45 网口，10/100M 自适应，IP 输出控制信号、UDP 音频流。网络通讯协议：UDP、ARP、UDP、TCP/IP、RTP、ICMP、RTMP、RTSP、HLS、ICMP、IGMP、HTTP。</w:t>
            </w:r>
          </w:p>
          <w:p w14:paraId="50CB093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3.2组RCA音频线路输入、输出接口，输入阻抗10kΩ，不平衡。</w:t>
            </w:r>
          </w:p>
          <w:p w14:paraId="7C123F1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 个 WiFi 接口、1 个指纹识别接口。</w:t>
            </w:r>
          </w:p>
          <w:p w14:paraId="128D4E99">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5.1组XLR鹅颈式话筒接口，1组6.5mm话筒接口。</w:t>
            </w:r>
          </w:p>
          <w:p w14:paraId="192106ED">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6.1路监听扬声器，输出功率10W。</w:t>
            </w:r>
          </w:p>
          <w:p w14:paraId="3986FD08">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7.全网通 4G/5G 接口：支持 2 个，支持 4G/5G 上网和电话语音接入独立通道。</w:t>
            </w:r>
          </w:p>
          <w:p w14:paraId="42116E1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 组天线接口，SMA-J 接头，支持接 4G/5G 天线、接 WiFi</w:t>
            </w:r>
          </w:p>
          <w:p w14:paraId="2FCAE53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天线。</w:t>
            </w:r>
          </w:p>
          <w:p w14:paraId="44D7011A">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9.1路RS232串口。</w:t>
            </w:r>
          </w:p>
          <w:p w14:paraId="291F873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10.外置式电源适配器，220VAC/50Hz。</w:t>
            </w:r>
          </w:p>
          <w:p w14:paraId="405AC75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11.音频解码：支持 MPEG1-layer1/2/3、MPEG2-layer1/2/3、AAC、DRA解码、支持 MP3 音频格式编码，asf/mmf/mpa/tta/voc/wav/</w:t>
            </w:r>
          </w:p>
          <w:p w14:paraId="0CC50B9C">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m4a/wma/wv/ts/aiff/amr/au/flac/m4b/m4r/mka/mp2/mp3/ogg音频解码功能，音质清晰流畅。</w:t>
            </w:r>
          </w:p>
          <w:p w14:paraId="17AA1449">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12.视频解码：支持 avi/rmvb/mkv/mpeg/wmv/mov/flv/ts/mp4</w:t>
            </w:r>
          </w:p>
        </w:tc>
        <w:tc>
          <w:tcPr>
            <w:tcW w:w="350" w:type="pct"/>
            <w:gridSpan w:val="3"/>
            <w:tcBorders>
              <w:top w:val="single" w:color="000000" w:sz="4" w:space="0"/>
              <w:left w:val="single" w:color="auto" w:sz="4" w:space="0"/>
              <w:bottom w:val="single" w:color="000000" w:sz="4" w:space="0"/>
              <w:right w:val="single" w:color="auto" w:sz="4" w:space="0"/>
            </w:tcBorders>
            <w:shd w:val="clear" w:color="FFFFFF" w:fill="FFFFFF"/>
            <w:vAlign w:val="center"/>
          </w:tcPr>
          <w:p w14:paraId="2404FC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346" w:type="pct"/>
            <w:gridSpan w:val="2"/>
            <w:tcBorders>
              <w:top w:val="single" w:color="000000" w:sz="4" w:space="0"/>
              <w:left w:val="single" w:color="auto" w:sz="4" w:space="0"/>
              <w:bottom w:val="single" w:color="000000" w:sz="4" w:space="0"/>
              <w:right w:val="single" w:color="000000" w:sz="4" w:space="0"/>
            </w:tcBorders>
            <w:shd w:val="clear" w:color="FFFFFF" w:fill="FFFFFF"/>
            <w:vAlign w:val="center"/>
          </w:tcPr>
          <w:p w14:paraId="28C78C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8956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4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149A7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98000</w:t>
            </w:r>
          </w:p>
        </w:tc>
      </w:tr>
      <w:tr w14:paraId="76F3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39" w:type="pct"/>
            <w:tcBorders>
              <w:top w:val="single" w:color="000000" w:sz="4" w:space="0"/>
              <w:left w:val="single" w:color="000000" w:sz="4" w:space="0"/>
              <w:bottom w:val="single" w:color="000000" w:sz="4" w:space="0"/>
              <w:right w:val="single" w:color="auto" w:sz="4" w:space="0"/>
            </w:tcBorders>
            <w:shd w:val="clear" w:color="FFFFFF" w:fill="FFFFFF"/>
            <w:vAlign w:val="center"/>
          </w:tcPr>
          <w:p w14:paraId="657BAE3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49" w:type="pct"/>
            <w:tcBorders>
              <w:top w:val="single" w:color="000000" w:sz="4" w:space="0"/>
              <w:left w:val="single" w:color="auto" w:sz="4" w:space="0"/>
              <w:bottom w:val="single" w:color="000000" w:sz="4" w:space="0"/>
              <w:right w:val="single" w:color="000000" w:sz="4" w:space="0"/>
            </w:tcBorders>
            <w:shd w:val="clear" w:color="FFFFFF" w:fill="FFFFFF"/>
            <w:vAlign w:val="center"/>
          </w:tcPr>
          <w:p w14:paraId="22CEAC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多功能室内收扩机</w:t>
            </w:r>
          </w:p>
        </w:tc>
        <w:tc>
          <w:tcPr>
            <w:tcW w:w="2642" w:type="pct"/>
            <w:gridSpan w:val="2"/>
            <w:tcBorders>
              <w:top w:val="single" w:color="000000" w:sz="4" w:space="0"/>
              <w:left w:val="single" w:color="000000" w:sz="4" w:space="0"/>
              <w:bottom w:val="single" w:color="000000" w:sz="4" w:space="0"/>
              <w:right w:val="single" w:color="auto" w:sz="4" w:space="0"/>
            </w:tcBorders>
            <w:shd w:val="clear" w:color="FFFFFF" w:fill="FFFFFF"/>
            <w:vAlign w:val="center"/>
          </w:tcPr>
          <w:p w14:paraId="531B1EA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主要技术参数要求</w:t>
            </w:r>
          </w:p>
          <w:p w14:paraId="6C69B7D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（一）总体要求</w:t>
            </w:r>
          </w:p>
          <w:p w14:paraId="3AC1E37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1.具有接收上级调频信号进行处理能力，解调出音频信号，做出相应的播发/停止动作。</w:t>
            </w:r>
          </w:p>
          <w:p w14:paraId="11FBECF9">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2.具有接收上级 DTMB 信号进行处理能力，解调出音频信号及控制信号，做出相应的播发/停止动作。</w:t>
            </w:r>
          </w:p>
          <w:p w14:paraId="549D68F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3.具有接收上级 DVB-C 信号进行处理能力，解调出音频信号及控制信号，做出相应的播发/停止动作。</w:t>
            </w:r>
          </w:p>
          <w:p w14:paraId="2EFABADF">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4.具有接收上级 IP 信号（有线 IP 和无线 4G/5G）进行处理能力，解调出音频信号及控制信号，做出相应的播发/停止动作。</w:t>
            </w:r>
          </w:p>
          <w:p w14:paraId="1F205281">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5.支持任意几种接收模式组合，第一信号源中断自动切换到第二信号源，第一信号源恢复则自动接收第一信号源。</w:t>
            </w:r>
          </w:p>
          <w:p w14:paraId="7E0BD47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（二）功能要求</w:t>
            </w:r>
          </w:p>
          <w:p w14:paraId="470549D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1.可设置本设备IP地址、端口号等参数；可通过串口、网口等端口通过 WEB 网页进行参数配置 ；支持通过平台远程进行参数配置（包括：编码、开关音量、调频（FM-RDS）频率、DTMB 频率、DVB-C 频率、IP（或4G）端口、网段等）。</w:t>
            </w:r>
          </w:p>
          <w:p w14:paraId="4405532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2.具备多模接收（IP(4G/5G)/DTMB/FM-RDS/DVB-C）多模自适应接收，支持主备接收模式自动切换功能。支持广电、移动、联通、电信全网通 4G/5G 信号接收。  </w:t>
            </w:r>
          </w:p>
          <w:p w14:paraId="34F6805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3.支持国密算法数字签名（SM1/SM2/SM3/SM4），具有国密算法芯片，提供指令签名、指令验证等功能，保障指令的安全性。符合 GY/T 389-2023《应急广播系统数字签名技术规范》相关技术要求。</w:t>
            </w:r>
          </w:p>
          <w:p w14:paraId="081E100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4.具备有线 IP（或无线 4G/5G）数据回传功能，支持将运行状态、应急广播响应操作结果等数据回传至市/县级应急广播平台。</w:t>
            </w:r>
          </w:p>
          <w:p w14:paraId="186F83AC">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5.主动上报心跳、任务开始、任务结束信息。在 WEB 配置界面上可以根据实际网络环境选择回传通道配置。</w:t>
            </w:r>
          </w:p>
          <w:p w14:paraId="53747AD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6.支持 USB 升级、支持平台软件在线升级、支持 OTA 在线升级功能、支持通过 DVB-C 或 DTMB远程批量升级、支持通过有线 IP 或无线 4G/5G 在线升级功能，支持 Web 网页本地升级。</w:t>
            </w:r>
          </w:p>
          <w:p w14:paraId="12D6576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7.采用标准机箱设计。</w:t>
            </w:r>
          </w:p>
          <w:p w14:paraId="22ECE71D">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8.具有本地MP3音频播放、话筒播音、外接音频输入功能</w:t>
            </w:r>
          </w:p>
          <w:p w14:paraId="38F9578A">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（三）接口要求</w:t>
            </w:r>
          </w:p>
          <w:p w14:paraId="384B756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（1）FM输入接口：公制F母座，1路输入内置2分配，配置2个调谐器</w:t>
            </w:r>
          </w:p>
          <w:p w14:paraId="5A0F559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 DTMB/DVB-C输入接口：英制F母座，1路或2路 </w:t>
            </w:r>
          </w:p>
          <w:p w14:paraId="0AAB427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 网络接口: RJ45</w:t>
            </w:r>
          </w:p>
          <w:p w14:paraId="6FCBB34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 USB接口: 1路USB接口</w:t>
            </w:r>
          </w:p>
          <w:p w14:paraId="0B5D40BF">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天线接口：SMA 1个 3G/4G手机模块天线接口（GPRS天线）</w:t>
            </w:r>
          </w:p>
          <w:p w14:paraId="26E55D0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（6）接地：设备具有接地端子接口</w:t>
            </w:r>
          </w:p>
          <w:p w14:paraId="1CD1845C">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（7）具有1路话筒输入</w:t>
            </w:r>
          </w:p>
          <w:p w14:paraId="5228B31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（8）2路线路输入，2路线路输出</w:t>
            </w:r>
          </w:p>
          <w:p w14:paraId="682223F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（四）参数要求</w:t>
            </w:r>
          </w:p>
          <w:p w14:paraId="325685B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（1）工作电压：220V±10%、50Hz 60Hz</w:t>
            </w:r>
          </w:p>
          <w:p w14:paraId="793261DD">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（3）FM频段输入：支持60～87MHz、88～108MHz，接收灵敏度：3uV</w:t>
            </w:r>
          </w:p>
          <w:p w14:paraId="1C646D8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（4）DTMB频段：47～862MHz，接收灵敏度：-85.0dBm</w:t>
            </w:r>
          </w:p>
          <w:p w14:paraId="209747AA">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（5）DVB-C频段：47～862MHz，接收灵敏度：-78.5dBm</w:t>
            </w:r>
          </w:p>
          <w:p w14:paraId="4DD9BE68">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（6）IP速率：10Mbps /100Mbps自适应</w:t>
            </w:r>
          </w:p>
          <w:p w14:paraId="4682467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（7）工作温度：-40°～+70°C</w:t>
            </w:r>
          </w:p>
          <w:p w14:paraId="54C1868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（8）定压输出：110V</w:t>
            </w:r>
          </w:p>
          <w:p w14:paraId="4EFD908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（9）定阻输出，功率：≥100W、阻抗：4Ω</w:t>
            </w:r>
          </w:p>
        </w:tc>
        <w:tc>
          <w:tcPr>
            <w:tcW w:w="350" w:type="pct"/>
            <w:gridSpan w:val="3"/>
            <w:tcBorders>
              <w:top w:val="single" w:color="000000" w:sz="4" w:space="0"/>
              <w:left w:val="single" w:color="auto" w:sz="4" w:space="0"/>
              <w:bottom w:val="single" w:color="000000" w:sz="4" w:space="0"/>
              <w:right w:val="single" w:color="auto" w:sz="4" w:space="0"/>
            </w:tcBorders>
            <w:shd w:val="clear" w:color="FFFFFF" w:fill="FFFFFF"/>
            <w:vAlign w:val="center"/>
          </w:tcPr>
          <w:p w14:paraId="551D2A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346" w:type="pct"/>
            <w:gridSpan w:val="2"/>
            <w:tcBorders>
              <w:top w:val="single" w:color="000000" w:sz="4" w:space="0"/>
              <w:left w:val="single" w:color="auto" w:sz="4" w:space="0"/>
              <w:bottom w:val="single" w:color="000000" w:sz="4" w:space="0"/>
              <w:right w:val="single" w:color="000000" w:sz="4" w:space="0"/>
            </w:tcBorders>
            <w:shd w:val="clear" w:color="FFFFFF" w:fill="FFFFFF"/>
            <w:vAlign w:val="center"/>
          </w:tcPr>
          <w:p w14:paraId="0EBFC2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C5F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4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17057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98000</w:t>
            </w:r>
          </w:p>
        </w:tc>
      </w:tr>
      <w:tr w14:paraId="2AE4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8" w:type="pct"/>
          <w:trHeight w:val="440" w:hRule="atLeast"/>
        </w:trPr>
        <w:tc>
          <w:tcPr>
            <w:tcW w:w="239" w:type="pct"/>
            <w:tcBorders>
              <w:top w:val="single" w:color="000000" w:sz="4" w:space="0"/>
              <w:left w:val="single" w:color="000000" w:sz="4" w:space="0"/>
              <w:bottom w:val="single" w:color="000000" w:sz="4" w:space="0"/>
              <w:right w:val="single" w:color="auto" w:sz="4" w:space="0"/>
            </w:tcBorders>
            <w:shd w:val="clear" w:color="FFFFFF" w:fill="FFFFFF"/>
            <w:vAlign w:val="center"/>
          </w:tcPr>
          <w:p w14:paraId="1E56D46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49" w:type="pct"/>
            <w:tcBorders>
              <w:top w:val="single" w:color="000000" w:sz="4" w:space="0"/>
              <w:left w:val="single" w:color="auto" w:sz="4" w:space="0"/>
              <w:bottom w:val="single" w:color="000000" w:sz="4" w:space="0"/>
              <w:right w:val="single" w:color="000000" w:sz="4" w:space="0"/>
            </w:tcBorders>
            <w:shd w:val="clear" w:color="FFFFFF" w:fill="FFFFFF"/>
            <w:vAlign w:val="center"/>
          </w:tcPr>
          <w:p w14:paraId="7B9E8680">
            <w:pPr>
              <w:keepNext w:val="0"/>
              <w:keepLines w:val="0"/>
              <w:widowControl/>
              <w:suppressLineNumbers w:val="0"/>
              <w:tabs>
                <w:tab w:val="left" w:pos="444"/>
              </w:tabs>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话筒</w:t>
            </w:r>
          </w:p>
        </w:tc>
        <w:tc>
          <w:tcPr>
            <w:tcW w:w="2642" w:type="pct"/>
            <w:gridSpan w:val="2"/>
            <w:tcBorders>
              <w:top w:val="single" w:color="000000" w:sz="4" w:space="0"/>
              <w:left w:val="single" w:color="000000" w:sz="4" w:space="0"/>
              <w:bottom w:val="single" w:color="000000" w:sz="4" w:space="0"/>
              <w:right w:val="single" w:color="auto" w:sz="4" w:space="0"/>
            </w:tcBorders>
            <w:shd w:val="clear" w:color="FFFFFF" w:fill="FFFFFF"/>
            <w:vAlign w:val="center"/>
          </w:tcPr>
          <w:p w14:paraId="57A701F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电容式，心形指向，40Hz～16KHz，灵敏感度：-40dB±5dB，输出阻抗：75Ω，电源供应：DC3V</w:t>
            </w:r>
          </w:p>
        </w:tc>
        <w:tc>
          <w:tcPr>
            <w:tcW w:w="350" w:type="pct"/>
            <w:gridSpan w:val="3"/>
            <w:tcBorders>
              <w:top w:val="single" w:color="000000" w:sz="4" w:space="0"/>
              <w:left w:val="single" w:color="auto" w:sz="4" w:space="0"/>
              <w:bottom w:val="single" w:color="000000" w:sz="4" w:space="0"/>
              <w:right w:val="single" w:color="auto" w:sz="4" w:space="0"/>
            </w:tcBorders>
            <w:shd w:val="clear" w:color="FFFFFF" w:fill="FFFFFF"/>
            <w:vAlign w:val="center"/>
          </w:tcPr>
          <w:p w14:paraId="36D379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346" w:type="pct"/>
            <w:gridSpan w:val="2"/>
            <w:tcBorders>
              <w:top w:val="single" w:color="000000" w:sz="4" w:space="0"/>
              <w:left w:val="single" w:color="auto" w:sz="4" w:space="0"/>
              <w:bottom w:val="single" w:color="000000" w:sz="4" w:space="0"/>
              <w:right w:val="single" w:color="000000" w:sz="4" w:space="0"/>
            </w:tcBorders>
            <w:shd w:val="clear" w:color="FFFFFF" w:fill="FFFFFF"/>
            <w:vAlign w:val="center"/>
          </w:tcPr>
          <w:p w14:paraId="7AF794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BE93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3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E640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9800</w:t>
            </w:r>
          </w:p>
        </w:tc>
      </w:tr>
      <w:tr w14:paraId="2515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41" w:type="pct"/>
          <w:trHeight w:val="480" w:hRule="atLeast"/>
        </w:trPr>
        <w:tc>
          <w:tcPr>
            <w:tcW w:w="239" w:type="pct"/>
            <w:tcBorders>
              <w:top w:val="single" w:color="000000" w:sz="4" w:space="0"/>
              <w:left w:val="single" w:color="000000" w:sz="4" w:space="0"/>
              <w:bottom w:val="single" w:color="000000" w:sz="4" w:space="0"/>
              <w:right w:val="single" w:color="auto" w:sz="4" w:space="0"/>
            </w:tcBorders>
            <w:shd w:val="clear" w:color="FFFFFF" w:fill="FFFFFF"/>
            <w:vAlign w:val="center"/>
          </w:tcPr>
          <w:p w14:paraId="35EC462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49" w:type="pct"/>
            <w:tcBorders>
              <w:top w:val="single" w:color="000000" w:sz="4" w:space="0"/>
              <w:left w:val="single" w:color="auto" w:sz="4" w:space="0"/>
              <w:bottom w:val="single" w:color="000000" w:sz="4" w:space="0"/>
              <w:right w:val="single" w:color="000000" w:sz="4" w:space="0"/>
            </w:tcBorders>
            <w:shd w:val="clear" w:color="FFFFFF" w:fill="FFFFFF"/>
            <w:vAlign w:val="center"/>
          </w:tcPr>
          <w:p w14:paraId="3CBE11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高音喇叭</w:t>
            </w:r>
          </w:p>
        </w:tc>
        <w:tc>
          <w:tcPr>
            <w:tcW w:w="2642" w:type="pct"/>
            <w:gridSpan w:val="2"/>
            <w:tcBorders>
              <w:top w:val="single" w:color="000000" w:sz="4" w:space="0"/>
              <w:left w:val="single" w:color="000000" w:sz="4" w:space="0"/>
              <w:bottom w:val="single" w:color="000000" w:sz="4" w:space="0"/>
              <w:right w:val="single" w:color="auto" w:sz="4" w:space="0"/>
            </w:tcBorders>
            <w:shd w:val="clear" w:color="FFFFFF" w:fill="FFFFFF"/>
            <w:vAlign w:val="center"/>
          </w:tcPr>
          <w:p w14:paraId="5BBB128F">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功能及技术参数要求：</w:t>
            </w:r>
          </w:p>
          <w:p w14:paraId="7ED9971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1、适宜室外使用，防护等级：IP66。</w:t>
            </w:r>
          </w:p>
          <w:p w14:paraId="27551EC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2、铝质外壳，具有防锈、防腐蚀工艺处理</w:t>
            </w:r>
          </w:p>
          <w:p w14:paraId="03403572">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3、额定功率：25W</w:t>
            </w:r>
          </w:p>
          <w:p w14:paraId="7A1B9402">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4、额定输入阻抗：16欧姆±15%</w:t>
            </w:r>
          </w:p>
          <w:p w14:paraId="5E610F0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5、额定频率范围：300-6000Hz</w:t>
            </w:r>
          </w:p>
          <w:p w14:paraId="037B3384">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6、额定特性灵敏度：≥108db</w:t>
            </w:r>
          </w:p>
          <w:p w14:paraId="485E400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7、含110V线间变压器1只、功率：≥2</w:t>
            </w:r>
          </w:p>
        </w:tc>
        <w:tc>
          <w:tcPr>
            <w:tcW w:w="350" w:type="pct"/>
            <w:gridSpan w:val="3"/>
            <w:tcBorders>
              <w:top w:val="single" w:color="000000" w:sz="4" w:space="0"/>
              <w:left w:val="single" w:color="auto" w:sz="4" w:space="0"/>
              <w:bottom w:val="single" w:color="000000" w:sz="4" w:space="0"/>
              <w:right w:val="single" w:color="auto" w:sz="4" w:space="0"/>
            </w:tcBorders>
            <w:shd w:val="clear" w:color="FFFFFF" w:fill="FFFFFF"/>
            <w:vAlign w:val="center"/>
          </w:tcPr>
          <w:p w14:paraId="4A54C9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346" w:type="pct"/>
            <w:gridSpan w:val="2"/>
            <w:tcBorders>
              <w:top w:val="single" w:color="000000" w:sz="4" w:space="0"/>
              <w:left w:val="single" w:color="auto" w:sz="4" w:space="0"/>
              <w:bottom w:val="single" w:color="000000" w:sz="4" w:space="0"/>
              <w:right w:val="single" w:color="000000" w:sz="4" w:space="0"/>
            </w:tcBorders>
            <w:shd w:val="clear" w:color="FFFFFF" w:fill="FFFFFF"/>
            <w:vAlign w:val="center"/>
          </w:tcPr>
          <w:p w14:paraId="199829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4EC6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2CB3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39200</w:t>
            </w:r>
          </w:p>
        </w:tc>
      </w:tr>
      <w:tr w14:paraId="0E8A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39" w:type="pct"/>
            <w:tcBorders>
              <w:top w:val="single" w:color="000000" w:sz="4" w:space="0"/>
              <w:left w:val="single" w:color="000000" w:sz="4" w:space="0"/>
              <w:bottom w:val="single" w:color="000000" w:sz="4" w:space="0"/>
              <w:right w:val="single" w:color="auto" w:sz="4" w:space="0"/>
            </w:tcBorders>
            <w:shd w:val="clear" w:color="FFFFFF" w:fill="FFFFFF"/>
            <w:vAlign w:val="center"/>
          </w:tcPr>
          <w:p w14:paraId="4760EF7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49" w:type="pct"/>
            <w:tcBorders>
              <w:top w:val="single" w:color="000000" w:sz="4" w:space="0"/>
              <w:left w:val="single" w:color="auto" w:sz="4" w:space="0"/>
              <w:bottom w:val="single" w:color="000000" w:sz="4" w:space="0"/>
              <w:right w:val="single" w:color="000000" w:sz="4" w:space="0"/>
            </w:tcBorders>
            <w:shd w:val="clear" w:color="FFFFFF" w:fill="FFFFFF"/>
            <w:vAlign w:val="center"/>
          </w:tcPr>
          <w:p w14:paraId="025885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多模音柱</w:t>
            </w:r>
          </w:p>
        </w:tc>
        <w:tc>
          <w:tcPr>
            <w:tcW w:w="2642" w:type="pct"/>
            <w:gridSpan w:val="2"/>
            <w:tcBorders>
              <w:top w:val="single" w:color="000000" w:sz="4" w:space="0"/>
              <w:left w:val="single" w:color="000000" w:sz="4" w:space="0"/>
              <w:bottom w:val="single" w:color="000000" w:sz="4" w:space="0"/>
              <w:right w:val="single" w:color="auto" w:sz="4" w:space="0"/>
            </w:tcBorders>
            <w:shd w:val="clear" w:color="FFFFFF" w:fill="FFFFFF"/>
            <w:vAlign w:val="center"/>
          </w:tcPr>
          <w:p w14:paraId="09401E8F">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主要技术参数要求</w:t>
            </w:r>
          </w:p>
          <w:p w14:paraId="0A3E37BF">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（一）总体要求</w:t>
            </w:r>
          </w:p>
          <w:p w14:paraId="5758B39D">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1.具有接收上级调频信号进行处理能力，解调出音频信号，做出相应的播发/停止动作。</w:t>
            </w:r>
          </w:p>
          <w:p w14:paraId="70C71B8F">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2.具有接收上级 DTMB 信号进行处理能力，解调出音频信号及控制信号，做出相应的播发/停止动作。</w:t>
            </w:r>
          </w:p>
          <w:p w14:paraId="053AE26F">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3.具有接收上级 DVB-C 信号进行处理能力，解调出音频信号及控制信号，做出相应的播发/停止动作。</w:t>
            </w:r>
          </w:p>
          <w:p w14:paraId="1B4DC95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4.具有接收上级 IP 信号（有线 IP 和无线 4G/5G）进行处理能力，解调出音频信号及控制信号，做出相应的播发/停止动作.</w:t>
            </w:r>
          </w:p>
          <w:p w14:paraId="11CA3D12">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5.支持任意几种接收模式组合，第一信号源中断自动切换到第二信号源，第一信号源恢复则自动接收第一信号源。</w:t>
            </w:r>
          </w:p>
          <w:p w14:paraId="63E694F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（二）功能要求</w:t>
            </w:r>
          </w:p>
          <w:p w14:paraId="4A0ECFF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1.可设置本设备IP地址、端口号等参数；可通过串口、网口等端口通过 WEB 网页进行参数配置；支持通过平台远程进行参数配置（包括：编码、开关音量、调频（FM-RDS）频率、DTMB 频率、DVB-C 频率、有线 IP</w:t>
            </w:r>
          </w:p>
          <w:p w14:paraId="30E895DF">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（或 4G）端口、网段等）</w:t>
            </w:r>
          </w:p>
          <w:p w14:paraId="766767E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2.具备多模接收（IP(4G/5G)/FM-RDS/DVB-C/DTMB）多模自适应接收，支持主备接收模式自动切换功能；支持广电、移动、联通、电信全网通 4G/5G 信号接收。</w:t>
            </w:r>
          </w:p>
          <w:p w14:paraId="52D1867A">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3.支持国密算法数字签名（SM1/SM2/SM3/SM4），具有国密算法芯片，提供指令签名、指令验证等功能，保障指令的安全性。符合 GY/T 389-2023《应急广播系统数字签名技术规范》相关技术要求</w:t>
            </w:r>
          </w:p>
          <w:p w14:paraId="30F8F69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4.支持有线IP或4G/5G接收音频流后能够实现解码、输出功能，音质清晰、流畅；IP 方式下支持 IPv4/IPv6 双栈</w:t>
            </w:r>
          </w:p>
          <w:p w14:paraId="3A4F9A6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5.具备有线 IP（或无线 4G/5G）数据回传功能，支持将运行状态、应急广播响应操作结果等数据回传至市/县级应急广播平台。</w:t>
            </w:r>
          </w:p>
          <w:p w14:paraId="127A6B9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6.支持县（区）/乡镇/村（居委）级对所辖终端的语音广播、分区广播和点对点广播；</w:t>
            </w:r>
          </w:p>
          <w:p w14:paraId="22F0B3E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支持分区域播发控制。</w:t>
            </w:r>
          </w:p>
          <w:p w14:paraId="7D7C3AD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8.能在 60MHz～108MHz 范围内对 3 个信源频点进行轮询，接收并处理调频应急广播指令，可根据响应应急广播指令切换到指定频点播放应急广播消息内容，一个接收器对所有信源频点进行轮询，接收并处理应急广播指令，另一个接收器响应应急广播指令切换到指定频点播放应急广播消息内容。</w:t>
            </w:r>
          </w:p>
          <w:p w14:paraId="3C0C695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9.支持 USB 升级；支持软件在线升级；支持 OTA 在线升级功能；支持通过 DVB-C 或 DTMB 远程批量升级；支持通过有线 IP 或无线 4G/5G 在线升级；支持 Web 网页本地升级功能。</w:t>
            </w:r>
          </w:p>
          <w:p w14:paraId="7963F209">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10.支持 Web 登录，可在 Web 上对设备进行网络、接收、时间同步、通道优先级别等参数配置或设备初始化、系统重启等功能。</w:t>
            </w:r>
          </w:p>
          <w:p w14:paraId="04E74F9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11.具备 FM /DVB-C/DTMB/4G信号强度、信号质量指示；具备有线网络、WIFI网络、4G网络、平台连接、业务端口、回传端口状态监测功能；</w:t>
            </w:r>
          </w:p>
          <w:p w14:paraId="3584C9A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12.支持硬件测试功能，可对接收通道 FM /DVB-C/DTMB/IP（有线和 4G/5G）、安全模块、公网接入、功放输出进行测试。</w:t>
            </w:r>
          </w:p>
          <w:p w14:paraId="3AE74242">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13.符合《GY/T 387-2023县级应急广播系统技术规范》中有关安全性和《GY/T 394-2023应急广播大喇叭系统技术要求和测量方法》有关安全服务相关技术要求，具有经国家密码管理局认证的安全加密模块，并内置集成在终端设备中。</w:t>
            </w:r>
          </w:p>
          <w:p w14:paraId="2EF32634">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14.通过手机 APP 软件扫描设备二维码，实现巡更打卡功能，可将巡更点的经纬度、设备现场照片上传至上级平台。</w:t>
            </w:r>
          </w:p>
          <w:p w14:paraId="020C329A">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15.具有过热、过压、过载、短路保护功能，故障消失自动恢复。</w:t>
            </w:r>
          </w:p>
          <w:p w14:paraId="641794D9">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16.整机采用立柱式铝合金外壳设计，防雨、防尘外壳，具有防护功能。</w:t>
            </w:r>
          </w:p>
          <w:p w14:paraId="78649DC2">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（三）主要接口要求</w:t>
            </w:r>
          </w:p>
          <w:p w14:paraId="1EC67BF9">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1.FM输入接口：公制F母座，1路输入内置2分配，配置2个调谐器。</w:t>
            </w:r>
          </w:p>
          <w:p w14:paraId="003762AF">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2.DTMB输入接口：英制F母座，1路 。</w:t>
            </w:r>
          </w:p>
          <w:p w14:paraId="377E0B1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3.DVB-C输入接口:英制F母座，1路。</w:t>
            </w:r>
          </w:p>
          <w:p w14:paraId="549A6A1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4.网络接口:RJ45，IP 输入口具有隔离变压器防护功能 。</w:t>
            </w:r>
          </w:p>
          <w:p w14:paraId="71F01699">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5.音频输出:定阻输出，内置扬声器。</w:t>
            </w:r>
          </w:p>
          <w:p w14:paraId="5410AA2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6.USB接口：1路USB接口，USB支持wifi模块拓展功能。</w:t>
            </w:r>
          </w:p>
          <w:p w14:paraId="4736F37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7.天线接口：1 个 SMA 型 4G 手机模块天线接口（GPRS 天线）。</w:t>
            </w:r>
          </w:p>
          <w:p w14:paraId="081F4662">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8.接地：设备具有接地端子接口。</w:t>
            </w:r>
          </w:p>
          <w:p w14:paraId="78D9E6ED">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9.电源接口：具有防水插拔式电源插座，带防脱落卡扣设计。  </w:t>
            </w:r>
          </w:p>
          <w:p w14:paraId="6DA32B5C">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（四）性能要求</w:t>
            </w:r>
          </w:p>
          <w:p w14:paraId="3215BBF4">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1.工作电压范围:176VAC～264VAC 50Hz±5Hz</w:t>
            </w:r>
          </w:p>
          <w:p w14:paraId="722652D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2.FM频段输入:支持 60 MHz ～108MHz。 </w:t>
            </w:r>
          </w:p>
          <w:p w14:paraId="3A46349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3.DTMB频段:频段范围：47MHz～862MHz。</w:t>
            </w:r>
          </w:p>
          <w:p w14:paraId="45753EBC">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4.DVB-C频段:频段范围：47MHz～862MHz.</w:t>
            </w:r>
          </w:p>
          <w:p w14:paraId="3BD308C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5.IP 速率 :10Mbps /100Mbps自适应</w:t>
            </w:r>
          </w:p>
          <w:p w14:paraId="52389999">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6.支持协议:ARP、UDP、TCP/IP、RTP、ICMP、RTMP、RTSP、HLS、ICMP、</w:t>
            </w:r>
          </w:p>
          <w:p w14:paraId="72D9989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IGMP、HTTP</w:t>
            </w:r>
          </w:p>
          <w:p w14:paraId="1E6D2C9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7.输出功率:≥25W</w:t>
            </w:r>
          </w:p>
          <w:p w14:paraId="3BDF4AE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8.应急广播响应时长：≤3s</w:t>
            </w:r>
          </w:p>
        </w:tc>
        <w:tc>
          <w:tcPr>
            <w:tcW w:w="350" w:type="pct"/>
            <w:gridSpan w:val="3"/>
            <w:tcBorders>
              <w:top w:val="single" w:color="000000" w:sz="4" w:space="0"/>
              <w:left w:val="single" w:color="auto" w:sz="4" w:space="0"/>
              <w:bottom w:val="single" w:color="000000" w:sz="4" w:space="0"/>
              <w:right w:val="single" w:color="auto" w:sz="4" w:space="0"/>
            </w:tcBorders>
            <w:shd w:val="clear" w:color="FFFFFF" w:fill="FFFFFF"/>
            <w:vAlign w:val="center"/>
          </w:tcPr>
          <w:p w14:paraId="36CBD7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346" w:type="pct"/>
            <w:gridSpan w:val="2"/>
            <w:tcBorders>
              <w:top w:val="single" w:color="000000" w:sz="4" w:space="0"/>
              <w:left w:val="single" w:color="auto" w:sz="4" w:space="0"/>
              <w:bottom w:val="single" w:color="000000" w:sz="4" w:space="0"/>
              <w:right w:val="single" w:color="000000" w:sz="4" w:space="0"/>
            </w:tcBorders>
            <w:shd w:val="clear" w:color="FFFFFF" w:fill="FFFFFF"/>
            <w:vAlign w:val="center"/>
          </w:tcPr>
          <w:p w14:paraId="50EEBB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8989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4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C5388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7200</w:t>
            </w:r>
          </w:p>
        </w:tc>
      </w:tr>
      <w:tr w14:paraId="379DA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39" w:type="pct"/>
            <w:tcBorders>
              <w:top w:val="single" w:color="000000" w:sz="4" w:space="0"/>
              <w:left w:val="single" w:color="000000" w:sz="4" w:space="0"/>
              <w:bottom w:val="single" w:color="000000" w:sz="4" w:space="0"/>
              <w:right w:val="single" w:color="auto" w:sz="4" w:space="0"/>
            </w:tcBorders>
            <w:shd w:val="clear" w:color="FFFFFF" w:fill="FFFFFF"/>
            <w:vAlign w:val="center"/>
          </w:tcPr>
          <w:p w14:paraId="2A161E6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49" w:type="pct"/>
            <w:tcBorders>
              <w:top w:val="single" w:color="000000" w:sz="4" w:space="0"/>
              <w:left w:val="single" w:color="auto" w:sz="4" w:space="0"/>
              <w:bottom w:val="single" w:color="000000" w:sz="4" w:space="0"/>
              <w:right w:val="single" w:color="000000" w:sz="4" w:space="0"/>
            </w:tcBorders>
            <w:shd w:val="clear" w:color="FFFFFF" w:fill="FFFFFF"/>
            <w:vAlign w:val="center"/>
          </w:tcPr>
          <w:p w14:paraId="7B531A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抱箍横担</w:t>
            </w:r>
          </w:p>
        </w:tc>
        <w:tc>
          <w:tcPr>
            <w:tcW w:w="2642" w:type="pct"/>
            <w:gridSpan w:val="2"/>
            <w:tcBorders>
              <w:top w:val="single" w:color="000000" w:sz="4" w:space="0"/>
              <w:left w:val="single" w:color="000000" w:sz="4" w:space="0"/>
              <w:bottom w:val="single" w:color="000000" w:sz="4" w:space="0"/>
              <w:right w:val="single" w:color="auto" w:sz="4" w:space="0"/>
            </w:tcBorders>
            <w:shd w:val="clear" w:color="FFFFFF" w:fill="FFFFFF"/>
            <w:vAlign w:val="center"/>
          </w:tcPr>
          <w:p w14:paraId="05E5523F">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含抱箍、横担（热镀锌）等与安装固定有关的其他材料。</w:t>
            </w:r>
          </w:p>
        </w:tc>
        <w:tc>
          <w:tcPr>
            <w:tcW w:w="350" w:type="pct"/>
            <w:gridSpan w:val="3"/>
            <w:tcBorders>
              <w:top w:val="single" w:color="000000" w:sz="4" w:space="0"/>
              <w:left w:val="single" w:color="auto" w:sz="4" w:space="0"/>
              <w:bottom w:val="single" w:color="000000" w:sz="4" w:space="0"/>
              <w:right w:val="single" w:color="auto" w:sz="4" w:space="0"/>
            </w:tcBorders>
            <w:shd w:val="clear" w:color="FFFFFF" w:fill="FFFFFF"/>
            <w:vAlign w:val="center"/>
          </w:tcPr>
          <w:p w14:paraId="7D1909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346" w:type="pct"/>
            <w:gridSpan w:val="2"/>
            <w:tcBorders>
              <w:top w:val="single" w:color="000000" w:sz="4" w:space="0"/>
              <w:left w:val="single" w:color="auto" w:sz="4" w:space="0"/>
              <w:bottom w:val="single" w:color="000000" w:sz="4" w:space="0"/>
              <w:right w:val="single" w:color="000000" w:sz="4" w:space="0"/>
            </w:tcBorders>
            <w:shd w:val="clear" w:color="FFFFFF" w:fill="FFFFFF"/>
            <w:vAlign w:val="center"/>
          </w:tcPr>
          <w:p w14:paraId="0D775A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FB67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4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48A70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7000</w:t>
            </w:r>
          </w:p>
        </w:tc>
      </w:tr>
      <w:tr w14:paraId="4F982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39" w:type="pct"/>
            <w:tcBorders>
              <w:top w:val="single" w:color="000000" w:sz="4" w:space="0"/>
              <w:left w:val="single" w:color="000000" w:sz="4" w:space="0"/>
              <w:bottom w:val="single" w:color="000000" w:sz="4" w:space="0"/>
              <w:right w:val="single" w:color="auto" w:sz="4" w:space="0"/>
            </w:tcBorders>
            <w:shd w:val="clear" w:color="FFFFFF" w:fill="FFFFFF"/>
            <w:vAlign w:val="center"/>
          </w:tcPr>
          <w:p w14:paraId="152FB4F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549" w:type="pct"/>
            <w:tcBorders>
              <w:top w:val="single" w:color="000000" w:sz="4" w:space="0"/>
              <w:left w:val="single" w:color="auto" w:sz="4" w:space="0"/>
              <w:bottom w:val="single" w:color="000000" w:sz="4" w:space="0"/>
              <w:right w:val="single" w:color="000000" w:sz="4" w:space="0"/>
            </w:tcBorders>
            <w:shd w:val="clear" w:color="FFFFFF" w:fill="FFFFFF"/>
            <w:vAlign w:val="center"/>
          </w:tcPr>
          <w:p w14:paraId="389DC4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光缆</w:t>
            </w:r>
          </w:p>
        </w:tc>
        <w:tc>
          <w:tcPr>
            <w:tcW w:w="2642" w:type="pct"/>
            <w:gridSpan w:val="2"/>
            <w:tcBorders>
              <w:top w:val="single" w:color="000000" w:sz="4" w:space="0"/>
              <w:left w:val="single" w:color="000000" w:sz="4" w:space="0"/>
              <w:bottom w:val="single" w:color="000000" w:sz="4" w:space="0"/>
              <w:right w:val="single" w:color="auto" w:sz="4" w:space="0"/>
            </w:tcBorders>
            <w:shd w:val="clear" w:color="FFFFFF" w:fill="FFFFFF"/>
            <w:vAlign w:val="center"/>
          </w:tcPr>
          <w:p w14:paraId="7C10B73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室外单模光缆</w:t>
            </w:r>
          </w:p>
        </w:tc>
        <w:tc>
          <w:tcPr>
            <w:tcW w:w="350" w:type="pct"/>
            <w:gridSpan w:val="3"/>
            <w:tcBorders>
              <w:top w:val="single" w:color="000000" w:sz="4" w:space="0"/>
              <w:left w:val="single" w:color="auto" w:sz="4" w:space="0"/>
              <w:bottom w:val="single" w:color="000000" w:sz="4" w:space="0"/>
              <w:right w:val="single" w:color="auto" w:sz="4" w:space="0"/>
            </w:tcBorders>
            <w:shd w:val="clear" w:color="FFFFFF" w:fill="FFFFFF"/>
            <w:vAlign w:val="center"/>
          </w:tcPr>
          <w:p w14:paraId="171F18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346" w:type="pct"/>
            <w:gridSpan w:val="2"/>
            <w:tcBorders>
              <w:top w:val="single" w:color="000000" w:sz="4" w:space="0"/>
              <w:left w:val="single" w:color="auto" w:sz="4" w:space="0"/>
              <w:bottom w:val="single" w:color="000000" w:sz="4" w:space="0"/>
              <w:right w:val="single" w:color="000000" w:sz="4" w:space="0"/>
            </w:tcBorders>
            <w:shd w:val="clear" w:color="FFFFFF" w:fill="FFFFFF"/>
            <w:vAlign w:val="center"/>
          </w:tcPr>
          <w:p w14:paraId="189014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74EF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4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0C71C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4500</w:t>
            </w:r>
          </w:p>
        </w:tc>
      </w:tr>
      <w:tr w14:paraId="1590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39" w:type="pct"/>
            <w:tcBorders>
              <w:top w:val="single" w:color="000000" w:sz="4" w:space="0"/>
              <w:left w:val="single" w:color="000000" w:sz="4" w:space="0"/>
              <w:bottom w:val="single" w:color="000000" w:sz="4" w:space="0"/>
              <w:right w:val="single" w:color="auto" w:sz="4" w:space="0"/>
            </w:tcBorders>
            <w:shd w:val="clear" w:color="FFFFFF" w:fill="FFFFFF"/>
            <w:vAlign w:val="center"/>
          </w:tcPr>
          <w:p w14:paraId="400E19B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549" w:type="pct"/>
            <w:tcBorders>
              <w:top w:val="single" w:color="000000" w:sz="4" w:space="0"/>
              <w:left w:val="single" w:color="auto" w:sz="4" w:space="0"/>
              <w:bottom w:val="single" w:color="000000" w:sz="4" w:space="0"/>
              <w:right w:val="single" w:color="000000" w:sz="4" w:space="0"/>
            </w:tcBorders>
            <w:shd w:val="clear" w:color="FFFFFF" w:fill="FFFFFF"/>
            <w:vAlign w:val="center"/>
          </w:tcPr>
          <w:p w14:paraId="59AD8C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电源线</w:t>
            </w:r>
          </w:p>
        </w:tc>
        <w:tc>
          <w:tcPr>
            <w:tcW w:w="2642" w:type="pct"/>
            <w:gridSpan w:val="2"/>
            <w:tcBorders>
              <w:top w:val="single" w:color="000000" w:sz="4" w:space="0"/>
              <w:left w:val="single" w:color="000000" w:sz="4" w:space="0"/>
              <w:bottom w:val="single" w:color="000000" w:sz="4" w:space="0"/>
              <w:right w:val="single" w:color="auto" w:sz="4" w:space="0"/>
            </w:tcBorders>
            <w:shd w:val="clear" w:color="FFFFFF" w:fill="FFFFFF"/>
            <w:vAlign w:val="center"/>
          </w:tcPr>
          <w:p w14:paraId="1632AACD">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纯铜，满足应急广播使用。</w:t>
            </w:r>
          </w:p>
        </w:tc>
        <w:tc>
          <w:tcPr>
            <w:tcW w:w="350" w:type="pct"/>
            <w:gridSpan w:val="3"/>
            <w:tcBorders>
              <w:top w:val="single" w:color="000000" w:sz="4" w:space="0"/>
              <w:left w:val="single" w:color="auto" w:sz="4" w:space="0"/>
              <w:bottom w:val="single" w:color="000000" w:sz="4" w:space="0"/>
              <w:right w:val="single" w:color="auto" w:sz="4" w:space="0"/>
            </w:tcBorders>
            <w:shd w:val="clear" w:color="FFFFFF" w:fill="FFFFFF"/>
            <w:vAlign w:val="center"/>
          </w:tcPr>
          <w:p w14:paraId="593A2C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346" w:type="pct"/>
            <w:gridSpan w:val="2"/>
            <w:tcBorders>
              <w:top w:val="single" w:color="000000" w:sz="4" w:space="0"/>
              <w:left w:val="single" w:color="auto" w:sz="4" w:space="0"/>
              <w:bottom w:val="single" w:color="000000" w:sz="4" w:space="0"/>
              <w:right w:val="single" w:color="000000" w:sz="4" w:space="0"/>
            </w:tcBorders>
            <w:shd w:val="clear" w:color="FFFFFF" w:fill="FFFFFF"/>
            <w:vAlign w:val="center"/>
          </w:tcPr>
          <w:p w14:paraId="6FD39A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D01C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632FE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14:paraId="1DC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39" w:type="pct"/>
            <w:tcBorders>
              <w:top w:val="single" w:color="000000" w:sz="4" w:space="0"/>
              <w:left w:val="single" w:color="000000" w:sz="4" w:space="0"/>
              <w:bottom w:val="single" w:color="000000" w:sz="4" w:space="0"/>
              <w:right w:val="single" w:color="auto" w:sz="4" w:space="0"/>
            </w:tcBorders>
            <w:shd w:val="clear" w:color="FFFFFF" w:fill="FFFFFF"/>
            <w:vAlign w:val="center"/>
          </w:tcPr>
          <w:p w14:paraId="0E143E1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549" w:type="pct"/>
            <w:tcBorders>
              <w:top w:val="single" w:color="000000" w:sz="4" w:space="0"/>
              <w:left w:val="single" w:color="auto" w:sz="4" w:space="0"/>
              <w:bottom w:val="single" w:color="000000" w:sz="4" w:space="0"/>
              <w:right w:val="single" w:color="000000" w:sz="4" w:space="0"/>
            </w:tcBorders>
            <w:shd w:val="clear" w:color="FFFFFF" w:fill="FFFFFF"/>
            <w:vAlign w:val="center"/>
          </w:tcPr>
          <w:p w14:paraId="675188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广播专用线</w:t>
            </w:r>
          </w:p>
        </w:tc>
        <w:tc>
          <w:tcPr>
            <w:tcW w:w="2642" w:type="pct"/>
            <w:gridSpan w:val="2"/>
            <w:tcBorders>
              <w:top w:val="single" w:color="000000" w:sz="4" w:space="0"/>
              <w:left w:val="single" w:color="000000" w:sz="4" w:space="0"/>
              <w:bottom w:val="single" w:color="000000" w:sz="4" w:space="0"/>
              <w:right w:val="single" w:color="auto" w:sz="4" w:space="0"/>
            </w:tcBorders>
            <w:shd w:val="clear" w:color="FFFFFF" w:fill="FFFFFF"/>
            <w:vAlign w:val="center"/>
          </w:tcPr>
          <w:p w14:paraId="40F1FD6F">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国标，抗拉，应急广播专用线</w:t>
            </w:r>
          </w:p>
        </w:tc>
        <w:tc>
          <w:tcPr>
            <w:tcW w:w="350" w:type="pct"/>
            <w:gridSpan w:val="3"/>
            <w:tcBorders>
              <w:top w:val="single" w:color="000000" w:sz="4" w:space="0"/>
              <w:left w:val="single" w:color="auto" w:sz="4" w:space="0"/>
              <w:bottom w:val="single" w:color="000000" w:sz="4" w:space="0"/>
              <w:right w:val="single" w:color="auto" w:sz="4" w:space="0"/>
            </w:tcBorders>
            <w:shd w:val="clear" w:color="FFFFFF" w:fill="FFFFFF"/>
            <w:vAlign w:val="center"/>
          </w:tcPr>
          <w:p w14:paraId="6410A1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8500</w:t>
            </w:r>
          </w:p>
        </w:tc>
        <w:tc>
          <w:tcPr>
            <w:tcW w:w="346" w:type="pct"/>
            <w:gridSpan w:val="2"/>
            <w:tcBorders>
              <w:top w:val="single" w:color="000000" w:sz="4" w:space="0"/>
              <w:left w:val="single" w:color="auto" w:sz="4" w:space="0"/>
              <w:bottom w:val="single" w:color="000000" w:sz="4" w:space="0"/>
              <w:right w:val="single" w:color="000000" w:sz="4" w:space="0"/>
            </w:tcBorders>
            <w:shd w:val="clear" w:color="FFFFFF" w:fill="FFFFFF"/>
            <w:vAlign w:val="center"/>
          </w:tcPr>
          <w:p w14:paraId="222E8F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48F7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1401F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17000</w:t>
            </w:r>
          </w:p>
        </w:tc>
      </w:tr>
      <w:tr w14:paraId="40D2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39" w:type="pct"/>
            <w:tcBorders>
              <w:top w:val="single" w:color="000000" w:sz="4" w:space="0"/>
              <w:left w:val="single" w:color="000000" w:sz="4" w:space="0"/>
              <w:bottom w:val="single" w:color="000000" w:sz="4" w:space="0"/>
              <w:right w:val="single" w:color="auto" w:sz="4" w:space="0"/>
            </w:tcBorders>
            <w:shd w:val="clear" w:color="FFFFFF" w:fill="FFFFFF"/>
            <w:vAlign w:val="center"/>
          </w:tcPr>
          <w:p w14:paraId="1BBD61D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49" w:type="pct"/>
            <w:tcBorders>
              <w:top w:val="single" w:color="000000" w:sz="4" w:space="0"/>
              <w:left w:val="single" w:color="auto" w:sz="4" w:space="0"/>
              <w:bottom w:val="single" w:color="000000" w:sz="4" w:space="0"/>
              <w:right w:val="single" w:color="000000" w:sz="4" w:space="0"/>
            </w:tcBorders>
            <w:shd w:val="clear" w:color="FFFFFF" w:fill="FFFFFF"/>
            <w:vAlign w:val="center"/>
          </w:tcPr>
          <w:p w14:paraId="4AB5BD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安装调试及辅材</w:t>
            </w:r>
          </w:p>
        </w:tc>
        <w:tc>
          <w:tcPr>
            <w:tcW w:w="2642" w:type="pct"/>
            <w:gridSpan w:val="2"/>
            <w:tcBorders>
              <w:top w:val="single" w:color="000000" w:sz="4" w:space="0"/>
              <w:left w:val="single" w:color="000000" w:sz="4" w:space="0"/>
              <w:bottom w:val="single" w:color="000000" w:sz="4" w:space="0"/>
              <w:right w:val="single" w:color="auto" w:sz="4" w:space="0"/>
            </w:tcBorders>
            <w:shd w:val="clear" w:color="FFFFFF" w:fill="FFFFFF"/>
            <w:vAlign w:val="center"/>
          </w:tcPr>
          <w:p w14:paraId="45583D3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依照国家标准执行，满足设备安装需求，含网线、水晶头、8孔插线板、扎线。含安装人员施工方、交通费、食宿费等。</w:t>
            </w:r>
          </w:p>
        </w:tc>
        <w:tc>
          <w:tcPr>
            <w:tcW w:w="350" w:type="pct"/>
            <w:gridSpan w:val="3"/>
            <w:tcBorders>
              <w:top w:val="single" w:color="000000" w:sz="4" w:space="0"/>
              <w:left w:val="single" w:color="auto" w:sz="4" w:space="0"/>
              <w:bottom w:val="single" w:color="000000" w:sz="4" w:space="0"/>
              <w:right w:val="single" w:color="auto" w:sz="4" w:space="0"/>
            </w:tcBorders>
            <w:shd w:val="clear" w:color="FFFFFF" w:fill="FFFFFF"/>
            <w:vAlign w:val="center"/>
          </w:tcPr>
          <w:p w14:paraId="4E71A7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346" w:type="pct"/>
            <w:gridSpan w:val="2"/>
            <w:tcBorders>
              <w:top w:val="single" w:color="000000" w:sz="4" w:space="0"/>
              <w:left w:val="single" w:color="auto" w:sz="4" w:space="0"/>
              <w:bottom w:val="single" w:color="000000" w:sz="4" w:space="0"/>
              <w:right w:val="single" w:color="000000" w:sz="4" w:space="0"/>
            </w:tcBorders>
            <w:shd w:val="clear" w:color="FFFFFF" w:fill="FFFFFF"/>
            <w:vAlign w:val="center"/>
          </w:tcPr>
          <w:p w14:paraId="41B157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AAA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4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9FE13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35000</w:t>
            </w:r>
          </w:p>
        </w:tc>
      </w:tr>
      <w:tr w14:paraId="7FA7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39" w:type="pct"/>
            <w:tcBorders>
              <w:top w:val="single" w:color="000000" w:sz="4" w:space="0"/>
              <w:left w:val="single" w:color="000000" w:sz="4" w:space="0"/>
              <w:bottom w:val="single" w:color="000000" w:sz="4" w:space="0"/>
              <w:right w:val="single" w:color="auto" w:sz="4" w:space="0"/>
            </w:tcBorders>
            <w:shd w:val="clear" w:color="FFFFFF" w:fill="FFFFFF"/>
            <w:vAlign w:val="center"/>
          </w:tcPr>
          <w:p w14:paraId="1A95789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549" w:type="pct"/>
            <w:tcBorders>
              <w:top w:val="single" w:color="000000" w:sz="4" w:space="0"/>
              <w:left w:val="single" w:color="auto" w:sz="4" w:space="0"/>
              <w:bottom w:val="single" w:color="000000" w:sz="4" w:space="0"/>
              <w:right w:val="single" w:color="000000" w:sz="4" w:space="0"/>
            </w:tcBorders>
            <w:shd w:val="clear" w:color="FFFFFF" w:fill="FFFFFF"/>
            <w:vAlign w:val="center"/>
          </w:tcPr>
          <w:p w14:paraId="0ECC8F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ONU</w:t>
            </w:r>
          </w:p>
        </w:tc>
        <w:tc>
          <w:tcPr>
            <w:tcW w:w="2642" w:type="pct"/>
            <w:gridSpan w:val="2"/>
            <w:tcBorders>
              <w:top w:val="single" w:color="000000" w:sz="4" w:space="0"/>
              <w:left w:val="single" w:color="000000" w:sz="4" w:space="0"/>
              <w:bottom w:val="single" w:color="000000" w:sz="4" w:space="0"/>
              <w:right w:val="single" w:color="auto" w:sz="4" w:space="0"/>
            </w:tcBorders>
            <w:shd w:val="clear" w:color="FFFFFF" w:fill="FFFFFF"/>
            <w:vAlign w:val="center"/>
          </w:tcPr>
          <w:p w14:paraId="14C1E024">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主要技术参数要求：</w:t>
            </w:r>
          </w:p>
          <w:p w14:paraId="3BF27A81">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1.二合一由光接收机和ONU两个单元组成。</w:t>
            </w:r>
          </w:p>
          <w:p w14:paraId="0BAFA41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2.光接收机单元技术参数要求如下：</w:t>
            </w:r>
          </w:p>
          <w:p w14:paraId="2478089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1)光波长：1210nm~1600nm</w:t>
            </w:r>
          </w:p>
          <w:p w14:paraId="7C98D34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2)光连接器形式：SC/APC</w:t>
            </w:r>
          </w:p>
          <w:p w14:paraId="1D5D7DB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3)接收光功率范围：-18~0dBm</w:t>
            </w:r>
          </w:p>
          <w:p w14:paraId="4A1F006D">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4)光AGC范围：-15~-5dBm</w:t>
            </w:r>
          </w:p>
          <w:p w14:paraId="59B5B87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5)频率范围：47~1000MHz</w:t>
            </w:r>
          </w:p>
          <w:p w14:paraId="1783DC9F">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6)平坦度：±1.5dB</w:t>
            </w:r>
          </w:p>
          <w:p w14:paraId="38E8179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7)RF端口数量：1</w:t>
            </w:r>
          </w:p>
          <w:p w14:paraId="64A22F9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8)标称输出电平：≥75dBuV（光AGC范围内）</w:t>
            </w:r>
          </w:p>
          <w:p w14:paraId="45C9B5FD">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3.输出反射损耗：</w:t>
            </w:r>
          </w:p>
          <w:p w14:paraId="62BBB43D">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1)＞16（≤550MHz）（光AGC范围内）</w:t>
            </w:r>
          </w:p>
          <w:p w14:paraId="3A5EB85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2)＞14（＞550MHz）（光AGC范围内）</w:t>
            </w:r>
          </w:p>
          <w:p w14:paraId="347F8BFD">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3)C/N：＞43dB(接收光功率为-9dBm)</w:t>
            </w:r>
          </w:p>
          <w:p w14:paraId="717AD23F">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4)CTB：＞54dBc</w:t>
            </w:r>
          </w:p>
          <w:p w14:paraId="5BA6E85D">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5)CSO：＞54dBc</w:t>
            </w:r>
          </w:p>
          <w:p w14:paraId="14E28EC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4.电源接口：5V VDC，内正外负极性</w:t>
            </w:r>
          </w:p>
          <w:p w14:paraId="034A5D7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5.直流功耗：＜1.5VA</w:t>
            </w:r>
          </w:p>
          <w:p w14:paraId="29F0CED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6.工作温度：-40℃~+65℃</w:t>
            </w:r>
          </w:p>
          <w:p w14:paraId="460B721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7.存储温度：-40℃~+85℃</w:t>
            </w:r>
          </w:p>
          <w:p w14:paraId="77D5EEF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8.工作湿度：5%~95%（非凝结）</w:t>
            </w:r>
          </w:p>
          <w:p w14:paraId="619CB1E8">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9.ONU单元技术参数要求如下：</w:t>
            </w:r>
          </w:p>
          <w:p w14:paraId="6942321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10.用户侧接口：4个固定10/100m BASE-T自适应RJ45接口</w:t>
            </w:r>
          </w:p>
          <w:p w14:paraId="2DED3212">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PON接口 上下行对称1Gbps传输速率</w:t>
            </w:r>
          </w:p>
          <w:p w14:paraId="615C04BD">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11.网络覆盖半径：20公里</w:t>
            </w:r>
          </w:p>
          <w:p w14:paraId="0FA0BEA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12.光接口类型：SC/PC</w:t>
            </w:r>
          </w:p>
          <w:p w14:paraId="6E2937F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13.高灵敏度光接收器：≥-26dBm</w:t>
            </w:r>
          </w:p>
          <w:p w14:paraId="5DF77A7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14.发射功率：-1~4dBm</w:t>
            </w:r>
          </w:p>
          <w:p w14:paraId="1FAFB318">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15.遵循标准：IEEE 802.3ah，IEEE802.3，IEEE802.3x，IEEE802.1p 优先级，IEEE802.1q VLAN；符合EPON 标准和互通标准；《接入网技术要求——基于以太网方式的无源光网络（EPON）》；</w:t>
            </w:r>
          </w:p>
          <w:p w14:paraId="71F8AD4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16.功能要求：支持与符合互通标准OLT 对接来实现远程管理、维护和配置；支持 Telnet远程维护和配置；支持软件在线升级功能；</w:t>
            </w:r>
          </w:p>
          <w:p w14:paraId="646D87FF">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17.支持《EPON 设备互通性要求》，满足所有扩展 OAM 功能；</w:t>
            </w:r>
          </w:p>
          <w:p w14:paraId="3A53C99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18.电源：12VDC，500mA</w:t>
            </w:r>
          </w:p>
          <w:p w14:paraId="4A300B0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19.功耗：＜4W</w:t>
            </w:r>
          </w:p>
          <w:p w14:paraId="09381258">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20.存储温度：-40℃~+85℃</w:t>
            </w:r>
          </w:p>
          <w:p w14:paraId="075664C4">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21.存储湿度：5%~95%（非凝结）</w:t>
            </w:r>
          </w:p>
          <w:p w14:paraId="2EE0DD48">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22.工作温度：-40℃~+65℃</w:t>
            </w:r>
          </w:p>
          <w:p w14:paraId="17F5C12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23.工作湿度：5%~95%（非凝结）</w:t>
            </w:r>
          </w:p>
          <w:p w14:paraId="03F4F70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24.大气压力：62kPa~106kPa</w:t>
            </w:r>
          </w:p>
          <w:p w14:paraId="498D026A">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25.MTBF：5万小时</w:t>
            </w:r>
          </w:p>
        </w:tc>
        <w:tc>
          <w:tcPr>
            <w:tcW w:w="350" w:type="pct"/>
            <w:gridSpan w:val="3"/>
            <w:tcBorders>
              <w:top w:val="single" w:color="000000" w:sz="4" w:space="0"/>
              <w:left w:val="single" w:color="auto" w:sz="4" w:space="0"/>
              <w:bottom w:val="single" w:color="000000" w:sz="4" w:space="0"/>
              <w:right w:val="single" w:color="auto" w:sz="4" w:space="0"/>
            </w:tcBorders>
            <w:shd w:val="clear" w:color="FFFFFF" w:fill="FFFFFF"/>
            <w:vAlign w:val="center"/>
          </w:tcPr>
          <w:p w14:paraId="3A4F09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346" w:type="pct"/>
            <w:gridSpan w:val="2"/>
            <w:tcBorders>
              <w:top w:val="single" w:color="000000" w:sz="4" w:space="0"/>
              <w:left w:val="single" w:color="auto" w:sz="4" w:space="0"/>
              <w:bottom w:val="single" w:color="000000" w:sz="4" w:space="0"/>
              <w:right w:val="single" w:color="000000" w:sz="4" w:space="0"/>
            </w:tcBorders>
            <w:shd w:val="clear" w:color="FFFFFF" w:fill="FFFFFF"/>
            <w:vAlign w:val="center"/>
          </w:tcPr>
          <w:p w14:paraId="5C0CA3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F744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4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57A78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9100</w:t>
            </w:r>
          </w:p>
        </w:tc>
      </w:tr>
      <w:tr w14:paraId="0BA9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575" w:type="pct"/>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10CCD9C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合计</w:t>
            </w:r>
          </w:p>
        </w:tc>
        <w:tc>
          <w:tcPr>
            <w:tcW w:w="4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02DF719">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380760</w:t>
            </w:r>
          </w:p>
        </w:tc>
      </w:tr>
    </w:tbl>
    <w:p w14:paraId="51A7080E">
      <w:pPr>
        <w:rPr>
          <w:rFonts w:ascii="Times New Roman" w:hAnsi="Times New Roman"/>
          <w:b/>
          <w:color w:val="auto"/>
          <w:kern w:val="0"/>
          <w:sz w:val="32"/>
          <w:szCs w:val="32"/>
          <w:highlight w:val="none"/>
        </w:rPr>
      </w:pPr>
    </w:p>
    <w:p w14:paraId="16AF7A1C">
      <w:pP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br w:type="page"/>
      </w:r>
    </w:p>
    <w:p w14:paraId="022B9E1A">
      <w:pPr>
        <w:keepNext w:val="0"/>
        <w:keepLines w:val="0"/>
        <w:pageBreakBefore w:val="0"/>
        <w:widowControl w:val="0"/>
        <w:tabs>
          <w:tab w:val="left" w:pos="2070"/>
          <w:tab w:val="center" w:pos="4365"/>
        </w:tabs>
        <w:kinsoku/>
        <w:wordWrap/>
        <w:overflowPunct/>
        <w:topLinePunct/>
        <w:autoSpaceDE/>
        <w:autoSpaceDN/>
        <w:bidi w:val="0"/>
        <w:adjustRightInd w:val="0"/>
        <w:snapToGrid w:val="0"/>
        <w:spacing w:line="360" w:lineRule="auto"/>
        <w:ind w:firstLine="643"/>
        <w:jc w:val="center"/>
        <w:textAlignment w:val="auto"/>
        <w:outlineLvl w:val="0"/>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t>第六部分  拟签订的合同文本</w:t>
      </w:r>
      <w:bookmarkEnd w:id="51"/>
    </w:p>
    <w:p w14:paraId="2CAB6DFA">
      <w:pPr>
        <w:widowControl/>
        <w:wordWrap w:val="0"/>
        <w:snapToGrid w:val="0"/>
        <w:jc w:val="center"/>
        <w:rPr>
          <w:rFonts w:hint="default" w:ascii="宋体" w:hAnsi="宋体" w:eastAsia="宋体" w:cs="宋体"/>
          <w:b/>
          <w:bCs/>
          <w:color w:val="auto"/>
          <w:spacing w:val="20"/>
          <w:sz w:val="36"/>
          <w:szCs w:val="36"/>
          <w:highlight w:val="none"/>
        </w:rPr>
      </w:pPr>
      <w:r>
        <w:rPr>
          <w:rFonts w:hint="eastAsia" w:ascii="宋体" w:hAnsi="宋体" w:eastAsia="宋体" w:cs="宋体"/>
          <w:b/>
          <w:bCs/>
          <w:color w:val="auto"/>
          <w:spacing w:val="20"/>
          <w:sz w:val="36"/>
          <w:szCs w:val="36"/>
          <w:highlight w:val="none"/>
        </w:rPr>
        <w:t>政府采购合同</w:t>
      </w:r>
    </w:p>
    <w:p w14:paraId="1EC03F97">
      <w:pPr>
        <w:widowControl/>
        <w:wordWrap w:val="0"/>
        <w:snapToGrid w:val="0"/>
        <w:jc w:val="center"/>
        <w:rPr>
          <w:rFonts w:hint="default" w:ascii="宋体" w:hAnsi="宋体" w:eastAsia="宋体" w:cs="宋体"/>
          <w:color w:val="auto"/>
          <w:szCs w:val="24"/>
          <w:highlight w:val="none"/>
        </w:rPr>
      </w:pPr>
    </w:p>
    <w:p w14:paraId="5E576CCC">
      <w:pPr>
        <w:spacing w:line="360" w:lineRule="auto"/>
        <w:ind w:firstLine="472" w:firstLineChars="196"/>
        <w:jc w:val="left"/>
        <w:rPr>
          <w:rFonts w:hint="default" w:ascii="宋体" w:hAnsi="宋体" w:eastAsia="宋体" w:cs="Times New Roman"/>
          <w:b/>
          <w:color w:val="auto"/>
          <w:sz w:val="24"/>
          <w:szCs w:val="24"/>
          <w:highlight w:val="none"/>
          <w:u w:val="single"/>
        </w:rPr>
      </w:pPr>
      <w:r>
        <w:rPr>
          <w:rFonts w:hint="eastAsia" w:ascii="宋体" w:hAnsi="宋体" w:eastAsia="宋体" w:cs="Times New Roman"/>
          <w:b/>
          <w:color w:val="auto"/>
          <w:sz w:val="24"/>
          <w:szCs w:val="24"/>
          <w:highlight w:val="none"/>
        </w:rPr>
        <w:t>需方：</w:t>
      </w:r>
      <w:r>
        <w:rPr>
          <w:rFonts w:hint="eastAsia" w:ascii="宋体" w:hAnsi="宋体" w:eastAsia="宋体" w:cs="Times New Roman"/>
          <w:b/>
          <w:color w:val="auto"/>
          <w:sz w:val="24"/>
          <w:szCs w:val="24"/>
          <w:highlight w:val="none"/>
          <w:u w:val="single"/>
        </w:rPr>
        <w:t xml:space="preserve"> </w:t>
      </w:r>
      <w:r>
        <w:rPr>
          <w:rFonts w:hint="eastAsia" w:ascii="宋体" w:hAnsi="宋体" w:cs="Times New Roman"/>
          <w:b/>
          <w:color w:val="auto"/>
          <w:sz w:val="24"/>
          <w:szCs w:val="24"/>
          <w:highlight w:val="none"/>
          <w:u w:val="single"/>
          <w:lang w:val="en-US" w:eastAsia="zh-CN"/>
        </w:rPr>
        <w:t xml:space="preserve">        </w:t>
      </w:r>
      <w:r>
        <w:rPr>
          <w:rFonts w:hint="eastAsia" w:ascii="宋体" w:hAnsi="宋体" w:eastAsia="宋体" w:cs="Times New Roman"/>
          <w:b/>
          <w:color w:val="auto"/>
          <w:sz w:val="24"/>
          <w:szCs w:val="24"/>
          <w:highlight w:val="none"/>
          <w:u w:val="single"/>
        </w:rPr>
        <w:t xml:space="preserve">                    </w:t>
      </w:r>
    </w:p>
    <w:p w14:paraId="79A79912">
      <w:pPr>
        <w:spacing w:line="360" w:lineRule="auto"/>
        <w:ind w:firstLine="472" w:firstLineChars="196"/>
        <w:jc w:val="left"/>
        <w:rPr>
          <w:rFonts w:hint="default" w:ascii="宋体" w:hAnsi="宋体" w:eastAsia="宋体" w:cs="Times New Roman"/>
          <w:b/>
          <w:color w:val="auto"/>
          <w:sz w:val="24"/>
          <w:szCs w:val="24"/>
          <w:highlight w:val="none"/>
          <w:u w:val="single"/>
        </w:rPr>
      </w:pPr>
      <w:r>
        <w:rPr>
          <w:rFonts w:hint="eastAsia" w:ascii="宋体" w:hAnsi="宋体" w:eastAsia="宋体" w:cs="Times New Roman"/>
          <w:b/>
          <w:color w:val="auto"/>
          <w:sz w:val="24"/>
          <w:szCs w:val="24"/>
          <w:highlight w:val="none"/>
        </w:rPr>
        <w:t>供方：</w:t>
      </w:r>
      <w:r>
        <w:rPr>
          <w:rFonts w:hint="eastAsia" w:ascii="宋体" w:hAnsi="宋体" w:eastAsia="宋体" w:cs="Times New Roman"/>
          <w:b/>
          <w:color w:val="auto"/>
          <w:sz w:val="24"/>
          <w:szCs w:val="24"/>
          <w:highlight w:val="none"/>
          <w:u w:val="single"/>
        </w:rPr>
        <w:t xml:space="preserve">                             </w:t>
      </w:r>
    </w:p>
    <w:p w14:paraId="2CB79885">
      <w:pPr>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供方在</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r>
        <w:rPr>
          <w:rFonts w:hint="eastAsia" w:ascii="宋体" w:hAnsi="宋体" w:eastAsia="宋体" w:cs="Times New Roman"/>
          <w:color w:val="auto"/>
          <w:sz w:val="24"/>
          <w:szCs w:val="24"/>
          <w:highlight w:val="none"/>
          <w:u w:val="single"/>
        </w:rPr>
        <w:t xml:space="preserve">  (采购代理机构)  </w:t>
      </w:r>
      <w:r>
        <w:rPr>
          <w:rFonts w:hint="eastAsia" w:ascii="宋体" w:hAnsi="宋体" w:eastAsia="宋体" w:cs="Times New Roman"/>
          <w:color w:val="auto"/>
          <w:sz w:val="24"/>
          <w:szCs w:val="24"/>
          <w:highlight w:val="none"/>
        </w:rPr>
        <w:t>组织的项目编号为</w:t>
      </w:r>
      <w:r>
        <w:rPr>
          <w:rFonts w:hint="default"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(第X包) </w:t>
      </w:r>
      <w:r>
        <w:rPr>
          <w:rFonts w:hint="eastAsia" w:ascii="宋体" w:hAnsi="宋体" w:eastAsia="宋体" w:cs="Times New Roman"/>
          <w:color w:val="auto"/>
          <w:sz w:val="24"/>
          <w:szCs w:val="24"/>
          <w:highlight w:val="none"/>
        </w:rPr>
        <w:t>的</w:t>
      </w:r>
      <w:r>
        <w:rPr>
          <w:rFonts w:hint="default"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w:t>
      </w:r>
      <w:r>
        <w:rPr>
          <w:rFonts w:hint="eastAsia" w:ascii="Times New Roman" w:hAnsi="Times New Roman" w:eastAsia="宋体" w:cs="Times New Roman"/>
          <w:color w:val="auto"/>
          <w:sz w:val="24"/>
          <w:szCs w:val="24"/>
          <w:highlight w:val="none"/>
        </w:rPr>
        <w:t>通过发布公告邀请符合本项目资格条件的供应商报名参与</w:t>
      </w:r>
      <w:r>
        <w:rPr>
          <w:rFonts w:hint="default"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rPr>
        <w:t xml:space="preserve">(采购方式） </w:t>
      </w:r>
      <w:r>
        <w:rPr>
          <w:rFonts w:hint="default"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rPr>
        <w:t>采购活动中中标（成交）</w:t>
      </w:r>
      <w:r>
        <w:rPr>
          <w:rFonts w:hint="eastAsia" w:ascii="宋体" w:hAnsi="宋体" w:eastAsia="宋体" w:cs="Times New Roman"/>
          <w:color w:val="auto"/>
          <w:sz w:val="24"/>
          <w:szCs w:val="24"/>
          <w:highlight w:val="none"/>
        </w:rPr>
        <w:t>。</w:t>
      </w:r>
      <w:r>
        <w:rPr>
          <w:rFonts w:hint="eastAsia" w:ascii="宋体" w:hAnsi="宋体" w:eastAsia="宋体" w:cs="宋体"/>
          <w:color w:val="auto"/>
          <w:sz w:val="24"/>
          <w:szCs w:val="24"/>
          <w:highlight w:val="none"/>
        </w:rPr>
        <w:t>为了保护供、需双方的合法权益，根据《中华人民共和国政府采购法》及《中华人民共和国民法典》等相关法律、法规的规定，经双方协商一致，签订本合同。</w:t>
      </w:r>
    </w:p>
    <w:p w14:paraId="4E9665F2">
      <w:pPr>
        <w:widowControl w:val="0"/>
        <w:spacing w:after="120" w:line="360" w:lineRule="auto"/>
        <w:ind w:left="0" w:leftChars="0" w:firstLine="472" w:firstLineChars="196"/>
        <w:jc w:val="left"/>
        <w:rPr>
          <w:rFonts w:ascii="宋体" w:hAnsi="宋体" w:eastAsia="宋体" w:cs="Times New Roman"/>
          <w:dstrike/>
          <w:color w:val="auto"/>
          <w:kern w:val="2"/>
          <w:sz w:val="24"/>
          <w:szCs w:val="24"/>
          <w:highlight w:val="none"/>
          <w:u w:val="single"/>
          <w:lang w:val="en-US" w:eastAsia="zh-CN" w:bidi="ar-SA"/>
        </w:rPr>
      </w:pPr>
      <w:r>
        <w:rPr>
          <w:rFonts w:hint="eastAsia" w:ascii="宋体" w:hAnsi="宋体" w:eastAsia="宋体" w:cs="Times New Roman"/>
          <w:b/>
          <w:color w:val="auto"/>
          <w:kern w:val="2"/>
          <w:sz w:val="24"/>
          <w:szCs w:val="24"/>
          <w:highlight w:val="none"/>
          <w:lang w:val="en-US" w:eastAsia="zh-CN" w:bidi="ar-SA"/>
        </w:rPr>
        <w:t>最终用户：</w:t>
      </w:r>
      <w:r>
        <w:rPr>
          <w:rFonts w:hint="eastAsia" w:ascii="宋体" w:hAnsi="宋体" w:eastAsia="宋体" w:cs="Times New Roman"/>
          <w:b/>
          <w:color w:val="auto"/>
          <w:kern w:val="2"/>
          <w:sz w:val="24"/>
          <w:szCs w:val="24"/>
          <w:highlight w:val="none"/>
          <w:u w:val="single"/>
          <w:lang w:val="en-US" w:eastAsia="zh-CN" w:bidi="ar-SA"/>
        </w:rPr>
        <w:t xml:space="preserve">  </w:t>
      </w:r>
      <w:r>
        <w:rPr>
          <w:rFonts w:ascii="宋体" w:hAnsi="宋体" w:eastAsia="宋体" w:cs="Times New Roman"/>
          <w:b/>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u w:val="single"/>
          <w:lang w:val="en-US" w:eastAsia="zh-CN" w:bidi="ar-SA"/>
        </w:rPr>
        <w:t>各采购</w:t>
      </w:r>
      <w:r>
        <w:rPr>
          <w:rFonts w:ascii="宋体" w:hAnsi="宋体" w:eastAsia="宋体" w:cs="Times New Roman"/>
          <w:color w:val="auto"/>
          <w:kern w:val="2"/>
          <w:sz w:val="24"/>
          <w:szCs w:val="24"/>
          <w:highlight w:val="none"/>
          <w:u w:val="single"/>
          <w:lang w:val="en-US" w:eastAsia="zh-CN" w:bidi="ar-SA"/>
        </w:rPr>
        <w:t>单位</w:t>
      </w:r>
      <w:r>
        <w:rPr>
          <w:rFonts w:hint="eastAsia" w:ascii="宋体" w:hAnsi="宋体"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b/>
          <w:color w:val="auto"/>
          <w:kern w:val="2"/>
          <w:sz w:val="24"/>
          <w:szCs w:val="24"/>
          <w:highlight w:val="none"/>
          <w:u w:val="single"/>
          <w:lang w:val="en-US" w:eastAsia="zh-CN" w:bidi="ar-SA"/>
        </w:rPr>
        <w:t xml:space="preserve">  </w:t>
      </w:r>
    </w:p>
    <w:p w14:paraId="5C25EEE1">
      <w:pPr>
        <w:spacing w:line="360" w:lineRule="auto"/>
        <w:ind w:firstLine="472" w:firstLineChars="196"/>
        <w:jc w:val="left"/>
        <w:rPr>
          <w:rFonts w:hint="default" w:ascii="宋体" w:hAnsi="宋体" w:eastAsia="宋体" w:cs="Times New Roman"/>
          <w:b/>
          <w:color w:val="auto"/>
          <w:sz w:val="24"/>
          <w:szCs w:val="24"/>
          <w:highlight w:val="none"/>
        </w:rPr>
      </w:pPr>
      <w:bookmarkStart w:id="52" w:name="_Toc326248000"/>
      <w:r>
        <w:rPr>
          <w:rFonts w:hint="eastAsia" w:ascii="宋体" w:hAnsi="宋体" w:eastAsia="宋体" w:cs="Times New Roman"/>
          <w:b/>
          <w:color w:val="auto"/>
          <w:sz w:val="24"/>
          <w:szCs w:val="24"/>
          <w:highlight w:val="none"/>
        </w:rPr>
        <w:t>一、采购货物条款</w:t>
      </w:r>
      <w:bookmarkEnd w:id="52"/>
    </w:p>
    <w:p w14:paraId="00B8F0D1">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供方向需方提供货物（以下</w:t>
      </w:r>
      <w:r>
        <w:rPr>
          <w:rFonts w:hint="default" w:ascii="宋体" w:hAnsi="宋体" w:eastAsia="宋体" w:cs="Times New Roman"/>
          <w:color w:val="auto"/>
          <w:sz w:val="24"/>
          <w:szCs w:val="24"/>
          <w:highlight w:val="none"/>
        </w:rPr>
        <w:t>简称“</w:t>
      </w:r>
      <w:r>
        <w:rPr>
          <w:rFonts w:hint="eastAsia" w:ascii="宋体" w:hAnsi="宋体" w:eastAsia="宋体" w:cs="Times New Roman"/>
          <w:color w:val="auto"/>
          <w:sz w:val="24"/>
          <w:szCs w:val="24"/>
          <w:highlight w:val="none"/>
        </w:rPr>
        <w:t>货物</w:t>
      </w: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），货物</w:t>
      </w:r>
      <w:r>
        <w:rPr>
          <w:rFonts w:hint="default"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rPr>
        <w:t>具体名称</w:t>
      </w: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品牌、规格型号、数量、价格</w:t>
      </w:r>
      <w:r>
        <w:rPr>
          <w:rFonts w:hint="default" w:ascii="宋体" w:hAnsi="宋体" w:eastAsia="宋体" w:cs="Times New Roman"/>
          <w:color w:val="auto"/>
          <w:sz w:val="24"/>
          <w:szCs w:val="24"/>
          <w:highlight w:val="none"/>
        </w:rPr>
        <w:t>、产地及厂家</w:t>
      </w:r>
      <w:r>
        <w:rPr>
          <w:rFonts w:hint="eastAsia" w:ascii="宋体" w:hAnsi="宋体" w:eastAsia="宋体" w:cs="Times New Roman"/>
          <w:color w:val="auto"/>
          <w:sz w:val="24"/>
          <w:szCs w:val="24"/>
          <w:highlight w:val="none"/>
        </w:rPr>
        <w:t>等见附件一《采购</w:t>
      </w:r>
      <w:r>
        <w:rPr>
          <w:rFonts w:hint="default" w:ascii="宋体" w:hAnsi="宋体" w:eastAsia="宋体" w:cs="Times New Roman"/>
          <w:color w:val="auto"/>
          <w:sz w:val="24"/>
          <w:szCs w:val="24"/>
          <w:highlight w:val="none"/>
        </w:rPr>
        <w:t>货物清单</w:t>
      </w:r>
      <w:r>
        <w:rPr>
          <w:rFonts w:hint="eastAsia" w:ascii="宋体" w:hAnsi="宋体" w:eastAsia="宋体" w:cs="Times New Roman"/>
          <w:color w:val="auto"/>
          <w:sz w:val="24"/>
          <w:szCs w:val="24"/>
          <w:highlight w:val="none"/>
        </w:rPr>
        <w:t>》，技术参数</w:t>
      </w: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质保期、</w:t>
      </w:r>
      <w:r>
        <w:rPr>
          <w:rFonts w:hint="default" w:ascii="宋体" w:hAnsi="宋体" w:eastAsia="宋体" w:cs="Times New Roman"/>
          <w:color w:val="auto"/>
          <w:sz w:val="24"/>
          <w:szCs w:val="24"/>
          <w:highlight w:val="none"/>
        </w:rPr>
        <w:t>交货时间</w:t>
      </w:r>
      <w:r>
        <w:rPr>
          <w:rFonts w:hint="eastAsia" w:ascii="宋体" w:hAnsi="宋体" w:eastAsia="宋体" w:cs="Times New Roman"/>
          <w:color w:val="auto"/>
          <w:sz w:val="24"/>
          <w:szCs w:val="24"/>
          <w:highlight w:val="none"/>
        </w:rPr>
        <w:t>等见附件二。</w:t>
      </w:r>
    </w:p>
    <w:p w14:paraId="2E0D3070">
      <w:pPr>
        <w:spacing w:line="360" w:lineRule="auto"/>
        <w:ind w:firstLine="472" w:firstLineChars="196"/>
        <w:jc w:val="left"/>
        <w:rPr>
          <w:rFonts w:hint="default" w:ascii="宋体" w:hAnsi="宋体" w:eastAsia="宋体" w:cs="Times New Roman"/>
          <w:b/>
          <w:color w:val="auto"/>
          <w:sz w:val="24"/>
          <w:szCs w:val="24"/>
          <w:highlight w:val="none"/>
        </w:rPr>
      </w:pPr>
      <w:bookmarkStart w:id="53" w:name="_Toc326248001"/>
      <w:r>
        <w:rPr>
          <w:rFonts w:hint="eastAsia" w:ascii="宋体" w:hAnsi="宋体" w:eastAsia="宋体" w:cs="Times New Roman"/>
          <w:b/>
          <w:color w:val="auto"/>
          <w:sz w:val="24"/>
          <w:szCs w:val="24"/>
          <w:highlight w:val="none"/>
        </w:rPr>
        <w:t>二、合同总金额</w:t>
      </w:r>
      <w:bookmarkEnd w:id="53"/>
    </w:p>
    <w:p w14:paraId="63A6D042">
      <w:pPr>
        <w:spacing w:line="360" w:lineRule="auto"/>
        <w:ind w:firstLine="480" w:firstLineChars="200"/>
        <w:jc w:val="left"/>
        <w:rPr>
          <w:rFonts w:hint="default" w:ascii="宋体" w:hAnsi="宋体" w:eastAsia="宋体" w:cs="Times New Roman"/>
          <w:color w:val="auto"/>
          <w:sz w:val="24"/>
          <w:szCs w:val="24"/>
          <w:highlight w:val="none"/>
          <w:u w:val="single"/>
        </w:rPr>
      </w:pPr>
      <w:r>
        <w:rPr>
          <w:rFonts w:hint="eastAsia" w:ascii="宋体" w:hAnsi="宋体" w:eastAsia="宋体" w:cs="Times New Roman"/>
          <w:bCs/>
          <w:color w:val="auto"/>
          <w:sz w:val="24"/>
          <w:szCs w:val="24"/>
          <w:highlight w:val="none"/>
        </w:rPr>
        <w:t>人民币</w:t>
      </w:r>
      <w:r>
        <w:rPr>
          <w:rFonts w:hint="eastAsia" w:ascii="宋体" w:hAnsi="宋体" w:eastAsia="宋体" w:cs="Times New Roman"/>
          <w:color w:val="auto"/>
          <w:sz w:val="24"/>
          <w:szCs w:val="24"/>
          <w:highlight w:val="none"/>
        </w:rPr>
        <w:t>（大写）：</w:t>
      </w:r>
      <w:r>
        <w:rPr>
          <w:rFonts w:hint="eastAsia" w:ascii="宋体" w:hAnsi="宋体" w:eastAsia="宋体" w:cs="Times New Roman"/>
          <w:color w:val="auto"/>
          <w:sz w:val="24"/>
          <w:szCs w:val="24"/>
          <w:highlight w:val="none"/>
          <w:u w:val="single"/>
        </w:rPr>
        <w:t xml:space="preserve"> </w:t>
      </w:r>
      <w:r>
        <w:rPr>
          <w:rFonts w:hint="default"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（含税价）</w:t>
      </w:r>
    </w:p>
    <w:p w14:paraId="1BE17E66">
      <w:pPr>
        <w:spacing w:line="360" w:lineRule="auto"/>
        <w:ind w:firstLine="1200" w:firstLineChars="500"/>
        <w:jc w:val="left"/>
        <w:rPr>
          <w:rFonts w:hint="default"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（小写）：</w:t>
      </w:r>
      <w:r>
        <w:rPr>
          <w:rFonts w:hint="eastAsia" w:ascii="宋体" w:hAnsi="宋体" w:eastAsia="宋体" w:cs="Times New Roman"/>
          <w:color w:val="auto"/>
          <w:sz w:val="24"/>
          <w:szCs w:val="24"/>
          <w:highlight w:val="none"/>
          <w:u w:val="single"/>
        </w:rPr>
        <w:t xml:space="preserve">￥ </w:t>
      </w:r>
      <w:r>
        <w:rPr>
          <w:rFonts w:hint="default" w:ascii="宋体" w:hAnsi="宋体" w:eastAsia="宋体" w:cs="Times New Roman"/>
          <w:color w:val="auto"/>
          <w:sz w:val="24"/>
          <w:szCs w:val="24"/>
          <w:highlight w:val="none"/>
          <w:u w:val="single"/>
        </w:rPr>
        <w:t xml:space="preserve">                               </w:t>
      </w:r>
    </w:p>
    <w:p w14:paraId="11B477BB">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此价格为合同执行不变价，不因国家政策变化或其他原因而做价格调整。合同总金额包括货物价款、运输、安装、调试、售后等总体全部费用。</w:t>
      </w:r>
    </w:p>
    <w:p w14:paraId="7A291CD5">
      <w:pPr>
        <w:spacing w:line="360" w:lineRule="auto"/>
        <w:ind w:firstLine="472" w:firstLineChars="196"/>
        <w:jc w:val="left"/>
        <w:rPr>
          <w:rFonts w:hint="default" w:ascii="宋体" w:hAnsi="宋体" w:eastAsia="宋体" w:cs="Times New Roman"/>
          <w:b/>
          <w:color w:val="auto"/>
          <w:sz w:val="24"/>
          <w:szCs w:val="24"/>
          <w:highlight w:val="none"/>
        </w:rPr>
      </w:pPr>
      <w:bookmarkStart w:id="54" w:name="_Toc326248002"/>
      <w:r>
        <w:rPr>
          <w:rFonts w:hint="eastAsia" w:ascii="宋体" w:hAnsi="宋体" w:eastAsia="宋体" w:cs="Times New Roman"/>
          <w:b/>
          <w:color w:val="auto"/>
          <w:sz w:val="24"/>
          <w:szCs w:val="24"/>
          <w:highlight w:val="none"/>
        </w:rPr>
        <w:t>三、货款支付</w:t>
      </w:r>
      <w:bookmarkEnd w:id="54"/>
    </w:p>
    <w:p w14:paraId="18FDB3EE">
      <w:pPr>
        <w:spacing w:line="360" w:lineRule="auto"/>
        <w:ind w:firstLine="480" w:firstLineChars="200"/>
        <w:jc w:val="left"/>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1、需要向供方按照以下第</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方式支付履约保证金。</w:t>
      </w:r>
    </w:p>
    <w:p w14:paraId="4FEB94A2">
      <w:pPr>
        <w:spacing w:line="360" w:lineRule="auto"/>
        <w:ind w:firstLine="480" w:firstLineChars="200"/>
        <w:jc w:val="left"/>
        <w:rPr>
          <w:rFonts w:hint="eastAsia" w:ascii="宋体" w:hAnsi="宋体" w:eastAsia="宋体" w:cs="Times New Roman"/>
          <w:bCs/>
          <w:color w:val="auto"/>
          <w:sz w:val="24"/>
          <w:szCs w:val="24"/>
          <w:highlight w:val="none"/>
        </w:rPr>
      </w:pPr>
      <w:r>
        <w:rPr>
          <w:rFonts w:hint="eastAsia" w:ascii="宋体" w:hAnsi="宋体" w:eastAsia="宋体" w:cs="宋体"/>
          <w:bCs/>
          <w:color w:val="auto"/>
          <w:sz w:val="24"/>
          <w:szCs w:val="24"/>
          <w:highlight w:val="none"/>
        </w:rPr>
        <w:t>①采购国产货物的</w:t>
      </w:r>
      <w:r>
        <w:rPr>
          <w:rFonts w:hint="eastAsia" w:ascii="宋体" w:hAnsi="宋体" w:eastAsia="宋体" w:cs="Times New Roman"/>
          <w:bCs/>
          <w:color w:val="auto"/>
          <w:sz w:val="24"/>
          <w:szCs w:val="24"/>
          <w:highlight w:val="none"/>
        </w:rPr>
        <w:t>签订合同前供方应向需方交付合同总金额</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%作为合同履约保证金，质量验收合格一年后无质量问题无息退还。</w:t>
      </w:r>
    </w:p>
    <w:p w14:paraId="4F16D7C4">
      <w:pPr>
        <w:spacing w:line="360" w:lineRule="auto"/>
        <w:ind w:firstLine="480" w:firstLineChars="200"/>
        <w:jc w:val="left"/>
        <w:rPr>
          <w:rFonts w:hint="eastAsia" w:ascii="宋体" w:hAnsi="宋体" w:eastAsia="宋体" w:cs="Times New Roman"/>
          <w:bCs/>
          <w:color w:val="auto"/>
          <w:sz w:val="24"/>
          <w:szCs w:val="24"/>
          <w:highlight w:val="none"/>
        </w:rPr>
      </w:pPr>
      <w:r>
        <w:rPr>
          <w:rFonts w:hint="eastAsia" w:ascii="宋体" w:hAnsi="宋体" w:eastAsia="宋体" w:cs="宋体"/>
          <w:bCs/>
          <w:color w:val="auto"/>
          <w:sz w:val="24"/>
          <w:szCs w:val="24"/>
          <w:highlight w:val="none"/>
        </w:rPr>
        <w:t>②采购进口货物的</w:t>
      </w:r>
      <w:r>
        <w:rPr>
          <w:rFonts w:hint="eastAsia" w:ascii="宋体" w:hAnsi="宋体" w:eastAsia="宋体" w:cs="Times New Roman"/>
          <w:bCs/>
          <w:color w:val="auto"/>
          <w:sz w:val="24"/>
          <w:szCs w:val="24"/>
          <w:highlight w:val="none"/>
        </w:rPr>
        <w:t>签订合同前供方应向需方交付合同总金额</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%作为合同履约保证金，质量验收合格一年后无质量问题无息退还。</w:t>
      </w:r>
    </w:p>
    <w:p w14:paraId="030301B1">
      <w:pPr>
        <w:spacing w:line="360" w:lineRule="auto"/>
        <w:ind w:firstLine="480" w:firstLineChars="200"/>
        <w:jc w:val="left"/>
        <w:rPr>
          <w:rFonts w:hint="default"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2、需要向供方按照以下第</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方式进行付款。</w:t>
      </w:r>
    </w:p>
    <w:p w14:paraId="48756483">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①采购国产货物的经需方质量验收合格后30日内支付全部货款。</w:t>
      </w:r>
    </w:p>
    <w:p w14:paraId="12418863">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②采购国产定制货物且需要预付货款的签订本合同后30日内，需方向供方预付合同总金额的</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%；需方收到本合同项下全部货物并经初步验收合格后30日内，需方向供方支付合同总金额的</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宋体"/>
          <w:bCs/>
          <w:color w:val="auto"/>
          <w:sz w:val="24"/>
          <w:szCs w:val="24"/>
          <w:highlight w:val="none"/>
        </w:rPr>
        <w:t>%；全部货物经需方质量验收合格后30日内支付合同总金额的</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37E42B44">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③采购进口货物的签订合同后供方应向需方提供货物进口装运单据，由需方审核装运单据无误后30日内向供方支付</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%货款，需方签署质量验收报告之日起30日内支付剩余</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%货款。</w:t>
      </w:r>
    </w:p>
    <w:p w14:paraId="3D339FBD">
      <w:pPr>
        <w:spacing w:line="360" w:lineRule="auto"/>
        <w:ind w:firstLine="480" w:firstLineChars="200"/>
        <w:jc w:val="left"/>
        <w:rPr>
          <w:rFonts w:hint="default"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3、供方应当在需方付款前向需方出具合法有效的发票，否则，需方有权拒绝支付相应的货款。</w:t>
      </w:r>
    </w:p>
    <w:p w14:paraId="4EA709D1">
      <w:pPr>
        <w:spacing w:line="360" w:lineRule="auto"/>
        <w:ind w:firstLine="472" w:firstLineChars="196"/>
        <w:jc w:val="left"/>
        <w:rPr>
          <w:rFonts w:hint="default" w:ascii="宋体" w:hAnsi="宋体" w:eastAsia="宋体" w:cs="Times New Roman"/>
          <w:b/>
          <w:color w:val="auto"/>
          <w:sz w:val="24"/>
          <w:szCs w:val="24"/>
          <w:highlight w:val="none"/>
        </w:rPr>
      </w:pPr>
      <w:bookmarkStart w:id="55" w:name="_Toc326248003"/>
      <w:r>
        <w:rPr>
          <w:rFonts w:hint="eastAsia" w:ascii="宋体" w:hAnsi="宋体" w:eastAsia="宋体" w:cs="Times New Roman"/>
          <w:b/>
          <w:color w:val="auto"/>
          <w:sz w:val="24"/>
          <w:szCs w:val="24"/>
          <w:highlight w:val="none"/>
        </w:rPr>
        <w:t>四、售后服务及承诺</w:t>
      </w:r>
      <w:bookmarkEnd w:id="55"/>
    </w:p>
    <w:p w14:paraId="3ADB253D">
      <w:pPr>
        <w:spacing w:line="360" w:lineRule="auto"/>
        <w:ind w:firstLine="480" w:firstLineChars="200"/>
        <w:jc w:val="left"/>
        <w:rPr>
          <w:rFonts w:hint="default"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供方向需方承诺：所供货物质保期为</w:t>
      </w:r>
      <w:r>
        <w:rPr>
          <w:rFonts w:hint="eastAsia" w:ascii="宋体" w:hAnsi="宋体" w:eastAsia="宋体" w:cs="Times New Roman"/>
          <w:bCs/>
          <w:color w:val="auto"/>
          <w:sz w:val="24"/>
          <w:szCs w:val="24"/>
          <w:highlight w:val="none"/>
          <w:u w:val="single"/>
        </w:rPr>
        <w:t xml:space="preserve"> </w:t>
      </w:r>
      <w:r>
        <w:rPr>
          <w:rFonts w:hint="eastAsia" w:ascii="宋体" w:hAnsi="宋体" w:cs="Times New Roman"/>
          <w:bCs/>
          <w:color w:val="auto"/>
          <w:sz w:val="24"/>
          <w:szCs w:val="24"/>
          <w:highlight w:val="none"/>
          <w:u w:val="single"/>
          <w:lang w:val="en-US" w:eastAsia="zh-CN"/>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年，从质量验收合格之日算起。详见售后服务承诺（附件三）。</w:t>
      </w:r>
    </w:p>
    <w:p w14:paraId="0BEA7ABE">
      <w:pPr>
        <w:spacing w:line="360" w:lineRule="auto"/>
        <w:ind w:firstLine="482" w:firstLineChars="200"/>
        <w:jc w:val="left"/>
        <w:rPr>
          <w:rFonts w:hint="default" w:ascii="宋体" w:hAnsi="宋体" w:eastAsia="宋体" w:cs="Times New Roman"/>
          <w:b/>
          <w:color w:val="auto"/>
          <w:sz w:val="24"/>
          <w:szCs w:val="24"/>
          <w:highlight w:val="none"/>
        </w:rPr>
      </w:pPr>
      <w:bookmarkStart w:id="56" w:name="_Toc326248004"/>
      <w:r>
        <w:rPr>
          <w:rFonts w:hint="eastAsia" w:ascii="宋体" w:hAnsi="宋体" w:eastAsia="宋体" w:cs="Times New Roman"/>
          <w:b/>
          <w:color w:val="auto"/>
          <w:sz w:val="24"/>
          <w:szCs w:val="24"/>
          <w:highlight w:val="none"/>
        </w:rPr>
        <w:t>五、交货</w:t>
      </w:r>
      <w:bookmarkEnd w:id="56"/>
    </w:p>
    <w:p w14:paraId="2532E9DC">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1、交货日期：自合同签订之日起 </w:t>
      </w:r>
      <w:r>
        <w:rPr>
          <w:rFonts w:hint="eastAsia" w:ascii="宋体" w:hAnsi="宋体" w:eastAsia="宋体" w:cs="Times New Roman"/>
          <w:color w:val="auto"/>
          <w:sz w:val="24"/>
          <w:szCs w:val="24"/>
          <w:highlight w:val="none"/>
          <w:u w:val="single"/>
        </w:rPr>
        <w:t xml:space="preserve"> </w:t>
      </w:r>
      <w:r>
        <w:rPr>
          <w:rFonts w:hint="eastAsia" w:ascii="宋体" w:hAnsi="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天内，供方应向需方完成供货、安装调试、质量验收等相关交货手续。</w:t>
      </w:r>
    </w:p>
    <w:p w14:paraId="335B2E46">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2、交货地点：需方</w:t>
      </w:r>
      <w:r>
        <w:rPr>
          <w:rFonts w:hint="default" w:ascii="宋体" w:hAnsi="宋体" w:eastAsia="宋体" w:cs="Times New Roman"/>
          <w:color w:val="auto"/>
          <w:sz w:val="24"/>
          <w:szCs w:val="24"/>
          <w:highlight w:val="none"/>
        </w:rPr>
        <w:t>指定的</w:t>
      </w:r>
      <w:r>
        <w:rPr>
          <w:rFonts w:hint="eastAsia" w:ascii="宋体" w:hAnsi="宋体" w:eastAsia="宋体" w:cs="Times New Roman"/>
          <w:color w:val="auto"/>
          <w:sz w:val="24"/>
          <w:szCs w:val="24"/>
          <w:highlight w:val="none"/>
        </w:rPr>
        <w:t xml:space="preserve">交付地点。 </w:t>
      </w:r>
    </w:p>
    <w:p w14:paraId="5A3A3B2E">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3、货物的运输由供方自行解决，费用由供方负担。</w:t>
      </w:r>
    </w:p>
    <w:p w14:paraId="3F8614A6">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4、全部货物须采用符合标准要求的包装，确保货物完好运抵现场。若由于包装不善引起货物锈蚀、损坏和丢失的一切责任，供方承担修复、更换、补缺、补货的全部费用。</w:t>
      </w:r>
    </w:p>
    <w:p w14:paraId="0B954F29">
      <w:pPr>
        <w:spacing w:line="360" w:lineRule="auto"/>
        <w:ind w:firstLine="472" w:firstLineChars="196"/>
        <w:jc w:val="left"/>
        <w:rPr>
          <w:rFonts w:hint="default" w:ascii="宋体" w:hAnsi="宋体" w:eastAsia="宋体" w:cs="Times New Roman"/>
          <w:b/>
          <w:color w:val="auto"/>
          <w:sz w:val="24"/>
          <w:szCs w:val="24"/>
          <w:highlight w:val="none"/>
        </w:rPr>
      </w:pPr>
      <w:bookmarkStart w:id="57" w:name="_Toc326248005"/>
      <w:r>
        <w:rPr>
          <w:rFonts w:hint="eastAsia" w:ascii="宋体" w:hAnsi="宋体" w:eastAsia="宋体" w:cs="Times New Roman"/>
          <w:b/>
          <w:color w:val="auto"/>
          <w:sz w:val="24"/>
          <w:szCs w:val="24"/>
          <w:highlight w:val="none"/>
        </w:rPr>
        <w:t>六、</w:t>
      </w:r>
      <w:bookmarkEnd w:id="57"/>
      <w:r>
        <w:rPr>
          <w:rFonts w:hint="eastAsia" w:ascii="宋体" w:hAnsi="宋体" w:eastAsia="宋体" w:cs="Times New Roman"/>
          <w:b/>
          <w:color w:val="auto"/>
          <w:sz w:val="24"/>
          <w:szCs w:val="24"/>
          <w:highlight w:val="none"/>
        </w:rPr>
        <w:t>初验</w:t>
      </w:r>
    </w:p>
    <w:p w14:paraId="1E3C8E60">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1、货物送至需方指定交付地点后，由供方负责卸货，费用由供方负担。</w:t>
      </w:r>
    </w:p>
    <w:p w14:paraId="33B263E6">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2、需方依据货物装箱单、合同货物清单等对物品进行初步点验，检验货物的包装、规格、型号、数量及外观，确认无误后在货物</w:t>
      </w:r>
      <w:r>
        <w:rPr>
          <w:rFonts w:hint="default" w:ascii="宋体" w:hAnsi="宋体" w:eastAsia="宋体" w:cs="Times New Roman"/>
          <w:color w:val="auto"/>
          <w:sz w:val="24"/>
          <w:szCs w:val="24"/>
          <w:highlight w:val="none"/>
        </w:rPr>
        <w:t>签收</w:t>
      </w:r>
      <w:r>
        <w:rPr>
          <w:rFonts w:hint="eastAsia" w:ascii="宋体" w:hAnsi="宋体" w:eastAsia="宋体" w:cs="Times New Roman"/>
          <w:color w:val="auto"/>
          <w:sz w:val="24"/>
          <w:szCs w:val="24"/>
          <w:highlight w:val="none"/>
        </w:rPr>
        <w:t>单上签字，初验合格不视为货物完成交付，货物毁损、灭失的风险尚未转移至需方。初验合格不视为产品质量验收合格。</w:t>
      </w:r>
    </w:p>
    <w:p w14:paraId="4FD3D095">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初步验收时，若发现规格、型号、数量及外观与合同或订单不符的情况，需方有权拒收货物，并当场反馈供方。供方应当在3日内按需方要求免费对拒收货物采取更换或其他必要的补救措施，直至初步验收合格。</w:t>
      </w:r>
    </w:p>
    <w:p w14:paraId="50C0DBCE">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4、在交货日期之后发现因供方原因造成的货物与装箱清单数目、规格不一致的，供方仍应当承担货物交付不当的责任。</w:t>
      </w:r>
    </w:p>
    <w:p w14:paraId="1EB7F737">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供方应提供货物的完整资料，包括但不限于产品说明书、产品质量检验合格证、质量检测报告、技术资料、相应质检必备材料等，产品资料应当与货物同时交付。需方如果发现相关资料存在有误、短缺或损坏，供方应在收到需方的通知后7日内免费替换、补齐短缺或损坏的部分。</w:t>
      </w:r>
    </w:p>
    <w:p w14:paraId="5088F4A0">
      <w:pPr>
        <w:spacing w:line="360" w:lineRule="auto"/>
        <w:ind w:firstLine="434"/>
        <w:jc w:val="left"/>
        <w:rPr>
          <w:rFonts w:hint="default"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七、货物的安装、调试</w:t>
      </w:r>
    </w:p>
    <w:p w14:paraId="17889F1F">
      <w:pPr>
        <w:spacing w:line="360" w:lineRule="auto"/>
        <w:ind w:firstLine="434"/>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1、供方必须严格按双方签字确认的施工方案及工期完成安装调试工作。</w:t>
      </w:r>
    </w:p>
    <w:p w14:paraId="6C32BD74">
      <w:pPr>
        <w:spacing w:line="360" w:lineRule="auto"/>
        <w:ind w:firstLine="434"/>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2、因需方原因造成货物安装拖延或推迟安装进程，供方应取得需方书面签证，工期方可顺延。</w:t>
      </w:r>
    </w:p>
    <w:p w14:paraId="62D8E4FE">
      <w:pPr>
        <w:spacing w:line="360" w:lineRule="auto"/>
        <w:ind w:firstLine="434"/>
        <w:jc w:val="left"/>
        <w:rPr>
          <w:rFonts w:hint="default"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八、试运行及质量验收</w:t>
      </w:r>
    </w:p>
    <w:p w14:paraId="6159008E">
      <w:pPr>
        <w:spacing w:line="360" w:lineRule="auto"/>
        <w:ind w:firstLine="434"/>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1、货物安装调试完毕后，供方书面通知需方进行现场质量验收，需方应当于收到验收通知后5日内组织质量验收。</w:t>
      </w:r>
    </w:p>
    <w:p w14:paraId="64782D6E">
      <w:pPr>
        <w:spacing w:line="360" w:lineRule="auto"/>
        <w:ind w:firstLine="434"/>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2、质量验收标准：</w:t>
      </w:r>
    </w:p>
    <w:p w14:paraId="20717957">
      <w:pPr>
        <w:spacing w:line="360" w:lineRule="auto"/>
        <w:ind w:firstLine="434"/>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（1）供方提交的货物应符合合同中所记载的详细配置、技术参数及性能，并应附有此类货物完整、详细的技术资料和说明文件。</w:t>
      </w:r>
    </w:p>
    <w:p w14:paraId="0065578B">
      <w:pPr>
        <w:spacing w:line="360" w:lineRule="auto"/>
        <w:ind w:firstLine="434"/>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（2）货物整体运行指标符合合同附件约定的内容并满足国家相关标准及行业规范。</w:t>
      </w:r>
    </w:p>
    <w:p w14:paraId="6C333B18">
      <w:pPr>
        <w:spacing w:line="360" w:lineRule="auto"/>
        <w:ind w:firstLine="434"/>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3、货物经需方质量验收合格后，签署货物验收报告（须需方签字并盖章生效）。</w:t>
      </w:r>
    </w:p>
    <w:p w14:paraId="7E50CD55">
      <w:pPr>
        <w:spacing w:line="360" w:lineRule="auto"/>
        <w:ind w:firstLine="434"/>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质量验收中如发现货物存在质量问题，由需方书面通知供方质量验收不合格，供方应当在3日内按照需方的要求进行整改，供方在完成整改后重新书面通知需方进行验收。第二次质量验收仍不合格，需方有权以通知的方式单方解除合同。</w:t>
      </w:r>
    </w:p>
    <w:p w14:paraId="71564017">
      <w:pPr>
        <w:spacing w:line="360" w:lineRule="auto"/>
        <w:ind w:firstLine="434"/>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货物经过需方最终质量验收合格后，视为完成货物交付，货物毁损、灭失的风险转移至需方；需方收到货物并质量验收合格以前所产生的运输、仓储等一切费用，由供方承担；需方质量验收合格以后所产生的运输、仓储等一切费用，由需方承担。</w:t>
      </w:r>
    </w:p>
    <w:p w14:paraId="3769D9B8">
      <w:pPr>
        <w:spacing w:line="360" w:lineRule="auto"/>
        <w:ind w:firstLine="472" w:firstLineChars="196"/>
        <w:jc w:val="left"/>
        <w:rPr>
          <w:rFonts w:hint="default" w:ascii="宋体" w:hAnsi="宋体" w:eastAsia="宋体" w:cs="Times New Roman"/>
          <w:b/>
          <w:color w:val="auto"/>
          <w:sz w:val="24"/>
          <w:szCs w:val="24"/>
          <w:highlight w:val="none"/>
        </w:rPr>
      </w:pPr>
      <w:bookmarkStart w:id="58" w:name="_Toc326248006"/>
      <w:r>
        <w:rPr>
          <w:rFonts w:hint="default" w:ascii="宋体" w:hAnsi="宋体" w:eastAsia="宋体" w:cs="Times New Roman"/>
          <w:b/>
          <w:color w:val="auto"/>
          <w:sz w:val="24"/>
          <w:szCs w:val="24"/>
          <w:highlight w:val="none"/>
        </w:rPr>
        <w:t>九</w:t>
      </w:r>
      <w:r>
        <w:rPr>
          <w:rFonts w:hint="eastAsia" w:ascii="宋体" w:hAnsi="宋体" w:eastAsia="宋体" w:cs="Times New Roman"/>
          <w:b/>
          <w:color w:val="auto"/>
          <w:sz w:val="24"/>
          <w:szCs w:val="24"/>
          <w:highlight w:val="none"/>
        </w:rPr>
        <w:t>、需方责任</w:t>
      </w:r>
      <w:bookmarkEnd w:id="58"/>
    </w:p>
    <w:p w14:paraId="457C37A1">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1、负责为供方提供工作场地，协助供方办理有关事宜。</w:t>
      </w:r>
    </w:p>
    <w:p w14:paraId="6F162AE1">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2、组织验收，并及时为供方办理付款手续。</w:t>
      </w:r>
    </w:p>
    <w:p w14:paraId="6BB10B25">
      <w:pPr>
        <w:spacing w:line="360" w:lineRule="auto"/>
        <w:ind w:firstLine="472" w:firstLineChars="196"/>
        <w:jc w:val="left"/>
        <w:rPr>
          <w:rFonts w:hint="default" w:ascii="宋体" w:hAnsi="宋体" w:eastAsia="宋体" w:cs="Times New Roman"/>
          <w:b/>
          <w:color w:val="auto"/>
          <w:sz w:val="24"/>
          <w:szCs w:val="24"/>
          <w:highlight w:val="none"/>
        </w:rPr>
      </w:pPr>
      <w:bookmarkStart w:id="59" w:name="_Toc326248007"/>
      <w:r>
        <w:rPr>
          <w:rFonts w:hint="default" w:ascii="宋体" w:hAnsi="宋体" w:eastAsia="宋体" w:cs="Times New Roman"/>
          <w:b/>
          <w:color w:val="auto"/>
          <w:sz w:val="24"/>
          <w:szCs w:val="24"/>
          <w:highlight w:val="none"/>
        </w:rPr>
        <w:t>十</w:t>
      </w:r>
      <w:r>
        <w:rPr>
          <w:rFonts w:hint="eastAsia" w:ascii="宋体" w:hAnsi="宋体" w:eastAsia="宋体" w:cs="Times New Roman"/>
          <w:b/>
          <w:color w:val="auto"/>
          <w:sz w:val="24"/>
          <w:szCs w:val="24"/>
          <w:highlight w:val="none"/>
        </w:rPr>
        <w:t>、供方责任</w:t>
      </w:r>
      <w:bookmarkEnd w:id="59"/>
    </w:p>
    <w:p w14:paraId="206F6FA0">
      <w:pPr>
        <w:spacing w:line="360" w:lineRule="auto"/>
        <w:ind w:firstLine="470" w:firstLineChars="196"/>
        <w:jc w:val="left"/>
        <w:rPr>
          <w:rFonts w:hint="default" w:ascii="宋体" w:hAnsi="宋体" w:eastAsia="宋体" w:cs="Times New Roman"/>
          <w:color w:val="auto"/>
          <w:sz w:val="24"/>
          <w:szCs w:val="24"/>
          <w:highlight w:val="none"/>
        </w:rPr>
      </w:pPr>
      <w:bookmarkStart w:id="60" w:name="_Toc326248008"/>
      <w:r>
        <w:rPr>
          <w:rFonts w:hint="eastAsia" w:ascii="宋体" w:hAnsi="宋体" w:eastAsia="宋体" w:cs="Times New Roman"/>
          <w:color w:val="auto"/>
          <w:sz w:val="24"/>
          <w:szCs w:val="24"/>
          <w:highlight w:val="none"/>
        </w:rPr>
        <w:t>1、保证所供货物均为投标</w:t>
      </w: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响应</w:t>
      </w: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文件承诺货物，符合相关质量检测标准。</w:t>
      </w:r>
    </w:p>
    <w:p w14:paraId="5452EB26">
      <w:pPr>
        <w:spacing w:line="360" w:lineRule="auto"/>
        <w:ind w:firstLine="470" w:firstLineChars="196"/>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2、保证货物的售后服务，严格依据投标</w:t>
      </w: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响应</w:t>
      </w: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文件及相关承诺，对货物及配件进行保修、保养等服务。</w:t>
      </w:r>
    </w:p>
    <w:p w14:paraId="28A067AA">
      <w:pPr>
        <w:spacing w:line="360" w:lineRule="auto"/>
        <w:ind w:firstLine="470" w:firstLineChars="196"/>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3、严格按照合同附件及需方的要求安装调试及施工。</w:t>
      </w:r>
    </w:p>
    <w:p w14:paraId="7042A5F7">
      <w:pPr>
        <w:spacing w:line="360" w:lineRule="auto"/>
        <w:ind w:firstLine="470" w:firstLineChars="196"/>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4、遵守施工规章制度及安全条例，承担自身安全措施不力而造成事故的责任和因此发生的一切费用。</w:t>
      </w:r>
    </w:p>
    <w:p w14:paraId="3ABE036B">
      <w:pPr>
        <w:spacing w:line="360" w:lineRule="auto"/>
        <w:ind w:firstLine="470" w:firstLineChars="196"/>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5、供方保证需要在使用该货物时不受第三方提出侵犯其专利权、版权、商标权或其他权利的起诉。一旦出现侵权，索赔或诉讼，供方应承担全部责任。</w:t>
      </w:r>
    </w:p>
    <w:p w14:paraId="0DA90977">
      <w:pPr>
        <w:spacing w:line="360" w:lineRule="auto"/>
        <w:ind w:firstLine="470" w:firstLineChars="196"/>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6、对施工完毕但未经验收的产品予以保护。</w:t>
      </w:r>
    </w:p>
    <w:p w14:paraId="16177225">
      <w:pPr>
        <w:spacing w:line="360" w:lineRule="auto"/>
        <w:ind w:firstLine="470" w:firstLineChars="196"/>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7、向需方提供相关技术资料，对其材料、设备及施工的质量向需方负责。</w:t>
      </w:r>
    </w:p>
    <w:p w14:paraId="2288D755">
      <w:pPr>
        <w:spacing w:line="360" w:lineRule="auto"/>
        <w:ind w:firstLine="470" w:firstLineChars="196"/>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8、供方保证货物不存在危及人身及财产安全的产品缺陷。若由于缺陷致使出现安全事故，由此产生的全部责任（包括但不限于侵权损害赔偿、行政机关的罚款等）由供方承担，与需方无关。</w:t>
      </w:r>
    </w:p>
    <w:p w14:paraId="124FFB5C">
      <w:pPr>
        <w:spacing w:line="360" w:lineRule="auto"/>
        <w:ind w:firstLine="472" w:firstLineChars="196"/>
        <w:jc w:val="left"/>
        <w:rPr>
          <w:rFonts w:hint="default" w:ascii="宋体" w:hAnsi="宋体" w:eastAsia="宋体" w:cs="Times New Roman"/>
          <w:b/>
          <w:color w:val="auto"/>
          <w:sz w:val="24"/>
          <w:szCs w:val="24"/>
          <w:highlight w:val="none"/>
        </w:rPr>
      </w:pPr>
      <w:r>
        <w:rPr>
          <w:rFonts w:hint="default" w:ascii="宋体" w:hAnsi="宋体" w:eastAsia="宋体" w:cs="Times New Roman"/>
          <w:b/>
          <w:color w:val="auto"/>
          <w:sz w:val="24"/>
          <w:szCs w:val="24"/>
          <w:highlight w:val="none"/>
        </w:rPr>
        <w:t>十一</w:t>
      </w:r>
      <w:r>
        <w:rPr>
          <w:rFonts w:hint="eastAsia" w:ascii="宋体" w:hAnsi="宋体" w:eastAsia="宋体" w:cs="Times New Roman"/>
          <w:b/>
          <w:color w:val="auto"/>
          <w:sz w:val="24"/>
          <w:szCs w:val="24"/>
          <w:highlight w:val="none"/>
        </w:rPr>
        <w:t>、违约责任</w:t>
      </w:r>
      <w:bookmarkEnd w:id="60"/>
    </w:p>
    <w:p w14:paraId="3EA7F2CD">
      <w:pPr>
        <w:spacing w:line="360" w:lineRule="auto"/>
        <w:ind w:firstLine="470" w:firstLineChars="196"/>
        <w:jc w:val="left"/>
        <w:rPr>
          <w:rFonts w:hint="eastAsia" w:ascii="宋体" w:hAnsi="宋体" w:eastAsia="宋体" w:cs="Times New Roman"/>
          <w:color w:val="auto"/>
          <w:sz w:val="24"/>
          <w:szCs w:val="24"/>
          <w:highlight w:val="none"/>
        </w:rPr>
      </w:pPr>
      <w:bookmarkStart w:id="61" w:name="_Toc326248009"/>
      <w:r>
        <w:rPr>
          <w:rFonts w:hint="eastAsia" w:ascii="宋体" w:hAnsi="宋体" w:eastAsia="宋体" w:cs="Times New Roman"/>
          <w:color w:val="auto"/>
          <w:sz w:val="24"/>
          <w:szCs w:val="24"/>
          <w:highlight w:val="none"/>
        </w:rPr>
        <w:t>1、供方所交付的货物品种、型号、规格、质量不符合合同约定的，需方有权拒收。供方在15日内未整改完毕，需方有权采取以下方式：</w:t>
      </w:r>
    </w:p>
    <w:p w14:paraId="69DF3C74">
      <w:pPr>
        <w:spacing w:line="360" w:lineRule="auto"/>
        <w:ind w:firstLine="470" w:firstLineChars="196"/>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（1）向供方退回不符合合同约定的货物，供方应当退还相应的已付货款及利息，同时供方向需方支付合同总额3%的违约金。</w:t>
      </w:r>
    </w:p>
    <w:p w14:paraId="3D268E75">
      <w:pPr>
        <w:spacing w:line="360" w:lineRule="auto"/>
        <w:ind w:firstLine="470" w:firstLineChars="196"/>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（2）以书面通知的方式单方解除合同，自通知到达供方之日起合同解除，供方应当退还需方全部已付货款及利息。同时，供方向需方支付合同款总额5%的违约金。</w:t>
      </w:r>
    </w:p>
    <w:p w14:paraId="6010327F">
      <w:pPr>
        <w:spacing w:line="360" w:lineRule="auto"/>
        <w:ind w:firstLine="470" w:firstLineChars="196"/>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供方不能交付货物或者出现严重影响本合同履行的情况（包括但不限于经营状况恶化、产品质量问题被处罚、采购或定制货物节点严重迟延等），需方有权以通知方式单方解除合同，自解除通知到达供方之日起合同解除，供方应当退还全部已付货款及利息，同时供方向需方支付合同总额5%的违约金。</w:t>
      </w:r>
    </w:p>
    <w:p w14:paraId="794A8C94">
      <w:pPr>
        <w:spacing w:line="360" w:lineRule="auto"/>
        <w:ind w:firstLine="470" w:firstLineChars="196"/>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供方逾期交付货物时，每逾1日供方向需方偿付合同款总额3‰的滞纳金。逾期交货超过30天后，需方有权以通知的方式单方解除合同，自通知到达对方之日起合同解除，供方应当退还需方全部已付货款及利息，同时供方向需方偿付合同款总额5%的违约金。</w:t>
      </w:r>
    </w:p>
    <w:p w14:paraId="64D7084E">
      <w:pPr>
        <w:spacing w:line="360" w:lineRule="auto"/>
        <w:ind w:firstLine="470" w:firstLineChars="196"/>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上述1-3条的利息计算方法为：自需方支付货款之日起算至实际退还之日，以应退货款金额为基数，按照合同订立时1年期贷款市场报价利率计算。</w:t>
      </w:r>
    </w:p>
    <w:p w14:paraId="1A10930C">
      <w:pPr>
        <w:spacing w:line="360" w:lineRule="auto"/>
        <w:ind w:firstLine="470" w:firstLineChars="196"/>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需方应当按照合同约定及时履行付款义务。需方逾期付款超过30日的，需方应当向供方支付逾期付款违约金，计算方法为：自逾期满30日起算至实际付款之日，以应付未付款金额为基数，按照合同订立时1年期贷款市场报价利率计算逾期付款违约金。</w:t>
      </w:r>
    </w:p>
    <w:p w14:paraId="320D3194">
      <w:pPr>
        <w:spacing w:line="360" w:lineRule="auto"/>
        <w:ind w:firstLine="470" w:firstLineChars="196"/>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如果供方未按照本合同约定履行合同义务，需方有权直接扣除履约保证金来抵偿供方应当向需方支付的违约金、损失赔偿金、需方维权所需费用等。履约保证金不足以抵偿上述费用的，需方有权继续主张索赔。</w:t>
      </w:r>
    </w:p>
    <w:p w14:paraId="0C49A6EB">
      <w:pPr>
        <w:spacing w:line="360" w:lineRule="auto"/>
        <w:ind w:firstLine="470" w:firstLineChars="196"/>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6、合同执行过程中，供、需双方中一方要求中止或变更合同，需书面（公函、传真）通知对方，对方接通知后应在15天内以书面形式答复对方是否同意，具体事宜按《中华人民共和国民法典》办理。</w:t>
      </w:r>
    </w:p>
    <w:bookmarkEnd w:id="61"/>
    <w:p w14:paraId="65FC1FE6">
      <w:pPr>
        <w:spacing w:line="360" w:lineRule="auto"/>
        <w:ind w:firstLine="472" w:firstLineChars="196"/>
        <w:jc w:val="left"/>
        <w:rPr>
          <w:rFonts w:hint="default"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十二、不可抗力</w:t>
      </w:r>
    </w:p>
    <w:p w14:paraId="0F291115">
      <w:pPr>
        <w:spacing w:line="360" w:lineRule="auto"/>
        <w:ind w:firstLine="470" w:firstLineChars="196"/>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27E99C98">
      <w:pPr>
        <w:spacing w:line="360" w:lineRule="auto"/>
        <w:ind w:firstLine="472" w:firstLineChars="196"/>
        <w:jc w:val="left"/>
        <w:rPr>
          <w:rFonts w:hint="default" w:ascii="宋体" w:hAnsi="宋体" w:eastAsia="宋体" w:cs="Times New Roman"/>
          <w:b/>
          <w:color w:val="auto"/>
          <w:sz w:val="24"/>
          <w:szCs w:val="24"/>
          <w:highlight w:val="none"/>
        </w:rPr>
      </w:pPr>
      <w:bookmarkStart w:id="62" w:name="_Toc326248010"/>
      <w:r>
        <w:rPr>
          <w:rFonts w:hint="eastAsia" w:ascii="宋体" w:hAnsi="宋体" w:eastAsia="宋体" w:cs="Times New Roman"/>
          <w:b/>
          <w:color w:val="auto"/>
          <w:sz w:val="24"/>
          <w:szCs w:val="24"/>
          <w:highlight w:val="none"/>
        </w:rPr>
        <w:t>十三、争议解决</w:t>
      </w:r>
      <w:bookmarkEnd w:id="62"/>
    </w:p>
    <w:p w14:paraId="2B9E1814">
      <w:pPr>
        <w:spacing w:line="360" w:lineRule="auto"/>
        <w:ind w:firstLine="470" w:firstLineChars="196"/>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供需双方在执行合同中发生争议，应通过协商解决。如协商不成，向需方所在地人民法院诉讼解决。</w:t>
      </w:r>
    </w:p>
    <w:p w14:paraId="244EB59E">
      <w:pPr>
        <w:spacing w:line="360" w:lineRule="auto"/>
        <w:ind w:firstLine="472" w:firstLineChars="196"/>
        <w:jc w:val="left"/>
        <w:rPr>
          <w:rFonts w:hint="default" w:ascii="宋体" w:hAnsi="宋体" w:eastAsia="宋体" w:cs="Times New Roman"/>
          <w:b/>
          <w:color w:val="auto"/>
          <w:sz w:val="24"/>
          <w:szCs w:val="24"/>
          <w:highlight w:val="none"/>
        </w:rPr>
      </w:pPr>
      <w:bookmarkStart w:id="63" w:name="_Toc326248011"/>
      <w:r>
        <w:rPr>
          <w:rFonts w:hint="eastAsia" w:ascii="宋体" w:hAnsi="宋体" w:eastAsia="宋体" w:cs="Times New Roman"/>
          <w:b/>
          <w:color w:val="auto"/>
          <w:sz w:val="24"/>
          <w:szCs w:val="24"/>
          <w:highlight w:val="none"/>
        </w:rPr>
        <w:t>十四、合同生效及其他</w:t>
      </w:r>
      <w:bookmarkEnd w:id="63"/>
    </w:p>
    <w:p w14:paraId="288B2A46">
      <w:pPr>
        <w:spacing w:line="360" w:lineRule="auto"/>
        <w:ind w:firstLine="470" w:firstLineChars="196"/>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1、合同由供、需双方授权代表签字并加盖公章后生效。</w:t>
      </w:r>
    </w:p>
    <w:p w14:paraId="5E574BA5">
      <w:pPr>
        <w:spacing w:line="360" w:lineRule="auto"/>
        <w:ind w:firstLine="470" w:firstLineChars="196"/>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2、本合同一式肆份。需方贰份，</w:t>
      </w:r>
      <w:r>
        <w:rPr>
          <w:rFonts w:hint="eastAsia" w:ascii="宋体" w:hAnsi="宋体" w:cs="Times New Roman"/>
          <w:color w:val="auto"/>
          <w:sz w:val="24"/>
          <w:szCs w:val="24"/>
          <w:highlight w:val="none"/>
          <w:lang w:val="en-US" w:eastAsia="zh-CN"/>
        </w:rPr>
        <w:t>供方贰份。</w:t>
      </w:r>
    </w:p>
    <w:p w14:paraId="471C3B97">
      <w:pPr>
        <w:spacing w:line="360" w:lineRule="auto"/>
        <w:ind w:firstLine="470" w:firstLineChars="196"/>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3、合同执行过程中出现的未尽事宜，双方在不违背合同和招标文件的前提下协商解决。协商结果以“补充协议”形式作为合同附件，与合同具有同等效力。</w:t>
      </w:r>
    </w:p>
    <w:p w14:paraId="4E399818">
      <w:pPr>
        <w:spacing w:line="360" w:lineRule="auto"/>
        <w:ind w:firstLine="470" w:firstLineChars="196"/>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本合同各方往来函件，必须以书面方式做出，并通过快递、EMS、专人送达、电子邮件的方式向对方送达。双方确认，合同尾部的联系方式与地址为各方函件的送达地址。如合同一方地址或电话号码发生变更，应及时书面通知对方。未及时通知地址变更的，于发出函件后第3日即视为已送达。本条规定适用于诉讼、仲裁过程中法院或仲裁机构向任何一方送达文件。</w:t>
      </w:r>
    </w:p>
    <w:p w14:paraId="630F5B56">
      <w:pPr>
        <w:spacing w:line="360" w:lineRule="auto"/>
        <w:ind w:firstLine="472" w:firstLineChars="196"/>
        <w:jc w:val="left"/>
        <w:rPr>
          <w:rFonts w:hint="default" w:ascii="宋体" w:hAnsi="宋体" w:eastAsia="宋体" w:cs="Times New Roman"/>
          <w:b/>
          <w:color w:val="auto"/>
          <w:sz w:val="24"/>
          <w:szCs w:val="24"/>
          <w:highlight w:val="none"/>
        </w:rPr>
      </w:pPr>
      <w:bookmarkStart w:id="64" w:name="_Toc326248012"/>
      <w:r>
        <w:rPr>
          <w:rFonts w:hint="eastAsia" w:ascii="宋体" w:hAnsi="宋体" w:eastAsia="宋体" w:cs="Times New Roman"/>
          <w:b/>
          <w:color w:val="auto"/>
          <w:sz w:val="24"/>
          <w:szCs w:val="24"/>
          <w:highlight w:val="none"/>
        </w:rPr>
        <w:t>十五、下列文件为本合同不可分割部分</w:t>
      </w:r>
      <w:bookmarkEnd w:id="64"/>
    </w:p>
    <w:p w14:paraId="722E1A2A">
      <w:pPr>
        <w:spacing w:line="360" w:lineRule="auto"/>
        <w:ind w:firstLine="470" w:firstLineChars="196"/>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1、招标文件（</w:t>
      </w:r>
      <w:r>
        <w:rPr>
          <w:rFonts w:hint="default" w:ascii="宋体" w:hAnsi="宋体" w:eastAsia="宋体" w:cs="Times New Roman"/>
          <w:color w:val="auto"/>
          <w:sz w:val="24"/>
          <w:szCs w:val="24"/>
          <w:highlight w:val="none"/>
        </w:rPr>
        <w:t>谈判文件</w:t>
      </w:r>
      <w:r>
        <w:rPr>
          <w:rFonts w:hint="eastAsia" w:ascii="宋体" w:hAnsi="宋体" w:eastAsia="宋体" w:cs="Times New Roman"/>
          <w:color w:val="auto"/>
          <w:sz w:val="24"/>
          <w:szCs w:val="24"/>
          <w:highlight w:val="none"/>
        </w:rPr>
        <w:t>/磋商</w:t>
      </w:r>
      <w:r>
        <w:rPr>
          <w:rFonts w:hint="default" w:ascii="宋体" w:hAnsi="宋体" w:eastAsia="宋体" w:cs="Times New Roman"/>
          <w:color w:val="auto"/>
          <w:sz w:val="24"/>
          <w:szCs w:val="24"/>
          <w:highlight w:val="none"/>
        </w:rPr>
        <w:t>文件</w:t>
      </w:r>
      <w:r>
        <w:rPr>
          <w:rFonts w:hint="eastAsia" w:ascii="宋体" w:hAnsi="宋体" w:eastAsia="宋体" w:cs="Times New Roman"/>
          <w:color w:val="auto"/>
          <w:sz w:val="24"/>
          <w:szCs w:val="24"/>
          <w:highlight w:val="none"/>
        </w:rPr>
        <w:t>/询价通知书/单一来源采购</w:t>
      </w:r>
      <w:r>
        <w:rPr>
          <w:rFonts w:hint="default" w:ascii="宋体" w:hAnsi="宋体" w:eastAsia="宋体" w:cs="Times New Roman"/>
          <w:color w:val="auto"/>
          <w:sz w:val="24"/>
          <w:szCs w:val="24"/>
          <w:highlight w:val="none"/>
        </w:rPr>
        <w:t>文件</w:t>
      </w:r>
      <w:r>
        <w:rPr>
          <w:rFonts w:hint="eastAsia" w:ascii="宋体" w:hAnsi="宋体" w:eastAsia="宋体" w:cs="Times New Roman"/>
          <w:color w:val="auto"/>
          <w:sz w:val="24"/>
          <w:szCs w:val="24"/>
          <w:highlight w:val="none"/>
        </w:rPr>
        <w:t>）</w:t>
      </w:r>
    </w:p>
    <w:p w14:paraId="0DD439E6">
      <w:pPr>
        <w:spacing w:line="360" w:lineRule="auto"/>
        <w:ind w:firstLine="470" w:firstLineChars="196"/>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2、投标文件（响应</w:t>
      </w:r>
      <w:r>
        <w:rPr>
          <w:rFonts w:hint="default" w:ascii="宋体" w:hAnsi="宋体" w:eastAsia="宋体" w:cs="Times New Roman"/>
          <w:color w:val="auto"/>
          <w:sz w:val="24"/>
          <w:szCs w:val="24"/>
          <w:highlight w:val="none"/>
        </w:rPr>
        <w:t>文件</w:t>
      </w:r>
      <w:r>
        <w:rPr>
          <w:rFonts w:hint="eastAsia" w:ascii="宋体" w:hAnsi="宋体" w:eastAsia="宋体" w:cs="Times New Roman"/>
          <w:color w:val="auto"/>
          <w:sz w:val="24"/>
          <w:szCs w:val="24"/>
          <w:highlight w:val="none"/>
        </w:rPr>
        <w:t>）</w:t>
      </w:r>
    </w:p>
    <w:p w14:paraId="0513DBE4">
      <w:pPr>
        <w:spacing w:line="360" w:lineRule="auto"/>
        <w:ind w:firstLine="470" w:firstLineChars="196"/>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3、中标</w:t>
      </w:r>
      <w:r>
        <w:rPr>
          <w:rFonts w:hint="default" w:ascii="宋体" w:hAnsi="宋体" w:eastAsia="宋体" w:cs="Times New Roman"/>
          <w:color w:val="auto"/>
          <w:sz w:val="24"/>
          <w:szCs w:val="24"/>
          <w:highlight w:val="none"/>
        </w:rPr>
        <w:t>通知书（</w:t>
      </w:r>
      <w:r>
        <w:rPr>
          <w:rFonts w:hint="eastAsia" w:ascii="宋体" w:hAnsi="宋体" w:eastAsia="宋体" w:cs="Times New Roman"/>
          <w:color w:val="auto"/>
          <w:sz w:val="24"/>
          <w:szCs w:val="24"/>
          <w:highlight w:val="none"/>
        </w:rPr>
        <w:t>成交通知书</w:t>
      </w:r>
      <w:r>
        <w:rPr>
          <w:rFonts w:hint="default" w:ascii="宋体" w:hAnsi="宋体" w:eastAsia="宋体" w:cs="Times New Roman"/>
          <w:color w:val="auto"/>
          <w:sz w:val="24"/>
          <w:szCs w:val="24"/>
          <w:highlight w:val="none"/>
        </w:rPr>
        <w:t>）</w:t>
      </w:r>
    </w:p>
    <w:p w14:paraId="7AC49CBC">
      <w:pPr>
        <w:spacing w:line="360" w:lineRule="auto"/>
        <w:ind w:firstLine="470" w:firstLineChars="196"/>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4、合同附件</w:t>
      </w:r>
    </w:p>
    <w:p w14:paraId="1DAA9F1E">
      <w:pPr>
        <w:spacing w:line="360" w:lineRule="auto"/>
        <w:ind w:firstLine="470" w:firstLineChars="196"/>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5、投标人（供应商）所做的其他承诺</w:t>
      </w:r>
    </w:p>
    <w:p w14:paraId="04ABDBF3">
      <w:pPr>
        <w:spacing w:line="360" w:lineRule="auto"/>
        <w:ind w:firstLine="470" w:firstLineChars="196"/>
        <w:jc w:val="left"/>
        <w:rPr>
          <w:rFonts w:hint="default" w:ascii="宋体" w:hAnsi="宋体" w:eastAsia="宋体" w:cs="Times New Roman"/>
          <w:color w:val="auto"/>
          <w:sz w:val="24"/>
          <w:szCs w:val="24"/>
          <w:highlight w:val="none"/>
        </w:rPr>
      </w:pPr>
    </w:p>
    <w:p w14:paraId="7D7373EA">
      <w:pPr>
        <w:spacing w:line="360" w:lineRule="auto"/>
        <w:jc w:val="left"/>
        <w:rPr>
          <w:rFonts w:hint="default"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 xml:space="preserve">需方（章）：                               供方（章）： </w:t>
      </w:r>
    </w:p>
    <w:p w14:paraId="52BA5B7D">
      <w:pPr>
        <w:spacing w:before="100" w:beforeAutospacing="1" w:after="100" w:afterAutospacing="1" w:line="360" w:lineRule="auto"/>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法人代表：                                法人代表：</w:t>
      </w:r>
    </w:p>
    <w:p w14:paraId="3A56BEF5">
      <w:pPr>
        <w:spacing w:before="100" w:beforeAutospacing="1" w:after="100" w:afterAutospacing="1" w:line="360" w:lineRule="auto"/>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委托代理人：                              委托代理人：</w:t>
      </w:r>
    </w:p>
    <w:p w14:paraId="5942BBAC">
      <w:pPr>
        <w:spacing w:before="100" w:beforeAutospacing="1" w:line="360" w:lineRule="auto"/>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地址：</w:t>
      </w:r>
    </w:p>
    <w:p w14:paraId="0AF0CFC8">
      <w:pPr>
        <w:spacing w:before="100" w:beforeAutospacing="1" w:line="360" w:lineRule="auto"/>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电子邮箱：                             </w:t>
      </w:r>
      <w:r>
        <w:rPr>
          <w:rFonts w:hint="default"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 xml:space="preserve"> 电子邮箱：</w:t>
      </w:r>
    </w:p>
    <w:p w14:paraId="167C6B0D">
      <w:pPr>
        <w:spacing w:line="360" w:lineRule="auto"/>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电话：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电话：</w:t>
      </w:r>
    </w:p>
    <w:p w14:paraId="4AF37569">
      <w:pPr>
        <w:spacing w:line="360" w:lineRule="auto"/>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开户银行：                                开户银行：</w:t>
      </w:r>
    </w:p>
    <w:p w14:paraId="59096C8A">
      <w:pPr>
        <w:spacing w:line="360" w:lineRule="auto"/>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银行账号：                                银行账号：</w:t>
      </w:r>
    </w:p>
    <w:p w14:paraId="5623AE3A">
      <w:pPr>
        <w:spacing w:line="360" w:lineRule="auto"/>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日期：   年    月    日            </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日期：   年    月    日</w:t>
      </w:r>
    </w:p>
    <w:p w14:paraId="2C86E575">
      <w:pPr>
        <w:pStyle w:val="3"/>
        <w:adjustRightInd w:val="0"/>
        <w:snapToGrid w:val="0"/>
        <w:jc w:val="center"/>
        <w:rPr>
          <w:rFonts w:ascii="黑体" w:hAnsi="华文中宋" w:eastAsia="黑体"/>
          <w:b w:val="0"/>
          <w:bCs w:val="0"/>
          <w:color w:val="auto"/>
          <w:sz w:val="28"/>
          <w:szCs w:val="28"/>
          <w:highlight w:val="none"/>
        </w:rPr>
      </w:pPr>
    </w:p>
    <w:p w14:paraId="63040CA2">
      <w:pPr>
        <w:rPr>
          <w:color w:val="auto"/>
          <w:highlight w:val="none"/>
        </w:rPr>
      </w:pPr>
    </w:p>
    <w:p w14:paraId="6BF5A90D">
      <w:pPr>
        <w:pStyle w:val="4"/>
        <w:rPr>
          <w:color w:val="auto"/>
          <w:highlight w:val="none"/>
        </w:rPr>
      </w:pPr>
    </w:p>
    <w:p w14:paraId="64AE1248">
      <w:pPr>
        <w:rPr>
          <w:color w:val="auto"/>
          <w:highlight w:val="none"/>
        </w:rPr>
      </w:pPr>
    </w:p>
    <w:p w14:paraId="650FC1AF">
      <w:pPr>
        <w:pStyle w:val="4"/>
        <w:rPr>
          <w:color w:val="auto"/>
          <w:highlight w:val="none"/>
        </w:rPr>
      </w:pPr>
    </w:p>
    <w:p w14:paraId="479BAA69">
      <w:pPr>
        <w:rPr>
          <w:color w:val="auto"/>
          <w:highlight w:val="none"/>
        </w:rPr>
      </w:pPr>
    </w:p>
    <w:p w14:paraId="3D09FB94">
      <w:pPr>
        <w:rPr>
          <w:rFonts w:hint="eastAsia"/>
          <w:color w:val="auto"/>
          <w:sz w:val="21"/>
          <w:szCs w:val="21"/>
          <w:highlight w:val="none"/>
        </w:rPr>
      </w:pPr>
      <w:r>
        <w:rPr>
          <w:rFonts w:hint="eastAsia"/>
          <w:color w:val="auto"/>
          <w:sz w:val="21"/>
          <w:szCs w:val="21"/>
          <w:highlight w:val="none"/>
        </w:rPr>
        <w:br w:type="page"/>
      </w:r>
    </w:p>
    <w:p w14:paraId="6D4663FB">
      <w:pPr>
        <w:pStyle w:val="4"/>
        <w:jc w:val="left"/>
        <w:rPr>
          <w:color w:val="auto"/>
          <w:sz w:val="21"/>
          <w:szCs w:val="21"/>
          <w:highlight w:val="none"/>
        </w:rPr>
      </w:pPr>
      <w:r>
        <w:rPr>
          <w:rFonts w:hint="eastAsia"/>
          <w:color w:val="auto"/>
          <w:sz w:val="21"/>
          <w:szCs w:val="21"/>
          <w:highlight w:val="none"/>
        </w:rPr>
        <w:t>附件：</w:t>
      </w:r>
    </w:p>
    <w:p w14:paraId="42E2CF96">
      <w:pPr>
        <w:pStyle w:val="4"/>
        <w:jc w:val="center"/>
        <w:rPr>
          <w:color w:val="auto"/>
          <w:highlight w:val="none"/>
        </w:rPr>
      </w:pPr>
      <w:r>
        <w:rPr>
          <w:rFonts w:hint="eastAsia"/>
          <w:color w:val="auto"/>
          <w:highlight w:val="none"/>
        </w:rPr>
        <w:t>中标（成交）货物明细表</w:t>
      </w:r>
    </w:p>
    <w:tbl>
      <w:tblPr>
        <w:tblStyle w:val="18"/>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780"/>
        <w:gridCol w:w="1274"/>
        <w:gridCol w:w="2347"/>
        <w:gridCol w:w="840"/>
        <w:gridCol w:w="660"/>
        <w:gridCol w:w="699"/>
        <w:gridCol w:w="898"/>
      </w:tblGrid>
      <w:tr w14:paraId="562C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vAlign w:val="center"/>
          </w:tcPr>
          <w:p w14:paraId="3697DF14">
            <w:pPr>
              <w:jc w:val="center"/>
              <w:rPr>
                <w:color w:val="auto"/>
                <w:sz w:val="24"/>
                <w:szCs w:val="24"/>
                <w:highlight w:val="none"/>
              </w:rPr>
            </w:pPr>
            <w:r>
              <w:rPr>
                <w:rFonts w:hint="eastAsia"/>
                <w:color w:val="auto"/>
                <w:sz w:val="24"/>
                <w:szCs w:val="24"/>
                <w:highlight w:val="none"/>
              </w:rPr>
              <w:t>货物名称</w:t>
            </w:r>
          </w:p>
        </w:tc>
        <w:tc>
          <w:tcPr>
            <w:tcW w:w="780" w:type="dxa"/>
            <w:vAlign w:val="center"/>
          </w:tcPr>
          <w:p w14:paraId="3ED8A82E">
            <w:pPr>
              <w:jc w:val="center"/>
              <w:rPr>
                <w:color w:val="auto"/>
                <w:sz w:val="24"/>
                <w:szCs w:val="24"/>
                <w:highlight w:val="none"/>
              </w:rPr>
            </w:pPr>
            <w:r>
              <w:rPr>
                <w:rFonts w:hint="eastAsia"/>
                <w:color w:val="auto"/>
                <w:sz w:val="24"/>
                <w:szCs w:val="24"/>
                <w:highlight w:val="none"/>
              </w:rPr>
              <w:t>品牌</w:t>
            </w:r>
          </w:p>
        </w:tc>
        <w:tc>
          <w:tcPr>
            <w:tcW w:w="1274" w:type="dxa"/>
            <w:vAlign w:val="center"/>
          </w:tcPr>
          <w:p w14:paraId="533D2D32">
            <w:pPr>
              <w:jc w:val="center"/>
              <w:rPr>
                <w:color w:val="auto"/>
                <w:sz w:val="24"/>
                <w:szCs w:val="24"/>
                <w:highlight w:val="none"/>
              </w:rPr>
            </w:pPr>
            <w:r>
              <w:rPr>
                <w:rFonts w:hint="eastAsia"/>
                <w:color w:val="auto"/>
                <w:sz w:val="24"/>
                <w:szCs w:val="24"/>
                <w:highlight w:val="none"/>
              </w:rPr>
              <w:t>规格型号</w:t>
            </w:r>
          </w:p>
        </w:tc>
        <w:tc>
          <w:tcPr>
            <w:tcW w:w="2347" w:type="dxa"/>
            <w:vAlign w:val="center"/>
          </w:tcPr>
          <w:p w14:paraId="3B933B36">
            <w:pPr>
              <w:jc w:val="center"/>
              <w:rPr>
                <w:color w:val="auto"/>
                <w:sz w:val="24"/>
                <w:szCs w:val="24"/>
                <w:highlight w:val="none"/>
              </w:rPr>
            </w:pPr>
            <w:r>
              <w:rPr>
                <w:rFonts w:hint="eastAsia"/>
                <w:color w:val="auto"/>
                <w:sz w:val="24"/>
                <w:szCs w:val="24"/>
                <w:highlight w:val="none"/>
              </w:rPr>
              <w:t>生产厂家（制造商）全称</w:t>
            </w:r>
          </w:p>
        </w:tc>
        <w:tc>
          <w:tcPr>
            <w:tcW w:w="840" w:type="dxa"/>
            <w:vAlign w:val="center"/>
          </w:tcPr>
          <w:p w14:paraId="57D5C5E9">
            <w:pPr>
              <w:jc w:val="center"/>
              <w:rPr>
                <w:color w:val="auto"/>
                <w:sz w:val="24"/>
                <w:szCs w:val="24"/>
                <w:highlight w:val="none"/>
              </w:rPr>
            </w:pPr>
            <w:r>
              <w:rPr>
                <w:rFonts w:hint="eastAsia"/>
                <w:color w:val="auto"/>
                <w:sz w:val="24"/>
                <w:szCs w:val="24"/>
                <w:highlight w:val="none"/>
              </w:rPr>
              <w:t>单价</w:t>
            </w:r>
          </w:p>
        </w:tc>
        <w:tc>
          <w:tcPr>
            <w:tcW w:w="660" w:type="dxa"/>
            <w:vAlign w:val="center"/>
          </w:tcPr>
          <w:p w14:paraId="6C932981">
            <w:pPr>
              <w:jc w:val="center"/>
              <w:rPr>
                <w:color w:val="auto"/>
                <w:sz w:val="24"/>
                <w:szCs w:val="24"/>
                <w:highlight w:val="none"/>
              </w:rPr>
            </w:pPr>
            <w:r>
              <w:rPr>
                <w:rFonts w:hint="eastAsia"/>
                <w:color w:val="auto"/>
                <w:sz w:val="24"/>
                <w:szCs w:val="24"/>
                <w:highlight w:val="none"/>
              </w:rPr>
              <w:t>数量</w:t>
            </w:r>
          </w:p>
        </w:tc>
        <w:tc>
          <w:tcPr>
            <w:tcW w:w="699" w:type="dxa"/>
            <w:vAlign w:val="center"/>
          </w:tcPr>
          <w:p w14:paraId="45005853">
            <w:pPr>
              <w:jc w:val="center"/>
              <w:rPr>
                <w:color w:val="auto"/>
                <w:sz w:val="24"/>
                <w:szCs w:val="24"/>
                <w:highlight w:val="none"/>
              </w:rPr>
            </w:pPr>
            <w:r>
              <w:rPr>
                <w:rFonts w:hint="eastAsia"/>
                <w:color w:val="auto"/>
                <w:sz w:val="24"/>
                <w:szCs w:val="24"/>
                <w:highlight w:val="none"/>
              </w:rPr>
              <w:t>合价</w:t>
            </w:r>
          </w:p>
        </w:tc>
        <w:tc>
          <w:tcPr>
            <w:tcW w:w="898" w:type="dxa"/>
            <w:vAlign w:val="center"/>
          </w:tcPr>
          <w:p w14:paraId="7FBFF3E4">
            <w:pPr>
              <w:jc w:val="center"/>
              <w:rPr>
                <w:color w:val="auto"/>
                <w:sz w:val="24"/>
                <w:szCs w:val="24"/>
                <w:highlight w:val="none"/>
              </w:rPr>
            </w:pPr>
            <w:r>
              <w:rPr>
                <w:rFonts w:hint="eastAsia"/>
                <w:color w:val="auto"/>
                <w:sz w:val="24"/>
                <w:szCs w:val="24"/>
                <w:highlight w:val="none"/>
              </w:rPr>
              <w:t>备注</w:t>
            </w:r>
          </w:p>
        </w:tc>
      </w:tr>
      <w:tr w14:paraId="48A7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Pr>
          <w:p w14:paraId="254D9736">
            <w:pPr>
              <w:rPr>
                <w:color w:val="auto"/>
                <w:sz w:val="24"/>
                <w:szCs w:val="24"/>
                <w:highlight w:val="none"/>
              </w:rPr>
            </w:pPr>
          </w:p>
        </w:tc>
        <w:tc>
          <w:tcPr>
            <w:tcW w:w="780" w:type="dxa"/>
          </w:tcPr>
          <w:p w14:paraId="6A6B02FA">
            <w:pPr>
              <w:rPr>
                <w:color w:val="auto"/>
                <w:sz w:val="24"/>
                <w:szCs w:val="24"/>
                <w:highlight w:val="none"/>
              </w:rPr>
            </w:pPr>
          </w:p>
        </w:tc>
        <w:tc>
          <w:tcPr>
            <w:tcW w:w="1274" w:type="dxa"/>
          </w:tcPr>
          <w:p w14:paraId="7276FBAB">
            <w:pPr>
              <w:rPr>
                <w:color w:val="auto"/>
                <w:sz w:val="24"/>
                <w:szCs w:val="24"/>
                <w:highlight w:val="none"/>
              </w:rPr>
            </w:pPr>
          </w:p>
        </w:tc>
        <w:tc>
          <w:tcPr>
            <w:tcW w:w="2347" w:type="dxa"/>
          </w:tcPr>
          <w:p w14:paraId="0DDB2636">
            <w:pPr>
              <w:rPr>
                <w:color w:val="auto"/>
                <w:sz w:val="24"/>
                <w:szCs w:val="24"/>
                <w:highlight w:val="none"/>
              </w:rPr>
            </w:pPr>
          </w:p>
        </w:tc>
        <w:tc>
          <w:tcPr>
            <w:tcW w:w="840" w:type="dxa"/>
          </w:tcPr>
          <w:p w14:paraId="060AC494">
            <w:pPr>
              <w:rPr>
                <w:color w:val="auto"/>
                <w:sz w:val="24"/>
                <w:szCs w:val="24"/>
                <w:highlight w:val="none"/>
              </w:rPr>
            </w:pPr>
          </w:p>
        </w:tc>
        <w:tc>
          <w:tcPr>
            <w:tcW w:w="660" w:type="dxa"/>
          </w:tcPr>
          <w:p w14:paraId="09338969">
            <w:pPr>
              <w:rPr>
                <w:color w:val="auto"/>
                <w:sz w:val="24"/>
                <w:szCs w:val="24"/>
                <w:highlight w:val="none"/>
              </w:rPr>
            </w:pPr>
          </w:p>
        </w:tc>
        <w:tc>
          <w:tcPr>
            <w:tcW w:w="699" w:type="dxa"/>
          </w:tcPr>
          <w:p w14:paraId="7AA33337">
            <w:pPr>
              <w:rPr>
                <w:color w:val="auto"/>
                <w:sz w:val="24"/>
                <w:szCs w:val="24"/>
                <w:highlight w:val="none"/>
              </w:rPr>
            </w:pPr>
          </w:p>
        </w:tc>
        <w:tc>
          <w:tcPr>
            <w:tcW w:w="898" w:type="dxa"/>
          </w:tcPr>
          <w:p w14:paraId="2E4FA493">
            <w:pPr>
              <w:rPr>
                <w:color w:val="auto"/>
                <w:sz w:val="24"/>
                <w:szCs w:val="24"/>
                <w:highlight w:val="none"/>
              </w:rPr>
            </w:pPr>
          </w:p>
        </w:tc>
      </w:tr>
      <w:tr w14:paraId="19DF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Pr>
          <w:p w14:paraId="5D65F093">
            <w:pPr>
              <w:rPr>
                <w:color w:val="auto"/>
                <w:sz w:val="24"/>
                <w:szCs w:val="24"/>
                <w:highlight w:val="none"/>
              </w:rPr>
            </w:pPr>
          </w:p>
        </w:tc>
        <w:tc>
          <w:tcPr>
            <w:tcW w:w="780" w:type="dxa"/>
          </w:tcPr>
          <w:p w14:paraId="23996B22">
            <w:pPr>
              <w:rPr>
                <w:color w:val="auto"/>
                <w:sz w:val="24"/>
                <w:szCs w:val="24"/>
                <w:highlight w:val="none"/>
              </w:rPr>
            </w:pPr>
          </w:p>
        </w:tc>
        <w:tc>
          <w:tcPr>
            <w:tcW w:w="1274" w:type="dxa"/>
          </w:tcPr>
          <w:p w14:paraId="0F016606">
            <w:pPr>
              <w:rPr>
                <w:color w:val="auto"/>
                <w:sz w:val="24"/>
                <w:szCs w:val="24"/>
                <w:highlight w:val="none"/>
              </w:rPr>
            </w:pPr>
          </w:p>
        </w:tc>
        <w:tc>
          <w:tcPr>
            <w:tcW w:w="2347" w:type="dxa"/>
          </w:tcPr>
          <w:p w14:paraId="12C7DE1C">
            <w:pPr>
              <w:rPr>
                <w:color w:val="auto"/>
                <w:sz w:val="24"/>
                <w:szCs w:val="24"/>
                <w:highlight w:val="none"/>
              </w:rPr>
            </w:pPr>
          </w:p>
        </w:tc>
        <w:tc>
          <w:tcPr>
            <w:tcW w:w="840" w:type="dxa"/>
          </w:tcPr>
          <w:p w14:paraId="3A420559">
            <w:pPr>
              <w:rPr>
                <w:color w:val="auto"/>
                <w:sz w:val="24"/>
                <w:szCs w:val="24"/>
                <w:highlight w:val="none"/>
              </w:rPr>
            </w:pPr>
          </w:p>
        </w:tc>
        <w:tc>
          <w:tcPr>
            <w:tcW w:w="660" w:type="dxa"/>
          </w:tcPr>
          <w:p w14:paraId="11565D58">
            <w:pPr>
              <w:rPr>
                <w:color w:val="auto"/>
                <w:sz w:val="24"/>
                <w:szCs w:val="24"/>
                <w:highlight w:val="none"/>
              </w:rPr>
            </w:pPr>
          </w:p>
        </w:tc>
        <w:tc>
          <w:tcPr>
            <w:tcW w:w="699" w:type="dxa"/>
          </w:tcPr>
          <w:p w14:paraId="7529B7BB">
            <w:pPr>
              <w:rPr>
                <w:color w:val="auto"/>
                <w:sz w:val="24"/>
                <w:szCs w:val="24"/>
                <w:highlight w:val="none"/>
              </w:rPr>
            </w:pPr>
          </w:p>
        </w:tc>
        <w:tc>
          <w:tcPr>
            <w:tcW w:w="898" w:type="dxa"/>
          </w:tcPr>
          <w:p w14:paraId="0EEC15DA">
            <w:pPr>
              <w:rPr>
                <w:color w:val="auto"/>
                <w:sz w:val="24"/>
                <w:szCs w:val="24"/>
                <w:highlight w:val="none"/>
              </w:rPr>
            </w:pPr>
          </w:p>
        </w:tc>
      </w:tr>
      <w:tr w14:paraId="0BD1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Pr>
          <w:p w14:paraId="1AEA87FF">
            <w:pPr>
              <w:rPr>
                <w:color w:val="auto"/>
                <w:sz w:val="24"/>
                <w:szCs w:val="24"/>
                <w:highlight w:val="none"/>
              </w:rPr>
            </w:pPr>
          </w:p>
        </w:tc>
        <w:tc>
          <w:tcPr>
            <w:tcW w:w="780" w:type="dxa"/>
          </w:tcPr>
          <w:p w14:paraId="21523F67">
            <w:pPr>
              <w:rPr>
                <w:color w:val="auto"/>
                <w:sz w:val="24"/>
                <w:szCs w:val="24"/>
                <w:highlight w:val="none"/>
              </w:rPr>
            </w:pPr>
          </w:p>
        </w:tc>
        <w:tc>
          <w:tcPr>
            <w:tcW w:w="1274" w:type="dxa"/>
          </w:tcPr>
          <w:p w14:paraId="4E217283">
            <w:pPr>
              <w:rPr>
                <w:color w:val="auto"/>
                <w:sz w:val="24"/>
                <w:szCs w:val="24"/>
                <w:highlight w:val="none"/>
              </w:rPr>
            </w:pPr>
          </w:p>
        </w:tc>
        <w:tc>
          <w:tcPr>
            <w:tcW w:w="2347" w:type="dxa"/>
          </w:tcPr>
          <w:p w14:paraId="1AA2DB1E">
            <w:pPr>
              <w:rPr>
                <w:color w:val="auto"/>
                <w:sz w:val="24"/>
                <w:szCs w:val="24"/>
                <w:highlight w:val="none"/>
              </w:rPr>
            </w:pPr>
          </w:p>
        </w:tc>
        <w:tc>
          <w:tcPr>
            <w:tcW w:w="840" w:type="dxa"/>
          </w:tcPr>
          <w:p w14:paraId="1DE243AA">
            <w:pPr>
              <w:rPr>
                <w:color w:val="auto"/>
                <w:sz w:val="24"/>
                <w:szCs w:val="24"/>
                <w:highlight w:val="none"/>
              </w:rPr>
            </w:pPr>
          </w:p>
        </w:tc>
        <w:tc>
          <w:tcPr>
            <w:tcW w:w="660" w:type="dxa"/>
          </w:tcPr>
          <w:p w14:paraId="0D0A066F">
            <w:pPr>
              <w:rPr>
                <w:color w:val="auto"/>
                <w:sz w:val="24"/>
                <w:szCs w:val="24"/>
                <w:highlight w:val="none"/>
              </w:rPr>
            </w:pPr>
          </w:p>
        </w:tc>
        <w:tc>
          <w:tcPr>
            <w:tcW w:w="699" w:type="dxa"/>
          </w:tcPr>
          <w:p w14:paraId="3E1AF561">
            <w:pPr>
              <w:rPr>
                <w:color w:val="auto"/>
                <w:sz w:val="24"/>
                <w:szCs w:val="24"/>
                <w:highlight w:val="none"/>
              </w:rPr>
            </w:pPr>
          </w:p>
        </w:tc>
        <w:tc>
          <w:tcPr>
            <w:tcW w:w="898" w:type="dxa"/>
          </w:tcPr>
          <w:p w14:paraId="2BD59D12">
            <w:pPr>
              <w:rPr>
                <w:color w:val="auto"/>
                <w:sz w:val="24"/>
                <w:szCs w:val="24"/>
                <w:highlight w:val="none"/>
              </w:rPr>
            </w:pPr>
          </w:p>
        </w:tc>
      </w:tr>
    </w:tbl>
    <w:p w14:paraId="5AC0D6E5">
      <w:pPr>
        <w:rPr>
          <w:color w:val="auto"/>
          <w:highlight w:val="none"/>
        </w:rPr>
      </w:pPr>
    </w:p>
    <w:p w14:paraId="11613F45">
      <w:pPr>
        <w:keepNext/>
        <w:ind w:firstLine="643"/>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br w:type="page"/>
      </w:r>
    </w:p>
    <w:p w14:paraId="4AC2680A">
      <w:pPr>
        <w:keepNext/>
        <w:tabs>
          <w:tab w:val="left" w:pos="2070"/>
          <w:tab w:val="center" w:pos="4365"/>
        </w:tabs>
        <w:adjustRightInd w:val="0"/>
        <w:snapToGrid w:val="0"/>
        <w:spacing w:line="360" w:lineRule="auto"/>
        <w:ind w:firstLine="643"/>
        <w:jc w:val="center"/>
        <w:outlineLvl w:val="0"/>
        <w:rPr>
          <w:rFonts w:ascii="Times New Roman" w:hAnsi="Times New Roman"/>
          <w:b/>
          <w:color w:val="auto"/>
          <w:kern w:val="0"/>
          <w:sz w:val="32"/>
          <w:szCs w:val="32"/>
          <w:highlight w:val="none"/>
        </w:rPr>
      </w:pPr>
      <w:bookmarkStart w:id="65" w:name="_Toc180347474"/>
      <w:r>
        <w:rPr>
          <w:rFonts w:ascii="Times New Roman" w:hAnsi="Times New Roman"/>
          <w:b/>
          <w:color w:val="auto"/>
          <w:kern w:val="0"/>
          <w:sz w:val="32"/>
          <w:szCs w:val="32"/>
          <w:highlight w:val="none"/>
        </w:rPr>
        <w:t>第七部分  投标文件格式</w:t>
      </w:r>
      <w:bookmarkEnd w:id="65"/>
    </w:p>
    <w:p w14:paraId="718CFD23">
      <w:pPr>
        <w:keepNext/>
        <w:snapToGrid w:val="0"/>
        <w:spacing w:line="360" w:lineRule="auto"/>
        <w:ind w:firstLine="560"/>
        <w:jc w:val="left"/>
        <w:rPr>
          <w:rFonts w:ascii="Times New Roman" w:hAnsi="Times New Roman"/>
          <w:color w:val="auto"/>
          <w:kern w:val="0"/>
          <w:sz w:val="28"/>
          <w:highlight w:val="none"/>
        </w:rPr>
      </w:pPr>
    </w:p>
    <w:p w14:paraId="7A1F422D">
      <w:pPr>
        <w:keepNext/>
        <w:tabs>
          <w:tab w:val="left" w:pos="-737"/>
        </w:tabs>
        <w:snapToGrid w:val="0"/>
        <w:spacing w:line="360" w:lineRule="auto"/>
        <w:ind w:firstLine="482"/>
        <w:jc w:val="left"/>
        <w:rPr>
          <w:rFonts w:ascii="Times New Roman" w:hAnsi="Times New Roman"/>
          <w:color w:val="auto"/>
          <w:kern w:val="0"/>
          <w:sz w:val="24"/>
          <w:highlight w:val="none"/>
        </w:rPr>
      </w:pPr>
      <w:r>
        <w:rPr>
          <w:rFonts w:ascii="Times New Roman" w:hAnsi="Times New Roman"/>
          <w:b/>
          <w:color w:val="auto"/>
          <w:kern w:val="0"/>
          <w:sz w:val="24"/>
          <w:highlight w:val="none"/>
        </w:rPr>
        <w:t>一、投标人提交投标文件须知</w:t>
      </w:r>
    </w:p>
    <w:p w14:paraId="0863A976">
      <w:pPr>
        <w:keepNext/>
        <w:tabs>
          <w:tab w:val="left" w:pos="0"/>
        </w:tabs>
        <w:snapToGrid w:val="0"/>
        <w:spacing w:line="360" w:lineRule="auto"/>
        <w:ind w:firstLine="480"/>
        <w:jc w:val="left"/>
        <w:rPr>
          <w:rFonts w:ascii="Times New Roman" w:hAnsi="Times New Roman"/>
          <w:color w:val="auto"/>
          <w:kern w:val="0"/>
          <w:sz w:val="24"/>
          <w:highlight w:val="none"/>
        </w:rPr>
      </w:pPr>
      <w:r>
        <w:rPr>
          <w:rFonts w:ascii="Times New Roman" w:hAnsi="Times New Roman"/>
          <w:color w:val="auto"/>
          <w:kern w:val="0"/>
          <w:sz w:val="24"/>
          <w:highlight w:val="none"/>
        </w:rPr>
        <w:t>1.投标人应严格按照以下顺序填写和提交下述规定的全部格式文件以及其他有关资料，混乱的编排导致投标文件被误读或查找不到，后果由投标人承担。</w:t>
      </w:r>
    </w:p>
    <w:p w14:paraId="500A00B1">
      <w:pPr>
        <w:keepNext/>
        <w:tabs>
          <w:tab w:val="left" w:pos="0"/>
        </w:tabs>
        <w:snapToGrid w:val="0"/>
        <w:spacing w:line="360" w:lineRule="auto"/>
        <w:ind w:firstLine="480"/>
        <w:jc w:val="left"/>
        <w:rPr>
          <w:rFonts w:ascii="Times New Roman" w:hAnsi="Times New Roman"/>
          <w:color w:val="auto"/>
          <w:kern w:val="0"/>
          <w:sz w:val="24"/>
          <w:highlight w:val="none"/>
        </w:rPr>
      </w:pPr>
      <w:r>
        <w:rPr>
          <w:rFonts w:ascii="Times New Roman" w:hAnsi="Times New Roman"/>
          <w:color w:val="auto"/>
          <w:kern w:val="0"/>
          <w:sz w:val="24"/>
          <w:highlight w:val="none"/>
        </w:rPr>
        <w:t>2.所附表格中要求回答的全部问题和信息都必须正面回答。</w:t>
      </w:r>
    </w:p>
    <w:p w14:paraId="732366C2">
      <w:pPr>
        <w:keepNext/>
        <w:tabs>
          <w:tab w:val="left" w:pos="0"/>
        </w:tabs>
        <w:snapToGrid w:val="0"/>
        <w:spacing w:line="360" w:lineRule="auto"/>
        <w:ind w:firstLine="480"/>
        <w:jc w:val="left"/>
        <w:rPr>
          <w:rFonts w:ascii="Times New Roman" w:hAnsi="Times New Roman"/>
          <w:color w:val="auto"/>
          <w:kern w:val="0"/>
          <w:sz w:val="24"/>
          <w:highlight w:val="none"/>
        </w:rPr>
      </w:pPr>
      <w:r>
        <w:rPr>
          <w:rFonts w:ascii="Times New Roman" w:hAnsi="Times New Roman"/>
          <w:color w:val="auto"/>
          <w:kern w:val="0"/>
          <w:sz w:val="24"/>
          <w:highlight w:val="none"/>
        </w:rPr>
        <w:t>3.资格声明的签字人应保证全部声明和问题的回答是真实的和准确的。</w:t>
      </w:r>
    </w:p>
    <w:p w14:paraId="18ADFC68">
      <w:pPr>
        <w:keepNext/>
        <w:tabs>
          <w:tab w:val="left" w:pos="0"/>
        </w:tabs>
        <w:snapToGrid w:val="0"/>
        <w:spacing w:line="360" w:lineRule="auto"/>
        <w:ind w:firstLine="480"/>
        <w:jc w:val="left"/>
        <w:rPr>
          <w:rFonts w:ascii="Times New Roman" w:hAnsi="Times New Roman"/>
          <w:color w:val="auto"/>
          <w:kern w:val="0"/>
          <w:sz w:val="24"/>
          <w:highlight w:val="none"/>
        </w:rPr>
      </w:pPr>
      <w:r>
        <w:rPr>
          <w:rFonts w:ascii="Times New Roman" w:hAnsi="Times New Roman"/>
          <w:color w:val="auto"/>
          <w:kern w:val="0"/>
          <w:sz w:val="24"/>
          <w:highlight w:val="none"/>
        </w:rPr>
        <w:t>4.评标委员会将应用投标人提交的资料并根据自己的判断，决定投标人履行合同的合格性及能力。</w:t>
      </w:r>
    </w:p>
    <w:p w14:paraId="28D8DCAD">
      <w:pPr>
        <w:keepNext/>
        <w:tabs>
          <w:tab w:val="left" w:pos="0"/>
        </w:tabs>
        <w:snapToGrid w:val="0"/>
        <w:spacing w:line="360" w:lineRule="auto"/>
        <w:ind w:firstLine="480"/>
        <w:jc w:val="left"/>
        <w:rPr>
          <w:rFonts w:ascii="Times New Roman" w:hAnsi="Times New Roman"/>
          <w:color w:val="auto"/>
          <w:kern w:val="0"/>
          <w:sz w:val="24"/>
          <w:highlight w:val="none"/>
        </w:rPr>
      </w:pPr>
      <w:r>
        <w:rPr>
          <w:rFonts w:ascii="Times New Roman" w:hAnsi="Times New Roman"/>
          <w:color w:val="auto"/>
          <w:kern w:val="0"/>
          <w:sz w:val="24"/>
          <w:highlight w:val="none"/>
        </w:rPr>
        <w:t>5.投标人提交的材料将被妥善保存，但不退还。</w:t>
      </w:r>
    </w:p>
    <w:p w14:paraId="07BF27F5">
      <w:pPr>
        <w:keepNext/>
        <w:tabs>
          <w:tab w:val="left" w:pos="0"/>
        </w:tabs>
        <w:snapToGrid w:val="0"/>
        <w:spacing w:line="360" w:lineRule="auto"/>
        <w:ind w:firstLine="480"/>
        <w:jc w:val="left"/>
        <w:rPr>
          <w:rFonts w:ascii="Times New Roman" w:hAnsi="Times New Roman"/>
          <w:color w:val="auto"/>
          <w:kern w:val="0"/>
          <w:sz w:val="24"/>
          <w:highlight w:val="none"/>
        </w:rPr>
      </w:pPr>
      <w:r>
        <w:rPr>
          <w:rFonts w:ascii="Times New Roman" w:hAnsi="Times New Roman"/>
          <w:color w:val="auto"/>
          <w:kern w:val="0"/>
          <w:sz w:val="24"/>
          <w:highlight w:val="none"/>
        </w:rPr>
        <w:t>6.全部文件应按投标人须知中规定的语言和份数提交。</w:t>
      </w:r>
    </w:p>
    <w:p w14:paraId="22659992">
      <w:pPr>
        <w:widowControl/>
        <w:jc w:val="left"/>
        <w:rPr>
          <w:rFonts w:ascii="Times New Roman" w:hAnsi="Times New Roman"/>
          <w:color w:val="auto"/>
          <w:kern w:val="0"/>
          <w:sz w:val="24"/>
          <w:highlight w:val="none"/>
        </w:rPr>
      </w:pPr>
      <w:r>
        <w:rPr>
          <w:rFonts w:ascii="Times New Roman" w:hAnsi="Times New Roman"/>
          <w:color w:val="auto"/>
          <w:kern w:val="0"/>
          <w:sz w:val="24"/>
          <w:highlight w:val="none"/>
        </w:rPr>
        <w:br w:type="page"/>
      </w:r>
    </w:p>
    <w:p w14:paraId="36E456FD">
      <w:pPr>
        <w:keepNext/>
        <w:tabs>
          <w:tab w:val="left" w:pos="4000"/>
        </w:tabs>
        <w:snapToGrid w:val="0"/>
        <w:spacing w:line="360" w:lineRule="auto"/>
        <w:jc w:val="left"/>
        <w:rPr>
          <w:rFonts w:ascii="Times New Roman" w:hAnsi="Times New Roman"/>
          <w:color w:val="auto"/>
          <w:kern w:val="0"/>
          <w:sz w:val="24"/>
          <w:highlight w:val="none"/>
        </w:rPr>
      </w:pPr>
      <w:r>
        <w:rPr>
          <w:rFonts w:ascii="Times New Roman" w:hAnsi="Times New Roman"/>
          <w:color w:val="auto"/>
          <w:kern w:val="0"/>
          <w:sz w:val="24"/>
          <w:highlight w:val="none"/>
        </w:rPr>
        <w:t>投标文件（资格证明文件）封面格式</w:t>
      </w:r>
    </w:p>
    <w:p w14:paraId="106F95F5">
      <w:pPr>
        <w:keepNext/>
        <w:snapToGrid w:val="0"/>
        <w:spacing w:line="360" w:lineRule="auto"/>
        <w:ind w:firstLine="560"/>
        <w:jc w:val="right"/>
        <w:rPr>
          <w:rFonts w:ascii="Times New Roman" w:hAnsi="Times New Roman"/>
          <w:color w:val="auto"/>
          <w:kern w:val="0"/>
          <w:sz w:val="28"/>
          <w:szCs w:val="32"/>
          <w:highlight w:val="none"/>
        </w:rPr>
      </w:pPr>
    </w:p>
    <w:p w14:paraId="63A6D081">
      <w:pPr>
        <w:keepNext/>
        <w:snapToGrid w:val="0"/>
        <w:spacing w:line="360" w:lineRule="auto"/>
        <w:ind w:firstLine="480"/>
        <w:jc w:val="right"/>
        <w:rPr>
          <w:rFonts w:ascii="Times New Roman" w:hAnsi="Times New Roman"/>
          <w:color w:val="auto"/>
          <w:kern w:val="0"/>
          <w:sz w:val="24"/>
          <w:highlight w:val="none"/>
        </w:rPr>
      </w:pPr>
    </w:p>
    <w:p w14:paraId="5164506D">
      <w:pPr>
        <w:keepNext/>
        <w:snapToGrid w:val="0"/>
        <w:spacing w:line="360" w:lineRule="auto"/>
        <w:ind w:firstLine="560"/>
        <w:jc w:val="right"/>
        <w:rPr>
          <w:rFonts w:ascii="Times New Roman" w:hAnsi="Times New Roman"/>
          <w:color w:val="auto"/>
          <w:kern w:val="0"/>
          <w:sz w:val="28"/>
          <w:szCs w:val="32"/>
          <w:highlight w:val="none"/>
        </w:rPr>
      </w:pPr>
    </w:p>
    <w:p w14:paraId="60DFFD23">
      <w:pPr>
        <w:keepNext/>
        <w:snapToGrid w:val="0"/>
        <w:spacing w:line="360" w:lineRule="auto"/>
        <w:jc w:val="center"/>
        <w:rPr>
          <w:rFonts w:ascii="Times New Roman" w:hAnsi="Times New Roman"/>
          <w:b/>
          <w:color w:val="auto"/>
          <w:kern w:val="0"/>
          <w:sz w:val="72"/>
          <w:szCs w:val="72"/>
          <w:highlight w:val="none"/>
        </w:rPr>
      </w:pPr>
      <w:r>
        <w:rPr>
          <w:rFonts w:ascii="Times New Roman" w:hAnsi="Times New Roman"/>
          <w:b/>
          <w:color w:val="auto"/>
          <w:kern w:val="0"/>
          <w:sz w:val="72"/>
          <w:szCs w:val="72"/>
          <w:highlight w:val="none"/>
        </w:rPr>
        <w:t>投  标  文  件</w:t>
      </w:r>
    </w:p>
    <w:p w14:paraId="6707A095">
      <w:pPr>
        <w:keepNext/>
        <w:snapToGrid w:val="0"/>
        <w:spacing w:line="360" w:lineRule="auto"/>
        <w:ind w:firstLine="883"/>
        <w:jc w:val="center"/>
        <w:rPr>
          <w:rFonts w:ascii="Times New Roman" w:hAnsi="Times New Roman"/>
          <w:b/>
          <w:color w:val="auto"/>
          <w:kern w:val="0"/>
          <w:sz w:val="44"/>
          <w:szCs w:val="44"/>
          <w:highlight w:val="none"/>
        </w:rPr>
      </w:pPr>
      <w:r>
        <w:rPr>
          <w:rFonts w:ascii="Times New Roman" w:hAnsi="Times New Roman"/>
          <w:b/>
          <w:color w:val="auto"/>
          <w:kern w:val="0"/>
          <w:sz w:val="44"/>
          <w:szCs w:val="44"/>
          <w:highlight w:val="none"/>
        </w:rPr>
        <w:t>（资格证明文件）</w:t>
      </w:r>
    </w:p>
    <w:p w14:paraId="468DD778">
      <w:pPr>
        <w:keepNext/>
        <w:snapToGrid w:val="0"/>
        <w:spacing w:line="360" w:lineRule="auto"/>
        <w:ind w:firstLine="560"/>
        <w:jc w:val="left"/>
        <w:rPr>
          <w:rFonts w:ascii="Times New Roman" w:hAnsi="Times New Roman"/>
          <w:color w:val="auto"/>
          <w:kern w:val="0"/>
          <w:sz w:val="28"/>
          <w:szCs w:val="30"/>
          <w:highlight w:val="none"/>
        </w:rPr>
      </w:pPr>
    </w:p>
    <w:p w14:paraId="7FF57877">
      <w:pPr>
        <w:keepNext/>
        <w:snapToGrid w:val="0"/>
        <w:spacing w:line="360" w:lineRule="auto"/>
        <w:ind w:firstLine="560" w:firstLineChars="200"/>
        <w:jc w:val="left"/>
        <w:rPr>
          <w:rFonts w:ascii="Times New Roman" w:hAnsi="Times New Roman"/>
          <w:color w:val="auto"/>
          <w:kern w:val="0"/>
          <w:sz w:val="28"/>
          <w:szCs w:val="30"/>
          <w:highlight w:val="none"/>
        </w:rPr>
      </w:pPr>
      <w:r>
        <w:rPr>
          <w:rFonts w:ascii="Times New Roman" w:hAnsi="Times New Roman"/>
          <w:color w:val="auto"/>
          <w:kern w:val="0"/>
          <w:sz w:val="28"/>
          <w:szCs w:val="30"/>
          <w:highlight w:val="none"/>
        </w:rPr>
        <w:t>项目名称：</w:t>
      </w:r>
    </w:p>
    <w:p w14:paraId="107A6197">
      <w:pPr>
        <w:keepNext/>
        <w:snapToGrid w:val="0"/>
        <w:spacing w:line="360" w:lineRule="auto"/>
        <w:ind w:firstLine="560" w:firstLineChars="200"/>
        <w:jc w:val="left"/>
        <w:rPr>
          <w:rFonts w:ascii="Times New Roman" w:hAnsi="Times New Roman"/>
          <w:color w:val="auto"/>
          <w:kern w:val="0"/>
          <w:sz w:val="28"/>
          <w:szCs w:val="30"/>
          <w:highlight w:val="none"/>
        </w:rPr>
      </w:pPr>
      <w:r>
        <w:rPr>
          <w:rFonts w:ascii="Times New Roman" w:hAnsi="Times New Roman"/>
          <w:color w:val="auto"/>
          <w:kern w:val="0"/>
          <w:sz w:val="28"/>
          <w:szCs w:val="30"/>
          <w:highlight w:val="none"/>
        </w:rPr>
        <w:t>项目编号：</w:t>
      </w:r>
    </w:p>
    <w:p w14:paraId="7522F40D">
      <w:pPr>
        <w:pStyle w:val="6"/>
        <w:keepNext/>
        <w:ind w:firstLine="480"/>
        <w:rPr>
          <w:rFonts w:ascii="Times New Roman" w:hAnsi="Times New Roman"/>
          <w:color w:val="auto"/>
          <w:highlight w:val="none"/>
        </w:rPr>
      </w:pPr>
    </w:p>
    <w:p w14:paraId="408B1205">
      <w:pPr>
        <w:pStyle w:val="6"/>
        <w:keepNext/>
        <w:ind w:firstLine="480"/>
        <w:rPr>
          <w:rFonts w:ascii="Times New Roman" w:hAnsi="Times New Roman"/>
          <w:color w:val="auto"/>
          <w:highlight w:val="none"/>
        </w:rPr>
      </w:pPr>
    </w:p>
    <w:p w14:paraId="31968568">
      <w:pPr>
        <w:pStyle w:val="6"/>
        <w:keepNext/>
        <w:ind w:firstLine="480"/>
        <w:rPr>
          <w:rFonts w:ascii="Times New Roman" w:hAnsi="Times New Roman"/>
          <w:color w:val="auto"/>
          <w:highlight w:val="none"/>
        </w:rPr>
      </w:pPr>
    </w:p>
    <w:p w14:paraId="40272502">
      <w:pPr>
        <w:pStyle w:val="6"/>
        <w:keepNext/>
        <w:ind w:firstLine="480"/>
        <w:rPr>
          <w:rFonts w:ascii="Times New Roman" w:hAnsi="Times New Roman"/>
          <w:color w:val="auto"/>
          <w:highlight w:val="none"/>
        </w:rPr>
      </w:pPr>
    </w:p>
    <w:p w14:paraId="65BDB1D5">
      <w:pPr>
        <w:pStyle w:val="14"/>
        <w:keepNext/>
        <w:widowControl w:val="0"/>
        <w:ind w:firstLine="420"/>
        <w:rPr>
          <w:rFonts w:ascii="Times New Roman" w:hAnsi="Times New Roman" w:cs="Times New Roman"/>
          <w:color w:val="auto"/>
          <w:highlight w:val="none"/>
        </w:rPr>
      </w:pPr>
    </w:p>
    <w:p w14:paraId="798EC7E9">
      <w:pPr>
        <w:keepNext/>
        <w:snapToGrid w:val="0"/>
        <w:spacing w:line="360" w:lineRule="auto"/>
        <w:ind w:firstLine="560"/>
        <w:jc w:val="left"/>
        <w:rPr>
          <w:rFonts w:ascii="Times New Roman" w:hAnsi="Times New Roman"/>
          <w:color w:val="auto"/>
          <w:kern w:val="0"/>
          <w:sz w:val="28"/>
          <w:highlight w:val="none"/>
        </w:rPr>
      </w:pPr>
    </w:p>
    <w:p w14:paraId="58783A12">
      <w:pPr>
        <w:keepNext/>
        <w:snapToGrid w:val="0"/>
        <w:spacing w:line="360" w:lineRule="auto"/>
        <w:ind w:firstLine="560"/>
        <w:jc w:val="left"/>
        <w:rPr>
          <w:rFonts w:ascii="Times New Roman" w:hAnsi="Times New Roman"/>
          <w:color w:val="auto"/>
          <w:kern w:val="0"/>
          <w:sz w:val="28"/>
          <w:highlight w:val="none"/>
        </w:rPr>
      </w:pPr>
    </w:p>
    <w:p w14:paraId="7DFA56E7">
      <w:pPr>
        <w:keepNext/>
        <w:snapToGrid w:val="0"/>
        <w:spacing w:line="360" w:lineRule="auto"/>
        <w:ind w:firstLine="560"/>
        <w:jc w:val="center"/>
        <w:rPr>
          <w:rFonts w:ascii="Times New Roman" w:hAnsi="Times New Roman"/>
          <w:color w:val="auto"/>
          <w:kern w:val="0"/>
          <w:sz w:val="28"/>
          <w:szCs w:val="28"/>
          <w:highlight w:val="none"/>
          <w:u w:val="single"/>
        </w:rPr>
      </w:pPr>
      <w:r>
        <w:rPr>
          <w:rFonts w:ascii="Times New Roman" w:hAnsi="Times New Roman"/>
          <w:color w:val="auto"/>
          <w:kern w:val="0"/>
          <w:sz w:val="28"/>
          <w:szCs w:val="28"/>
          <w:highlight w:val="none"/>
        </w:rPr>
        <w:t xml:space="preserve">投标人全称： </w:t>
      </w:r>
      <w:r>
        <w:rPr>
          <w:rFonts w:ascii="Times New Roman" w:hAnsi="Times New Roman"/>
          <w:color w:val="auto"/>
          <w:kern w:val="0"/>
          <w:sz w:val="28"/>
          <w:szCs w:val="28"/>
          <w:highlight w:val="none"/>
          <w:u w:val="single"/>
        </w:rPr>
        <w:t xml:space="preserve">               </w:t>
      </w:r>
      <w:r>
        <w:rPr>
          <w:rFonts w:ascii="Times New Roman" w:hAnsi="Times New Roman"/>
          <w:color w:val="auto"/>
          <w:kern w:val="0"/>
          <w:sz w:val="28"/>
          <w:szCs w:val="28"/>
          <w:highlight w:val="none"/>
        </w:rPr>
        <w:t>（盖章）</w:t>
      </w:r>
    </w:p>
    <w:p w14:paraId="356A1D16">
      <w:pPr>
        <w:keepNext/>
        <w:snapToGrid w:val="0"/>
        <w:spacing w:line="360" w:lineRule="auto"/>
        <w:ind w:firstLine="560"/>
        <w:jc w:val="center"/>
        <w:rPr>
          <w:rFonts w:ascii="Times New Roman" w:hAnsi="Times New Roman"/>
          <w:color w:val="auto"/>
          <w:kern w:val="0"/>
          <w:sz w:val="28"/>
          <w:szCs w:val="28"/>
          <w:highlight w:val="none"/>
          <w:u w:val="single"/>
        </w:rPr>
      </w:pPr>
      <w:r>
        <w:rPr>
          <w:rFonts w:ascii="Times New Roman" w:hAnsi="Times New Roman"/>
          <w:color w:val="auto"/>
          <w:kern w:val="0"/>
          <w:sz w:val="28"/>
          <w:szCs w:val="28"/>
          <w:highlight w:val="none"/>
        </w:rPr>
        <w:t>法定代表人（负责人）或授权代表：</w:t>
      </w:r>
      <w:r>
        <w:rPr>
          <w:rFonts w:ascii="Times New Roman" w:hAnsi="Times New Roman"/>
          <w:color w:val="auto"/>
          <w:kern w:val="0"/>
          <w:sz w:val="28"/>
          <w:szCs w:val="28"/>
          <w:highlight w:val="none"/>
          <w:u w:val="single"/>
        </w:rPr>
        <w:t xml:space="preserve">                </w:t>
      </w:r>
      <w:r>
        <w:rPr>
          <w:rFonts w:ascii="Times New Roman" w:hAnsi="Times New Roman"/>
          <w:color w:val="auto"/>
          <w:kern w:val="0"/>
          <w:sz w:val="28"/>
          <w:szCs w:val="28"/>
          <w:highlight w:val="none"/>
        </w:rPr>
        <w:t>（签字或盖章）</w:t>
      </w:r>
    </w:p>
    <w:p w14:paraId="160DB591">
      <w:pPr>
        <w:keepNext/>
        <w:snapToGrid w:val="0"/>
        <w:spacing w:line="360" w:lineRule="auto"/>
        <w:ind w:firstLine="600"/>
        <w:rPr>
          <w:rFonts w:ascii="Times New Roman" w:hAnsi="Times New Roman"/>
          <w:color w:val="auto"/>
          <w:kern w:val="0"/>
          <w:sz w:val="30"/>
          <w:szCs w:val="30"/>
          <w:highlight w:val="none"/>
          <w:u w:val="single"/>
        </w:rPr>
      </w:pPr>
    </w:p>
    <w:p w14:paraId="514BFF5C">
      <w:pPr>
        <w:pStyle w:val="27"/>
        <w:keepNext/>
        <w:ind w:firstLine="468"/>
        <w:rPr>
          <w:rFonts w:ascii="Times New Roman" w:hAnsi="Times New Roman"/>
          <w:color w:val="auto"/>
          <w:highlight w:val="none"/>
          <w:lang w:eastAsia="zh-CN"/>
        </w:rPr>
      </w:pPr>
    </w:p>
    <w:p w14:paraId="3DAA3994">
      <w:pPr>
        <w:pStyle w:val="27"/>
        <w:keepNext/>
        <w:ind w:firstLine="468"/>
        <w:rPr>
          <w:rFonts w:ascii="Times New Roman" w:hAnsi="Times New Roman"/>
          <w:color w:val="auto"/>
          <w:highlight w:val="none"/>
          <w:lang w:eastAsia="zh-CN"/>
        </w:rPr>
      </w:pPr>
    </w:p>
    <w:p w14:paraId="41DEB522">
      <w:pPr>
        <w:pStyle w:val="27"/>
        <w:keepNext/>
        <w:ind w:firstLine="468"/>
        <w:rPr>
          <w:rFonts w:ascii="Times New Roman" w:hAnsi="Times New Roman"/>
          <w:color w:val="auto"/>
          <w:highlight w:val="none"/>
          <w:lang w:eastAsia="zh-CN"/>
        </w:rPr>
      </w:pPr>
    </w:p>
    <w:p w14:paraId="54CA33F7">
      <w:pPr>
        <w:keepNext/>
        <w:snapToGrid w:val="0"/>
        <w:spacing w:line="360" w:lineRule="auto"/>
        <w:ind w:firstLine="600"/>
        <w:jc w:val="center"/>
        <w:rPr>
          <w:rFonts w:ascii="Times New Roman" w:hAnsi="Times New Roman"/>
          <w:color w:val="auto"/>
          <w:kern w:val="0"/>
          <w:sz w:val="30"/>
          <w:szCs w:val="30"/>
          <w:highlight w:val="none"/>
        </w:rPr>
      </w:pPr>
    </w:p>
    <w:p w14:paraId="7095DCAC">
      <w:pPr>
        <w:keepNext/>
        <w:snapToGrid w:val="0"/>
        <w:spacing w:line="360" w:lineRule="auto"/>
        <w:ind w:firstLine="600"/>
        <w:jc w:val="center"/>
        <w:rPr>
          <w:rFonts w:ascii="Times New Roman" w:hAnsi="Times New Roman"/>
          <w:color w:val="auto"/>
          <w:kern w:val="0"/>
          <w:sz w:val="30"/>
          <w:szCs w:val="30"/>
          <w:highlight w:val="none"/>
        </w:rPr>
      </w:pPr>
      <w:r>
        <w:rPr>
          <w:rFonts w:ascii="Times New Roman" w:hAnsi="Times New Roman"/>
          <w:color w:val="auto"/>
          <w:kern w:val="0"/>
          <w:sz w:val="30"/>
          <w:szCs w:val="30"/>
          <w:highlight w:val="none"/>
        </w:rPr>
        <w:t>年   月   日</w:t>
      </w:r>
    </w:p>
    <w:p w14:paraId="7BFCFD2C">
      <w:pPr>
        <w:widowControl/>
        <w:jc w:val="left"/>
        <w:rPr>
          <w:rFonts w:ascii="Times New Roman" w:hAnsi="Times New Roman"/>
          <w:bCs/>
          <w:color w:val="auto"/>
          <w:sz w:val="24"/>
          <w:highlight w:val="none"/>
        </w:rPr>
      </w:pPr>
      <w:r>
        <w:rPr>
          <w:rFonts w:ascii="Times New Roman" w:hAnsi="Times New Roman"/>
          <w:bCs/>
          <w:color w:val="auto"/>
          <w:sz w:val="24"/>
          <w:highlight w:val="none"/>
        </w:rPr>
        <w:br w:type="page"/>
      </w:r>
    </w:p>
    <w:p w14:paraId="3E2FD2FB">
      <w:pPr>
        <w:keepNext/>
        <w:spacing w:line="360" w:lineRule="auto"/>
        <w:rPr>
          <w:rFonts w:ascii="Times New Roman" w:hAnsi="Times New Roman"/>
          <w:bCs/>
          <w:color w:val="auto"/>
          <w:sz w:val="24"/>
          <w:highlight w:val="none"/>
        </w:rPr>
      </w:pPr>
      <w:r>
        <w:rPr>
          <w:rFonts w:ascii="Times New Roman" w:hAnsi="Times New Roman"/>
          <w:bCs/>
          <w:color w:val="auto"/>
          <w:sz w:val="24"/>
          <w:highlight w:val="none"/>
        </w:rPr>
        <w:t>目录格式</w:t>
      </w:r>
    </w:p>
    <w:p w14:paraId="60E07282">
      <w:pPr>
        <w:keepNext/>
        <w:spacing w:line="360" w:lineRule="auto"/>
        <w:ind w:firstLine="482"/>
        <w:jc w:val="center"/>
        <w:rPr>
          <w:rFonts w:ascii="Times New Roman" w:hAnsi="Times New Roman"/>
          <w:b/>
          <w:bCs/>
          <w:color w:val="auto"/>
          <w:sz w:val="24"/>
          <w:highlight w:val="none"/>
        </w:rPr>
      </w:pPr>
    </w:p>
    <w:p w14:paraId="4DE7167D">
      <w:pPr>
        <w:keepNext/>
        <w:spacing w:line="360" w:lineRule="auto"/>
        <w:ind w:firstLine="643"/>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目     录</w:t>
      </w:r>
    </w:p>
    <w:p w14:paraId="1EDFC7AB">
      <w:pPr>
        <w:keepNext/>
        <w:spacing w:before="120" w:beforeLines="50" w:after="120" w:afterLines="50" w:line="360" w:lineRule="auto"/>
        <w:ind w:firstLine="482"/>
        <w:jc w:val="center"/>
        <w:rPr>
          <w:rFonts w:ascii="Times New Roman" w:hAnsi="Times New Roman"/>
          <w:b/>
          <w:bCs/>
          <w:color w:val="auto"/>
          <w:sz w:val="24"/>
          <w:highlight w:val="none"/>
        </w:rPr>
      </w:pPr>
      <w:r>
        <w:rPr>
          <w:rFonts w:ascii="Times New Roman" w:hAnsi="Times New Roman"/>
          <w:b/>
          <w:bCs/>
          <w:color w:val="auto"/>
          <w:sz w:val="24"/>
          <w:highlight w:val="none"/>
        </w:rPr>
        <w:t>资格证明文件部分</w:t>
      </w:r>
    </w:p>
    <w:p w14:paraId="1729F239">
      <w:pPr>
        <w:pStyle w:val="14"/>
        <w:keepNext/>
        <w:widowControl w:val="0"/>
        <w:ind w:firstLine="420"/>
        <w:rPr>
          <w:rFonts w:ascii="Times New Roman" w:hAnsi="Times New Roman" w:cs="Times New Roman"/>
          <w:color w:val="auto"/>
          <w:highlight w:val="none"/>
        </w:rPr>
      </w:pPr>
    </w:p>
    <w:p w14:paraId="1BA73393">
      <w:pPr>
        <w:pStyle w:val="10"/>
        <w:keepNext/>
        <w:topLinePunct/>
        <w:adjustRightInd w:val="0"/>
        <w:snapToGrid w:val="0"/>
        <w:spacing w:line="360" w:lineRule="auto"/>
        <w:ind w:firstLine="480"/>
        <w:jc w:val="left"/>
        <w:rPr>
          <w:rFonts w:ascii="Times New Roman" w:hAnsi="Times New Roman"/>
          <w:color w:val="auto"/>
          <w:sz w:val="24"/>
          <w:szCs w:val="22"/>
          <w:highlight w:val="none"/>
        </w:rPr>
      </w:pPr>
      <w:r>
        <w:rPr>
          <w:rFonts w:ascii="Times New Roman" w:hAnsi="Times New Roman"/>
          <w:color w:val="auto"/>
          <w:sz w:val="24"/>
          <w:szCs w:val="22"/>
          <w:highlight w:val="none"/>
        </w:rPr>
        <w:t>1</w:t>
      </w:r>
      <w:r>
        <w:rPr>
          <w:rFonts w:hint="eastAsia" w:ascii="Times New Roman" w:hAnsi="Times New Roman"/>
          <w:color w:val="auto"/>
          <w:sz w:val="24"/>
          <w:szCs w:val="22"/>
          <w:highlight w:val="none"/>
        </w:rPr>
        <w:t>.</w:t>
      </w:r>
      <w:r>
        <w:rPr>
          <w:rFonts w:ascii="Times New Roman" w:hAnsi="Times New Roman"/>
          <w:color w:val="auto"/>
          <w:sz w:val="24"/>
          <w:szCs w:val="22"/>
          <w:highlight w:val="none"/>
        </w:rPr>
        <w:t>具有独立承担民事责任的能力的</w:t>
      </w:r>
      <w:r>
        <w:rPr>
          <w:rFonts w:hint="eastAsia" w:ascii="Times New Roman" w:hAnsi="Times New Roman"/>
          <w:color w:val="auto"/>
          <w:sz w:val="24"/>
          <w:szCs w:val="22"/>
          <w:highlight w:val="none"/>
        </w:rPr>
        <w:t>信用承诺书</w:t>
      </w:r>
      <w:r>
        <w:rPr>
          <w:rFonts w:ascii="Times New Roman" w:hAnsi="Times New Roman"/>
          <w:color w:val="auto"/>
          <w:kern w:val="0"/>
          <w:sz w:val="24"/>
          <w:szCs w:val="22"/>
          <w:highlight w:val="none"/>
        </w:rPr>
        <w:t>……………………………………</w:t>
      </w:r>
    </w:p>
    <w:p w14:paraId="61AEEAC9">
      <w:pPr>
        <w:pStyle w:val="10"/>
        <w:keepNext/>
        <w:topLinePunct/>
        <w:adjustRightInd w:val="0"/>
        <w:snapToGrid w:val="0"/>
        <w:spacing w:line="360" w:lineRule="auto"/>
        <w:ind w:firstLine="480"/>
        <w:jc w:val="left"/>
        <w:rPr>
          <w:rFonts w:ascii="Times New Roman" w:hAnsi="Times New Roman"/>
          <w:color w:val="auto"/>
          <w:sz w:val="24"/>
          <w:szCs w:val="22"/>
          <w:highlight w:val="none"/>
        </w:rPr>
      </w:pPr>
      <w:r>
        <w:rPr>
          <w:rFonts w:ascii="Times New Roman" w:hAnsi="Times New Roman"/>
          <w:color w:val="auto"/>
          <w:sz w:val="24"/>
          <w:szCs w:val="22"/>
          <w:highlight w:val="none"/>
        </w:rPr>
        <w:t>2.具有良好的商业信誉和健全的财务会计制度的</w:t>
      </w:r>
      <w:r>
        <w:rPr>
          <w:rFonts w:hint="eastAsia" w:ascii="Times New Roman" w:hAnsi="Times New Roman"/>
          <w:color w:val="auto"/>
          <w:sz w:val="24"/>
          <w:szCs w:val="22"/>
          <w:highlight w:val="none"/>
        </w:rPr>
        <w:t>信用承诺书</w:t>
      </w:r>
      <w:r>
        <w:rPr>
          <w:rFonts w:ascii="Times New Roman" w:hAnsi="Times New Roman"/>
          <w:color w:val="auto"/>
          <w:kern w:val="0"/>
          <w:sz w:val="24"/>
          <w:szCs w:val="22"/>
          <w:highlight w:val="none"/>
        </w:rPr>
        <w:t>……………………</w:t>
      </w:r>
    </w:p>
    <w:p w14:paraId="4ABC6B13">
      <w:pPr>
        <w:pStyle w:val="10"/>
        <w:keepNext/>
        <w:topLinePunct/>
        <w:adjustRightInd w:val="0"/>
        <w:snapToGrid w:val="0"/>
        <w:spacing w:line="360" w:lineRule="auto"/>
        <w:ind w:firstLine="480"/>
        <w:jc w:val="left"/>
        <w:rPr>
          <w:rFonts w:ascii="Times New Roman" w:hAnsi="Times New Roman"/>
          <w:color w:val="auto"/>
          <w:sz w:val="24"/>
          <w:szCs w:val="22"/>
          <w:highlight w:val="none"/>
        </w:rPr>
      </w:pPr>
      <w:r>
        <w:rPr>
          <w:rFonts w:ascii="Times New Roman" w:hAnsi="Times New Roman"/>
          <w:color w:val="auto"/>
          <w:sz w:val="24"/>
          <w:szCs w:val="22"/>
          <w:highlight w:val="none"/>
        </w:rPr>
        <w:t>3.具有履行合同所必需的设备和专业技术能力的</w:t>
      </w:r>
      <w:r>
        <w:rPr>
          <w:rFonts w:hint="eastAsia" w:ascii="Times New Roman" w:hAnsi="Times New Roman"/>
          <w:color w:val="auto"/>
          <w:sz w:val="24"/>
          <w:szCs w:val="22"/>
          <w:highlight w:val="none"/>
        </w:rPr>
        <w:t>信用承诺书</w:t>
      </w:r>
      <w:r>
        <w:rPr>
          <w:rFonts w:ascii="Times New Roman" w:hAnsi="Times New Roman"/>
          <w:color w:val="auto"/>
          <w:kern w:val="0"/>
          <w:sz w:val="24"/>
          <w:szCs w:val="22"/>
          <w:highlight w:val="none"/>
        </w:rPr>
        <w:t>……………………</w:t>
      </w:r>
    </w:p>
    <w:p w14:paraId="310C7232">
      <w:pPr>
        <w:pStyle w:val="10"/>
        <w:keepNext/>
        <w:topLinePunct/>
        <w:adjustRightInd w:val="0"/>
        <w:snapToGrid w:val="0"/>
        <w:spacing w:line="360" w:lineRule="auto"/>
        <w:ind w:firstLine="480"/>
        <w:jc w:val="left"/>
        <w:rPr>
          <w:rFonts w:ascii="Times New Roman" w:hAnsi="Times New Roman"/>
          <w:color w:val="auto"/>
          <w:sz w:val="24"/>
          <w:szCs w:val="22"/>
          <w:highlight w:val="none"/>
        </w:rPr>
      </w:pPr>
      <w:r>
        <w:rPr>
          <w:rFonts w:ascii="Times New Roman" w:hAnsi="Times New Roman"/>
          <w:color w:val="auto"/>
          <w:sz w:val="24"/>
          <w:szCs w:val="22"/>
          <w:highlight w:val="none"/>
        </w:rPr>
        <w:t>4.有依法缴纳税收和社会保障资金的良好记录的</w:t>
      </w:r>
      <w:r>
        <w:rPr>
          <w:rFonts w:hint="eastAsia" w:ascii="Times New Roman" w:hAnsi="Times New Roman"/>
          <w:color w:val="auto"/>
          <w:sz w:val="24"/>
          <w:szCs w:val="22"/>
          <w:highlight w:val="none"/>
        </w:rPr>
        <w:t>信用承诺书</w:t>
      </w:r>
      <w:r>
        <w:rPr>
          <w:rFonts w:ascii="Times New Roman" w:hAnsi="Times New Roman"/>
          <w:color w:val="auto"/>
          <w:kern w:val="0"/>
          <w:sz w:val="24"/>
          <w:szCs w:val="22"/>
          <w:highlight w:val="none"/>
        </w:rPr>
        <w:t>……………………</w:t>
      </w:r>
    </w:p>
    <w:p w14:paraId="1BA60D86">
      <w:pPr>
        <w:pStyle w:val="10"/>
        <w:keepNext/>
        <w:topLinePunct/>
        <w:adjustRightInd w:val="0"/>
        <w:snapToGrid w:val="0"/>
        <w:spacing w:line="360" w:lineRule="auto"/>
        <w:ind w:firstLine="480"/>
        <w:jc w:val="left"/>
        <w:rPr>
          <w:rFonts w:ascii="Times New Roman" w:hAnsi="Times New Roman"/>
          <w:color w:val="auto"/>
          <w:sz w:val="24"/>
          <w:szCs w:val="22"/>
          <w:highlight w:val="none"/>
        </w:rPr>
      </w:pPr>
      <w:r>
        <w:rPr>
          <w:rFonts w:ascii="Times New Roman" w:hAnsi="Times New Roman"/>
          <w:color w:val="auto"/>
          <w:sz w:val="24"/>
          <w:szCs w:val="22"/>
          <w:highlight w:val="none"/>
        </w:rPr>
        <w:t>5.参加</w:t>
      </w:r>
      <w:r>
        <w:rPr>
          <w:rFonts w:hint="eastAsia" w:ascii="Times New Roman" w:hAnsi="Times New Roman"/>
          <w:color w:val="auto"/>
          <w:sz w:val="24"/>
          <w:szCs w:val="22"/>
          <w:highlight w:val="none"/>
        </w:rPr>
        <w:t>政府</w:t>
      </w:r>
      <w:r>
        <w:rPr>
          <w:rFonts w:ascii="Times New Roman" w:hAnsi="Times New Roman"/>
          <w:color w:val="auto"/>
          <w:sz w:val="24"/>
          <w:szCs w:val="22"/>
          <w:highlight w:val="none"/>
        </w:rPr>
        <w:t>采购活动前三年内，在经营活动中没有重大违法记录的</w:t>
      </w:r>
      <w:r>
        <w:rPr>
          <w:rFonts w:hint="eastAsia" w:ascii="Times New Roman" w:hAnsi="Times New Roman"/>
          <w:color w:val="auto"/>
          <w:sz w:val="24"/>
          <w:szCs w:val="22"/>
          <w:highlight w:val="none"/>
        </w:rPr>
        <w:t>信用承诺书</w:t>
      </w:r>
      <w:r>
        <w:rPr>
          <w:rFonts w:ascii="Times New Roman" w:hAnsi="Times New Roman"/>
          <w:color w:val="auto"/>
          <w:kern w:val="0"/>
          <w:sz w:val="24"/>
          <w:szCs w:val="22"/>
          <w:highlight w:val="none"/>
        </w:rPr>
        <w:t>…</w:t>
      </w:r>
    </w:p>
    <w:p w14:paraId="489D8315">
      <w:pPr>
        <w:pStyle w:val="10"/>
        <w:keepNext/>
        <w:topLinePunct/>
        <w:adjustRightInd w:val="0"/>
        <w:snapToGrid w:val="0"/>
        <w:spacing w:line="360" w:lineRule="auto"/>
        <w:ind w:firstLine="480"/>
        <w:jc w:val="left"/>
        <w:rPr>
          <w:rFonts w:ascii="Times New Roman" w:hAnsi="Times New Roman"/>
          <w:color w:val="auto"/>
          <w:sz w:val="24"/>
          <w:szCs w:val="22"/>
          <w:highlight w:val="none"/>
        </w:rPr>
      </w:pPr>
      <w:r>
        <w:rPr>
          <w:rFonts w:ascii="Times New Roman" w:hAnsi="Times New Roman"/>
          <w:color w:val="auto"/>
          <w:sz w:val="24"/>
          <w:szCs w:val="22"/>
          <w:highlight w:val="none"/>
        </w:rPr>
        <w:t>6.</w:t>
      </w:r>
      <w:r>
        <w:rPr>
          <w:rFonts w:hint="eastAsia" w:ascii="Times New Roman" w:hAnsi="Times New Roman"/>
          <w:color w:val="auto"/>
          <w:sz w:val="24"/>
          <w:szCs w:val="22"/>
          <w:highlight w:val="none"/>
        </w:rPr>
        <w:t>不存在</w:t>
      </w:r>
      <w:r>
        <w:rPr>
          <w:rFonts w:ascii="Times New Roman" w:hAnsi="Times New Roman"/>
          <w:color w:val="auto"/>
          <w:sz w:val="24"/>
          <w:szCs w:val="22"/>
          <w:highlight w:val="none"/>
        </w:rPr>
        <w:t>单位负责人为同一人或者存在直接控股、管理关系的不同</w:t>
      </w:r>
      <w:r>
        <w:rPr>
          <w:rFonts w:hint="eastAsia" w:ascii="Times New Roman" w:hAnsi="Times New Roman"/>
          <w:color w:val="auto"/>
          <w:sz w:val="24"/>
          <w:szCs w:val="22"/>
          <w:highlight w:val="none"/>
        </w:rPr>
        <w:t>投标人</w:t>
      </w:r>
      <w:r>
        <w:rPr>
          <w:rFonts w:ascii="Times New Roman" w:hAnsi="Times New Roman"/>
          <w:color w:val="auto"/>
          <w:sz w:val="24"/>
          <w:szCs w:val="22"/>
          <w:highlight w:val="none"/>
        </w:rPr>
        <w:t>参加同一合同项下的</w:t>
      </w:r>
      <w:r>
        <w:rPr>
          <w:rFonts w:hint="eastAsia" w:ascii="Times New Roman" w:hAnsi="Times New Roman"/>
          <w:color w:val="auto"/>
          <w:sz w:val="24"/>
          <w:szCs w:val="22"/>
          <w:highlight w:val="none"/>
        </w:rPr>
        <w:t>政府</w:t>
      </w:r>
      <w:r>
        <w:rPr>
          <w:rFonts w:ascii="Times New Roman" w:hAnsi="Times New Roman"/>
          <w:color w:val="auto"/>
          <w:sz w:val="24"/>
          <w:szCs w:val="22"/>
          <w:highlight w:val="none"/>
        </w:rPr>
        <w:t>采购活动的</w:t>
      </w:r>
      <w:r>
        <w:rPr>
          <w:rFonts w:hint="eastAsia" w:ascii="Times New Roman" w:hAnsi="Times New Roman"/>
          <w:color w:val="auto"/>
          <w:sz w:val="24"/>
          <w:szCs w:val="22"/>
          <w:highlight w:val="none"/>
        </w:rPr>
        <w:t>信用承诺书</w:t>
      </w:r>
      <w:r>
        <w:rPr>
          <w:rFonts w:ascii="Times New Roman" w:hAnsi="Times New Roman"/>
          <w:color w:val="auto"/>
          <w:sz w:val="24"/>
          <w:szCs w:val="22"/>
          <w:highlight w:val="none"/>
        </w:rPr>
        <w:t>…………………………………………</w:t>
      </w:r>
    </w:p>
    <w:p w14:paraId="2DD9123F">
      <w:pPr>
        <w:pStyle w:val="10"/>
        <w:keepNext/>
        <w:topLinePunct/>
        <w:adjustRightInd w:val="0"/>
        <w:snapToGrid w:val="0"/>
        <w:spacing w:line="360" w:lineRule="auto"/>
        <w:ind w:firstLine="480"/>
        <w:jc w:val="left"/>
        <w:rPr>
          <w:rFonts w:ascii="Times New Roman" w:hAnsi="Times New Roman"/>
          <w:color w:val="auto"/>
          <w:sz w:val="24"/>
          <w:szCs w:val="22"/>
          <w:highlight w:val="none"/>
        </w:rPr>
      </w:pPr>
      <w:r>
        <w:rPr>
          <w:rFonts w:ascii="Times New Roman" w:hAnsi="Times New Roman"/>
          <w:color w:val="auto"/>
          <w:sz w:val="24"/>
          <w:szCs w:val="22"/>
          <w:highlight w:val="none"/>
        </w:rPr>
        <w:t>7.廉洁自律</w:t>
      </w:r>
      <w:r>
        <w:rPr>
          <w:rFonts w:hint="eastAsia" w:ascii="Times New Roman" w:hAnsi="Times New Roman"/>
          <w:color w:val="auto"/>
          <w:sz w:val="24"/>
          <w:szCs w:val="22"/>
          <w:highlight w:val="none"/>
        </w:rPr>
        <w:t>信用</w:t>
      </w:r>
      <w:r>
        <w:rPr>
          <w:rFonts w:ascii="Times New Roman" w:hAnsi="Times New Roman"/>
          <w:color w:val="auto"/>
          <w:sz w:val="24"/>
          <w:szCs w:val="22"/>
          <w:highlight w:val="none"/>
        </w:rPr>
        <w:t>承诺书………………………………………………………</w:t>
      </w:r>
    </w:p>
    <w:p w14:paraId="24C9BD94">
      <w:pPr>
        <w:keepNext/>
        <w:topLinePunct/>
        <w:adjustRightInd w:val="0"/>
        <w:snapToGrid w:val="0"/>
        <w:spacing w:line="360" w:lineRule="auto"/>
        <w:ind w:firstLine="480" w:firstLineChars="200"/>
        <w:jc w:val="left"/>
        <w:rPr>
          <w:rFonts w:hint="default" w:ascii="宋体" w:hAnsi="宋体" w:cs="宋体"/>
          <w:bCs/>
          <w:color w:val="auto"/>
          <w:sz w:val="24"/>
          <w:highlight w:val="none"/>
          <w:lang w:val="en-US"/>
        </w:rPr>
      </w:pPr>
      <w:r>
        <w:rPr>
          <w:rFonts w:hint="eastAsia" w:ascii="Times New Roman" w:hAnsi="Times New Roman"/>
          <w:color w:val="auto"/>
          <w:sz w:val="24"/>
          <w:szCs w:val="22"/>
          <w:highlight w:val="none"/>
          <w:lang w:val="en-US" w:eastAsia="zh-CN"/>
        </w:rPr>
        <w:t>8.</w:t>
      </w:r>
      <w:r>
        <w:rPr>
          <w:rFonts w:hint="eastAsia" w:ascii="宋体" w:hAnsi="宋体" w:cs="宋体"/>
          <w:bCs/>
          <w:color w:val="auto"/>
          <w:sz w:val="24"/>
          <w:highlight w:val="none"/>
        </w:rPr>
        <w:t>落实政府采购政策资格要求的证明材料</w:t>
      </w:r>
      <w:r>
        <w:rPr>
          <w:rFonts w:ascii="Times New Roman" w:hAnsi="Times New Roman"/>
          <w:color w:val="auto"/>
          <w:sz w:val="24"/>
          <w:szCs w:val="22"/>
          <w:highlight w:val="none"/>
        </w:rPr>
        <w:t>………………………………………………</w:t>
      </w:r>
    </w:p>
    <w:p w14:paraId="1A87F232">
      <w:pPr>
        <w:keepNext/>
        <w:topLinePunct/>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9.投标人</w:t>
      </w:r>
      <w:r>
        <w:rPr>
          <w:rFonts w:hint="eastAsia" w:ascii="Times New Roman" w:hAnsi="Times New Roman" w:eastAsia="宋体" w:cs="Times New Roman"/>
          <w:color w:val="auto"/>
          <w:sz w:val="24"/>
          <w:szCs w:val="24"/>
          <w:highlight w:val="none"/>
          <w:lang w:val="en-US" w:eastAsia="zh-CN"/>
        </w:rPr>
        <w:t>应具备的特定资格条件</w:t>
      </w:r>
    </w:p>
    <w:p w14:paraId="30FFBFBD">
      <w:pPr>
        <w:keepNext/>
        <w:topLinePunct/>
        <w:adjustRightInd w:val="0"/>
        <w:snapToGrid w:val="0"/>
        <w:spacing w:line="360" w:lineRule="auto"/>
        <w:ind w:firstLine="480" w:firstLineChars="200"/>
        <w:jc w:val="left"/>
        <w:rPr>
          <w:rFonts w:hint="eastAsia" w:ascii="宋体" w:hAnsi="宋体" w:cs="宋体"/>
          <w:bCs/>
          <w:color w:val="auto"/>
          <w:sz w:val="24"/>
          <w:highlight w:val="none"/>
          <w:lang w:eastAsia="zh-CN"/>
        </w:rPr>
      </w:pPr>
      <w:r>
        <w:rPr>
          <w:rFonts w:hint="eastAsia" w:ascii="宋体" w:hAnsi="宋体" w:cs="宋体"/>
          <w:bCs/>
          <w:color w:val="auto"/>
          <w:sz w:val="24"/>
          <w:highlight w:val="none"/>
        </w:rPr>
        <w:t>9.1法律、行政法规规定的其他条件</w:t>
      </w:r>
      <w:r>
        <w:rPr>
          <w:rFonts w:ascii="Times New Roman" w:hAnsi="Times New Roman"/>
          <w:color w:val="auto"/>
          <w:sz w:val="24"/>
          <w:szCs w:val="22"/>
          <w:highlight w:val="none"/>
        </w:rPr>
        <w:t>………………………………………………</w:t>
      </w:r>
    </w:p>
    <w:p w14:paraId="755B4069">
      <w:pPr>
        <w:keepNext/>
        <w:topLinePunct/>
        <w:adjustRightInd w:val="0"/>
        <w:snapToGrid w:val="0"/>
        <w:spacing w:line="360" w:lineRule="auto"/>
        <w:ind w:firstLine="480" w:firstLineChars="200"/>
        <w:jc w:val="left"/>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9.2本项目的特殊资格要求</w:t>
      </w:r>
      <w:r>
        <w:rPr>
          <w:rFonts w:ascii="Times New Roman" w:hAnsi="Times New Roman"/>
          <w:color w:val="auto"/>
          <w:sz w:val="24"/>
          <w:szCs w:val="22"/>
          <w:highlight w:val="none"/>
        </w:rPr>
        <w:t>………………………………………………</w:t>
      </w:r>
    </w:p>
    <w:p w14:paraId="713F40F2">
      <w:pPr>
        <w:pStyle w:val="10"/>
        <w:keepNext/>
        <w:topLinePunct/>
        <w:adjustRightInd w:val="0"/>
        <w:snapToGrid w:val="0"/>
        <w:spacing w:line="360" w:lineRule="auto"/>
        <w:ind w:firstLine="480"/>
        <w:jc w:val="left"/>
        <w:rPr>
          <w:rFonts w:hint="default" w:ascii="Times New Roman" w:hAnsi="Times New Roman" w:eastAsia="宋体"/>
          <w:color w:val="auto"/>
          <w:sz w:val="24"/>
          <w:szCs w:val="22"/>
          <w:highlight w:val="none"/>
          <w:lang w:val="en-US" w:eastAsia="zh-CN"/>
        </w:rPr>
      </w:pPr>
    </w:p>
    <w:p w14:paraId="4FCA0985">
      <w:pPr>
        <w:pStyle w:val="4"/>
        <w:rPr>
          <w:color w:val="auto"/>
          <w:highlight w:val="none"/>
        </w:rPr>
      </w:pPr>
      <w:r>
        <w:rPr>
          <w:color w:val="auto"/>
          <w:highlight w:val="none"/>
        </w:rPr>
        <w:br w:type="page"/>
      </w:r>
    </w:p>
    <w:p w14:paraId="1B5DA7FC">
      <w:pPr>
        <w:keepNext/>
        <w:tabs>
          <w:tab w:val="left" w:pos="2070"/>
          <w:tab w:val="center" w:pos="4365"/>
        </w:tabs>
        <w:snapToGrid w:val="0"/>
        <w:spacing w:line="360" w:lineRule="auto"/>
        <w:ind w:firstLine="643"/>
        <w:jc w:val="center"/>
        <w:outlineLvl w:val="0"/>
        <w:rPr>
          <w:rFonts w:ascii="Times New Roman" w:hAnsi="Times New Roman"/>
          <w:b/>
          <w:color w:val="auto"/>
          <w:kern w:val="0"/>
          <w:sz w:val="32"/>
          <w:szCs w:val="32"/>
          <w:highlight w:val="none"/>
        </w:rPr>
      </w:pPr>
      <w:bookmarkStart w:id="66" w:name="_Toc180347475"/>
      <w:r>
        <w:rPr>
          <w:rFonts w:ascii="Times New Roman" w:hAnsi="Times New Roman"/>
          <w:b/>
          <w:color w:val="auto"/>
          <w:kern w:val="0"/>
          <w:sz w:val="32"/>
          <w:szCs w:val="32"/>
          <w:highlight w:val="none"/>
        </w:rPr>
        <w:t>资格证明文件</w:t>
      </w:r>
      <w:bookmarkEnd w:id="66"/>
    </w:p>
    <w:p w14:paraId="053A059A">
      <w:pPr>
        <w:keepNext/>
        <w:topLinePunct/>
        <w:adjustRightInd w:val="0"/>
        <w:snapToGrid w:val="0"/>
        <w:spacing w:line="360" w:lineRule="auto"/>
        <w:outlineLvl w:val="1"/>
        <w:rPr>
          <w:rFonts w:ascii="宋体" w:hAnsi="宋体"/>
          <w:b/>
          <w:color w:val="auto"/>
          <w:sz w:val="24"/>
          <w:highlight w:val="none"/>
        </w:rPr>
      </w:pPr>
      <w:bookmarkStart w:id="67" w:name="_Toc180347476"/>
      <w:r>
        <w:rPr>
          <w:rFonts w:ascii="宋体" w:hAnsi="宋体"/>
          <w:b/>
          <w:color w:val="auto"/>
          <w:kern w:val="0"/>
          <w:sz w:val="24"/>
          <w:highlight w:val="none"/>
        </w:rPr>
        <w:t>1．具有</w:t>
      </w:r>
      <w:r>
        <w:rPr>
          <w:rFonts w:ascii="宋体" w:hAnsi="宋体"/>
          <w:b/>
          <w:color w:val="auto"/>
          <w:sz w:val="24"/>
          <w:highlight w:val="none"/>
        </w:rPr>
        <w:t>独立承担民事责任的能力的</w:t>
      </w:r>
      <w:r>
        <w:rPr>
          <w:rFonts w:hint="eastAsia" w:ascii="宋体" w:hAnsi="宋体"/>
          <w:b/>
          <w:color w:val="auto"/>
          <w:sz w:val="24"/>
          <w:highlight w:val="none"/>
        </w:rPr>
        <w:t>信用承诺书</w:t>
      </w:r>
      <w:bookmarkEnd w:id="67"/>
    </w:p>
    <w:p w14:paraId="66DD9B55">
      <w:pPr>
        <w:keepNext/>
        <w:topLinePunct/>
        <w:adjustRightInd w:val="0"/>
        <w:snapToGrid w:val="0"/>
        <w:spacing w:line="360" w:lineRule="auto"/>
        <w:ind w:firstLine="482"/>
        <w:jc w:val="center"/>
        <w:rPr>
          <w:color w:val="auto"/>
          <w:sz w:val="24"/>
          <w:highlight w:val="none"/>
          <w:u w:val="single"/>
        </w:rPr>
      </w:pPr>
      <w:r>
        <w:rPr>
          <w:b/>
          <w:color w:val="auto"/>
          <w:kern w:val="0"/>
          <w:sz w:val="24"/>
          <w:highlight w:val="none"/>
        </w:rPr>
        <w:t>具有</w:t>
      </w:r>
      <w:r>
        <w:rPr>
          <w:b/>
          <w:color w:val="auto"/>
          <w:sz w:val="24"/>
          <w:highlight w:val="none"/>
        </w:rPr>
        <w:t>独立承担民事责任的能力的</w:t>
      </w:r>
      <w:r>
        <w:rPr>
          <w:rFonts w:hint="eastAsia"/>
          <w:b/>
          <w:color w:val="auto"/>
          <w:sz w:val="24"/>
          <w:highlight w:val="none"/>
        </w:rPr>
        <w:t>信用承诺书</w:t>
      </w:r>
    </w:p>
    <w:p w14:paraId="78DB6166">
      <w:pPr>
        <w:keepNext/>
        <w:topLinePunct/>
        <w:ind w:firstLine="480"/>
        <w:rPr>
          <w:color w:val="auto"/>
          <w:sz w:val="24"/>
          <w:highlight w:val="none"/>
          <w:u w:val="single"/>
        </w:rPr>
      </w:pPr>
    </w:p>
    <w:p w14:paraId="6AC6DE3C">
      <w:pPr>
        <w:keepNext/>
        <w:topLinePunct/>
        <w:adjustRightInd w:val="0"/>
        <w:snapToGrid w:val="0"/>
        <w:spacing w:line="360" w:lineRule="auto"/>
        <w:rPr>
          <w:color w:val="auto"/>
          <w:sz w:val="24"/>
          <w:highlight w:val="none"/>
        </w:rPr>
      </w:pP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u w:val="single"/>
        </w:rPr>
        <w:t>采购代理机构名称</w:t>
      </w:r>
      <w:r>
        <w:rPr>
          <w:rFonts w:hint="eastAsia"/>
          <w:color w:val="auto"/>
          <w:sz w:val="24"/>
          <w:highlight w:val="none"/>
          <w:u w:val="single"/>
          <w:lang w:val="en-US" w:eastAsia="zh-CN"/>
        </w:rPr>
        <w:t>）</w:t>
      </w:r>
      <w:r>
        <w:rPr>
          <w:color w:val="auto"/>
          <w:sz w:val="24"/>
          <w:highlight w:val="none"/>
          <w:u w:val="single"/>
        </w:rPr>
        <w:t xml:space="preserve">  ：</w:t>
      </w:r>
    </w:p>
    <w:p w14:paraId="39589D58">
      <w:pPr>
        <w:keepNext/>
        <w:topLinePunct/>
        <w:adjustRightInd w:val="0"/>
        <w:snapToGrid w:val="0"/>
        <w:spacing w:line="360" w:lineRule="auto"/>
        <w:ind w:firstLine="480" w:firstLineChars="200"/>
        <w:rPr>
          <w:color w:val="auto"/>
          <w:sz w:val="24"/>
          <w:highlight w:val="none"/>
        </w:rPr>
      </w:pPr>
      <w:r>
        <w:rPr>
          <w:rFonts w:hint="eastAsia"/>
          <w:color w:val="auto"/>
          <w:sz w:val="24"/>
          <w:highlight w:val="none"/>
        </w:rPr>
        <w:t>我单位</w:t>
      </w:r>
      <w:r>
        <w:rPr>
          <w:color w:val="auto"/>
          <w:sz w:val="24"/>
          <w:highlight w:val="none"/>
        </w:rPr>
        <w:t>现参与贵公司组织的</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项目（项目编号：</w:t>
      </w:r>
      <w:r>
        <w:rPr>
          <w:color w:val="auto"/>
          <w:sz w:val="24"/>
          <w:highlight w:val="none"/>
          <w:u w:val="single"/>
        </w:rPr>
        <w:t xml:space="preserve">   </w:t>
      </w:r>
      <w:r>
        <w:rPr>
          <w:color w:val="auto"/>
          <w:kern w:val="0"/>
          <w:sz w:val="24"/>
          <w:highlight w:val="none"/>
          <w:u w:val="single"/>
        </w:rPr>
        <w:t xml:space="preserve">  </w:t>
      </w:r>
      <w:r>
        <w:rPr>
          <w:rFonts w:hint="eastAsia"/>
          <w:color w:val="auto"/>
          <w:kern w:val="0"/>
          <w:sz w:val="24"/>
          <w:highlight w:val="none"/>
          <w:u w:val="single"/>
        </w:rPr>
        <w:t xml:space="preserve">   </w:t>
      </w:r>
      <w:r>
        <w:rPr>
          <w:color w:val="auto"/>
          <w:kern w:val="0"/>
          <w:sz w:val="24"/>
          <w:highlight w:val="none"/>
          <w:u w:val="single"/>
        </w:rPr>
        <w:t xml:space="preserve"> </w:t>
      </w:r>
      <w:r>
        <w:rPr>
          <w:color w:val="auto"/>
          <w:sz w:val="24"/>
          <w:highlight w:val="none"/>
        </w:rPr>
        <w:t>）的采购活动。依据</w:t>
      </w:r>
      <w:r>
        <w:rPr>
          <w:rFonts w:hint="eastAsia"/>
          <w:color w:val="auto"/>
          <w:sz w:val="24"/>
          <w:highlight w:val="none"/>
        </w:rPr>
        <w:t>招标文件</w:t>
      </w:r>
      <w:r>
        <w:rPr>
          <w:color w:val="auto"/>
          <w:sz w:val="24"/>
          <w:highlight w:val="none"/>
        </w:rPr>
        <w:t>相关规定，现郑重承诺：</w:t>
      </w:r>
    </w:p>
    <w:p w14:paraId="582D962A">
      <w:pPr>
        <w:keepNext/>
        <w:topLinePunct/>
        <w:adjustRightInd w:val="0"/>
        <w:snapToGrid w:val="0"/>
        <w:spacing w:line="360" w:lineRule="auto"/>
        <w:ind w:firstLine="480" w:firstLineChars="200"/>
        <w:rPr>
          <w:color w:val="auto"/>
          <w:sz w:val="24"/>
          <w:highlight w:val="none"/>
        </w:rPr>
      </w:pPr>
      <w:r>
        <w:rPr>
          <w:color w:val="auto"/>
          <w:sz w:val="24"/>
          <w:highlight w:val="none"/>
        </w:rPr>
        <w:t>我方</w:t>
      </w:r>
      <w:r>
        <w:rPr>
          <w:rFonts w:hint="eastAsia"/>
          <w:color w:val="auto"/>
          <w:sz w:val="24"/>
          <w:highlight w:val="none"/>
        </w:rPr>
        <w:t>具备《中华人民共和国政府采购法》第二十二条规定的投标人参加政府采购活动应“具有独立承担民事责任能力”的资格条件，且具有《中华人民共和国政府采购法实施条例》第十七条规定参加政府采购活动需提供的“法人或其他组织的营业执照等证明文件或自然人的身份证明”</w:t>
      </w:r>
      <w:r>
        <w:rPr>
          <w:color w:val="auto"/>
          <w:sz w:val="24"/>
          <w:highlight w:val="none"/>
        </w:rPr>
        <w:t>。</w:t>
      </w:r>
    </w:p>
    <w:p w14:paraId="3E5E8414">
      <w:pPr>
        <w:keepNext/>
        <w:topLinePunct/>
        <w:adjustRightInd w:val="0"/>
        <w:snapToGrid w:val="0"/>
        <w:spacing w:line="360" w:lineRule="auto"/>
        <w:ind w:firstLine="482" w:firstLineChars="200"/>
        <w:rPr>
          <w:b/>
          <w:bCs/>
          <w:color w:val="auto"/>
          <w:sz w:val="24"/>
          <w:highlight w:val="none"/>
        </w:rPr>
      </w:pPr>
      <w:r>
        <w:rPr>
          <w:rFonts w:hint="eastAsia"/>
          <w:b/>
          <w:bCs/>
          <w:color w:val="auto"/>
          <w:sz w:val="24"/>
          <w:highlight w:val="none"/>
          <w:lang w:val="en-US" w:eastAsia="zh-CN"/>
        </w:rPr>
        <w:t>我公司</w:t>
      </w:r>
      <w:r>
        <w:rPr>
          <w:b/>
          <w:bCs/>
          <w:color w:val="auto"/>
          <w:sz w:val="24"/>
          <w:highlight w:val="none"/>
        </w:rPr>
        <w:t>基本信息如下：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6"/>
        <w:gridCol w:w="3576"/>
        <w:gridCol w:w="1248"/>
        <w:gridCol w:w="1601"/>
      </w:tblGrid>
      <w:tr w14:paraId="40AE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0BEC6D3F">
            <w:pPr>
              <w:keepNext/>
              <w:topLinePunct/>
              <w:adjustRightInd w:val="0"/>
              <w:snapToGrid w:val="0"/>
              <w:jc w:val="center"/>
              <w:rPr>
                <w:rFonts w:ascii="宋体" w:hAnsi="宋体"/>
                <w:color w:val="auto"/>
                <w:sz w:val="24"/>
                <w:highlight w:val="none"/>
              </w:rPr>
            </w:pPr>
            <w:r>
              <w:rPr>
                <w:rFonts w:hint="eastAsia" w:ascii="宋体" w:hAnsi="宋体"/>
                <w:color w:val="auto"/>
                <w:sz w:val="24"/>
                <w:highlight w:val="none"/>
              </w:rPr>
              <w:t>单位</w:t>
            </w:r>
            <w:r>
              <w:rPr>
                <w:rFonts w:ascii="宋体" w:hAnsi="宋体"/>
                <w:color w:val="auto"/>
                <w:sz w:val="24"/>
                <w:highlight w:val="none"/>
              </w:rPr>
              <w:t>名称</w:t>
            </w:r>
          </w:p>
        </w:tc>
        <w:tc>
          <w:tcPr>
            <w:tcW w:w="6425" w:type="dxa"/>
            <w:gridSpan w:val="3"/>
            <w:vAlign w:val="center"/>
          </w:tcPr>
          <w:p w14:paraId="6F6DE6B0">
            <w:pPr>
              <w:keepNext/>
              <w:topLinePunct/>
              <w:adjustRightInd w:val="0"/>
              <w:snapToGrid w:val="0"/>
              <w:rPr>
                <w:rFonts w:ascii="宋体" w:hAnsi="宋体"/>
                <w:color w:val="auto"/>
                <w:sz w:val="24"/>
                <w:highlight w:val="none"/>
              </w:rPr>
            </w:pPr>
          </w:p>
        </w:tc>
      </w:tr>
      <w:tr w14:paraId="7A17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5B73C949">
            <w:pPr>
              <w:keepNext/>
              <w:topLinePunct/>
              <w:adjustRightInd w:val="0"/>
              <w:snapToGrid w:val="0"/>
              <w:jc w:val="center"/>
              <w:rPr>
                <w:rFonts w:ascii="宋体" w:hAnsi="宋体"/>
                <w:color w:val="auto"/>
                <w:sz w:val="24"/>
                <w:highlight w:val="none"/>
              </w:rPr>
            </w:pPr>
            <w:r>
              <w:rPr>
                <w:rFonts w:hint="eastAsia" w:ascii="宋体" w:hAnsi="宋体"/>
                <w:color w:val="auto"/>
                <w:sz w:val="24"/>
                <w:highlight w:val="none"/>
              </w:rPr>
              <w:t>注册地址</w:t>
            </w:r>
          </w:p>
        </w:tc>
        <w:tc>
          <w:tcPr>
            <w:tcW w:w="6425" w:type="dxa"/>
            <w:gridSpan w:val="3"/>
            <w:vAlign w:val="center"/>
          </w:tcPr>
          <w:p w14:paraId="21D423A1">
            <w:pPr>
              <w:keepNext/>
              <w:topLinePunct/>
              <w:adjustRightInd w:val="0"/>
              <w:snapToGrid w:val="0"/>
              <w:rPr>
                <w:rFonts w:ascii="宋体" w:hAnsi="宋体"/>
                <w:color w:val="auto"/>
                <w:sz w:val="24"/>
                <w:highlight w:val="none"/>
              </w:rPr>
            </w:pPr>
          </w:p>
        </w:tc>
      </w:tr>
      <w:tr w14:paraId="5E27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23F5FC90">
            <w:pPr>
              <w:keepNext/>
              <w:topLinePunct/>
              <w:adjustRightInd w:val="0"/>
              <w:snapToGrid w:val="0"/>
              <w:jc w:val="center"/>
              <w:rPr>
                <w:rFonts w:ascii="宋体" w:hAnsi="宋体"/>
                <w:color w:val="auto"/>
                <w:sz w:val="24"/>
                <w:highlight w:val="none"/>
              </w:rPr>
            </w:pPr>
            <w:r>
              <w:rPr>
                <w:rFonts w:ascii="宋体" w:hAnsi="宋体"/>
                <w:color w:val="auto"/>
                <w:sz w:val="24"/>
                <w:highlight w:val="none"/>
              </w:rPr>
              <w:t>统一社会信用代码</w:t>
            </w:r>
          </w:p>
        </w:tc>
        <w:tc>
          <w:tcPr>
            <w:tcW w:w="3576" w:type="dxa"/>
            <w:vAlign w:val="center"/>
          </w:tcPr>
          <w:p w14:paraId="46E4821A">
            <w:pPr>
              <w:keepNext/>
              <w:topLinePunct/>
              <w:adjustRightInd w:val="0"/>
              <w:snapToGrid w:val="0"/>
              <w:rPr>
                <w:rFonts w:ascii="宋体" w:hAnsi="宋体"/>
                <w:color w:val="auto"/>
                <w:sz w:val="24"/>
                <w:highlight w:val="none"/>
              </w:rPr>
            </w:pPr>
          </w:p>
        </w:tc>
        <w:tc>
          <w:tcPr>
            <w:tcW w:w="1248" w:type="dxa"/>
            <w:vAlign w:val="center"/>
          </w:tcPr>
          <w:p w14:paraId="3DD81919">
            <w:pPr>
              <w:keepNext/>
              <w:topLinePunct/>
              <w:adjustRightInd w:val="0"/>
              <w:snapToGrid w:val="0"/>
              <w:rPr>
                <w:rFonts w:ascii="宋体" w:hAnsi="宋体"/>
                <w:color w:val="auto"/>
                <w:sz w:val="24"/>
                <w:highlight w:val="none"/>
              </w:rPr>
            </w:pPr>
            <w:r>
              <w:rPr>
                <w:rFonts w:hint="eastAsia" w:ascii="宋体" w:hAnsi="宋体"/>
                <w:color w:val="auto"/>
                <w:sz w:val="24"/>
                <w:highlight w:val="none"/>
              </w:rPr>
              <w:t>注册资金</w:t>
            </w:r>
          </w:p>
        </w:tc>
        <w:tc>
          <w:tcPr>
            <w:tcW w:w="1601" w:type="dxa"/>
            <w:vAlign w:val="center"/>
          </w:tcPr>
          <w:p w14:paraId="4EB93DF5">
            <w:pPr>
              <w:keepNext/>
              <w:topLinePunct/>
              <w:adjustRightInd w:val="0"/>
              <w:snapToGrid w:val="0"/>
              <w:rPr>
                <w:rFonts w:ascii="宋体" w:hAnsi="宋体"/>
                <w:color w:val="auto"/>
                <w:sz w:val="24"/>
                <w:highlight w:val="none"/>
              </w:rPr>
            </w:pPr>
          </w:p>
        </w:tc>
      </w:tr>
      <w:tr w14:paraId="6C07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6EA521F2">
            <w:pPr>
              <w:keepNext/>
              <w:topLinePunct/>
              <w:adjustRightInd w:val="0"/>
              <w:snapToGrid w:val="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注册时间</w:t>
            </w:r>
          </w:p>
        </w:tc>
        <w:tc>
          <w:tcPr>
            <w:tcW w:w="3576" w:type="dxa"/>
            <w:vAlign w:val="center"/>
          </w:tcPr>
          <w:p w14:paraId="1FAC688B">
            <w:pPr>
              <w:keepNext/>
              <w:topLinePunct/>
              <w:adjustRightInd w:val="0"/>
              <w:snapToGrid w:val="0"/>
              <w:rPr>
                <w:rFonts w:ascii="宋体" w:hAnsi="宋体"/>
                <w:color w:val="auto"/>
                <w:sz w:val="24"/>
                <w:highlight w:val="none"/>
              </w:rPr>
            </w:pPr>
          </w:p>
        </w:tc>
        <w:tc>
          <w:tcPr>
            <w:tcW w:w="1248" w:type="dxa"/>
            <w:vAlign w:val="center"/>
          </w:tcPr>
          <w:p w14:paraId="1C875A06">
            <w:pPr>
              <w:keepNext/>
              <w:topLinePunct/>
              <w:adjustRightInd w:val="0"/>
              <w:snapToGrid w:val="0"/>
              <w:rPr>
                <w:rFonts w:ascii="宋体" w:hAnsi="宋体"/>
                <w:color w:val="auto"/>
                <w:sz w:val="24"/>
                <w:highlight w:val="none"/>
              </w:rPr>
            </w:pPr>
            <w:r>
              <w:rPr>
                <w:rFonts w:ascii="宋体" w:hAnsi="宋体"/>
                <w:color w:val="auto"/>
                <w:sz w:val="24"/>
                <w:highlight w:val="none"/>
              </w:rPr>
              <w:t>营业期限</w:t>
            </w:r>
          </w:p>
        </w:tc>
        <w:tc>
          <w:tcPr>
            <w:tcW w:w="1601" w:type="dxa"/>
            <w:vAlign w:val="center"/>
          </w:tcPr>
          <w:p w14:paraId="0E08054A">
            <w:pPr>
              <w:keepNext/>
              <w:topLinePunct/>
              <w:adjustRightInd w:val="0"/>
              <w:snapToGrid w:val="0"/>
              <w:rPr>
                <w:rFonts w:ascii="宋体" w:hAnsi="宋体"/>
                <w:color w:val="auto"/>
                <w:sz w:val="24"/>
                <w:highlight w:val="none"/>
              </w:rPr>
            </w:pPr>
          </w:p>
        </w:tc>
      </w:tr>
      <w:tr w14:paraId="584B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23614B5C">
            <w:pPr>
              <w:keepNext/>
              <w:topLinePunct/>
              <w:adjustRightInd w:val="0"/>
              <w:snapToGrid w:val="0"/>
              <w:jc w:val="center"/>
              <w:rPr>
                <w:rFonts w:ascii="宋体" w:hAnsi="宋体"/>
                <w:color w:val="auto"/>
                <w:sz w:val="24"/>
                <w:highlight w:val="none"/>
              </w:rPr>
            </w:pPr>
            <w:r>
              <w:rPr>
                <w:rFonts w:ascii="宋体" w:hAnsi="宋体"/>
                <w:color w:val="auto"/>
                <w:sz w:val="24"/>
                <w:highlight w:val="none"/>
              </w:rPr>
              <w:t>法定代表人（负责人）</w:t>
            </w:r>
          </w:p>
        </w:tc>
        <w:tc>
          <w:tcPr>
            <w:tcW w:w="3576" w:type="dxa"/>
            <w:vAlign w:val="center"/>
          </w:tcPr>
          <w:p w14:paraId="3D57BD10">
            <w:pPr>
              <w:keepNext/>
              <w:topLinePunct/>
              <w:adjustRightInd w:val="0"/>
              <w:snapToGrid w:val="0"/>
              <w:rPr>
                <w:rFonts w:ascii="宋体" w:hAnsi="宋体"/>
                <w:color w:val="auto"/>
                <w:sz w:val="24"/>
                <w:highlight w:val="none"/>
              </w:rPr>
            </w:pPr>
          </w:p>
        </w:tc>
        <w:tc>
          <w:tcPr>
            <w:tcW w:w="1248" w:type="dxa"/>
            <w:vAlign w:val="center"/>
          </w:tcPr>
          <w:p w14:paraId="56449826">
            <w:pPr>
              <w:keepNext/>
              <w:topLinePunct/>
              <w:adjustRightInd w:val="0"/>
              <w:snapToGrid w:val="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性    别</w:t>
            </w:r>
          </w:p>
        </w:tc>
        <w:tc>
          <w:tcPr>
            <w:tcW w:w="1601" w:type="dxa"/>
            <w:vAlign w:val="center"/>
          </w:tcPr>
          <w:p w14:paraId="26736B1A">
            <w:pPr>
              <w:keepNext/>
              <w:topLinePunct/>
              <w:adjustRightInd w:val="0"/>
              <w:snapToGrid w:val="0"/>
              <w:rPr>
                <w:rFonts w:ascii="宋体" w:hAnsi="宋体"/>
                <w:color w:val="auto"/>
                <w:sz w:val="24"/>
                <w:highlight w:val="none"/>
              </w:rPr>
            </w:pPr>
          </w:p>
        </w:tc>
      </w:tr>
      <w:tr w14:paraId="23D4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5E19B403">
            <w:pPr>
              <w:keepNext/>
              <w:topLinePunct/>
              <w:adjustRightInd w:val="0"/>
              <w:snapToGrid w:val="0"/>
              <w:jc w:val="center"/>
              <w:rPr>
                <w:rFonts w:ascii="宋体" w:hAnsi="宋体"/>
                <w:color w:val="auto"/>
                <w:sz w:val="24"/>
                <w:highlight w:val="none"/>
              </w:rPr>
            </w:pPr>
            <w:r>
              <w:rPr>
                <w:rFonts w:ascii="宋体" w:hAnsi="宋体"/>
                <w:color w:val="auto"/>
                <w:sz w:val="24"/>
                <w:highlight w:val="none"/>
              </w:rPr>
              <w:t>基本开户银行</w:t>
            </w:r>
          </w:p>
        </w:tc>
        <w:tc>
          <w:tcPr>
            <w:tcW w:w="6425" w:type="dxa"/>
            <w:gridSpan w:val="3"/>
            <w:vAlign w:val="center"/>
          </w:tcPr>
          <w:p w14:paraId="3BEBCE01">
            <w:pPr>
              <w:keepNext/>
              <w:topLinePunct/>
              <w:adjustRightInd w:val="0"/>
              <w:snapToGrid w:val="0"/>
              <w:rPr>
                <w:rFonts w:ascii="宋体" w:hAnsi="宋体"/>
                <w:color w:val="auto"/>
                <w:sz w:val="24"/>
                <w:highlight w:val="none"/>
              </w:rPr>
            </w:pPr>
          </w:p>
        </w:tc>
      </w:tr>
      <w:tr w14:paraId="71AD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10576292">
            <w:pPr>
              <w:keepNext/>
              <w:topLinePunct/>
              <w:adjustRightInd w:val="0"/>
              <w:snapToGrid w:val="0"/>
              <w:jc w:val="center"/>
              <w:rPr>
                <w:rFonts w:ascii="宋体" w:hAnsi="宋体"/>
                <w:color w:val="auto"/>
                <w:sz w:val="24"/>
                <w:highlight w:val="none"/>
              </w:rPr>
            </w:pPr>
            <w:r>
              <w:rPr>
                <w:rFonts w:hint="eastAsia" w:ascii="宋体" w:hAnsi="宋体"/>
                <w:color w:val="auto"/>
                <w:sz w:val="24"/>
                <w:highlight w:val="none"/>
              </w:rPr>
              <w:t>银行</w:t>
            </w:r>
            <w:r>
              <w:rPr>
                <w:rFonts w:ascii="宋体" w:hAnsi="宋体"/>
                <w:color w:val="auto"/>
                <w:sz w:val="24"/>
                <w:highlight w:val="none"/>
              </w:rPr>
              <w:t>账号</w:t>
            </w:r>
          </w:p>
        </w:tc>
        <w:tc>
          <w:tcPr>
            <w:tcW w:w="3576" w:type="dxa"/>
            <w:vAlign w:val="center"/>
          </w:tcPr>
          <w:p w14:paraId="1B37E179">
            <w:pPr>
              <w:keepNext/>
              <w:topLinePunct/>
              <w:adjustRightInd w:val="0"/>
              <w:snapToGrid w:val="0"/>
              <w:rPr>
                <w:rFonts w:ascii="宋体" w:hAnsi="宋体"/>
                <w:color w:val="auto"/>
                <w:sz w:val="24"/>
                <w:highlight w:val="none"/>
              </w:rPr>
            </w:pPr>
          </w:p>
        </w:tc>
        <w:tc>
          <w:tcPr>
            <w:tcW w:w="1248" w:type="dxa"/>
            <w:vAlign w:val="center"/>
          </w:tcPr>
          <w:p w14:paraId="34B81B8B">
            <w:pPr>
              <w:keepNext/>
              <w:topLinePunct/>
              <w:adjustRightInd w:val="0"/>
              <w:snapToGrid w:val="0"/>
              <w:rPr>
                <w:rFonts w:ascii="宋体" w:hAnsi="宋体"/>
                <w:color w:val="auto"/>
                <w:sz w:val="24"/>
                <w:highlight w:val="none"/>
              </w:rPr>
            </w:pPr>
            <w:r>
              <w:rPr>
                <w:rFonts w:ascii="宋体" w:hAnsi="宋体"/>
                <w:color w:val="auto"/>
                <w:sz w:val="24"/>
                <w:highlight w:val="none"/>
              </w:rPr>
              <w:t>银行行号</w:t>
            </w:r>
          </w:p>
        </w:tc>
        <w:tc>
          <w:tcPr>
            <w:tcW w:w="1601" w:type="dxa"/>
            <w:vAlign w:val="center"/>
          </w:tcPr>
          <w:p w14:paraId="5F793F4B">
            <w:pPr>
              <w:keepNext/>
              <w:topLinePunct/>
              <w:adjustRightInd w:val="0"/>
              <w:snapToGrid w:val="0"/>
              <w:rPr>
                <w:rFonts w:ascii="宋体" w:hAnsi="宋体"/>
                <w:color w:val="auto"/>
                <w:sz w:val="24"/>
                <w:highlight w:val="none"/>
              </w:rPr>
            </w:pPr>
          </w:p>
        </w:tc>
      </w:tr>
      <w:tr w14:paraId="7B05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7688F432">
            <w:pPr>
              <w:keepNext/>
              <w:topLinePunct/>
              <w:adjustRightInd w:val="0"/>
              <w:snapToGrid w:val="0"/>
              <w:jc w:val="center"/>
              <w:rPr>
                <w:rFonts w:ascii="宋体" w:hAnsi="宋体"/>
                <w:color w:val="auto"/>
                <w:sz w:val="24"/>
                <w:highlight w:val="none"/>
              </w:rPr>
            </w:pPr>
            <w:r>
              <w:rPr>
                <w:rFonts w:hint="eastAsia" w:ascii="宋体" w:hAnsi="宋体"/>
                <w:color w:val="auto"/>
                <w:sz w:val="24"/>
                <w:highlight w:val="none"/>
              </w:rPr>
              <w:t>企业划型标准</w:t>
            </w:r>
          </w:p>
        </w:tc>
        <w:tc>
          <w:tcPr>
            <w:tcW w:w="6425" w:type="dxa"/>
            <w:gridSpan w:val="3"/>
            <w:vAlign w:val="center"/>
          </w:tcPr>
          <w:p w14:paraId="290954E1">
            <w:pPr>
              <w:keepNext/>
              <w:topLinePunct/>
              <w:adjustRightInd w:val="0"/>
              <w:snapToGrid w:val="0"/>
              <w:rPr>
                <w:rFonts w:ascii="宋体" w:hAnsi="宋体"/>
                <w:color w:val="auto"/>
                <w:sz w:val="24"/>
                <w:highlight w:val="none"/>
              </w:rPr>
            </w:pPr>
            <w:r>
              <w:rPr>
                <w:rFonts w:ascii="宋体" w:hAnsi="宋体"/>
                <w:color w:val="auto"/>
                <w:sz w:val="24"/>
                <w:highlight w:val="none"/>
              </w:rPr>
              <w:sym w:font="Wingdings 2" w:char="00A3"/>
            </w:r>
            <w:r>
              <w:rPr>
                <w:rFonts w:hint="eastAsia" w:ascii="宋体" w:hAnsi="宋体"/>
                <w:color w:val="auto"/>
                <w:sz w:val="24"/>
                <w:highlight w:val="none"/>
              </w:rPr>
              <w:t xml:space="preserve">大型企业   </w:t>
            </w:r>
            <w:r>
              <w:rPr>
                <w:rFonts w:ascii="宋体" w:hAnsi="宋体"/>
                <w:color w:val="auto"/>
                <w:sz w:val="24"/>
                <w:highlight w:val="none"/>
              </w:rPr>
              <w:sym w:font="Wingdings 2" w:char="00A3"/>
            </w:r>
            <w:r>
              <w:rPr>
                <w:rFonts w:hint="eastAsia" w:ascii="宋体" w:hAnsi="宋体"/>
                <w:color w:val="auto"/>
                <w:sz w:val="24"/>
                <w:highlight w:val="none"/>
              </w:rPr>
              <w:t xml:space="preserve">中型企业   </w:t>
            </w:r>
            <w:r>
              <w:rPr>
                <w:rFonts w:ascii="宋体" w:hAnsi="宋体"/>
                <w:color w:val="auto"/>
                <w:sz w:val="24"/>
                <w:highlight w:val="none"/>
              </w:rPr>
              <w:sym w:font="Wingdings 2" w:char="00A3"/>
            </w:r>
            <w:r>
              <w:rPr>
                <w:rFonts w:hint="eastAsia" w:ascii="宋体" w:hAnsi="宋体"/>
                <w:color w:val="auto"/>
                <w:sz w:val="24"/>
                <w:highlight w:val="none"/>
              </w:rPr>
              <w:t xml:space="preserve">小型企业   </w:t>
            </w:r>
            <w:r>
              <w:rPr>
                <w:rFonts w:ascii="宋体" w:hAnsi="宋体"/>
                <w:color w:val="auto"/>
                <w:sz w:val="24"/>
                <w:highlight w:val="none"/>
              </w:rPr>
              <w:sym w:font="Wingdings 2" w:char="00A3"/>
            </w:r>
            <w:r>
              <w:rPr>
                <w:rFonts w:hint="eastAsia" w:ascii="宋体" w:hAnsi="宋体"/>
                <w:color w:val="auto"/>
                <w:sz w:val="24"/>
                <w:highlight w:val="none"/>
              </w:rPr>
              <w:t>微型企业</w:t>
            </w:r>
          </w:p>
        </w:tc>
      </w:tr>
      <w:tr w14:paraId="26F2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6866821E">
            <w:pPr>
              <w:keepNext/>
              <w:topLinePunct/>
              <w:adjustRightInd w:val="0"/>
              <w:snapToGrid w:val="0"/>
              <w:jc w:val="center"/>
              <w:rPr>
                <w:rFonts w:ascii="宋体" w:hAnsi="宋体"/>
                <w:color w:val="auto"/>
                <w:sz w:val="24"/>
                <w:highlight w:val="none"/>
              </w:rPr>
            </w:pPr>
            <w:r>
              <w:rPr>
                <w:rFonts w:hint="eastAsia" w:ascii="宋体" w:hAnsi="宋体"/>
                <w:color w:val="auto"/>
                <w:sz w:val="24"/>
                <w:highlight w:val="none"/>
              </w:rPr>
              <w:t>是否外商投资企业</w:t>
            </w:r>
          </w:p>
        </w:tc>
        <w:tc>
          <w:tcPr>
            <w:tcW w:w="6425" w:type="dxa"/>
            <w:gridSpan w:val="3"/>
            <w:vAlign w:val="center"/>
          </w:tcPr>
          <w:p w14:paraId="63486174">
            <w:pPr>
              <w:keepNext/>
              <w:topLinePunct/>
              <w:adjustRightInd w:val="0"/>
              <w:snapToGrid w:val="0"/>
              <w:rPr>
                <w:rFonts w:ascii="宋体" w:hAnsi="宋体"/>
                <w:color w:val="auto"/>
                <w:sz w:val="24"/>
                <w:highlight w:val="none"/>
              </w:rPr>
            </w:pPr>
            <w:r>
              <w:rPr>
                <w:rFonts w:ascii="宋体" w:hAnsi="宋体"/>
                <w:color w:val="auto"/>
                <w:sz w:val="24"/>
                <w:highlight w:val="none"/>
              </w:rPr>
              <w:sym w:font="Wingdings 2" w:char="00A3"/>
            </w:r>
            <w:r>
              <w:rPr>
                <w:rFonts w:ascii="宋体" w:hAnsi="宋体"/>
                <w:color w:val="auto"/>
                <w:sz w:val="24"/>
                <w:highlight w:val="none"/>
              </w:rPr>
              <w:t xml:space="preserve">是    </w:t>
            </w:r>
            <w:r>
              <w:rPr>
                <w:rFonts w:ascii="宋体" w:hAnsi="宋体"/>
                <w:color w:val="auto"/>
                <w:sz w:val="24"/>
                <w:highlight w:val="none"/>
              </w:rPr>
              <w:sym w:font="Wingdings 2" w:char="00A3"/>
            </w:r>
            <w:r>
              <w:rPr>
                <w:rFonts w:ascii="宋体" w:hAnsi="宋体"/>
                <w:color w:val="auto"/>
                <w:sz w:val="24"/>
                <w:highlight w:val="none"/>
              </w:rPr>
              <w:t>否</w:t>
            </w:r>
          </w:p>
        </w:tc>
      </w:tr>
      <w:tr w14:paraId="241A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2670DC2A">
            <w:pPr>
              <w:keepNext/>
              <w:topLinePunct/>
              <w:adjustRightInd w:val="0"/>
              <w:snapToGrid w:val="0"/>
              <w:jc w:val="center"/>
              <w:rPr>
                <w:rFonts w:ascii="宋体" w:hAnsi="宋体"/>
                <w:color w:val="auto"/>
                <w:sz w:val="24"/>
                <w:highlight w:val="none"/>
              </w:rPr>
            </w:pPr>
            <w:r>
              <w:rPr>
                <w:rFonts w:hint="eastAsia" w:ascii="宋体" w:hAnsi="宋体"/>
                <w:color w:val="auto"/>
                <w:sz w:val="24"/>
                <w:highlight w:val="none"/>
              </w:rPr>
              <w:t>外商投资企业类型</w:t>
            </w:r>
          </w:p>
        </w:tc>
        <w:tc>
          <w:tcPr>
            <w:tcW w:w="6425" w:type="dxa"/>
            <w:gridSpan w:val="3"/>
          </w:tcPr>
          <w:p w14:paraId="219B40CD">
            <w:pPr>
              <w:keepNext/>
              <w:topLinePunct/>
              <w:adjustRightInd w:val="0"/>
              <w:snapToGrid w:val="0"/>
              <w:spacing w:line="360" w:lineRule="auto"/>
              <w:rPr>
                <w:rFonts w:ascii="宋体" w:hAnsi="宋体"/>
                <w:color w:val="auto"/>
                <w:sz w:val="24"/>
                <w:highlight w:val="none"/>
              </w:rPr>
            </w:pPr>
            <w:r>
              <w:rPr>
                <w:rFonts w:ascii="宋体" w:hAnsi="宋体"/>
                <w:color w:val="auto"/>
                <w:sz w:val="24"/>
                <w:highlight w:val="none"/>
              </w:rPr>
              <w:sym w:font="Wingdings 2" w:char="00A3"/>
            </w:r>
            <w:r>
              <w:rPr>
                <w:rFonts w:ascii="宋体" w:hAnsi="宋体"/>
                <w:color w:val="auto"/>
                <w:sz w:val="24"/>
                <w:highlight w:val="none"/>
              </w:rPr>
              <w:t xml:space="preserve">全部由外国投资者投资  </w:t>
            </w:r>
            <w:r>
              <w:rPr>
                <w:rFonts w:ascii="宋体" w:hAnsi="宋体"/>
                <w:color w:val="auto"/>
                <w:sz w:val="24"/>
                <w:highlight w:val="none"/>
              </w:rPr>
              <w:sym w:font="Wingdings 2" w:char="00A3"/>
            </w:r>
            <w:r>
              <w:rPr>
                <w:rFonts w:ascii="宋体" w:hAnsi="宋体"/>
                <w:color w:val="auto"/>
                <w:sz w:val="24"/>
                <w:highlight w:val="none"/>
              </w:rPr>
              <w:t>部分由外国投资者投资</w:t>
            </w:r>
            <w:r>
              <w:rPr>
                <w:rFonts w:hint="eastAsia" w:ascii="宋体" w:hAnsi="宋体"/>
                <w:color w:val="auto"/>
                <w:sz w:val="24"/>
                <w:highlight w:val="none"/>
              </w:rPr>
              <w:t xml:space="preserve">   </w:t>
            </w:r>
          </w:p>
          <w:p w14:paraId="24F1316F">
            <w:pPr>
              <w:keepNext/>
              <w:topLinePunct/>
              <w:adjustRightInd w:val="0"/>
              <w:snapToGrid w:val="0"/>
              <w:spacing w:line="360" w:lineRule="auto"/>
              <w:rPr>
                <w:rFonts w:ascii="宋体" w:hAnsi="宋体"/>
                <w:color w:val="auto"/>
                <w:sz w:val="24"/>
                <w:highlight w:val="none"/>
              </w:rPr>
            </w:pPr>
            <w:r>
              <w:rPr>
                <w:rFonts w:ascii="宋体" w:hAnsi="宋体"/>
                <w:color w:val="auto"/>
                <w:sz w:val="24"/>
                <w:highlight w:val="none"/>
              </w:rPr>
              <w:sym w:font="Wingdings 2" w:char="00A3"/>
            </w:r>
            <w:r>
              <w:rPr>
                <w:rFonts w:hint="eastAsia" w:ascii="宋体" w:hAnsi="宋体"/>
                <w:color w:val="auto"/>
                <w:sz w:val="24"/>
                <w:highlight w:val="none"/>
              </w:rPr>
              <w:t>不涉及</w:t>
            </w:r>
          </w:p>
        </w:tc>
      </w:tr>
    </w:tbl>
    <w:p w14:paraId="46E946B0">
      <w:pPr>
        <w:keepNext/>
        <w:topLinePunct/>
        <w:adjustRightInd w:val="0"/>
        <w:snapToGrid w:val="0"/>
        <w:spacing w:before="120" w:beforeLines="50" w:line="360" w:lineRule="auto"/>
        <w:ind w:firstLine="480" w:firstLineChars="200"/>
        <w:rPr>
          <w:color w:val="auto"/>
          <w:sz w:val="24"/>
          <w:highlight w:val="none"/>
        </w:rPr>
      </w:pPr>
      <w:r>
        <w:rPr>
          <w:color w:val="auto"/>
          <w:sz w:val="24"/>
          <w:highlight w:val="none"/>
        </w:rPr>
        <w:t>以上承诺信息如有虚假或隐瞒，我方愿意承担一切后果，并不再寻求任何旨在减轻或免除</w:t>
      </w:r>
      <w:r>
        <w:rPr>
          <w:rFonts w:hint="eastAsia"/>
          <w:color w:val="auto"/>
          <w:sz w:val="24"/>
          <w:highlight w:val="none"/>
        </w:rPr>
        <w:t>法律</w:t>
      </w:r>
      <w:r>
        <w:rPr>
          <w:color w:val="auto"/>
          <w:sz w:val="24"/>
          <w:highlight w:val="none"/>
        </w:rPr>
        <w:t xml:space="preserve">责任的辩解。 </w:t>
      </w:r>
    </w:p>
    <w:p w14:paraId="47CEC2FF">
      <w:pPr>
        <w:keepNext/>
        <w:topLinePunct/>
        <w:adjustRightInd w:val="0"/>
        <w:snapToGrid w:val="0"/>
        <w:spacing w:line="360" w:lineRule="auto"/>
        <w:ind w:firstLine="480" w:firstLineChars="200"/>
        <w:rPr>
          <w:color w:val="auto"/>
          <w:sz w:val="24"/>
          <w:highlight w:val="none"/>
        </w:rPr>
      </w:pPr>
      <w:r>
        <w:rPr>
          <w:color w:val="auto"/>
          <w:sz w:val="24"/>
          <w:highlight w:val="none"/>
        </w:rPr>
        <w:t>特此承诺。</w:t>
      </w:r>
    </w:p>
    <w:p w14:paraId="25505796">
      <w:pPr>
        <w:keepNext/>
        <w:topLinePunct/>
        <w:adjustRightInd w:val="0"/>
        <w:snapToGrid w:val="0"/>
        <w:spacing w:line="360" w:lineRule="auto"/>
        <w:ind w:firstLine="3120" w:firstLineChars="1300"/>
        <w:rPr>
          <w:color w:val="auto"/>
          <w:sz w:val="24"/>
          <w:highlight w:val="none"/>
        </w:rPr>
      </w:pPr>
      <w:r>
        <w:rPr>
          <w:rFonts w:hint="eastAsia"/>
          <w:color w:val="auto"/>
          <w:sz w:val="24"/>
          <w:highlight w:val="none"/>
        </w:rPr>
        <w:t>投标人</w:t>
      </w:r>
      <w:r>
        <w:rPr>
          <w:color w:val="auto"/>
          <w:sz w:val="24"/>
          <w:highlight w:val="none"/>
        </w:rPr>
        <w:t>名称：</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（盖章）</w:t>
      </w:r>
    </w:p>
    <w:p w14:paraId="0DB20ACD">
      <w:pPr>
        <w:keepNext/>
        <w:topLinePunct/>
        <w:adjustRightInd w:val="0"/>
        <w:snapToGrid w:val="0"/>
        <w:spacing w:line="360" w:lineRule="auto"/>
        <w:ind w:firstLine="3120" w:firstLineChars="1300"/>
        <w:rPr>
          <w:color w:val="auto"/>
          <w:sz w:val="24"/>
          <w:highlight w:val="none"/>
        </w:rPr>
      </w:pPr>
      <w:r>
        <w:rPr>
          <w:color w:val="auto"/>
          <w:sz w:val="24"/>
          <w:highlight w:val="none"/>
        </w:rPr>
        <w:t>法定代表人（负责人）：</w:t>
      </w:r>
      <w:r>
        <w:rPr>
          <w:color w:val="auto"/>
          <w:sz w:val="24"/>
          <w:highlight w:val="none"/>
          <w:u w:val="single"/>
        </w:rPr>
        <w:t xml:space="preserve">          </w:t>
      </w:r>
      <w:r>
        <w:rPr>
          <w:color w:val="auto"/>
          <w:sz w:val="24"/>
          <w:highlight w:val="none"/>
        </w:rPr>
        <w:t xml:space="preserve">（签字或盖章）  </w:t>
      </w:r>
    </w:p>
    <w:p w14:paraId="74847013">
      <w:pPr>
        <w:keepNext/>
        <w:topLinePunct/>
        <w:adjustRightInd w:val="0"/>
        <w:snapToGrid w:val="0"/>
        <w:spacing w:line="360" w:lineRule="auto"/>
        <w:ind w:firstLine="3120" w:firstLineChars="1300"/>
        <w:rPr>
          <w:color w:val="auto"/>
          <w:sz w:val="24"/>
          <w:highlight w:val="none"/>
        </w:rPr>
      </w:pPr>
      <w:r>
        <w:rPr>
          <w:color w:val="auto"/>
          <w:sz w:val="24"/>
          <w:highlight w:val="none"/>
        </w:rPr>
        <w:t>日      期：</w:t>
      </w:r>
    </w:p>
    <w:p w14:paraId="7353F2A4">
      <w:pPr>
        <w:keepNext/>
        <w:topLinePunct/>
        <w:adjustRightInd w:val="0"/>
        <w:snapToGrid w:val="0"/>
        <w:spacing w:line="360" w:lineRule="auto"/>
        <w:outlineLvl w:val="1"/>
        <w:rPr>
          <w:rFonts w:ascii="宋体" w:hAnsi="宋体"/>
          <w:b/>
          <w:color w:val="auto"/>
          <w:kern w:val="0"/>
          <w:sz w:val="24"/>
          <w:highlight w:val="none"/>
        </w:rPr>
      </w:pPr>
      <w:r>
        <w:rPr>
          <w:b/>
          <w:color w:val="auto"/>
          <w:kern w:val="0"/>
          <w:sz w:val="24"/>
          <w:highlight w:val="none"/>
        </w:rPr>
        <w:br w:type="page"/>
      </w:r>
      <w:bookmarkStart w:id="68" w:name="_Toc180347477"/>
      <w:r>
        <w:rPr>
          <w:rFonts w:ascii="宋体" w:hAnsi="宋体"/>
          <w:b/>
          <w:color w:val="auto"/>
          <w:kern w:val="0"/>
          <w:sz w:val="24"/>
          <w:highlight w:val="none"/>
        </w:rPr>
        <w:t>2．具有良好的商业信誉和健全的财务会计制度的</w:t>
      </w:r>
      <w:r>
        <w:rPr>
          <w:rFonts w:hint="eastAsia" w:ascii="宋体" w:hAnsi="宋体"/>
          <w:b/>
          <w:color w:val="auto"/>
          <w:kern w:val="0"/>
          <w:sz w:val="24"/>
          <w:highlight w:val="none"/>
        </w:rPr>
        <w:t>信用承诺书</w:t>
      </w:r>
      <w:bookmarkEnd w:id="68"/>
    </w:p>
    <w:p w14:paraId="0246F4F9">
      <w:pPr>
        <w:keepNext/>
        <w:topLinePunct/>
        <w:ind w:firstLine="482"/>
        <w:jc w:val="center"/>
        <w:rPr>
          <w:b/>
          <w:color w:val="auto"/>
          <w:kern w:val="0"/>
          <w:sz w:val="24"/>
          <w:highlight w:val="none"/>
        </w:rPr>
      </w:pPr>
    </w:p>
    <w:p w14:paraId="2E29243E">
      <w:pPr>
        <w:keepNext/>
        <w:topLinePunct/>
        <w:adjustRightInd w:val="0"/>
        <w:snapToGrid w:val="0"/>
        <w:spacing w:line="360" w:lineRule="auto"/>
        <w:ind w:firstLine="482"/>
        <w:jc w:val="center"/>
        <w:rPr>
          <w:b/>
          <w:color w:val="auto"/>
          <w:kern w:val="0"/>
          <w:sz w:val="24"/>
          <w:highlight w:val="none"/>
        </w:rPr>
      </w:pPr>
      <w:r>
        <w:rPr>
          <w:b/>
          <w:color w:val="auto"/>
          <w:kern w:val="0"/>
          <w:sz w:val="24"/>
          <w:highlight w:val="none"/>
        </w:rPr>
        <w:t>具有良好的商业信誉和健全的财务会计制度的</w:t>
      </w:r>
      <w:r>
        <w:rPr>
          <w:rFonts w:hint="eastAsia"/>
          <w:b/>
          <w:color w:val="auto"/>
          <w:kern w:val="0"/>
          <w:sz w:val="24"/>
          <w:highlight w:val="none"/>
        </w:rPr>
        <w:t>信用承诺书</w:t>
      </w:r>
    </w:p>
    <w:p w14:paraId="6A26D7E2">
      <w:pPr>
        <w:keepNext/>
        <w:topLinePunct/>
        <w:ind w:firstLine="480"/>
        <w:rPr>
          <w:color w:val="auto"/>
          <w:sz w:val="24"/>
          <w:highlight w:val="none"/>
          <w:u w:val="single"/>
        </w:rPr>
      </w:pPr>
    </w:p>
    <w:p w14:paraId="63BDCF86">
      <w:pPr>
        <w:keepNext/>
        <w:topLinePunct/>
        <w:adjustRightInd w:val="0"/>
        <w:snapToGrid w:val="0"/>
        <w:spacing w:line="360" w:lineRule="auto"/>
        <w:rPr>
          <w:color w:val="auto"/>
          <w:sz w:val="24"/>
          <w:highlight w:val="none"/>
          <w:u w:val="single"/>
        </w:rPr>
      </w:pPr>
      <w:r>
        <w:rPr>
          <w:color w:val="auto"/>
          <w:sz w:val="24"/>
          <w:highlight w:val="none"/>
          <w:u w:val="single"/>
        </w:rPr>
        <w:t xml:space="preserve">  </w:t>
      </w:r>
      <w:r>
        <w:rPr>
          <w:rFonts w:hint="eastAsia"/>
          <w:color w:val="auto"/>
          <w:sz w:val="24"/>
          <w:highlight w:val="none"/>
          <w:u w:val="single"/>
          <w:lang w:val="en-US" w:eastAsia="zh-CN"/>
        </w:rPr>
        <w:t>（</w:t>
      </w:r>
      <w:r>
        <w:rPr>
          <w:color w:val="auto"/>
          <w:sz w:val="24"/>
          <w:highlight w:val="none"/>
          <w:u w:val="single"/>
        </w:rPr>
        <w:t>采购代理机构名称</w:t>
      </w:r>
      <w:r>
        <w:rPr>
          <w:rFonts w:hint="eastAsia"/>
          <w:color w:val="auto"/>
          <w:sz w:val="24"/>
          <w:highlight w:val="none"/>
          <w:u w:val="single"/>
          <w:lang w:val="en-US" w:eastAsia="zh-CN"/>
        </w:rPr>
        <w:t>）</w:t>
      </w:r>
      <w:r>
        <w:rPr>
          <w:color w:val="auto"/>
          <w:sz w:val="24"/>
          <w:highlight w:val="none"/>
          <w:u w:val="single"/>
        </w:rPr>
        <w:t xml:space="preserve">  ：</w:t>
      </w:r>
    </w:p>
    <w:p w14:paraId="21590572">
      <w:pPr>
        <w:keepNext/>
        <w:topLinePunct/>
        <w:adjustRightInd w:val="0"/>
        <w:snapToGrid w:val="0"/>
        <w:spacing w:line="360" w:lineRule="auto"/>
        <w:ind w:firstLine="480" w:firstLineChars="200"/>
        <w:rPr>
          <w:color w:val="auto"/>
          <w:sz w:val="24"/>
          <w:highlight w:val="none"/>
        </w:rPr>
      </w:pPr>
    </w:p>
    <w:p w14:paraId="787FE91F">
      <w:pPr>
        <w:keepNext/>
        <w:topLinePunct/>
        <w:adjustRightInd w:val="0"/>
        <w:snapToGrid w:val="0"/>
        <w:spacing w:line="360" w:lineRule="auto"/>
        <w:ind w:firstLine="480" w:firstLineChars="200"/>
        <w:rPr>
          <w:color w:val="auto"/>
          <w:sz w:val="24"/>
          <w:highlight w:val="none"/>
        </w:rPr>
      </w:pPr>
      <w:r>
        <w:rPr>
          <w:rFonts w:hint="eastAsia"/>
          <w:color w:val="auto"/>
          <w:sz w:val="24"/>
          <w:highlight w:val="none"/>
        </w:rPr>
        <w:t>我单位</w:t>
      </w:r>
      <w:r>
        <w:rPr>
          <w:color w:val="auto"/>
          <w:sz w:val="24"/>
          <w:highlight w:val="none"/>
        </w:rPr>
        <w:t>现参与贵公司组织的</w:t>
      </w:r>
      <w:r>
        <w:rPr>
          <w:color w:val="auto"/>
          <w:sz w:val="24"/>
          <w:highlight w:val="none"/>
          <w:u w:val="single"/>
        </w:rPr>
        <w:t xml:space="preserve">            </w:t>
      </w:r>
      <w:r>
        <w:rPr>
          <w:color w:val="auto"/>
          <w:sz w:val="24"/>
          <w:highlight w:val="none"/>
        </w:rPr>
        <w:t>项目（项目编号：</w:t>
      </w:r>
      <w:r>
        <w:rPr>
          <w:color w:val="auto"/>
          <w:sz w:val="24"/>
          <w:highlight w:val="none"/>
          <w:u w:val="single"/>
        </w:rPr>
        <w:t xml:space="preserve">      </w:t>
      </w:r>
      <w:r>
        <w:rPr>
          <w:color w:val="auto"/>
          <w:kern w:val="0"/>
          <w:sz w:val="24"/>
          <w:highlight w:val="none"/>
          <w:u w:val="single"/>
        </w:rPr>
        <w:t xml:space="preserve">    </w:t>
      </w:r>
      <w:r>
        <w:rPr>
          <w:color w:val="auto"/>
          <w:sz w:val="24"/>
          <w:highlight w:val="none"/>
        </w:rPr>
        <w:t>）的采购活动。依据</w:t>
      </w:r>
      <w:r>
        <w:rPr>
          <w:rFonts w:hint="eastAsia"/>
          <w:color w:val="auto"/>
          <w:sz w:val="24"/>
          <w:highlight w:val="none"/>
        </w:rPr>
        <w:t>招标文件</w:t>
      </w:r>
      <w:r>
        <w:rPr>
          <w:color w:val="auto"/>
          <w:sz w:val="24"/>
          <w:highlight w:val="none"/>
        </w:rPr>
        <w:t>相关规定，现郑重承诺：</w:t>
      </w:r>
    </w:p>
    <w:p w14:paraId="0B006895">
      <w:pPr>
        <w:keepNext/>
        <w:topLinePunct/>
        <w:adjustRightInd w:val="0"/>
        <w:snapToGrid w:val="0"/>
        <w:spacing w:line="360" w:lineRule="auto"/>
        <w:ind w:firstLine="480" w:firstLineChars="200"/>
        <w:rPr>
          <w:color w:val="auto"/>
          <w:sz w:val="24"/>
          <w:highlight w:val="none"/>
        </w:rPr>
      </w:pPr>
      <w:r>
        <w:rPr>
          <w:color w:val="auto"/>
          <w:sz w:val="24"/>
          <w:highlight w:val="none"/>
        </w:rPr>
        <w:t>我方具备《中华人民共和国政府采购法》</w:t>
      </w:r>
      <w:r>
        <w:rPr>
          <w:rFonts w:hint="eastAsia"/>
          <w:color w:val="auto"/>
          <w:sz w:val="24"/>
          <w:highlight w:val="none"/>
        </w:rPr>
        <w:t>第二十二条规定的投标人参加政府采购活动应“</w:t>
      </w:r>
      <w:r>
        <w:rPr>
          <w:color w:val="auto"/>
          <w:sz w:val="24"/>
          <w:highlight w:val="none"/>
        </w:rPr>
        <w:t>具有良好的商业信誉和健全的财务会计制度</w:t>
      </w:r>
      <w:r>
        <w:rPr>
          <w:rFonts w:hint="eastAsia"/>
          <w:color w:val="auto"/>
          <w:sz w:val="24"/>
          <w:highlight w:val="none"/>
        </w:rPr>
        <w:t>”的资格条件</w:t>
      </w:r>
      <w:r>
        <w:rPr>
          <w:color w:val="auto"/>
          <w:sz w:val="24"/>
          <w:highlight w:val="none"/>
        </w:rPr>
        <w:t>，且具有《中华人民共和国政府采购法实施条例》第十七条</w:t>
      </w:r>
      <w:r>
        <w:rPr>
          <w:rFonts w:hint="eastAsia"/>
          <w:color w:val="auto"/>
          <w:sz w:val="24"/>
          <w:highlight w:val="none"/>
        </w:rPr>
        <w:t>规定参加政府采购活动需提供的合法有效的“财务状况报告相关证明材料”或“</w:t>
      </w:r>
      <w:r>
        <w:rPr>
          <w:color w:val="auto"/>
          <w:sz w:val="24"/>
          <w:highlight w:val="none"/>
        </w:rPr>
        <w:t>在基本户开户银行出具的无不良记录资信证明</w:t>
      </w:r>
      <w:r>
        <w:rPr>
          <w:rFonts w:hint="eastAsia"/>
          <w:color w:val="auto"/>
          <w:sz w:val="24"/>
          <w:highlight w:val="none"/>
        </w:rPr>
        <w:t>”</w:t>
      </w:r>
      <w:r>
        <w:rPr>
          <w:color w:val="auto"/>
          <w:sz w:val="24"/>
          <w:highlight w:val="none"/>
        </w:rPr>
        <w:t>等文件。</w:t>
      </w:r>
    </w:p>
    <w:p w14:paraId="14E40FBC">
      <w:pPr>
        <w:keepNext/>
        <w:topLinePunct/>
        <w:adjustRightInd w:val="0"/>
        <w:snapToGrid w:val="0"/>
        <w:spacing w:line="360" w:lineRule="auto"/>
        <w:ind w:firstLine="480" w:firstLineChars="200"/>
        <w:rPr>
          <w:color w:val="auto"/>
          <w:sz w:val="24"/>
          <w:highlight w:val="none"/>
        </w:rPr>
      </w:pPr>
      <w:r>
        <w:rPr>
          <w:color w:val="auto"/>
          <w:sz w:val="24"/>
          <w:highlight w:val="none"/>
        </w:rPr>
        <w:t>以上承诺信息如有虚假或隐瞒，我方愿意承担一切后果，并不再寻求任何旨在减轻或免除</w:t>
      </w:r>
      <w:r>
        <w:rPr>
          <w:rFonts w:hint="eastAsia"/>
          <w:color w:val="auto"/>
          <w:sz w:val="24"/>
          <w:highlight w:val="none"/>
        </w:rPr>
        <w:t>法律</w:t>
      </w:r>
      <w:r>
        <w:rPr>
          <w:color w:val="auto"/>
          <w:sz w:val="24"/>
          <w:highlight w:val="none"/>
        </w:rPr>
        <w:t xml:space="preserve">责任的辩解。 </w:t>
      </w:r>
    </w:p>
    <w:p w14:paraId="6C563DA2">
      <w:pPr>
        <w:keepNext/>
        <w:topLinePunct/>
        <w:adjustRightInd w:val="0"/>
        <w:snapToGrid w:val="0"/>
        <w:spacing w:line="360" w:lineRule="auto"/>
        <w:ind w:firstLine="480" w:firstLineChars="200"/>
        <w:rPr>
          <w:color w:val="auto"/>
          <w:sz w:val="24"/>
          <w:highlight w:val="none"/>
        </w:rPr>
      </w:pPr>
      <w:r>
        <w:rPr>
          <w:color w:val="auto"/>
          <w:sz w:val="24"/>
          <w:highlight w:val="none"/>
        </w:rPr>
        <w:t xml:space="preserve"> </w:t>
      </w:r>
    </w:p>
    <w:p w14:paraId="3EFA4DC0">
      <w:pPr>
        <w:keepNext/>
        <w:topLinePunct/>
        <w:adjustRightInd w:val="0"/>
        <w:snapToGrid w:val="0"/>
        <w:spacing w:line="360" w:lineRule="auto"/>
        <w:ind w:firstLine="480" w:firstLineChars="200"/>
        <w:rPr>
          <w:color w:val="auto"/>
          <w:highlight w:val="none"/>
        </w:rPr>
      </w:pPr>
      <w:r>
        <w:rPr>
          <w:color w:val="auto"/>
          <w:sz w:val="24"/>
          <w:highlight w:val="none"/>
        </w:rPr>
        <w:t>特此承诺。</w:t>
      </w:r>
    </w:p>
    <w:p w14:paraId="4F3CD18B">
      <w:pPr>
        <w:keepNext/>
        <w:topLinePunct/>
        <w:snapToGrid w:val="0"/>
        <w:spacing w:line="360" w:lineRule="auto"/>
        <w:ind w:firstLine="480" w:firstLineChars="200"/>
        <w:rPr>
          <w:color w:val="auto"/>
          <w:sz w:val="24"/>
          <w:highlight w:val="none"/>
        </w:rPr>
      </w:pPr>
    </w:p>
    <w:p w14:paraId="0C56BDA8">
      <w:pPr>
        <w:keepNext/>
        <w:topLinePunct/>
        <w:snapToGrid w:val="0"/>
        <w:spacing w:line="360" w:lineRule="auto"/>
        <w:ind w:firstLine="480" w:firstLineChars="200"/>
        <w:rPr>
          <w:color w:val="auto"/>
          <w:sz w:val="24"/>
          <w:highlight w:val="none"/>
        </w:rPr>
      </w:pPr>
    </w:p>
    <w:p w14:paraId="68212ACB">
      <w:pPr>
        <w:keepNext/>
        <w:topLinePunct/>
        <w:adjustRightInd w:val="0"/>
        <w:snapToGrid w:val="0"/>
        <w:spacing w:line="360" w:lineRule="auto"/>
        <w:ind w:firstLine="3120" w:firstLineChars="1300"/>
        <w:rPr>
          <w:color w:val="auto"/>
          <w:sz w:val="24"/>
          <w:highlight w:val="none"/>
        </w:rPr>
      </w:pPr>
      <w:r>
        <w:rPr>
          <w:rFonts w:hint="eastAsia"/>
          <w:color w:val="auto"/>
          <w:sz w:val="24"/>
          <w:highlight w:val="none"/>
        </w:rPr>
        <w:t>投标人</w:t>
      </w:r>
      <w:r>
        <w:rPr>
          <w:color w:val="auto"/>
          <w:sz w:val="24"/>
          <w:highlight w:val="none"/>
        </w:rPr>
        <w:t>名称：</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（盖章）</w:t>
      </w:r>
    </w:p>
    <w:p w14:paraId="4F2C6D66">
      <w:pPr>
        <w:keepNext/>
        <w:topLinePunct/>
        <w:adjustRightInd w:val="0"/>
        <w:snapToGrid w:val="0"/>
        <w:spacing w:line="360" w:lineRule="auto"/>
        <w:ind w:firstLine="3120" w:firstLineChars="1300"/>
        <w:rPr>
          <w:color w:val="auto"/>
          <w:sz w:val="24"/>
          <w:highlight w:val="none"/>
        </w:rPr>
      </w:pPr>
      <w:r>
        <w:rPr>
          <w:color w:val="auto"/>
          <w:sz w:val="24"/>
          <w:highlight w:val="none"/>
        </w:rPr>
        <w:t>法定代表人（负责人）：</w:t>
      </w:r>
      <w:r>
        <w:rPr>
          <w:color w:val="auto"/>
          <w:sz w:val="24"/>
          <w:highlight w:val="none"/>
          <w:u w:val="single"/>
        </w:rPr>
        <w:t xml:space="preserve">          </w:t>
      </w:r>
      <w:r>
        <w:rPr>
          <w:color w:val="auto"/>
          <w:sz w:val="24"/>
          <w:highlight w:val="none"/>
        </w:rPr>
        <w:t xml:space="preserve">（签字或盖章）  </w:t>
      </w:r>
    </w:p>
    <w:p w14:paraId="3FBBC124">
      <w:pPr>
        <w:keepNext/>
        <w:topLinePunct/>
        <w:adjustRightInd w:val="0"/>
        <w:snapToGrid w:val="0"/>
        <w:spacing w:line="360" w:lineRule="auto"/>
        <w:ind w:firstLine="3120" w:firstLineChars="1300"/>
        <w:rPr>
          <w:color w:val="auto"/>
          <w:sz w:val="24"/>
          <w:highlight w:val="none"/>
        </w:rPr>
      </w:pPr>
      <w:r>
        <w:rPr>
          <w:color w:val="auto"/>
          <w:sz w:val="24"/>
          <w:highlight w:val="none"/>
        </w:rPr>
        <w:t>日      期：</w:t>
      </w:r>
    </w:p>
    <w:p w14:paraId="6526419C">
      <w:pPr>
        <w:keepNext/>
        <w:topLinePunct/>
        <w:snapToGrid w:val="0"/>
        <w:spacing w:line="360" w:lineRule="auto"/>
        <w:ind w:firstLine="482"/>
        <w:rPr>
          <w:b/>
          <w:color w:val="auto"/>
          <w:kern w:val="0"/>
          <w:sz w:val="24"/>
          <w:highlight w:val="none"/>
        </w:rPr>
      </w:pPr>
    </w:p>
    <w:p w14:paraId="46DEBF27">
      <w:pPr>
        <w:keepNext/>
        <w:topLinePunct/>
        <w:adjustRightInd w:val="0"/>
        <w:snapToGrid w:val="0"/>
        <w:spacing w:line="360" w:lineRule="auto"/>
        <w:outlineLvl w:val="1"/>
        <w:rPr>
          <w:rFonts w:ascii="宋体" w:hAnsi="宋体"/>
          <w:b/>
          <w:color w:val="auto"/>
          <w:kern w:val="0"/>
          <w:sz w:val="24"/>
          <w:highlight w:val="none"/>
        </w:rPr>
      </w:pPr>
      <w:r>
        <w:rPr>
          <w:b/>
          <w:color w:val="auto"/>
          <w:kern w:val="0"/>
          <w:sz w:val="24"/>
          <w:highlight w:val="none"/>
        </w:rPr>
        <w:br w:type="page"/>
      </w:r>
      <w:bookmarkStart w:id="69" w:name="_Toc180347478"/>
      <w:r>
        <w:rPr>
          <w:rFonts w:ascii="宋体" w:hAnsi="宋体"/>
          <w:b/>
          <w:color w:val="auto"/>
          <w:kern w:val="0"/>
          <w:sz w:val="24"/>
          <w:highlight w:val="none"/>
        </w:rPr>
        <w:t>3</w:t>
      </w:r>
      <w:r>
        <w:rPr>
          <w:rFonts w:hint="eastAsia" w:ascii="宋体" w:hAnsi="宋体"/>
          <w:b/>
          <w:color w:val="auto"/>
          <w:kern w:val="0"/>
          <w:sz w:val="24"/>
          <w:highlight w:val="none"/>
        </w:rPr>
        <w:t>．</w:t>
      </w:r>
      <w:r>
        <w:rPr>
          <w:rFonts w:ascii="宋体" w:hAnsi="宋体"/>
          <w:b/>
          <w:color w:val="auto"/>
          <w:kern w:val="0"/>
          <w:sz w:val="24"/>
          <w:highlight w:val="none"/>
        </w:rPr>
        <w:t>具有履行合同所必需的设备和专业技术能力的</w:t>
      </w:r>
      <w:r>
        <w:rPr>
          <w:rFonts w:hint="eastAsia" w:ascii="宋体" w:hAnsi="宋体"/>
          <w:b/>
          <w:color w:val="auto"/>
          <w:kern w:val="0"/>
          <w:sz w:val="24"/>
          <w:highlight w:val="none"/>
        </w:rPr>
        <w:t>信用承诺书</w:t>
      </w:r>
      <w:bookmarkEnd w:id="69"/>
    </w:p>
    <w:p w14:paraId="1826132C">
      <w:pPr>
        <w:keepNext/>
        <w:topLinePunct/>
        <w:spacing w:line="330" w:lineRule="atLeast"/>
        <w:ind w:firstLine="420"/>
        <w:jc w:val="left"/>
        <w:rPr>
          <w:color w:val="auto"/>
          <w:kern w:val="0"/>
          <w:szCs w:val="21"/>
          <w:highlight w:val="none"/>
        </w:rPr>
      </w:pPr>
    </w:p>
    <w:p w14:paraId="6F95B0F1">
      <w:pPr>
        <w:keepNext/>
        <w:topLinePunct/>
        <w:adjustRightInd w:val="0"/>
        <w:snapToGrid w:val="0"/>
        <w:spacing w:line="360" w:lineRule="auto"/>
        <w:ind w:firstLine="482"/>
        <w:jc w:val="center"/>
        <w:rPr>
          <w:b/>
          <w:color w:val="auto"/>
          <w:kern w:val="0"/>
          <w:sz w:val="24"/>
          <w:highlight w:val="none"/>
        </w:rPr>
      </w:pPr>
      <w:r>
        <w:rPr>
          <w:b/>
          <w:color w:val="auto"/>
          <w:kern w:val="0"/>
          <w:sz w:val="24"/>
          <w:highlight w:val="none"/>
        </w:rPr>
        <w:t>具有履行合同所必需的设备和专业技术能力</w:t>
      </w:r>
      <w:r>
        <w:rPr>
          <w:rFonts w:ascii="宋体" w:hAnsi="宋体"/>
          <w:b/>
          <w:color w:val="auto"/>
          <w:kern w:val="0"/>
          <w:sz w:val="24"/>
          <w:highlight w:val="none"/>
        </w:rPr>
        <w:t>的</w:t>
      </w:r>
      <w:r>
        <w:rPr>
          <w:rFonts w:hint="eastAsia"/>
          <w:b/>
          <w:color w:val="auto"/>
          <w:kern w:val="0"/>
          <w:sz w:val="24"/>
          <w:highlight w:val="none"/>
        </w:rPr>
        <w:t>信用承诺书</w:t>
      </w:r>
    </w:p>
    <w:p w14:paraId="14CCA2B5">
      <w:pPr>
        <w:keepNext/>
        <w:topLinePunct/>
        <w:ind w:firstLine="480"/>
        <w:rPr>
          <w:color w:val="auto"/>
          <w:sz w:val="24"/>
          <w:highlight w:val="none"/>
        </w:rPr>
      </w:pPr>
    </w:p>
    <w:p w14:paraId="225A80D4">
      <w:pPr>
        <w:keepNext/>
        <w:topLinePunct/>
        <w:spacing w:line="330" w:lineRule="atLeast"/>
        <w:ind w:firstLine="420"/>
        <w:jc w:val="left"/>
        <w:rPr>
          <w:color w:val="auto"/>
          <w:kern w:val="0"/>
          <w:szCs w:val="21"/>
          <w:highlight w:val="none"/>
        </w:rPr>
      </w:pPr>
    </w:p>
    <w:p w14:paraId="0A1542C0">
      <w:pPr>
        <w:keepNext/>
        <w:topLinePunct/>
        <w:adjustRightInd w:val="0"/>
        <w:snapToGrid w:val="0"/>
        <w:spacing w:line="360" w:lineRule="auto"/>
        <w:rPr>
          <w:color w:val="auto"/>
          <w:sz w:val="24"/>
          <w:highlight w:val="none"/>
          <w:u w:val="single"/>
        </w:rPr>
      </w:pPr>
      <w:r>
        <w:rPr>
          <w:color w:val="auto"/>
          <w:sz w:val="24"/>
          <w:highlight w:val="none"/>
          <w:u w:val="single"/>
        </w:rPr>
        <w:t xml:space="preserve">  </w:t>
      </w:r>
      <w:r>
        <w:rPr>
          <w:rFonts w:hint="eastAsia"/>
          <w:color w:val="auto"/>
          <w:sz w:val="24"/>
          <w:highlight w:val="none"/>
          <w:u w:val="single"/>
          <w:lang w:val="en-US" w:eastAsia="zh-CN"/>
        </w:rPr>
        <w:t>（</w:t>
      </w:r>
      <w:r>
        <w:rPr>
          <w:color w:val="auto"/>
          <w:sz w:val="24"/>
          <w:highlight w:val="none"/>
          <w:u w:val="single"/>
        </w:rPr>
        <w:t>采购代理机构名称</w:t>
      </w:r>
      <w:r>
        <w:rPr>
          <w:rFonts w:hint="eastAsia"/>
          <w:color w:val="auto"/>
          <w:sz w:val="24"/>
          <w:highlight w:val="none"/>
          <w:u w:val="single"/>
          <w:lang w:val="en-US" w:eastAsia="zh-CN"/>
        </w:rPr>
        <w:t>）</w:t>
      </w:r>
      <w:r>
        <w:rPr>
          <w:color w:val="auto"/>
          <w:sz w:val="24"/>
          <w:highlight w:val="none"/>
          <w:u w:val="single"/>
        </w:rPr>
        <w:t xml:space="preserve">  ：</w:t>
      </w:r>
    </w:p>
    <w:p w14:paraId="1630628B">
      <w:pPr>
        <w:keepNext/>
        <w:topLinePunct/>
        <w:adjustRightInd w:val="0"/>
        <w:snapToGrid w:val="0"/>
        <w:spacing w:line="360" w:lineRule="auto"/>
        <w:ind w:firstLine="420" w:firstLineChars="200"/>
        <w:rPr>
          <w:color w:val="auto"/>
          <w:kern w:val="0"/>
          <w:szCs w:val="21"/>
          <w:highlight w:val="none"/>
        </w:rPr>
      </w:pPr>
    </w:p>
    <w:p w14:paraId="4356DEBA">
      <w:pPr>
        <w:keepNext/>
        <w:topLinePunct/>
        <w:adjustRightInd w:val="0"/>
        <w:snapToGrid w:val="0"/>
        <w:spacing w:line="360" w:lineRule="auto"/>
        <w:ind w:firstLine="480" w:firstLineChars="200"/>
        <w:rPr>
          <w:color w:val="auto"/>
          <w:sz w:val="24"/>
          <w:highlight w:val="none"/>
        </w:rPr>
      </w:pPr>
      <w:r>
        <w:rPr>
          <w:rFonts w:hint="eastAsia"/>
          <w:color w:val="auto"/>
          <w:sz w:val="24"/>
          <w:highlight w:val="none"/>
        </w:rPr>
        <w:t>我单位</w:t>
      </w:r>
      <w:r>
        <w:rPr>
          <w:color w:val="auto"/>
          <w:sz w:val="24"/>
          <w:highlight w:val="none"/>
        </w:rPr>
        <w:t>现参与贵公司组织的</w:t>
      </w:r>
      <w:r>
        <w:rPr>
          <w:color w:val="auto"/>
          <w:sz w:val="24"/>
          <w:highlight w:val="none"/>
          <w:u w:val="single"/>
        </w:rPr>
        <w:t xml:space="preserve">              </w:t>
      </w:r>
      <w:r>
        <w:rPr>
          <w:color w:val="auto"/>
          <w:sz w:val="24"/>
          <w:highlight w:val="none"/>
        </w:rPr>
        <w:t>项目（项目编号：</w:t>
      </w:r>
      <w:r>
        <w:rPr>
          <w:color w:val="auto"/>
          <w:sz w:val="24"/>
          <w:highlight w:val="none"/>
          <w:u w:val="single"/>
        </w:rPr>
        <w:t xml:space="preserve">       </w:t>
      </w:r>
      <w:r>
        <w:rPr>
          <w:color w:val="auto"/>
          <w:sz w:val="24"/>
          <w:highlight w:val="none"/>
        </w:rPr>
        <w:t>）的采购活动。依据</w:t>
      </w:r>
      <w:r>
        <w:rPr>
          <w:rFonts w:hint="eastAsia"/>
          <w:color w:val="auto"/>
          <w:sz w:val="24"/>
          <w:highlight w:val="none"/>
        </w:rPr>
        <w:t>招标文件</w:t>
      </w:r>
      <w:r>
        <w:rPr>
          <w:color w:val="auto"/>
          <w:sz w:val="24"/>
          <w:highlight w:val="none"/>
        </w:rPr>
        <w:t>相关规定，现郑重承诺：</w:t>
      </w:r>
    </w:p>
    <w:p w14:paraId="4ADA0F12">
      <w:pPr>
        <w:keepNext/>
        <w:topLinePunct/>
        <w:adjustRightInd w:val="0"/>
        <w:snapToGrid w:val="0"/>
        <w:spacing w:line="360" w:lineRule="auto"/>
        <w:ind w:firstLine="480" w:firstLineChars="200"/>
        <w:rPr>
          <w:color w:val="auto"/>
          <w:sz w:val="24"/>
          <w:highlight w:val="none"/>
        </w:rPr>
      </w:pPr>
      <w:r>
        <w:rPr>
          <w:color w:val="auto"/>
          <w:sz w:val="24"/>
          <w:highlight w:val="none"/>
        </w:rPr>
        <w:t>我方具备《中华人民共和国政府采购法》</w:t>
      </w:r>
      <w:r>
        <w:rPr>
          <w:rFonts w:hint="eastAsia"/>
          <w:color w:val="auto"/>
          <w:sz w:val="24"/>
          <w:highlight w:val="none"/>
        </w:rPr>
        <w:t>第二十二条规定的投标人参加政府采购活动应“</w:t>
      </w:r>
      <w:r>
        <w:rPr>
          <w:color w:val="auto"/>
          <w:sz w:val="24"/>
          <w:highlight w:val="none"/>
        </w:rPr>
        <w:t>具有履行合同所必需的设备和专业技术能力</w:t>
      </w:r>
      <w:r>
        <w:rPr>
          <w:rFonts w:hint="eastAsia"/>
          <w:color w:val="auto"/>
          <w:sz w:val="24"/>
          <w:highlight w:val="none"/>
        </w:rPr>
        <w:t>”的资格条件</w:t>
      </w:r>
      <w:r>
        <w:rPr>
          <w:color w:val="auto"/>
          <w:sz w:val="24"/>
          <w:highlight w:val="none"/>
        </w:rPr>
        <w:t>，且具有《中华人民共和国政府采购法实施条例》第十七条中</w:t>
      </w:r>
      <w:r>
        <w:rPr>
          <w:rFonts w:hint="eastAsia"/>
          <w:color w:val="auto"/>
          <w:sz w:val="24"/>
          <w:highlight w:val="none"/>
        </w:rPr>
        <w:t>规定投标人参加政府采购活动需提供“具备履行合同所必需的设备和专业技术能力的证明材料”</w:t>
      </w:r>
      <w:r>
        <w:rPr>
          <w:color w:val="auto"/>
          <w:sz w:val="24"/>
          <w:highlight w:val="none"/>
        </w:rPr>
        <w:t>。</w:t>
      </w:r>
    </w:p>
    <w:p w14:paraId="617CA9A7">
      <w:pPr>
        <w:keepNext/>
        <w:topLinePunct/>
        <w:adjustRightInd w:val="0"/>
        <w:snapToGrid w:val="0"/>
        <w:spacing w:line="360" w:lineRule="auto"/>
        <w:ind w:firstLine="480" w:firstLineChars="200"/>
        <w:rPr>
          <w:color w:val="auto"/>
          <w:sz w:val="24"/>
          <w:highlight w:val="none"/>
        </w:rPr>
      </w:pPr>
      <w:r>
        <w:rPr>
          <w:color w:val="auto"/>
          <w:sz w:val="24"/>
          <w:highlight w:val="none"/>
        </w:rPr>
        <w:t>以上承诺信息如有虚假或隐瞒，我方愿意承担一切后果，并不再寻求任何旨在减轻或免除</w:t>
      </w:r>
      <w:r>
        <w:rPr>
          <w:rFonts w:hint="eastAsia"/>
          <w:color w:val="auto"/>
          <w:sz w:val="24"/>
          <w:highlight w:val="none"/>
        </w:rPr>
        <w:t>法律</w:t>
      </w:r>
      <w:r>
        <w:rPr>
          <w:color w:val="auto"/>
          <w:sz w:val="24"/>
          <w:highlight w:val="none"/>
        </w:rPr>
        <w:t xml:space="preserve">责任的辩解。 </w:t>
      </w:r>
    </w:p>
    <w:p w14:paraId="06A70332">
      <w:pPr>
        <w:keepNext/>
        <w:topLinePunct/>
        <w:adjustRightInd w:val="0"/>
        <w:snapToGrid w:val="0"/>
        <w:spacing w:line="360" w:lineRule="auto"/>
        <w:ind w:firstLine="480" w:firstLineChars="200"/>
        <w:rPr>
          <w:color w:val="auto"/>
          <w:sz w:val="24"/>
          <w:highlight w:val="none"/>
        </w:rPr>
      </w:pPr>
    </w:p>
    <w:p w14:paraId="6E79A71C">
      <w:pPr>
        <w:keepNext/>
        <w:topLinePunct/>
        <w:adjustRightInd w:val="0"/>
        <w:snapToGrid w:val="0"/>
        <w:spacing w:line="360" w:lineRule="auto"/>
        <w:ind w:firstLine="480" w:firstLineChars="200"/>
        <w:rPr>
          <w:color w:val="auto"/>
          <w:sz w:val="24"/>
          <w:highlight w:val="none"/>
        </w:rPr>
      </w:pPr>
      <w:r>
        <w:rPr>
          <w:color w:val="auto"/>
          <w:sz w:val="24"/>
          <w:highlight w:val="none"/>
        </w:rPr>
        <w:t>特此承诺</w:t>
      </w:r>
      <w:r>
        <w:rPr>
          <w:rFonts w:hint="eastAsia"/>
          <w:color w:val="auto"/>
          <w:sz w:val="24"/>
          <w:highlight w:val="none"/>
        </w:rPr>
        <w:t>。</w:t>
      </w:r>
    </w:p>
    <w:p w14:paraId="1332D1C4">
      <w:pPr>
        <w:keepNext/>
        <w:topLinePunct/>
        <w:ind w:firstLine="3369" w:firstLineChars="1404"/>
        <w:rPr>
          <w:color w:val="auto"/>
          <w:sz w:val="24"/>
          <w:highlight w:val="none"/>
        </w:rPr>
      </w:pPr>
    </w:p>
    <w:p w14:paraId="05CD8C74">
      <w:pPr>
        <w:keepNext/>
        <w:topLinePunct/>
        <w:ind w:firstLine="3369" w:firstLineChars="1404"/>
        <w:rPr>
          <w:color w:val="auto"/>
          <w:sz w:val="24"/>
          <w:highlight w:val="none"/>
        </w:rPr>
      </w:pPr>
    </w:p>
    <w:p w14:paraId="1A7AD0D1">
      <w:pPr>
        <w:keepNext/>
        <w:topLinePunct/>
        <w:ind w:firstLine="3369" w:firstLineChars="1404"/>
        <w:rPr>
          <w:color w:val="auto"/>
          <w:sz w:val="24"/>
          <w:highlight w:val="none"/>
        </w:rPr>
      </w:pPr>
    </w:p>
    <w:p w14:paraId="3B99ABB1">
      <w:pPr>
        <w:keepNext/>
        <w:topLinePunct/>
        <w:spacing w:line="330" w:lineRule="atLeast"/>
        <w:ind w:firstLine="420"/>
        <w:jc w:val="left"/>
        <w:rPr>
          <w:color w:val="auto"/>
          <w:kern w:val="0"/>
          <w:szCs w:val="21"/>
          <w:highlight w:val="none"/>
        </w:rPr>
      </w:pPr>
    </w:p>
    <w:p w14:paraId="01D941E1">
      <w:pPr>
        <w:keepNext/>
        <w:topLinePunct/>
        <w:spacing w:line="330" w:lineRule="atLeast"/>
        <w:ind w:firstLine="420"/>
        <w:jc w:val="left"/>
        <w:rPr>
          <w:color w:val="auto"/>
          <w:kern w:val="0"/>
          <w:szCs w:val="21"/>
          <w:highlight w:val="none"/>
        </w:rPr>
      </w:pPr>
    </w:p>
    <w:p w14:paraId="16E64322">
      <w:pPr>
        <w:keepNext/>
        <w:topLinePunct/>
        <w:ind w:firstLine="3369" w:firstLineChars="1404"/>
        <w:rPr>
          <w:color w:val="auto"/>
          <w:sz w:val="24"/>
          <w:highlight w:val="none"/>
        </w:rPr>
      </w:pPr>
    </w:p>
    <w:p w14:paraId="19628C02">
      <w:pPr>
        <w:keepNext/>
        <w:topLinePunct/>
        <w:ind w:firstLine="3369" w:firstLineChars="1404"/>
        <w:rPr>
          <w:color w:val="auto"/>
          <w:sz w:val="24"/>
          <w:highlight w:val="none"/>
        </w:rPr>
      </w:pPr>
    </w:p>
    <w:p w14:paraId="0E4D2C78">
      <w:pPr>
        <w:keepNext/>
        <w:topLinePunct/>
        <w:adjustRightInd w:val="0"/>
        <w:snapToGrid w:val="0"/>
        <w:spacing w:line="360" w:lineRule="auto"/>
        <w:ind w:firstLine="3120" w:firstLineChars="1300"/>
        <w:rPr>
          <w:color w:val="auto"/>
          <w:sz w:val="24"/>
          <w:highlight w:val="none"/>
        </w:rPr>
      </w:pPr>
      <w:r>
        <w:rPr>
          <w:rFonts w:hint="eastAsia"/>
          <w:color w:val="auto"/>
          <w:sz w:val="24"/>
          <w:highlight w:val="none"/>
        </w:rPr>
        <w:t>投标人</w:t>
      </w:r>
      <w:r>
        <w:rPr>
          <w:color w:val="auto"/>
          <w:sz w:val="24"/>
          <w:highlight w:val="none"/>
        </w:rPr>
        <w:t>名称：</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（盖章）</w:t>
      </w:r>
    </w:p>
    <w:p w14:paraId="3B120921">
      <w:pPr>
        <w:keepNext/>
        <w:topLinePunct/>
        <w:adjustRightInd w:val="0"/>
        <w:snapToGrid w:val="0"/>
        <w:spacing w:line="360" w:lineRule="auto"/>
        <w:ind w:firstLine="3120" w:firstLineChars="1300"/>
        <w:rPr>
          <w:color w:val="auto"/>
          <w:sz w:val="24"/>
          <w:highlight w:val="none"/>
        </w:rPr>
      </w:pPr>
      <w:r>
        <w:rPr>
          <w:color w:val="auto"/>
          <w:sz w:val="24"/>
          <w:highlight w:val="none"/>
        </w:rPr>
        <w:t>法定代表人（负责人）：</w:t>
      </w:r>
      <w:r>
        <w:rPr>
          <w:color w:val="auto"/>
          <w:sz w:val="24"/>
          <w:highlight w:val="none"/>
          <w:u w:val="single"/>
        </w:rPr>
        <w:t xml:space="preserve">          </w:t>
      </w:r>
      <w:r>
        <w:rPr>
          <w:color w:val="auto"/>
          <w:sz w:val="24"/>
          <w:highlight w:val="none"/>
        </w:rPr>
        <w:t xml:space="preserve">（签字或盖章）  </w:t>
      </w:r>
    </w:p>
    <w:p w14:paraId="577CE05C">
      <w:pPr>
        <w:keepNext/>
        <w:topLinePunct/>
        <w:adjustRightInd w:val="0"/>
        <w:snapToGrid w:val="0"/>
        <w:spacing w:line="360" w:lineRule="auto"/>
        <w:ind w:firstLine="3120" w:firstLineChars="1300"/>
        <w:rPr>
          <w:color w:val="auto"/>
          <w:sz w:val="24"/>
          <w:highlight w:val="none"/>
        </w:rPr>
      </w:pPr>
      <w:r>
        <w:rPr>
          <w:color w:val="auto"/>
          <w:sz w:val="24"/>
          <w:highlight w:val="none"/>
        </w:rPr>
        <w:t>日      期：</w:t>
      </w:r>
    </w:p>
    <w:p w14:paraId="79309D5B">
      <w:pPr>
        <w:keepNext/>
        <w:topLinePunct/>
        <w:snapToGrid w:val="0"/>
        <w:spacing w:line="360" w:lineRule="auto"/>
        <w:ind w:firstLine="482"/>
        <w:rPr>
          <w:b/>
          <w:color w:val="auto"/>
          <w:kern w:val="0"/>
          <w:sz w:val="24"/>
          <w:highlight w:val="none"/>
        </w:rPr>
      </w:pPr>
    </w:p>
    <w:p w14:paraId="366CBD80">
      <w:pPr>
        <w:keepNext/>
        <w:topLinePunct/>
        <w:adjustRightInd w:val="0"/>
        <w:snapToGrid w:val="0"/>
        <w:spacing w:line="360" w:lineRule="auto"/>
        <w:outlineLvl w:val="1"/>
        <w:rPr>
          <w:rFonts w:ascii="宋体" w:hAnsi="宋体"/>
          <w:b/>
          <w:color w:val="auto"/>
          <w:kern w:val="0"/>
          <w:sz w:val="24"/>
          <w:highlight w:val="none"/>
        </w:rPr>
      </w:pPr>
      <w:r>
        <w:rPr>
          <w:b/>
          <w:color w:val="auto"/>
          <w:kern w:val="0"/>
          <w:sz w:val="24"/>
          <w:highlight w:val="none"/>
        </w:rPr>
        <w:br w:type="page"/>
      </w:r>
      <w:bookmarkStart w:id="70" w:name="_Toc180347479"/>
      <w:r>
        <w:rPr>
          <w:rFonts w:ascii="宋体" w:hAnsi="宋体"/>
          <w:b/>
          <w:color w:val="auto"/>
          <w:kern w:val="0"/>
          <w:sz w:val="24"/>
          <w:highlight w:val="none"/>
        </w:rPr>
        <w:t>4</w:t>
      </w:r>
      <w:r>
        <w:rPr>
          <w:rFonts w:hint="eastAsia" w:ascii="宋体" w:hAnsi="宋体"/>
          <w:b/>
          <w:color w:val="auto"/>
          <w:kern w:val="0"/>
          <w:sz w:val="24"/>
          <w:highlight w:val="none"/>
        </w:rPr>
        <w:t>．</w:t>
      </w:r>
      <w:r>
        <w:rPr>
          <w:rFonts w:ascii="宋体" w:hAnsi="宋体"/>
          <w:b/>
          <w:color w:val="auto"/>
          <w:kern w:val="0"/>
          <w:sz w:val="24"/>
          <w:highlight w:val="none"/>
        </w:rPr>
        <w:t>具有依法缴纳税收和社会保障资金的</w:t>
      </w:r>
      <w:r>
        <w:rPr>
          <w:rFonts w:hint="eastAsia" w:ascii="宋体" w:hAnsi="宋体"/>
          <w:b/>
          <w:color w:val="auto"/>
          <w:kern w:val="0"/>
          <w:sz w:val="24"/>
          <w:highlight w:val="none"/>
        </w:rPr>
        <w:t>良好记录的信用承诺书</w:t>
      </w:r>
      <w:bookmarkEnd w:id="70"/>
    </w:p>
    <w:p w14:paraId="03BD0DD4">
      <w:pPr>
        <w:keepNext/>
        <w:topLinePunct/>
        <w:ind w:firstLine="482"/>
        <w:jc w:val="center"/>
        <w:rPr>
          <w:b/>
          <w:color w:val="auto"/>
          <w:kern w:val="0"/>
          <w:sz w:val="24"/>
          <w:highlight w:val="none"/>
        </w:rPr>
      </w:pPr>
    </w:p>
    <w:p w14:paraId="73EDADB8">
      <w:pPr>
        <w:keepNext/>
        <w:topLinePunct/>
        <w:adjustRightInd w:val="0"/>
        <w:snapToGrid w:val="0"/>
        <w:spacing w:line="360" w:lineRule="auto"/>
        <w:ind w:firstLine="482"/>
        <w:jc w:val="center"/>
        <w:rPr>
          <w:b/>
          <w:color w:val="auto"/>
          <w:kern w:val="0"/>
          <w:sz w:val="24"/>
          <w:highlight w:val="none"/>
        </w:rPr>
      </w:pPr>
      <w:r>
        <w:rPr>
          <w:b/>
          <w:color w:val="auto"/>
          <w:kern w:val="0"/>
          <w:sz w:val="24"/>
          <w:highlight w:val="none"/>
        </w:rPr>
        <w:t>具有依法缴纳税收和社会保障资金的</w:t>
      </w:r>
      <w:r>
        <w:rPr>
          <w:rFonts w:hint="eastAsia"/>
          <w:b/>
          <w:color w:val="auto"/>
          <w:kern w:val="0"/>
          <w:sz w:val="24"/>
          <w:highlight w:val="none"/>
        </w:rPr>
        <w:t>良好记录的信用承诺书</w:t>
      </w:r>
    </w:p>
    <w:p w14:paraId="22E67B5E">
      <w:pPr>
        <w:keepNext/>
        <w:topLinePunct/>
        <w:ind w:firstLine="420"/>
        <w:rPr>
          <w:color w:val="auto"/>
          <w:highlight w:val="none"/>
        </w:rPr>
      </w:pPr>
    </w:p>
    <w:p w14:paraId="5B7E16C7">
      <w:pPr>
        <w:keepNext/>
        <w:topLinePunct/>
        <w:adjustRightInd w:val="0"/>
        <w:snapToGrid w:val="0"/>
        <w:spacing w:line="360" w:lineRule="auto"/>
        <w:rPr>
          <w:color w:val="auto"/>
          <w:sz w:val="24"/>
          <w:highlight w:val="none"/>
          <w:u w:val="single"/>
        </w:rPr>
      </w:pPr>
      <w:r>
        <w:rPr>
          <w:color w:val="auto"/>
          <w:sz w:val="24"/>
          <w:highlight w:val="none"/>
          <w:u w:val="single"/>
        </w:rPr>
        <w:t xml:space="preserve">  </w:t>
      </w:r>
      <w:r>
        <w:rPr>
          <w:rFonts w:hint="eastAsia"/>
          <w:color w:val="auto"/>
          <w:sz w:val="24"/>
          <w:highlight w:val="none"/>
          <w:u w:val="single"/>
          <w:lang w:val="en-US" w:eastAsia="zh-CN"/>
        </w:rPr>
        <w:t>（</w:t>
      </w:r>
      <w:r>
        <w:rPr>
          <w:color w:val="auto"/>
          <w:sz w:val="24"/>
          <w:highlight w:val="none"/>
          <w:u w:val="single"/>
        </w:rPr>
        <w:t>采购代理机构名称</w:t>
      </w:r>
      <w:r>
        <w:rPr>
          <w:rFonts w:hint="eastAsia"/>
          <w:color w:val="auto"/>
          <w:sz w:val="24"/>
          <w:highlight w:val="none"/>
          <w:u w:val="single"/>
          <w:lang w:val="en-US" w:eastAsia="zh-CN"/>
        </w:rPr>
        <w:t>）</w:t>
      </w:r>
      <w:r>
        <w:rPr>
          <w:color w:val="auto"/>
          <w:sz w:val="24"/>
          <w:highlight w:val="none"/>
          <w:u w:val="single"/>
        </w:rPr>
        <w:t xml:space="preserve">  ：</w:t>
      </w:r>
    </w:p>
    <w:p w14:paraId="36803D0F">
      <w:pPr>
        <w:keepNext/>
        <w:topLinePunct/>
        <w:adjustRightInd w:val="0"/>
        <w:snapToGrid w:val="0"/>
        <w:spacing w:line="360" w:lineRule="auto"/>
        <w:ind w:firstLine="480" w:firstLineChars="200"/>
        <w:rPr>
          <w:color w:val="auto"/>
          <w:sz w:val="24"/>
          <w:highlight w:val="none"/>
        </w:rPr>
      </w:pPr>
    </w:p>
    <w:p w14:paraId="7E4736F9">
      <w:pPr>
        <w:keepNext/>
        <w:topLinePunct/>
        <w:adjustRightInd w:val="0"/>
        <w:snapToGrid w:val="0"/>
        <w:spacing w:line="360" w:lineRule="auto"/>
        <w:ind w:firstLine="480" w:firstLineChars="200"/>
        <w:rPr>
          <w:color w:val="auto"/>
          <w:sz w:val="24"/>
          <w:highlight w:val="none"/>
        </w:rPr>
      </w:pPr>
      <w:r>
        <w:rPr>
          <w:rFonts w:hint="eastAsia"/>
          <w:color w:val="auto"/>
          <w:sz w:val="24"/>
          <w:highlight w:val="none"/>
        </w:rPr>
        <w:t>我公司</w:t>
      </w:r>
      <w:r>
        <w:rPr>
          <w:color w:val="auto"/>
          <w:sz w:val="24"/>
          <w:highlight w:val="none"/>
        </w:rPr>
        <w:t>现参与贵公司组织的</w:t>
      </w:r>
      <w:r>
        <w:rPr>
          <w:color w:val="auto"/>
          <w:sz w:val="24"/>
          <w:highlight w:val="none"/>
          <w:u w:val="single"/>
        </w:rPr>
        <w:t xml:space="preserve">              </w:t>
      </w:r>
      <w:r>
        <w:rPr>
          <w:color w:val="auto"/>
          <w:sz w:val="24"/>
          <w:highlight w:val="none"/>
        </w:rPr>
        <w:t>项目（项目编号：</w:t>
      </w:r>
      <w:r>
        <w:rPr>
          <w:color w:val="auto"/>
          <w:sz w:val="24"/>
          <w:highlight w:val="none"/>
          <w:u w:val="single"/>
        </w:rPr>
        <w:t xml:space="preserve">        </w:t>
      </w:r>
      <w:r>
        <w:rPr>
          <w:color w:val="auto"/>
          <w:sz w:val="24"/>
          <w:highlight w:val="none"/>
        </w:rPr>
        <w:t>）的采购活动。依据</w:t>
      </w:r>
      <w:r>
        <w:rPr>
          <w:rFonts w:hint="eastAsia"/>
          <w:color w:val="auto"/>
          <w:sz w:val="24"/>
          <w:highlight w:val="none"/>
        </w:rPr>
        <w:t>招标文件</w:t>
      </w:r>
      <w:r>
        <w:rPr>
          <w:color w:val="auto"/>
          <w:sz w:val="24"/>
          <w:highlight w:val="none"/>
        </w:rPr>
        <w:t>相关规定，现郑重承诺：</w:t>
      </w:r>
    </w:p>
    <w:p w14:paraId="328C24B8">
      <w:pPr>
        <w:keepNext/>
        <w:topLinePunct/>
        <w:adjustRightInd w:val="0"/>
        <w:snapToGrid w:val="0"/>
        <w:spacing w:line="360" w:lineRule="auto"/>
        <w:ind w:firstLine="480" w:firstLineChars="200"/>
        <w:rPr>
          <w:color w:val="auto"/>
          <w:sz w:val="24"/>
          <w:highlight w:val="none"/>
        </w:rPr>
      </w:pPr>
      <w:r>
        <w:rPr>
          <w:color w:val="auto"/>
          <w:sz w:val="24"/>
          <w:highlight w:val="none"/>
        </w:rPr>
        <w:t>我方具备《中华人民共和国政府采购法》</w:t>
      </w:r>
      <w:r>
        <w:rPr>
          <w:rFonts w:hint="eastAsia"/>
          <w:color w:val="auto"/>
          <w:sz w:val="24"/>
          <w:highlight w:val="none"/>
        </w:rPr>
        <w:t>第二十二条规定的投标人参加政府采购活动应“</w:t>
      </w:r>
      <w:r>
        <w:rPr>
          <w:color w:val="auto"/>
          <w:sz w:val="24"/>
          <w:highlight w:val="none"/>
        </w:rPr>
        <w:t>有依法缴纳税收和社会保障资金的良好记录</w:t>
      </w:r>
      <w:r>
        <w:rPr>
          <w:rFonts w:hint="eastAsia"/>
          <w:color w:val="auto"/>
          <w:sz w:val="24"/>
          <w:highlight w:val="none"/>
        </w:rPr>
        <w:t>”</w:t>
      </w:r>
      <w:r>
        <w:rPr>
          <w:color w:val="auto"/>
          <w:sz w:val="24"/>
          <w:highlight w:val="none"/>
        </w:rPr>
        <w:t>，且具有《中华人民共和国政府采购法实施条例》第十七条中规定的</w:t>
      </w:r>
      <w:r>
        <w:rPr>
          <w:rFonts w:hint="eastAsia"/>
          <w:color w:val="auto"/>
          <w:sz w:val="24"/>
          <w:highlight w:val="none"/>
        </w:rPr>
        <w:t>参加政府采购活动需提供的“依法缴纳税收和社会保障资金的相关材料”。</w:t>
      </w:r>
    </w:p>
    <w:p w14:paraId="0C8CE468">
      <w:pPr>
        <w:keepNext/>
        <w:topLinePunct/>
        <w:adjustRightInd w:val="0"/>
        <w:snapToGrid w:val="0"/>
        <w:spacing w:line="360" w:lineRule="auto"/>
        <w:ind w:firstLine="480" w:firstLineChars="200"/>
        <w:rPr>
          <w:color w:val="auto"/>
          <w:sz w:val="24"/>
          <w:highlight w:val="none"/>
        </w:rPr>
      </w:pPr>
      <w:r>
        <w:rPr>
          <w:color w:val="auto"/>
          <w:sz w:val="24"/>
          <w:highlight w:val="none"/>
        </w:rPr>
        <w:t>我方在参加本次采购活动前严格依法缴纳税收或依法享受国家免税优惠政策，并依法给单位职工缴纳社会保障金或依法不需要缴纳社会保障资金的证明文件。</w:t>
      </w:r>
    </w:p>
    <w:p w14:paraId="1B11B9DF">
      <w:pPr>
        <w:keepNext/>
        <w:topLinePunct/>
        <w:adjustRightInd w:val="0"/>
        <w:snapToGrid w:val="0"/>
        <w:spacing w:line="360" w:lineRule="auto"/>
        <w:ind w:firstLine="480" w:firstLineChars="200"/>
        <w:rPr>
          <w:color w:val="auto"/>
          <w:sz w:val="24"/>
          <w:highlight w:val="none"/>
        </w:rPr>
      </w:pPr>
      <w:r>
        <w:rPr>
          <w:color w:val="auto"/>
          <w:sz w:val="24"/>
          <w:highlight w:val="none"/>
        </w:rPr>
        <w:t>以上承诺信息如有虚假或隐瞒，我方愿意承担一切后果，并不再寻求任何旨在减轻或免除</w:t>
      </w:r>
      <w:r>
        <w:rPr>
          <w:rFonts w:hint="eastAsia"/>
          <w:color w:val="auto"/>
          <w:sz w:val="24"/>
          <w:highlight w:val="none"/>
        </w:rPr>
        <w:t>法律</w:t>
      </w:r>
      <w:r>
        <w:rPr>
          <w:color w:val="auto"/>
          <w:sz w:val="24"/>
          <w:highlight w:val="none"/>
        </w:rPr>
        <w:t xml:space="preserve">责任的辩解。 </w:t>
      </w:r>
    </w:p>
    <w:p w14:paraId="6F88B4F5">
      <w:pPr>
        <w:keepNext/>
        <w:topLinePunct/>
        <w:adjustRightInd w:val="0"/>
        <w:snapToGrid w:val="0"/>
        <w:spacing w:line="360" w:lineRule="auto"/>
        <w:ind w:firstLine="480" w:firstLineChars="200"/>
        <w:rPr>
          <w:color w:val="auto"/>
          <w:sz w:val="24"/>
          <w:highlight w:val="none"/>
        </w:rPr>
      </w:pPr>
      <w:r>
        <w:rPr>
          <w:color w:val="auto"/>
          <w:sz w:val="24"/>
          <w:highlight w:val="none"/>
        </w:rPr>
        <w:t xml:space="preserve"> </w:t>
      </w:r>
    </w:p>
    <w:p w14:paraId="524E1CB8">
      <w:pPr>
        <w:keepNext/>
        <w:topLinePunct/>
        <w:adjustRightInd w:val="0"/>
        <w:snapToGrid w:val="0"/>
        <w:spacing w:line="360" w:lineRule="auto"/>
        <w:ind w:firstLine="480" w:firstLineChars="200"/>
        <w:rPr>
          <w:color w:val="auto"/>
          <w:highlight w:val="none"/>
        </w:rPr>
      </w:pPr>
      <w:r>
        <w:rPr>
          <w:color w:val="auto"/>
          <w:sz w:val="24"/>
          <w:highlight w:val="none"/>
        </w:rPr>
        <w:t>特此承诺。</w:t>
      </w:r>
    </w:p>
    <w:p w14:paraId="51AB3C2A">
      <w:pPr>
        <w:keepNext/>
        <w:topLinePunct/>
        <w:adjustRightInd w:val="0"/>
        <w:snapToGrid w:val="0"/>
        <w:spacing w:line="360" w:lineRule="auto"/>
        <w:ind w:firstLine="480" w:firstLineChars="200"/>
        <w:rPr>
          <w:color w:val="auto"/>
          <w:sz w:val="24"/>
          <w:highlight w:val="none"/>
        </w:rPr>
      </w:pPr>
    </w:p>
    <w:p w14:paraId="17A6A226">
      <w:pPr>
        <w:keepNext/>
        <w:topLinePunct/>
        <w:adjustRightInd w:val="0"/>
        <w:snapToGrid w:val="0"/>
        <w:spacing w:line="360" w:lineRule="auto"/>
        <w:ind w:firstLine="480" w:firstLineChars="200"/>
        <w:rPr>
          <w:color w:val="auto"/>
          <w:sz w:val="24"/>
          <w:highlight w:val="none"/>
        </w:rPr>
      </w:pPr>
    </w:p>
    <w:p w14:paraId="0B8193AF">
      <w:pPr>
        <w:keepNext/>
        <w:topLinePunct/>
        <w:adjustRightInd w:val="0"/>
        <w:snapToGrid w:val="0"/>
        <w:spacing w:line="360" w:lineRule="auto"/>
        <w:ind w:firstLine="3120" w:firstLineChars="1300"/>
        <w:rPr>
          <w:color w:val="auto"/>
          <w:sz w:val="24"/>
          <w:highlight w:val="none"/>
        </w:rPr>
      </w:pPr>
      <w:r>
        <w:rPr>
          <w:rFonts w:hint="eastAsia"/>
          <w:color w:val="auto"/>
          <w:sz w:val="24"/>
          <w:highlight w:val="none"/>
        </w:rPr>
        <w:t>投标人</w:t>
      </w:r>
      <w:r>
        <w:rPr>
          <w:color w:val="auto"/>
          <w:sz w:val="24"/>
          <w:highlight w:val="none"/>
        </w:rPr>
        <w:t>名称：</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（盖章）</w:t>
      </w:r>
    </w:p>
    <w:p w14:paraId="62C5DEDB">
      <w:pPr>
        <w:keepNext/>
        <w:topLinePunct/>
        <w:adjustRightInd w:val="0"/>
        <w:snapToGrid w:val="0"/>
        <w:spacing w:line="360" w:lineRule="auto"/>
        <w:ind w:firstLine="3120" w:firstLineChars="1300"/>
        <w:rPr>
          <w:color w:val="auto"/>
          <w:sz w:val="24"/>
          <w:highlight w:val="none"/>
        </w:rPr>
      </w:pPr>
      <w:r>
        <w:rPr>
          <w:color w:val="auto"/>
          <w:sz w:val="24"/>
          <w:highlight w:val="none"/>
        </w:rPr>
        <w:t>法定代表人（负责人）：</w:t>
      </w:r>
      <w:r>
        <w:rPr>
          <w:color w:val="auto"/>
          <w:sz w:val="24"/>
          <w:highlight w:val="none"/>
          <w:u w:val="single"/>
        </w:rPr>
        <w:t xml:space="preserve">          </w:t>
      </w:r>
      <w:r>
        <w:rPr>
          <w:color w:val="auto"/>
          <w:sz w:val="24"/>
          <w:highlight w:val="none"/>
        </w:rPr>
        <w:t xml:space="preserve">（签字或盖章）  </w:t>
      </w:r>
    </w:p>
    <w:p w14:paraId="6461CC88">
      <w:pPr>
        <w:keepNext/>
        <w:topLinePunct/>
        <w:adjustRightInd w:val="0"/>
        <w:snapToGrid w:val="0"/>
        <w:spacing w:line="360" w:lineRule="auto"/>
        <w:ind w:firstLine="3120" w:firstLineChars="1300"/>
        <w:rPr>
          <w:color w:val="auto"/>
          <w:sz w:val="24"/>
          <w:highlight w:val="none"/>
        </w:rPr>
      </w:pPr>
      <w:r>
        <w:rPr>
          <w:color w:val="auto"/>
          <w:sz w:val="24"/>
          <w:highlight w:val="none"/>
        </w:rPr>
        <w:t>日      期：</w:t>
      </w:r>
    </w:p>
    <w:p w14:paraId="5CE878F4">
      <w:pPr>
        <w:keepNext/>
        <w:topLinePunct/>
        <w:spacing w:line="480" w:lineRule="exact"/>
        <w:ind w:firstLine="480"/>
        <w:rPr>
          <w:color w:val="auto"/>
          <w:sz w:val="24"/>
          <w:highlight w:val="none"/>
        </w:rPr>
      </w:pPr>
    </w:p>
    <w:p w14:paraId="13C2525A">
      <w:pPr>
        <w:keepNext/>
        <w:topLinePunct/>
        <w:adjustRightInd w:val="0"/>
        <w:snapToGrid w:val="0"/>
        <w:spacing w:line="360" w:lineRule="auto"/>
        <w:outlineLvl w:val="1"/>
        <w:rPr>
          <w:rFonts w:ascii="宋体" w:hAnsi="宋体"/>
          <w:b/>
          <w:color w:val="auto"/>
          <w:kern w:val="0"/>
          <w:sz w:val="24"/>
          <w:highlight w:val="none"/>
        </w:rPr>
      </w:pPr>
      <w:r>
        <w:rPr>
          <w:b/>
          <w:color w:val="auto"/>
          <w:kern w:val="0"/>
          <w:sz w:val="24"/>
          <w:highlight w:val="none"/>
        </w:rPr>
        <w:br w:type="page"/>
      </w:r>
      <w:bookmarkStart w:id="71" w:name="_Toc180347480"/>
      <w:r>
        <w:rPr>
          <w:rFonts w:ascii="宋体" w:hAnsi="宋体"/>
          <w:b/>
          <w:color w:val="auto"/>
          <w:kern w:val="0"/>
          <w:sz w:val="24"/>
          <w:highlight w:val="none"/>
        </w:rPr>
        <w:t>5．参加本次采购活动前三年内，在经营活动中没有重大违法记录</w:t>
      </w:r>
      <w:r>
        <w:rPr>
          <w:rFonts w:hint="eastAsia" w:ascii="宋体" w:hAnsi="宋体"/>
          <w:b/>
          <w:color w:val="auto"/>
          <w:kern w:val="0"/>
          <w:sz w:val="24"/>
          <w:highlight w:val="none"/>
        </w:rPr>
        <w:t>的信用承诺书</w:t>
      </w:r>
      <w:bookmarkEnd w:id="71"/>
    </w:p>
    <w:p w14:paraId="0B8D3EF7">
      <w:pPr>
        <w:keepNext/>
        <w:topLinePunct/>
        <w:ind w:firstLine="482"/>
        <w:jc w:val="center"/>
        <w:rPr>
          <w:b/>
          <w:color w:val="auto"/>
          <w:sz w:val="24"/>
          <w:highlight w:val="none"/>
        </w:rPr>
      </w:pPr>
    </w:p>
    <w:p w14:paraId="52294B28">
      <w:pPr>
        <w:keepNext/>
        <w:topLinePunct/>
        <w:adjustRightInd w:val="0"/>
        <w:snapToGrid w:val="0"/>
        <w:spacing w:line="360" w:lineRule="auto"/>
        <w:ind w:firstLine="482"/>
        <w:jc w:val="center"/>
        <w:rPr>
          <w:b/>
          <w:color w:val="auto"/>
          <w:kern w:val="0"/>
          <w:sz w:val="24"/>
          <w:highlight w:val="none"/>
        </w:rPr>
      </w:pPr>
      <w:r>
        <w:rPr>
          <w:b/>
          <w:color w:val="auto"/>
          <w:kern w:val="0"/>
          <w:sz w:val="24"/>
          <w:highlight w:val="none"/>
        </w:rPr>
        <w:t>参加本次采购活动前三年内，在经营活动中没有重大违法记录</w:t>
      </w:r>
      <w:r>
        <w:rPr>
          <w:rFonts w:hint="eastAsia"/>
          <w:b/>
          <w:color w:val="auto"/>
          <w:kern w:val="0"/>
          <w:sz w:val="24"/>
          <w:highlight w:val="none"/>
        </w:rPr>
        <w:t>的信用承诺书</w:t>
      </w:r>
    </w:p>
    <w:p w14:paraId="63961DBF">
      <w:pPr>
        <w:keepNext/>
        <w:topLinePunct/>
        <w:spacing w:line="330" w:lineRule="atLeast"/>
        <w:ind w:firstLine="420"/>
        <w:jc w:val="left"/>
        <w:rPr>
          <w:color w:val="auto"/>
          <w:kern w:val="0"/>
          <w:szCs w:val="21"/>
          <w:highlight w:val="none"/>
        </w:rPr>
      </w:pPr>
    </w:p>
    <w:p w14:paraId="38AC28A8">
      <w:pPr>
        <w:keepNext/>
        <w:topLinePunct/>
        <w:adjustRightInd w:val="0"/>
        <w:snapToGrid w:val="0"/>
        <w:spacing w:line="360" w:lineRule="auto"/>
        <w:rPr>
          <w:rFonts w:ascii="宋体" w:hAnsi="宋体"/>
          <w:color w:val="auto"/>
          <w:sz w:val="24"/>
          <w:highlight w:val="none"/>
          <w:u w:val="single"/>
        </w:rPr>
      </w:pPr>
      <w:r>
        <w:rPr>
          <w:rFonts w:ascii="宋体" w:hAnsi="宋体"/>
          <w:color w:val="auto"/>
          <w:sz w:val="24"/>
          <w:highlight w:val="none"/>
          <w:u w:val="single"/>
        </w:rPr>
        <w:t xml:space="preserve">  </w:t>
      </w:r>
      <w:r>
        <w:rPr>
          <w:rFonts w:hint="eastAsia"/>
          <w:color w:val="auto"/>
          <w:sz w:val="24"/>
          <w:highlight w:val="none"/>
          <w:u w:val="single"/>
          <w:lang w:val="en-US" w:eastAsia="zh-CN"/>
        </w:rPr>
        <w:t>（</w:t>
      </w:r>
      <w:r>
        <w:rPr>
          <w:color w:val="auto"/>
          <w:sz w:val="24"/>
          <w:highlight w:val="none"/>
          <w:u w:val="single"/>
        </w:rPr>
        <w:t>采购代理机构名称</w:t>
      </w:r>
      <w:r>
        <w:rPr>
          <w:rFonts w:hint="eastAsia"/>
          <w:color w:val="auto"/>
          <w:sz w:val="24"/>
          <w:highlight w:val="none"/>
          <w:u w:val="single"/>
          <w:lang w:val="en-US" w:eastAsia="zh-CN"/>
        </w:rPr>
        <w:t>）</w:t>
      </w:r>
      <w:r>
        <w:rPr>
          <w:rFonts w:ascii="宋体" w:hAnsi="宋体"/>
          <w:color w:val="auto"/>
          <w:sz w:val="24"/>
          <w:highlight w:val="none"/>
          <w:u w:val="single"/>
        </w:rPr>
        <w:t xml:space="preserve">  ：</w:t>
      </w:r>
    </w:p>
    <w:p w14:paraId="70D78CB4">
      <w:pPr>
        <w:keepNext/>
        <w:topLinePunct/>
        <w:adjustRightInd w:val="0"/>
        <w:snapToGrid w:val="0"/>
        <w:spacing w:line="360" w:lineRule="auto"/>
        <w:ind w:firstLine="420" w:firstLineChars="200"/>
        <w:jc w:val="left"/>
        <w:rPr>
          <w:rFonts w:ascii="宋体" w:hAnsi="宋体"/>
          <w:color w:val="auto"/>
          <w:highlight w:val="none"/>
        </w:rPr>
      </w:pPr>
    </w:p>
    <w:p w14:paraId="7FBD2F18">
      <w:pPr>
        <w:keepNext/>
        <w:topLinePunct/>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我单位</w:t>
      </w:r>
      <w:r>
        <w:rPr>
          <w:rFonts w:ascii="宋体" w:hAnsi="宋体"/>
          <w:color w:val="auto"/>
          <w:sz w:val="24"/>
          <w:highlight w:val="none"/>
        </w:rPr>
        <w:t>现参与贵公司组织的</w:t>
      </w:r>
      <w:r>
        <w:rPr>
          <w:rFonts w:ascii="宋体" w:hAnsi="宋体"/>
          <w:color w:val="auto"/>
          <w:sz w:val="24"/>
          <w:highlight w:val="none"/>
          <w:u w:val="single"/>
        </w:rPr>
        <w:t xml:space="preserve">            </w:t>
      </w:r>
      <w:r>
        <w:rPr>
          <w:rFonts w:ascii="宋体" w:hAnsi="宋体"/>
          <w:color w:val="auto"/>
          <w:sz w:val="24"/>
          <w:highlight w:val="none"/>
        </w:rPr>
        <w:t>项目（项目编号：</w:t>
      </w:r>
      <w:r>
        <w:rPr>
          <w:rFonts w:ascii="宋体" w:hAnsi="宋体"/>
          <w:color w:val="auto"/>
          <w:sz w:val="24"/>
          <w:highlight w:val="none"/>
          <w:u w:val="single"/>
        </w:rPr>
        <w:t xml:space="preserve">       </w:t>
      </w:r>
      <w:r>
        <w:rPr>
          <w:rFonts w:ascii="宋体" w:hAnsi="宋体"/>
          <w:color w:val="auto"/>
          <w:sz w:val="24"/>
          <w:szCs w:val="28"/>
          <w:highlight w:val="none"/>
          <w:u w:val="single"/>
        </w:rPr>
        <w:t xml:space="preserve"> </w:t>
      </w:r>
      <w:r>
        <w:rPr>
          <w:rFonts w:ascii="宋体" w:hAnsi="宋体"/>
          <w:color w:val="auto"/>
          <w:sz w:val="24"/>
          <w:highlight w:val="none"/>
        </w:rPr>
        <w:t>）的采购活动。依据</w:t>
      </w:r>
      <w:r>
        <w:rPr>
          <w:rFonts w:hint="eastAsia" w:ascii="宋体" w:hAnsi="宋体"/>
          <w:color w:val="auto"/>
          <w:sz w:val="24"/>
          <w:szCs w:val="28"/>
          <w:highlight w:val="none"/>
        </w:rPr>
        <w:t>招标文件</w:t>
      </w:r>
      <w:r>
        <w:rPr>
          <w:rFonts w:ascii="宋体" w:hAnsi="宋体"/>
          <w:color w:val="auto"/>
          <w:sz w:val="24"/>
          <w:highlight w:val="none"/>
        </w:rPr>
        <w:t>相关规定，现郑重</w:t>
      </w:r>
      <w:r>
        <w:rPr>
          <w:rFonts w:hint="eastAsia" w:ascii="宋体" w:hAnsi="宋体"/>
          <w:color w:val="auto"/>
          <w:sz w:val="24"/>
          <w:highlight w:val="none"/>
        </w:rPr>
        <w:t>承诺</w:t>
      </w:r>
      <w:r>
        <w:rPr>
          <w:rFonts w:ascii="宋体" w:hAnsi="宋体"/>
          <w:color w:val="auto"/>
          <w:sz w:val="24"/>
          <w:highlight w:val="none"/>
        </w:rPr>
        <w:t>：</w:t>
      </w:r>
    </w:p>
    <w:p w14:paraId="70FCEC55">
      <w:pPr>
        <w:keepNext/>
        <w:topLinePunct/>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我单位在参加本次采购活动前3年内，在经营活动中没有</w:t>
      </w:r>
      <w:r>
        <w:rPr>
          <w:rFonts w:ascii="宋体" w:hAnsi="宋体"/>
          <w:color w:val="auto"/>
          <w:sz w:val="24"/>
          <w:highlight w:val="none"/>
        </w:rPr>
        <w:t>因违法经营受到刑事处罚或者责令停产停业、吊销许可证或者执照、较大数额罚款等行政处罚</w:t>
      </w:r>
      <w:r>
        <w:rPr>
          <w:rFonts w:hint="eastAsia" w:ascii="宋体" w:hAnsi="宋体"/>
          <w:color w:val="auto"/>
          <w:sz w:val="24"/>
          <w:highlight w:val="none"/>
        </w:rPr>
        <w:t>的重大违法记录。经查证，</w:t>
      </w:r>
      <w:r>
        <w:rPr>
          <w:rFonts w:ascii="宋体" w:hAnsi="宋体"/>
          <w:color w:val="auto"/>
          <w:sz w:val="24"/>
          <w:highlight w:val="none"/>
        </w:rPr>
        <w:t>在信用中国网（http：//www.creditchina.gov.cn）的信用信息中失信被执行人、重大税收违法案件当事人名单均为0记录；在中国政府采购网（http：//www.ccgp.gov.cn）中的政府采购严重违法失信行为信息记录为0记录。</w:t>
      </w:r>
    </w:p>
    <w:p w14:paraId="559AE9F2">
      <w:pPr>
        <w:keepNext/>
        <w:topLinePunct/>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以上承诺信息如有虚假或隐瞒，我方愿意承担一切后果，并不再寻求任何旨在减轻或免除</w:t>
      </w:r>
      <w:r>
        <w:rPr>
          <w:rFonts w:hint="eastAsia" w:ascii="宋体" w:hAnsi="宋体"/>
          <w:color w:val="auto"/>
          <w:sz w:val="24"/>
          <w:highlight w:val="none"/>
        </w:rPr>
        <w:t>法律</w:t>
      </w:r>
      <w:r>
        <w:rPr>
          <w:rFonts w:ascii="宋体" w:hAnsi="宋体"/>
          <w:color w:val="auto"/>
          <w:sz w:val="24"/>
          <w:highlight w:val="none"/>
        </w:rPr>
        <w:t xml:space="preserve">责任的辩解。 </w:t>
      </w:r>
    </w:p>
    <w:p w14:paraId="09DC5ACC">
      <w:pPr>
        <w:keepNext/>
        <w:topLinePunct/>
        <w:adjustRightInd w:val="0"/>
        <w:snapToGrid w:val="0"/>
        <w:spacing w:line="360" w:lineRule="auto"/>
        <w:ind w:firstLine="480" w:firstLineChars="200"/>
        <w:jc w:val="left"/>
        <w:rPr>
          <w:rFonts w:ascii="宋体" w:hAnsi="宋体"/>
          <w:color w:val="auto"/>
          <w:sz w:val="24"/>
          <w:highlight w:val="none"/>
        </w:rPr>
      </w:pPr>
    </w:p>
    <w:p w14:paraId="5D8266D3">
      <w:pPr>
        <w:keepNext/>
        <w:topLinePunct/>
        <w:adjustRightInd w:val="0"/>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特此承诺</w:t>
      </w:r>
      <w:r>
        <w:rPr>
          <w:rFonts w:hint="eastAsia" w:ascii="宋体" w:hAnsi="宋体"/>
          <w:color w:val="auto"/>
          <w:sz w:val="24"/>
          <w:highlight w:val="none"/>
        </w:rPr>
        <w:t>。</w:t>
      </w:r>
    </w:p>
    <w:p w14:paraId="522F5EDA">
      <w:pPr>
        <w:keepNext/>
        <w:topLinePunct/>
        <w:adjustRightInd w:val="0"/>
        <w:snapToGrid w:val="0"/>
        <w:spacing w:line="360" w:lineRule="auto"/>
        <w:ind w:firstLine="480" w:firstLineChars="200"/>
        <w:jc w:val="center"/>
        <w:rPr>
          <w:rFonts w:ascii="宋体" w:hAnsi="宋体"/>
          <w:color w:val="auto"/>
          <w:sz w:val="24"/>
          <w:highlight w:val="none"/>
        </w:rPr>
      </w:pPr>
    </w:p>
    <w:p w14:paraId="0B8895B7">
      <w:pPr>
        <w:keepNext/>
        <w:topLinePunct/>
        <w:adjustRightInd w:val="0"/>
        <w:snapToGrid w:val="0"/>
        <w:spacing w:line="360" w:lineRule="auto"/>
        <w:ind w:firstLine="480" w:firstLineChars="200"/>
        <w:jc w:val="center"/>
        <w:rPr>
          <w:rFonts w:ascii="宋体" w:hAnsi="宋体"/>
          <w:color w:val="auto"/>
          <w:sz w:val="24"/>
          <w:highlight w:val="none"/>
        </w:rPr>
      </w:pPr>
    </w:p>
    <w:p w14:paraId="2434C11E">
      <w:pPr>
        <w:keepNext/>
        <w:topLinePunct/>
        <w:adjustRightInd w:val="0"/>
        <w:snapToGrid w:val="0"/>
        <w:spacing w:line="360" w:lineRule="auto"/>
        <w:ind w:firstLine="480" w:firstLineChars="200"/>
        <w:jc w:val="center"/>
        <w:rPr>
          <w:rFonts w:ascii="宋体" w:hAnsi="宋体"/>
          <w:color w:val="auto"/>
          <w:sz w:val="24"/>
          <w:highlight w:val="none"/>
        </w:rPr>
      </w:pPr>
    </w:p>
    <w:p w14:paraId="442B19E6">
      <w:pPr>
        <w:keepNext/>
        <w:topLinePunct/>
        <w:adjustRightInd w:val="0"/>
        <w:snapToGrid w:val="0"/>
        <w:spacing w:line="360" w:lineRule="auto"/>
        <w:ind w:firstLine="480" w:firstLineChars="200"/>
        <w:jc w:val="center"/>
        <w:rPr>
          <w:rFonts w:ascii="宋体" w:hAnsi="宋体"/>
          <w:color w:val="auto"/>
          <w:sz w:val="24"/>
          <w:highlight w:val="none"/>
        </w:rPr>
      </w:pPr>
    </w:p>
    <w:p w14:paraId="4CE2CD97">
      <w:pPr>
        <w:keepNext/>
        <w:topLinePunct/>
        <w:adjustRightInd w:val="0"/>
        <w:snapToGrid w:val="0"/>
        <w:spacing w:line="360" w:lineRule="auto"/>
        <w:ind w:firstLine="3120" w:firstLineChars="1300"/>
        <w:rPr>
          <w:rFonts w:ascii="宋体" w:hAnsi="宋体"/>
          <w:color w:val="auto"/>
          <w:sz w:val="24"/>
          <w:highlight w:val="none"/>
        </w:rPr>
      </w:pPr>
      <w:r>
        <w:rPr>
          <w:rFonts w:hint="eastAsia" w:ascii="宋体" w:hAnsi="宋体"/>
          <w:color w:val="auto"/>
          <w:sz w:val="24"/>
          <w:highlight w:val="none"/>
        </w:rPr>
        <w:t>投标人</w:t>
      </w:r>
      <w:r>
        <w:rPr>
          <w:rFonts w:ascii="宋体" w:hAnsi="宋体"/>
          <w:color w:val="auto"/>
          <w:sz w:val="24"/>
          <w:highlight w:val="none"/>
        </w:rPr>
        <w:t>名称：</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（盖章）</w:t>
      </w:r>
    </w:p>
    <w:p w14:paraId="496ACCEA">
      <w:pPr>
        <w:keepNext/>
        <w:topLinePunct/>
        <w:adjustRightInd w:val="0"/>
        <w:snapToGrid w:val="0"/>
        <w:spacing w:line="360" w:lineRule="auto"/>
        <w:ind w:firstLine="3120" w:firstLineChars="1300"/>
        <w:rPr>
          <w:rFonts w:ascii="宋体" w:hAnsi="宋体"/>
          <w:color w:val="auto"/>
          <w:highlight w:val="none"/>
        </w:rPr>
      </w:pPr>
      <w:r>
        <w:rPr>
          <w:rFonts w:ascii="宋体" w:hAnsi="宋体"/>
          <w:color w:val="auto"/>
          <w:sz w:val="24"/>
          <w:highlight w:val="none"/>
        </w:rPr>
        <w:t>法定代表人（负责人）：</w:t>
      </w:r>
      <w:r>
        <w:rPr>
          <w:rFonts w:ascii="宋体" w:hAnsi="宋体"/>
          <w:color w:val="auto"/>
          <w:sz w:val="24"/>
          <w:highlight w:val="none"/>
          <w:u w:val="single"/>
        </w:rPr>
        <w:t xml:space="preserve">          </w:t>
      </w:r>
      <w:r>
        <w:rPr>
          <w:rFonts w:ascii="宋体" w:hAnsi="宋体"/>
          <w:color w:val="auto"/>
          <w:sz w:val="24"/>
          <w:highlight w:val="none"/>
        </w:rPr>
        <w:t>（签字或盖章）</w:t>
      </w:r>
    </w:p>
    <w:p w14:paraId="5C972BA5">
      <w:pPr>
        <w:keepNext/>
        <w:topLinePunct/>
        <w:adjustRightInd w:val="0"/>
        <w:snapToGrid w:val="0"/>
        <w:spacing w:line="360" w:lineRule="auto"/>
        <w:ind w:firstLine="3120" w:firstLineChars="1300"/>
        <w:rPr>
          <w:rFonts w:ascii="宋体" w:hAnsi="宋体"/>
          <w:color w:val="auto"/>
          <w:sz w:val="24"/>
          <w:highlight w:val="none"/>
        </w:rPr>
      </w:pPr>
      <w:r>
        <w:rPr>
          <w:rFonts w:ascii="宋体" w:hAnsi="宋体"/>
          <w:color w:val="auto"/>
          <w:sz w:val="24"/>
          <w:highlight w:val="none"/>
        </w:rPr>
        <w:t>日      期：</w:t>
      </w:r>
    </w:p>
    <w:p w14:paraId="4CF2B5C3">
      <w:pPr>
        <w:keepNext/>
        <w:topLinePunct/>
        <w:snapToGrid w:val="0"/>
        <w:spacing w:line="360" w:lineRule="auto"/>
        <w:ind w:firstLine="480"/>
        <w:rPr>
          <w:color w:val="auto"/>
          <w:sz w:val="24"/>
          <w:highlight w:val="none"/>
        </w:rPr>
      </w:pPr>
    </w:p>
    <w:p w14:paraId="5EC42F8E">
      <w:pPr>
        <w:keepNext/>
        <w:topLinePunct/>
        <w:adjustRightInd w:val="0"/>
        <w:snapToGrid w:val="0"/>
        <w:spacing w:line="360" w:lineRule="auto"/>
        <w:outlineLvl w:val="1"/>
        <w:rPr>
          <w:rFonts w:ascii="宋体" w:hAnsi="宋体"/>
          <w:b/>
          <w:color w:val="auto"/>
          <w:kern w:val="0"/>
          <w:sz w:val="24"/>
          <w:highlight w:val="none"/>
        </w:rPr>
      </w:pPr>
      <w:r>
        <w:rPr>
          <w:color w:val="auto"/>
          <w:kern w:val="0"/>
          <w:szCs w:val="21"/>
          <w:highlight w:val="none"/>
        </w:rPr>
        <w:br w:type="page"/>
      </w:r>
      <w:bookmarkStart w:id="72" w:name="_Toc180347481"/>
      <w:r>
        <w:rPr>
          <w:rFonts w:ascii="宋体" w:hAnsi="宋体"/>
          <w:b/>
          <w:color w:val="auto"/>
          <w:kern w:val="0"/>
          <w:sz w:val="24"/>
          <w:highlight w:val="none"/>
        </w:rPr>
        <w:t>6</w:t>
      </w:r>
      <w:r>
        <w:rPr>
          <w:rFonts w:hint="eastAsia" w:ascii="宋体" w:hAnsi="宋体"/>
          <w:b/>
          <w:color w:val="auto"/>
          <w:kern w:val="0"/>
          <w:sz w:val="24"/>
          <w:highlight w:val="none"/>
        </w:rPr>
        <w:t>．不存在</w:t>
      </w:r>
      <w:r>
        <w:rPr>
          <w:rFonts w:ascii="宋体" w:hAnsi="宋体"/>
          <w:b/>
          <w:color w:val="auto"/>
          <w:kern w:val="0"/>
          <w:sz w:val="24"/>
          <w:highlight w:val="none"/>
        </w:rPr>
        <w:t>单位负责人为同一人或者存在直接控股、管理关系的不同</w:t>
      </w:r>
      <w:r>
        <w:rPr>
          <w:rFonts w:hint="eastAsia" w:ascii="宋体" w:hAnsi="宋体"/>
          <w:b/>
          <w:color w:val="auto"/>
          <w:kern w:val="0"/>
          <w:sz w:val="24"/>
          <w:highlight w:val="none"/>
        </w:rPr>
        <w:t>投标人</w:t>
      </w:r>
      <w:r>
        <w:rPr>
          <w:rFonts w:ascii="宋体" w:hAnsi="宋体"/>
          <w:b/>
          <w:color w:val="auto"/>
          <w:kern w:val="0"/>
          <w:sz w:val="24"/>
          <w:highlight w:val="none"/>
        </w:rPr>
        <w:t>参加同一合同项下的</w:t>
      </w:r>
      <w:r>
        <w:rPr>
          <w:rFonts w:hint="eastAsia" w:ascii="宋体" w:hAnsi="宋体"/>
          <w:b/>
          <w:color w:val="auto"/>
          <w:kern w:val="0"/>
          <w:sz w:val="24"/>
          <w:highlight w:val="none"/>
        </w:rPr>
        <w:t>政府</w:t>
      </w:r>
      <w:r>
        <w:rPr>
          <w:rFonts w:ascii="宋体" w:hAnsi="宋体"/>
          <w:b/>
          <w:color w:val="auto"/>
          <w:kern w:val="0"/>
          <w:sz w:val="24"/>
          <w:highlight w:val="none"/>
        </w:rPr>
        <w:t>采购活动的</w:t>
      </w:r>
      <w:r>
        <w:rPr>
          <w:rFonts w:hint="eastAsia" w:ascii="宋体" w:hAnsi="宋体"/>
          <w:b/>
          <w:color w:val="auto"/>
          <w:kern w:val="0"/>
          <w:sz w:val="24"/>
          <w:highlight w:val="none"/>
        </w:rPr>
        <w:t>信用承诺书</w:t>
      </w:r>
      <w:bookmarkEnd w:id="72"/>
    </w:p>
    <w:p w14:paraId="0B488688">
      <w:pPr>
        <w:keepNext/>
        <w:topLinePunct/>
        <w:snapToGrid w:val="0"/>
        <w:spacing w:line="400" w:lineRule="exact"/>
        <w:ind w:firstLine="482"/>
        <w:jc w:val="left"/>
        <w:rPr>
          <w:b/>
          <w:color w:val="auto"/>
          <w:kern w:val="0"/>
          <w:sz w:val="24"/>
          <w:highlight w:val="none"/>
        </w:rPr>
      </w:pPr>
    </w:p>
    <w:p w14:paraId="31EB17F0">
      <w:pPr>
        <w:keepNext/>
        <w:topLinePunct/>
        <w:adjustRightInd w:val="0"/>
        <w:snapToGrid w:val="0"/>
        <w:spacing w:line="360" w:lineRule="auto"/>
        <w:ind w:firstLine="482"/>
        <w:jc w:val="center"/>
        <w:rPr>
          <w:b/>
          <w:color w:val="auto"/>
          <w:kern w:val="0"/>
          <w:sz w:val="24"/>
          <w:highlight w:val="none"/>
        </w:rPr>
      </w:pPr>
      <w:r>
        <w:rPr>
          <w:rFonts w:hint="eastAsia"/>
          <w:b/>
          <w:color w:val="auto"/>
          <w:kern w:val="0"/>
          <w:sz w:val="24"/>
          <w:highlight w:val="none"/>
        </w:rPr>
        <w:t>不存在</w:t>
      </w:r>
      <w:r>
        <w:rPr>
          <w:b/>
          <w:color w:val="auto"/>
          <w:kern w:val="0"/>
          <w:sz w:val="24"/>
          <w:highlight w:val="none"/>
        </w:rPr>
        <w:t>单位负责人为同一人或者存在直接控股、管理关系的不同</w:t>
      </w:r>
      <w:r>
        <w:rPr>
          <w:rFonts w:hint="eastAsia"/>
          <w:b/>
          <w:color w:val="auto"/>
          <w:kern w:val="0"/>
          <w:sz w:val="24"/>
          <w:highlight w:val="none"/>
        </w:rPr>
        <w:t>投标人</w:t>
      </w:r>
    </w:p>
    <w:p w14:paraId="0B0891D0">
      <w:pPr>
        <w:keepNext/>
        <w:topLinePunct/>
        <w:adjustRightInd w:val="0"/>
        <w:snapToGrid w:val="0"/>
        <w:spacing w:line="360" w:lineRule="auto"/>
        <w:ind w:firstLine="482"/>
        <w:jc w:val="center"/>
        <w:rPr>
          <w:b/>
          <w:color w:val="auto"/>
          <w:kern w:val="0"/>
          <w:sz w:val="24"/>
          <w:highlight w:val="none"/>
        </w:rPr>
      </w:pPr>
      <w:r>
        <w:rPr>
          <w:b/>
          <w:color w:val="auto"/>
          <w:kern w:val="0"/>
          <w:sz w:val="24"/>
          <w:highlight w:val="none"/>
        </w:rPr>
        <w:t>参加同一合同项下的</w:t>
      </w:r>
      <w:r>
        <w:rPr>
          <w:rFonts w:hint="eastAsia"/>
          <w:b/>
          <w:color w:val="auto"/>
          <w:kern w:val="0"/>
          <w:sz w:val="24"/>
          <w:highlight w:val="none"/>
        </w:rPr>
        <w:t>政府</w:t>
      </w:r>
      <w:r>
        <w:rPr>
          <w:b/>
          <w:color w:val="auto"/>
          <w:kern w:val="0"/>
          <w:sz w:val="24"/>
          <w:highlight w:val="none"/>
        </w:rPr>
        <w:t>采购活动的</w:t>
      </w:r>
      <w:r>
        <w:rPr>
          <w:rFonts w:hint="eastAsia"/>
          <w:b/>
          <w:color w:val="auto"/>
          <w:kern w:val="0"/>
          <w:sz w:val="24"/>
          <w:highlight w:val="none"/>
        </w:rPr>
        <w:t>信用承诺书</w:t>
      </w:r>
    </w:p>
    <w:p w14:paraId="54EFF4C7">
      <w:pPr>
        <w:keepNext/>
        <w:topLinePunct/>
        <w:snapToGrid w:val="0"/>
        <w:spacing w:line="400" w:lineRule="exact"/>
        <w:ind w:firstLine="482"/>
        <w:jc w:val="left"/>
        <w:rPr>
          <w:b/>
          <w:color w:val="auto"/>
          <w:kern w:val="0"/>
          <w:sz w:val="24"/>
          <w:highlight w:val="none"/>
        </w:rPr>
      </w:pPr>
    </w:p>
    <w:p w14:paraId="6C800D32">
      <w:pPr>
        <w:keepNext/>
        <w:topLinePunct/>
        <w:spacing w:line="360" w:lineRule="auto"/>
        <w:rPr>
          <w:color w:val="auto"/>
          <w:sz w:val="24"/>
          <w:highlight w:val="none"/>
          <w:u w:val="single"/>
        </w:rPr>
      </w:pPr>
      <w:r>
        <w:rPr>
          <w:color w:val="auto"/>
          <w:sz w:val="24"/>
          <w:highlight w:val="none"/>
          <w:u w:val="single"/>
        </w:rPr>
        <w:t xml:space="preserve">  </w:t>
      </w:r>
      <w:r>
        <w:rPr>
          <w:rFonts w:hint="eastAsia"/>
          <w:color w:val="auto"/>
          <w:sz w:val="24"/>
          <w:highlight w:val="none"/>
          <w:u w:val="single"/>
          <w:lang w:val="en-US" w:eastAsia="zh-CN"/>
        </w:rPr>
        <w:t>（</w:t>
      </w:r>
      <w:r>
        <w:rPr>
          <w:color w:val="auto"/>
          <w:sz w:val="24"/>
          <w:highlight w:val="none"/>
          <w:u w:val="single"/>
        </w:rPr>
        <w:t>采购代理机构名称</w:t>
      </w:r>
      <w:r>
        <w:rPr>
          <w:rFonts w:hint="eastAsia"/>
          <w:color w:val="auto"/>
          <w:sz w:val="24"/>
          <w:highlight w:val="none"/>
          <w:u w:val="single"/>
          <w:lang w:val="en-US" w:eastAsia="zh-CN"/>
        </w:rPr>
        <w:t>）</w:t>
      </w:r>
      <w:r>
        <w:rPr>
          <w:color w:val="auto"/>
          <w:sz w:val="24"/>
          <w:highlight w:val="none"/>
          <w:u w:val="single"/>
        </w:rPr>
        <w:t xml:space="preserve">  ：</w:t>
      </w:r>
    </w:p>
    <w:p w14:paraId="604DF725">
      <w:pPr>
        <w:keepNext/>
        <w:topLinePunct/>
        <w:snapToGrid w:val="0"/>
        <w:spacing w:line="400" w:lineRule="exact"/>
        <w:ind w:firstLine="482"/>
        <w:jc w:val="left"/>
        <w:rPr>
          <w:b/>
          <w:color w:val="auto"/>
          <w:kern w:val="0"/>
          <w:sz w:val="24"/>
          <w:highlight w:val="none"/>
        </w:rPr>
      </w:pPr>
    </w:p>
    <w:p w14:paraId="713219FE">
      <w:pPr>
        <w:keepNext/>
        <w:topLinePunct/>
        <w:adjustRightInd w:val="0"/>
        <w:snapToGrid w:val="0"/>
        <w:spacing w:line="360" w:lineRule="auto"/>
        <w:ind w:firstLine="480" w:firstLineChars="200"/>
        <w:rPr>
          <w:color w:val="auto"/>
          <w:sz w:val="24"/>
          <w:highlight w:val="none"/>
        </w:rPr>
      </w:pPr>
      <w:r>
        <w:rPr>
          <w:rFonts w:hint="eastAsia"/>
          <w:color w:val="auto"/>
          <w:sz w:val="24"/>
          <w:highlight w:val="none"/>
        </w:rPr>
        <w:t>我单位现参与贵公司组织的</w:t>
      </w:r>
      <w:r>
        <w:rPr>
          <w:rFonts w:hint="eastAsia"/>
          <w:color w:val="auto"/>
          <w:sz w:val="24"/>
          <w:highlight w:val="none"/>
          <w:u w:val="single"/>
        </w:rPr>
        <w:t xml:space="preserve">            </w:t>
      </w:r>
      <w:r>
        <w:rPr>
          <w:rFonts w:hint="eastAsia"/>
          <w:color w:val="auto"/>
          <w:sz w:val="24"/>
          <w:highlight w:val="none"/>
        </w:rPr>
        <w:t>项目</w:t>
      </w:r>
      <w:r>
        <w:rPr>
          <w:rFonts w:hint="eastAsia"/>
          <w:color w:val="auto"/>
          <w:sz w:val="24"/>
          <w:highlight w:val="none"/>
          <w:u w:val="single"/>
        </w:rPr>
        <w:t>（项目编号：        ）</w:t>
      </w:r>
      <w:r>
        <w:rPr>
          <w:rFonts w:hint="eastAsia"/>
          <w:color w:val="auto"/>
          <w:sz w:val="24"/>
          <w:highlight w:val="none"/>
        </w:rPr>
        <w:t>的采购活动。依据招标文件相关规定，现郑重声明：</w:t>
      </w:r>
    </w:p>
    <w:p w14:paraId="3526B9CB">
      <w:pPr>
        <w:keepNext/>
        <w:topLinePunct/>
        <w:adjustRightInd w:val="0"/>
        <w:snapToGrid w:val="0"/>
        <w:spacing w:line="360" w:lineRule="auto"/>
        <w:ind w:firstLine="480" w:firstLineChars="200"/>
        <w:rPr>
          <w:color w:val="auto"/>
          <w:sz w:val="24"/>
          <w:highlight w:val="none"/>
        </w:rPr>
      </w:pPr>
      <w:r>
        <w:rPr>
          <w:rFonts w:hint="eastAsia"/>
          <w:color w:val="auto"/>
          <w:sz w:val="24"/>
          <w:highlight w:val="none"/>
        </w:rPr>
        <w:t>我单位</w:t>
      </w:r>
      <w:r>
        <w:rPr>
          <w:color w:val="auto"/>
          <w:sz w:val="24"/>
          <w:highlight w:val="none"/>
        </w:rPr>
        <w:t>不存在</w:t>
      </w:r>
      <w:r>
        <w:rPr>
          <w:rFonts w:hint="eastAsia"/>
          <w:color w:val="auto"/>
          <w:sz w:val="24"/>
          <w:highlight w:val="none"/>
        </w:rPr>
        <w:t>与参与本项目的其他投标人的</w:t>
      </w:r>
      <w:r>
        <w:rPr>
          <w:color w:val="auto"/>
          <w:sz w:val="24"/>
          <w:highlight w:val="none"/>
        </w:rPr>
        <w:t>单位负责人为同一人或者存在直接控股、管理关系的不同</w:t>
      </w:r>
      <w:r>
        <w:rPr>
          <w:rFonts w:hint="eastAsia"/>
          <w:color w:val="auto"/>
          <w:sz w:val="24"/>
          <w:highlight w:val="none"/>
        </w:rPr>
        <w:t>投标人</w:t>
      </w:r>
      <w:r>
        <w:rPr>
          <w:color w:val="auto"/>
          <w:sz w:val="24"/>
          <w:highlight w:val="none"/>
        </w:rPr>
        <w:t>参加同一合同项下的</w:t>
      </w:r>
      <w:r>
        <w:rPr>
          <w:rFonts w:hint="eastAsia"/>
          <w:color w:val="auto"/>
          <w:sz w:val="24"/>
          <w:highlight w:val="none"/>
        </w:rPr>
        <w:t>政府</w:t>
      </w:r>
      <w:r>
        <w:rPr>
          <w:color w:val="auto"/>
          <w:sz w:val="24"/>
          <w:highlight w:val="none"/>
        </w:rPr>
        <w:t>采购活动的情形。</w:t>
      </w:r>
    </w:p>
    <w:p w14:paraId="0FBF8045">
      <w:pPr>
        <w:keepNext/>
        <w:topLinePunct/>
        <w:adjustRightInd w:val="0"/>
        <w:snapToGrid w:val="0"/>
        <w:spacing w:line="360" w:lineRule="auto"/>
        <w:ind w:firstLine="480" w:firstLineChars="200"/>
        <w:rPr>
          <w:color w:val="auto"/>
          <w:sz w:val="24"/>
          <w:highlight w:val="none"/>
        </w:rPr>
      </w:pPr>
      <w:r>
        <w:rPr>
          <w:color w:val="auto"/>
          <w:sz w:val="24"/>
          <w:highlight w:val="none"/>
        </w:rPr>
        <w:t>以上承诺信息如有虚假或隐瞒，我方愿意承担一切后果，并不再寻求任何旨在减轻或免除法律责任的辩解。</w:t>
      </w:r>
    </w:p>
    <w:p w14:paraId="44B8DB57">
      <w:pPr>
        <w:keepNext/>
        <w:topLinePunct/>
        <w:adjustRightInd w:val="0"/>
        <w:snapToGrid w:val="0"/>
        <w:spacing w:line="360" w:lineRule="auto"/>
        <w:ind w:firstLine="480" w:firstLineChars="200"/>
        <w:rPr>
          <w:color w:val="auto"/>
          <w:sz w:val="24"/>
          <w:highlight w:val="none"/>
        </w:rPr>
      </w:pPr>
      <w:r>
        <w:rPr>
          <w:color w:val="auto"/>
          <w:sz w:val="24"/>
          <w:highlight w:val="none"/>
        </w:rPr>
        <w:t>特此承诺。</w:t>
      </w:r>
    </w:p>
    <w:p w14:paraId="123DBC25">
      <w:pPr>
        <w:keepNext/>
        <w:topLinePunct/>
        <w:adjustRightInd w:val="0"/>
        <w:snapToGrid w:val="0"/>
        <w:spacing w:line="360" w:lineRule="auto"/>
        <w:ind w:firstLine="480" w:firstLineChars="200"/>
        <w:rPr>
          <w:color w:val="auto"/>
          <w:sz w:val="24"/>
          <w:highlight w:val="none"/>
        </w:rPr>
      </w:pPr>
    </w:p>
    <w:p w14:paraId="4D6FD830">
      <w:pPr>
        <w:keepNext/>
        <w:topLinePunct/>
        <w:adjustRightInd w:val="0"/>
        <w:snapToGrid w:val="0"/>
        <w:spacing w:line="360" w:lineRule="auto"/>
        <w:ind w:firstLine="480" w:firstLineChars="200"/>
        <w:rPr>
          <w:color w:val="auto"/>
          <w:sz w:val="24"/>
          <w:highlight w:val="none"/>
        </w:rPr>
      </w:pPr>
    </w:p>
    <w:p w14:paraId="240DB104">
      <w:pPr>
        <w:keepNext/>
        <w:topLinePunct/>
        <w:adjustRightInd w:val="0"/>
        <w:snapToGrid w:val="0"/>
        <w:spacing w:line="360" w:lineRule="auto"/>
        <w:ind w:firstLine="3120" w:firstLineChars="1300"/>
        <w:rPr>
          <w:color w:val="auto"/>
          <w:sz w:val="24"/>
          <w:highlight w:val="none"/>
        </w:rPr>
      </w:pPr>
      <w:r>
        <w:rPr>
          <w:rFonts w:hint="eastAsia"/>
          <w:color w:val="auto"/>
          <w:sz w:val="24"/>
          <w:highlight w:val="none"/>
        </w:rPr>
        <w:t>投标人</w:t>
      </w:r>
      <w:r>
        <w:rPr>
          <w:color w:val="auto"/>
          <w:sz w:val="24"/>
          <w:highlight w:val="none"/>
        </w:rPr>
        <w:t>名称：</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（盖章）</w:t>
      </w:r>
    </w:p>
    <w:p w14:paraId="3F2AFBAB">
      <w:pPr>
        <w:keepNext/>
        <w:topLinePunct/>
        <w:adjustRightInd w:val="0"/>
        <w:snapToGrid w:val="0"/>
        <w:spacing w:line="360" w:lineRule="auto"/>
        <w:ind w:firstLine="3120" w:firstLineChars="1300"/>
        <w:rPr>
          <w:color w:val="auto"/>
          <w:highlight w:val="none"/>
        </w:rPr>
      </w:pPr>
      <w:r>
        <w:rPr>
          <w:color w:val="auto"/>
          <w:sz w:val="24"/>
          <w:highlight w:val="none"/>
        </w:rPr>
        <w:t>法定代表人（负责人）：</w:t>
      </w:r>
      <w:r>
        <w:rPr>
          <w:color w:val="auto"/>
          <w:sz w:val="24"/>
          <w:highlight w:val="none"/>
          <w:u w:val="single"/>
        </w:rPr>
        <w:t xml:space="preserve">          </w:t>
      </w:r>
      <w:r>
        <w:rPr>
          <w:color w:val="auto"/>
          <w:sz w:val="24"/>
          <w:highlight w:val="none"/>
        </w:rPr>
        <w:t>（签字或盖章）</w:t>
      </w:r>
    </w:p>
    <w:p w14:paraId="3CA735FC">
      <w:pPr>
        <w:keepNext/>
        <w:topLinePunct/>
        <w:adjustRightInd w:val="0"/>
        <w:snapToGrid w:val="0"/>
        <w:spacing w:line="360" w:lineRule="auto"/>
        <w:ind w:firstLine="3120" w:firstLineChars="1300"/>
        <w:rPr>
          <w:color w:val="auto"/>
          <w:sz w:val="24"/>
          <w:highlight w:val="none"/>
        </w:rPr>
      </w:pPr>
      <w:r>
        <w:rPr>
          <w:color w:val="auto"/>
          <w:sz w:val="24"/>
          <w:highlight w:val="none"/>
        </w:rPr>
        <w:t>日      期：</w:t>
      </w:r>
    </w:p>
    <w:p w14:paraId="21B5501E">
      <w:pPr>
        <w:keepNext/>
        <w:topLinePunct/>
        <w:snapToGrid w:val="0"/>
        <w:spacing w:line="480" w:lineRule="exact"/>
        <w:ind w:firstLine="3120" w:firstLineChars="1300"/>
        <w:rPr>
          <w:color w:val="auto"/>
          <w:sz w:val="24"/>
          <w:highlight w:val="none"/>
        </w:rPr>
      </w:pPr>
    </w:p>
    <w:p w14:paraId="4AFD8208">
      <w:pPr>
        <w:keepNext/>
        <w:topLinePunct/>
        <w:adjustRightInd w:val="0"/>
        <w:snapToGrid w:val="0"/>
        <w:spacing w:line="360" w:lineRule="auto"/>
        <w:outlineLvl w:val="1"/>
        <w:rPr>
          <w:rFonts w:ascii="宋体" w:hAnsi="宋体"/>
          <w:b/>
          <w:color w:val="auto"/>
          <w:kern w:val="0"/>
          <w:sz w:val="24"/>
          <w:highlight w:val="none"/>
        </w:rPr>
      </w:pPr>
      <w:r>
        <w:rPr>
          <w:b/>
          <w:color w:val="auto"/>
          <w:kern w:val="0"/>
          <w:sz w:val="24"/>
          <w:highlight w:val="none"/>
        </w:rPr>
        <w:br w:type="page"/>
      </w:r>
      <w:bookmarkStart w:id="73" w:name="_Toc180347482"/>
      <w:r>
        <w:rPr>
          <w:rFonts w:hint="eastAsia" w:ascii="宋体" w:hAnsi="宋体"/>
          <w:b/>
          <w:color w:val="auto"/>
          <w:kern w:val="0"/>
          <w:sz w:val="24"/>
          <w:highlight w:val="none"/>
        </w:rPr>
        <w:t>7</w:t>
      </w:r>
      <w:r>
        <w:rPr>
          <w:rFonts w:ascii="宋体" w:hAnsi="宋体"/>
          <w:b/>
          <w:color w:val="auto"/>
          <w:kern w:val="0"/>
          <w:sz w:val="24"/>
          <w:highlight w:val="none"/>
        </w:rPr>
        <w:t>．廉洁自律</w:t>
      </w:r>
      <w:r>
        <w:rPr>
          <w:rFonts w:hint="eastAsia" w:ascii="宋体" w:hAnsi="宋体"/>
          <w:b/>
          <w:color w:val="auto"/>
          <w:kern w:val="0"/>
          <w:sz w:val="24"/>
          <w:highlight w:val="none"/>
        </w:rPr>
        <w:t>信用</w:t>
      </w:r>
      <w:r>
        <w:rPr>
          <w:rFonts w:ascii="宋体" w:hAnsi="宋体"/>
          <w:b/>
          <w:color w:val="auto"/>
          <w:kern w:val="0"/>
          <w:sz w:val="24"/>
          <w:highlight w:val="none"/>
        </w:rPr>
        <w:t>承诺书</w:t>
      </w:r>
      <w:bookmarkEnd w:id="73"/>
    </w:p>
    <w:p w14:paraId="09712098">
      <w:pPr>
        <w:keepNext/>
        <w:topLinePunct/>
        <w:adjustRightInd w:val="0"/>
        <w:snapToGrid w:val="0"/>
        <w:spacing w:line="360" w:lineRule="auto"/>
        <w:ind w:firstLine="482"/>
        <w:jc w:val="center"/>
        <w:rPr>
          <w:b/>
          <w:color w:val="auto"/>
          <w:kern w:val="0"/>
          <w:sz w:val="24"/>
          <w:highlight w:val="none"/>
        </w:rPr>
      </w:pPr>
      <w:r>
        <w:rPr>
          <w:b/>
          <w:color w:val="auto"/>
          <w:kern w:val="0"/>
          <w:sz w:val="24"/>
          <w:highlight w:val="none"/>
        </w:rPr>
        <w:t>廉洁自律</w:t>
      </w:r>
      <w:r>
        <w:rPr>
          <w:rFonts w:hint="eastAsia"/>
          <w:b/>
          <w:color w:val="auto"/>
          <w:kern w:val="0"/>
          <w:sz w:val="24"/>
          <w:highlight w:val="none"/>
        </w:rPr>
        <w:t>信用</w:t>
      </w:r>
      <w:r>
        <w:rPr>
          <w:b/>
          <w:color w:val="auto"/>
          <w:kern w:val="0"/>
          <w:sz w:val="24"/>
          <w:highlight w:val="none"/>
        </w:rPr>
        <w:t>承诺书</w:t>
      </w:r>
    </w:p>
    <w:p w14:paraId="16468334">
      <w:pPr>
        <w:keepNext/>
        <w:topLinePunct/>
        <w:spacing w:line="360" w:lineRule="auto"/>
        <w:ind w:firstLine="480"/>
        <w:rPr>
          <w:color w:val="auto"/>
          <w:sz w:val="24"/>
          <w:highlight w:val="none"/>
          <w:u w:val="single"/>
        </w:rPr>
      </w:pPr>
    </w:p>
    <w:p w14:paraId="0A8961A1">
      <w:pPr>
        <w:keepNext/>
        <w:topLinePunct/>
        <w:adjustRightInd w:val="0"/>
        <w:snapToGrid w:val="0"/>
        <w:spacing w:line="360" w:lineRule="auto"/>
        <w:rPr>
          <w:rFonts w:ascii="宋体" w:hAnsi="宋体"/>
          <w:color w:val="auto"/>
          <w:sz w:val="24"/>
          <w:highlight w:val="none"/>
          <w:u w:val="single"/>
        </w:rPr>
      </w:pPr>
      <w:r>
        <w:rPr>
          <w:rFonts w:ascii="宋体" w:hAnsi="宋体"/>
          <w:color w:val="auto"/>
          <w:sz w:val="24"/>
          <w:highlight w:val="none"/>
          <w:u w:val="single"/>
        </w:rPr>
        <w:t xml:space="preserve">  </w:t>
      </w:r>
      <w:r>
        <w:rPr>
          <w:rFonts w:hint="eastAsia"/>
          <w:color w:val="auto"/>
          <w:sz w:val="24"/>
          <w:highlight w:val="none"/>
          <w:u w:val="single"/>
          <w:lang w:val="en-US" w:eastAsia="zh-CN"/>
        </w:rPr>
        <w:t>（</w:t>
      </w:r>
      <w:r>
        <w:rPr>
          <w:color w:val="auto"/>
          <w:sz w:val="24"/>
          <w:highlight w:val="none"/>
          <w:u w:val="single"/>
        </w:rPr>
        <w:t>采购代理机构名称</w:t>
      </w:r>
      <w:r>
        <w:rPr>
          <w:rFonts w:hint="eastAsia"/>
          <w:color w:val="auto"/>
          <w:sz w:val="24"/>
          <w:highlight w:val="none"/>
          <w:u w:val="single"/>
          <w:lang w:val="en-US" w:eastAsia="zh-CN"/>
        </w:rPr>
        <w:t>）</w:t>
      </w:r>
      <w:r>
        <w:rPr>
          <w:rFonts w:ascii="宋体" w:hAnsi="宋体"/>
          <w:color w:val="auto"/>
          <w:sz w:val="24"/>
          <w:highlight w:val="none"/>
          <w:u w:val="single"/>
        </w:rPr>
        <w:t xml:space="preserve">  ：</w:t>
      </w:r>
    </w:p>
    <w:p w14:paraId="611A8536">
      <w:pPr>
        <w:keepNext/>
        <w:topLinePunct/>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为维护本</w:t>
      </w:r>
      <w:r>
        <w:rPr>
          <w:rFonts w:hint="eastAsia" w:ascii="宋体" w:hAnsi="宋体"/>
          <w:color w:val="auto"/>
          <w:sz w:val="24"/>
          <w:highlight w:val="none"/>
        </w:rPr>
        <w:t>招标项目</w:t>
      </w:r>
      <w:r>
        <w:rPr>
          <w:rFonts w:ascii="宋体" w:hAnsi="宋体"/>
          <w:color w:val="auto"/>
          <w:sz w:val="24"/>
          <w:highlight w:val="none"/>
        </w:rPr>
        <w:t>的正常工作秩序，本公司特郑重承诺：</w:t>
      </w:r>
    </w:p>
    <w:p w14:paraId="2D2BED8D">
      <w:pPr>
        <w:keepNext/>
        <w:topLinePunct/>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一、保证严格按照相关法律法规规定及本</w:t>
      </w:r>
      <w:r>
        <w:rPr>
          <w:rFonts w:hint="eastAsia" w:ascii="宋体" w:hAnsi="宋体"/>
          <w:color w:val="auto"/>
          <w:sz w:val="24"/>
          <w:highlight w:val="none"/>
        </w:rPr>
        <w:t>招标文件</w:t>
      </w:r>
      <w:r>
        <w:rPr>
          <w:rFonts w:ascii="宋体" w:hAnsi="宋体"/>
          <w:color w:val="auto"/>
          <w:sz w:val="24"/>
          <w:highlight w:val="none"/>
        </w:rPr>
        <w:t>的相关规定，规范本公司的行为，做到合法</w:t>
      </w:r>
      <w:r>
        <w:rPr>
          <w:rFonts w:hint="eastAsia" w:ascii="宋体" w:hAnsi="宋体"/>
          <w:color w:val="auto"/>
          <w:sz w:val="24"/>
          <w:highlight w:val="none"/>
        </w:rPr>
        <w:t>、合规</w:t>
      </w:r>
      <w:r>
        <w:rPr>
          <w:rFonts w:ascii="宋体" w:hAnsi="宋体"/>
          <w:color w:val="auto"/>
          <w:sz w:val="24"/>
          <w:highlight w:val="none"/>
        </w:rPr>
        <w:t>参与本次采购活动，正当、公平参与竞争。</w:t>
      </w:r>
    </w:p>
    <w:p w14:paraId="7CA3C04E">
      <w:pPr>
        <w:keepNext/>
        <w:topLinePunct/>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二、本公司保证在</w:t>
      </w:r>
      <w:r>
        <w:rPr>
          <w:rFonts w:hint="eastAsia" w:ascii="宋体" w:hAnsi="宋体"/>
          <w:color w:val="auto"/>
          <w:sz w:val="24"/>
          <w:highlight w:val="none"/>
        </w:rPr>
        <w:t>采购</w:t>
      </w:r>
      <w:r>
        <w:rPr>
          <w:rFonts w:ascii="宋体" w:hAnsi="宋体"/>
          <w:color w:val="auto"/>
          <w:sz w:val="24"/>
          <w:highlight w:val="none"/>
        </w:rPr>
        <w:t>活动中做到：</w:t>
      </w:r>
    </w:p>
    <w:p w14:paraId="556F9AF6">
      <w:pPr>
        <w:keepNext/>
        <w:topLinePunct/>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1.不与其他</w:t>
      </w:r>
      <w:r>
        <w:rPr>
          <w:rFonts w:hint="eastAsia" w:ascii="宋体" w:hAnsi="宋体"/>
          <w:color w:val="auto"/>
          <w:sz w:val="24"/>
          <w:highlight w:val="none"/>
        </w:rPr>
        <w:t>投标人</w:t>
      </w:r>
      <w:r>
        <w:rPr>
          <w:rFonts w:ascii="宋体" w:hAnsi="宋体"/>
          <w:color w:val="auto"/>
          <w:sz w:val="24"/>
          <w:highlight w:val="none"/>
        </w:rPr>
        <w:t>相互串通报价或恶意低价竞争谋取</w:t>
      </w:r>
      <w:r>
        <w:rPr>
          <w:rFonts w:hint="eastAsia" w:ascii="宋体" w:hAnsi="宋体"/>
          <w:color w:val="auto"/>
          <w:sz w:val="24"/>
          <w:highlight w:val="none"/>
        </w:rPr>
        <w:t>中标</w:t>
      </w:r>
      <w:r>
        <w:rPr>
          <w:rFonts w:ascii="宋体" w:hAnsi="宋体"/>
          <w:color w:val="auto"/>
          <w:sz w:val="24"/>
          <w:highlight w:val="none"/>
        </w:rPr>
        <w:t>，损害采购人的合法权益；</w:t>
      </w:r>
    </w:p>
    <w:p w14:paraId="44CCBFC3">
      <w:pPr>
        <w:keepNext/>
        <w:topLinePunct/>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2.不与采购人、采购代理机构串通，围标、串标参与本采购项目，损害采购人利益或他人的合法权益；</w:t>
      </w:r>
    </w:p>
    <w:p w14:paraId="412D94C2">
      <w:pPr>
        <w:keepNext/>
        <w:topLinePunct/>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3.不以向采购人、采购代理机构或者</w:t>
      </w:r>
      <w:r>
        <w:rPr>
          <w:rFonts w:hint="eastAsia" w:ascii="宋体" w:hAnsi="宋体"/>
          <w:color w:val="auto"/>
          <w:sz w:val="24"/>
          <w:highlight w:val="none"/>
        </w:rPr>
        <w:t>评标委员会</w:t>
      </w:r>
      <w:r>
        <w:rPr>
          <w:rFonts w:ascii="宋体" w:hAnsi="宋体"/>
          <w:color w:val="auto"/>
          <w:sz w:val="24"/>
          <w:highlight w:val="none"/>
        </w:rPr>
        <w:t>成员通过行贿（包括送礼金礼品、有价证券、购物券、回扣、佣金、咨询费、劳务费、赞助费、宣传费、支付旅游费用、报销各种消费凭证、宴请、娱乐等）手段谋取</w:t>
      </w:r>
      <w:r>
        <w:rPr>
          <w:rFonts w:hint="eastAsia" w:ascii="宋体" w:hAnsi="宋体"/>
          <w:color w:val="auto"/>
          <w:sz w:val="24"/>
          <w:highlight w:val="none"/>
        </w:rPr>
        <w:t>中标</w:t>
      </w:r>
      <w:r>
        <w:rPr>
          <w:rFonts w:ascii="宋体" w:hAnsi="宋体"/>
          <w:color w:val="auto"/>
          <w:sz w:val="24"/>
          <w:highlight w:val="none"/>
        </w:rPr>
        <w:t>；</w:t>
      </w:r>
    </w:p>
    <w:p w14:paraId="0AFC809E">
      <w:pPr>
        <w:keepNext/>
        <w:topLinePunct/>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4.不通过提供虚假材料，谋取</w:t>
      </w:r>
      <w:r>
        <w:rPr>
          <w:rFonts w:hint="eastAsia" w:ascii="宋体" w:hAnsi="宋体"/>
          <w:color w:val="auto"/>
          <w:sz w:val="24"/>
          <w:highlight w:val="none"/>
        </w:rPr>
        <w:t>中标</w:t>
      </w:r>
      <w:r>
        <w:rPr>
          <w:rFonts w:ascii="宋体" w:hAnsi="宋体"/>
          <w:color w:val="auto"/>
          <w:sz w:val="24"/>
          <w:highlight w:val="none"/>
        </w:rPr>
        <w:t>；</w:t>
      </w:r>
    </w:p>
    <w:p w14:paraId="3B8873D2">
      <w:pPr>
        <w:keepNext/>
        <w:topLinePunct/>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5.保证</w:t>
      </w:r>
      <w:r>
        <w:rPr>
          <w:rFonts w:hint="eastAsia" w:ascii="宋体" w:hAnsi="宋体"/>
          <w:color w:val="auto"/>
          <w:sz w:val="24"/>
          <w:highlight w:val="none"/>
        </w:rPr>
        <w:t>中标</w:t>
      </w:r>
      <w:r>
        <w:rPr>
          <w:rFonts w:ascii="宋体" w:hAnsi="宋体"/>
          <w:color w:val="auto"/>
          <w:sz w:val="24"/>
          <w:highlight w:val="none"/>
        </w:rPr>
        <w:t>后严格按照本次采购文件及我公司在</w:t>
      </w:r>
      <w:r>
        <w:rPr>
          <w:rFonts w:hint="eastAsia" w:ascii="宋体" w:hAnsi="宋体"/>
          <w:color w:val="auto"/>
          <w:sz w:val="24"/>
          <w:highlight w:val="none"/>
        </w:rPr>
        <w:t>投标文件</w:t>
      </w:r>
      <w:r>
        <w:rPr>
          <w:rFonts w:ascii="宋体" w:hAnsi="宋体"/>
          <w:color w:val="auto"/>
          <w:sz w:val="24"/>
          <w:highlight w:val="none"/>
        </w:rPr>
        <w:t>中的相关承诺，在规定时间内</w:t>
      </w:r>
      <w:r>
        <w:rPr>
          <w:rFonts w:hint="eastAsia" w:ascii="宋体" w:hAnsi="宋体"/>
          <w:color w:val="auto"/>
          <w:sz w:val="24"/>
          <w:highlight w:val="none"/>
        </w:rPr>
        <w:t>与采购人</w:t>
      </w:r>
      <w:r>
        <w:rPr>
          <w:rFonts w:ascii="宋体" w:hAnsi="宋体"/>
          <w:color w:val="auto"/>
          <w:sz w:val="24"/>
          <w:highlight w:val="none"/>
        </w:rPr>
        <w:t>签订政府采购合同；</w:t>
      </w:r>
    </w:p>
    <w:p w14:paraId="5C126F47">
      <w:pPr>
        <w:keepNext/>
        <w:topLinePunct/>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6.不以其他任何方式扰乱本次采购工作；</w:t>
      </w:r>
    </w:p>
    <w:p w14:paraId="0BD6B059">
      <w:pPr>
        <w:keepNext/>
        <w:topLinePunct/>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7.保证严格遵守会议纪律；</w:t>
      </w:r>
    </w:p>
    <w:p w14:paraId="7C3B192F">
      <w:pPr>
        <w:keepNext/>
        <w:topLinePunct/>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8.</w:t>
      </w:r>
      <w:r>
        <w:rPr>
          <w:rFonts w:hint="eastAsia" w:ascii="宋体" w:hAnsi="宋体"/>
          <w:color w:val="auto"/>
          <w:sz w:val="24"/>
          <w:highlight w:val="none"/>
        </w:rPr>
        <w:t>不</w:t>
      </w:r>
      <w:r>
        <w:rPr>
          <w:rFonts w:ascii="宋体" w:hAnsi="宋体"/>
          <w:color w:val="auto"/>
          <w:sz w:val="24"/>
          <w:highlight w:val="none"/>
        </w:rPr>
        <w:t>存在本</w:t>
      </w:r>
      <w:r>
        <w:rPr>
          <w:rFonts w:hint="eastAsia" w:ascii="宋体" w:hAnsi="宋体"/>
          <w:color w:val="auto"/>
          <w:sz w:val="24"/>
          <w:highlight w:val="none"/>
        </w:rPr>
        <w:t>招标文件</w:t>
      </w:r>
      <w:r>
        <w:rPr>
          <w:rFonts w:ascii="宋体" w:hAnsi="宋体"/>
          <w:color w:val="auto"/>
          <w:sz w:val="24"/>
          <w:highlight w:val="none"/>
        </w:rPr>
        <w:t>第十条</w:t>
      </w:r>
      <w:r>
        <w:rPr>
          <w:rFonts w:hint="eastAsia" w:ascii="宋体" w:hAnsi="宋体"/>
          <w:color w:val="auto"/>
          <w:sz w:val="24"/>
          <w:highlight w:val="none"/>
        </w:rPr>
        <w:t>投标人</w:t>
      </w:r>
      <w:r>
        <w:rPr>
          <w:rFonts w:ascii="宋体" w:hAnsi="宋体"/>
          <w:color w:val="auto"/>
          <w:sz w:val="24"/>
          <w:highlight w:val="none"/>
        </w:rPr>
        <w:t>违法违规行为</w:t>
      </w:r>
      <w:r>
        <w:rPr>
          <w:rFonts w:hint="eastAsia" w:ascii="宋体" w:hAnsi="宋体"/>
          <w:color w:val="auto"/>
          <w:sz w:val="24"/>
          <w:highlight w:val="none"/>
        </w:rPr>
        <w:t>。</w:t>
      </w:r>
    </w:p>
    <w:p w14:paraId="5D40063B">
      <w:pPr>
        <w:keepNext/>
        <w:topLinePunct/>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在本次采购活动中，如有违反以上第二条中的任何一款行为，</w:t>
      </w:r>
      <w:r>
        <w:rPr>
          <w:rFonts w:hint="eastAsia" w:ascii="宋体" w:hAnsi="宋体"/>
          <w:color w:val="auto"/>
          <w:sz w:val="24"/>
          <w:highlight w:val="none"/>
        </w:rPr>
        <w:t>除承担</w:t>
      </w:r>
      <w:r>
        <w:rPr>
          <w:rFonts w:ascii="宋体" w:hAnsi="宋体"/>
          <w:color w:val="auto"/>
          <w:sz w:val="24"/>
          <w:highlight w:val="none"/>
        </w:rPr>
        <w:t>扣除</w:t>
      </w:r>
      <w:r>
        <w:rPr>
          <w:rFonts w:hint="eastAsia" w:ascii="宋体" w:hAnsi="宋体"/>
          <w:color w:val="auto"/>
          <w:sz w:val="24"/>
          <w:highlight w:val="none"/>
        </w:rPr>
        <w:t>投标</w:t>
      </w:r>
      <w:r>
        <w:rPr>
          <w:rFonts w:ascii="宋体" w:hAnsi="宋体"/>
          <w:color w:val="auto"/>
          <w:sz w:val="24"/>
          <w:highlight w:val="none"/>
        </w:rPr>
        <w:t>保证金</w:t>
      </w:r>
      <w:r>
        <w:rPr>
          <w:rFonts w:hint="eastAsia" w:ascii="宋体" w:hAnsi="宋体"/>
          <w:color w:val="auto"/>
          <w:sz w:val="24"/>
          <w:highlight w:val="none"/>
        </w:rPr>
        <w:t>的</w:t>
      </w:r>
      <w:r>
        <w:rPr>
          <w:rFonts w:ascii="宋体" w:hAnsi="宋体"/>
          <w:color w:val="auto"/>
          <w:sz w:val="24"/>
          <w:highlight w:val="none"/>
        </w:rPr>
        <w:t>惩罚</w:t>
      </w:r>
      <w:r>
        <w:rPr>
          <w:rFonts w:hint="eastAsia" w:ascii="宋体" w:hAnsi="宋体"/>
          <w:color w:val="auto"/>
          <w:sz w:val="24"/>
          <w:highlight w:val="none"/>
        </w:rPr>
        <w:t>外，</w:t>
      </w:r>
      <w:r>
        <w:rPr>
          <w:rFonts w:ascii="宋体" w:hAnsi="宋体"/>
          <w:color w:val="auto"/>
          <w:sz w:val="24"/>
          <w:highlight w:val="none"/>
        </w:rPr>
        <w:t>同意贵方上报上级主管部门，按相关法律规定给予处罚，我公司及项目参与人员完全接受。</w:t>
      </w:r>
    </w:p>
    <w:p w14:paraId="41C6FD74">
      <w:pPr>
        <w:keepNext/>
        <w:topLinePunct/>
        <w:adjustRightInd w:val="0"/>
        <w:snapToGrid w:val="0"/>
        <w:spacing w:line="360" w:lineRule="auto"/>
        <w:ind w:firstLine="3120" w:firstLineChars="1300"/>
        <w:rPr>
          <w:rFonts w:ascii="宋体" w:hAnsi="宋体"/>
          <w:color w:val="auto"/>
          <w:sz w:val="24"/>
          <w:highlight w:val="none"/>
        </w:rPr>
      </w:pPr>
    </w:p>
    <w:p w14:paraId="46198828">
      <w:pPr>
        <w:keepNext/>
        <w:topLinePunct/>
        <w:adjustRightInd w:val="0"/>
        <w:snapToGrid w:val="0"/>
        <w:spacing w:line="360" w:lineRule="auto"/>
        <w:ind w:firstLine="3120" w:firstLineChars="1300"/>
        <w:rPr>
          <w:rFonts w:ascii="宋体" w:hAnsi="宋体"/>
          <w:color w:val="auto"/>
          <w:sz w:val="24"/>
          <w:highlight w:val="none"/>
        </w:rPr>
      </w:pPr>
      <w:r>
        <w:rPr>
          <w:rFonts w:hint="eastAsia" w:ascii="宋体" w:hAnsi="宋体"/>
          <w:color w:val="auto"/>
          <w:sz w:val="24"/>
          <w:highlight w:val="none"/>
        </w:rPr>
        <w:t>投标人</w:t>
      </w:r>
      <w:r>
        <w:rPr>
          <w:rFonts w:ascii="宋体" w:hAnsi="宋体"/>
          <w:color w:val="auto"/>
          <w:sz w:val="24"/>
          <w:highlight w:val="none"/>
        </w:rPr>
        <w:t>名称：</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（盖章）</w:t>
      </w:r>
    </w:p>
    <w:p w14:paraId="5ABA9703">
      <w:pPr>
        <w:keepNext/>
        <w:topLinePunct/>
        <w:adjustRightInd w:val="0"/>
        <w:snapToGrid w:val="0"/>
        <w:spacing w:line="360" w:lineRule="auto"/>
        <w:ind w:firstLine="3120" w:firstLineChars="1300"/>
        <w:rPr>
          <w:rFonts w:ascii="宋体" w:hAnsi="宋体"/>
          <w:color w:val="auto"/>
          <w:highlight w:val="none"/>
        </w:rPr>
      </w:pPr>
      <w:r>
        <w:rPr>
          <w:rFonts w:ascii="宋体" w:hAnsi="宋体"/>
          <w:color w:val="auto"/>
          <w:sz w:val="24"/>
          <w:highlight w:val="none"/>
        </w:rPr>
        <w:t>法定代表人（负责人）：</w:t>
      </w:r>
      <w:r>
        <w:rPr>
          <w:rFonts w:ascii="宋体" w:hAnsi="宋体"/>
          <w:color w:val="auto"/>
          <w:sz w:val="24"/>
          <w:highlight w:val="none"/>
          <w:u w:val="single"/>
        </w:rPr>
        <w:t xml:space="preserve">          </w:t>
      </w:r>
      <w:r>
        <w:rPr>
          <w:rFonts w:ascii="宋体" w:hAnsi="宋体"/>
          <w:color w:val="auto"/>
          <w:sz w:val="24"/>
          <w:highlight w:val="none"/>
        </w:rPr>
        <w:t>（签字或盖章）</w:t>
      </w:r>
    </w:p>
    <w:p w14:paraId="42E7B889">
      <w:pPr>
        <w:keepNext/>
        <w:topLinePunct/>
        <w:adjustRightInd w:val="0"/>
        <w:snapToGrid w:val="0"/>
        <w:spacing w:line="360" w:lineRule="auto"/>
        <w:ind w:firstLine="3120" w:firstLineChars="1300"/>
        <w:rPr>
          <w:rFonts w:ascii="宋体" w:hAnsi="宋体"/>
          <w:color w:val="auto"/>
          <w:sz w:val="24"/>
          <w:highlight w:val="none"/>
        </w:rPr>
      </w:pPr>
      <w:r>
        <w:rPr>
          <w:rFonts w:ascii="宋体" w:hAnsi="宋体"/>
          <w:color w:val="auto"/>
          <w:sz w:val="24"/>
          <w:highlight w:val="none"/>
        </w:rPr>
        <w:t>日      期：</w:t>
      </w:r>
    </w:p>
    <w:p w14:paraId="1E599740">
      <w:pPr>
        <w:keepNext/>
        <w:topLinePunct/>
        <w:adjustRightInd w:val="0"/>
        <w:snapToGrid w:val="0"/>
        <w:spacing w:line="360" w:lineRule="auto"/>
        <w:ind w:firstLine="480" w:firstLineChars="200"/>
        <w:jc w:val="left"/>
        <w:rPr>
          <w:rFonts w:hint="default" w:ascii="宋体" w:hAnsi="宋体" w:cs="宋体"/>
          <w:bCs/>
          <w:color w:val="auto"/>
          <w:sz w:val="24"/>
          <w:highlight w:val="none"/>
          <w:lang w:val="en-US"/>
        </w:rPr>
      </w:pPr>
      <w:r>
        <w:rPr>
          <w:color w:val="auto"/>
          <w:kern w:val="0"/>
          <w:sz w:val="24"/>
          <w:szCs w:val="21"/>
          <w:highlight w:val="none"/>
        </w:rPr>
        <w:br w:type="page"/>
      </w:r>
      <w:r>
        <w:rPr>
          <w:rFonts w:hint="eastAsia" w:ascii="Times New Roman" w:hAnsi="Times New Roman"/>
          <w:b/>
          <w:bCs/>
          <w:color w:val="auto"/>
          <w:sz w:val="24"/>
          <w:szCs w:val="22"/>
          <w:highlight w:val="none"/>
          <w:lang w:val="en-US" w:eastAsia="zh-CN"/>
        </w:rPr>
        <w:t>8.</w:t>
      </w:r>
      <w:r>
        <w:rPr>
          <w:rFonts w:hint="eastAsia" w:ascii="宋体" w:hAnsi="宋体" w:cs="宋体"/>
          <w:b/>
          <w:bCs/>
          <w:color w:val="auto"/>
          <w:sz w:val="24"/>
          <w:highlight w:val="none"/>
        </w:rPr>
        <w:t>落实政府采购政策资格要求的证明材料</w:t>
      </w:r>
    </w:p>
    <w:p w14:paraId="7B893D2F">
      <w:pPr>
        <w:keepNext/>
        <w:topLinePunct/>
        <w:adjustRightInd w:val="0"/>
        <w:snapToGrid w:val="0"/>
        <w:spacing w:line="360" w:lineRule="auto"/>
        <w:ind w:firstLine="480" w:firstLineChars="200"/>
        <w:jc w:val="left"/>
        <w:rPr>
          <w:rFonts w:hint="eastAsia" w:ascii="宋体" w:hAnsi="宋体" w:cs="宋体"/>
          <w:bCs/>
          <w:color w:val="auto"/>
          <w:sz w:val="24"/>
          <w:highlight w:val="none"/>
        </w:rPr>
      </w:pPr>
    </w:p>
    <w:p w14:paraId="0923F95D">
      <w:pPr>
        <w:keepNext/>
        <w:topLinePunct/>
        <w:adjustRightInd w:val="0"/>
        <w:snapToGrid w:val="0"/>
        <w:spacing w:line="360" w:lineRule="auto"/>
        <w:ind w:firstLine="480" w:firstLineChars="200"/>
        <w:jc w:val="left"/>
        <w:rPr>
          <w:rFonts w:hint="eastAsia" w:ascii="宋体" w:hAnsi="宋体" w:cs="宋体"/>
          <w:bCs/>
          <w:color w:val="auto"/>
          <w:sz w:val="24"/>
          <w:highlight w:val="none"/>
        </w:rPr>
      </w:pPr>
    </w:p>
    <w:p w14:paraId="041D36D2">
      <w:pPr>
        <w:keepNext/>
        <w:topLinePunct/>
        <w:adjustRightInd w:val="0"/>
        <w:snapToGrid w:val="0"/>
        <w:spacing w:line="360" w:lineRule="auto"/>
        <w:ind w:firstLine="480" w:firstLineChars="200"/>
        <w:jc w:val="left"/>
        <w:rPr>
          <w:rFonts w:hint="eastAsia" w:ascii="宋体" w:hAnsi="宋体" w:cs="宋体"/>
          <w:bCs/>
          <w:color w:val="auto"/>
          <w:sz w:val="24"/>
          <w:highlight w:val="none"/>
        </w:rPr>
      </w:pPr>
    </w:p>
    <w:p w14:paraId="7B2FF777">
      <w:pPr>
        <w:keepNext/>
        <w:topLinePunct/>
        <w:adjustRightInd w:val="0"/>
        <w:snapToGrid w:val="0"/>
        <w:spacing w:line="360" w:lineRule="auto"/>
        <w:ind w:firstLine="482" w:firstLineChars="200"/>
        <w:jc w:val="left"/>
        <w:rPr>
          <w:rFonts w:ascii="宋体" w:hAnsi="宋体" w:cs="宋体"/>
          <w:b/>
          <w:bCs w:val="0"/>
          <w:color w:val="auto"/>
          <w:sz w:val="24"/>
          <w:highlight w:val="none"/>
        </w:rPr>
      </w:pPr>
      <w:r>
        <w:rPr>
          <w:rFonts w:hint="eastAsia" w:ascii="宋体" w:hAnsi="宋体" w:cs="宋体"/>
          <w:b/>
          <w:bCs w:val="0"/>
          <w:color w:val="auto"/>
          <w:sz w:val="24"/>
          <w:highlight w:val="none"/>
        </w:rPr>
        <w:t>9.投标人应具备的条件</w:t>
      </w:r>
    </w:p>
    <w:p w14:paraId="2AF13A1F">
      <w:pPr>
        <w:keepNext/>
        <w:topLinePunct/>
        <w:adjustRightInd w:val="0"/>
        <w:snapToGrid w:val="0"/>
        <w:spacing w:line="360" w:lineRule="auto"/>
        <w:ind w:firstLine="482" w:firstLineChars="200"/>
        <w:jc w:val="left"/>
        <w:rPr>
          <w:rFonts w:hint="eastAsia" w:ascii="宋体" w:hAnsi="宋体" w:cs="宋体"/>
          <w:b/>
          <w:bCs w:val="0"/>
          <w:color w:val="auto"/>
          <w:sz w:val="24"/>
          <w:highlight w:val="none"/>
          <w:lang w:eastAsia="zh-CN"/>
        </w:rPr>
      </w:pPr>
      <w:r>
        <w:rPr>
          <w:rFonts w:hint="eastAsia" w:ascii="宋体" w:hAnsi="宋体" w:cs="宋体"/>
          <w:b/>
          <w:bCs w:val="0"/>
          <w:color w:val="auto"/>
          <w:sz w:val="24"/>
          <w:highlight w:val="none"/>
        </w:rPr>
        <w:t>9.1法律、行政法规规定的其他条件</w:t>
      </w:r>
    </w:p>
    <w:p w14:paraId="0CCF8D88">
      <w:pPr>
        <w:keepNext/>
        <w:spacing w:line="520" w:lineRule="atLeast"/>
        <w:ind w:firstLine="482" w:firstLineChars="200"/>
        <w:rPr>
          <w:rFonts w:hint="eastAsia" w:ascii="宋体" w:hAnsi="宋体" w:cs="宋体"/>
          <w:b/>
          <w:bCs w:val="0"/>
          <w:color w:val="auto"/>
          <w:sz w:val="24"/>
          <w:highlight w:val="none"/>
        </w:rPr>
      </w:pPr>
    </w:p>
    <w:p w14:paraId="64F23974">
      <w:pPr>
        <w:keepNext/>
        <w:spacing w:line="520" w:lineRule="atLeast"/>
        <w:ind w:firstLine="482" w:firstLineChars="200"/>
        <w:rPr>
          <w:rFonts w:ascii="Times New Roman" w:hAnsi="Times New Roman"/>
          <w:b/>
          <w:bCs w:val="0"/>
          <w:color w:val="auto"/>
          <w:sz w:val="24"/>
          <w:szCs w:val="22"/>
          <w:highlight w:val="none"/>
        </w:rPr>
      </w:pPr>
      <w:r>
        <w:rPr>
          <w:rFonts w:hint="eastAsia" w:ascii="宋体" w:hAnsi="宋体" w:cs="宋体"/>
          <w:b/>
          <w:bCs w:val="0"/>
          <w:color w:val="auto"/>
          <w:sz w:val="24"/>
          <w:highlight w:val="none"/>
        </w:rPr>
        <w:t>9.2本项目的特殊资格要求</w:t>
      </w:r>
    </w:p>
    <w:p w14:paraId="33C47F65">
      <w:pPr>
        <w:keepNext/>
        <w:spacing w:line="520" w:lineRule="atLeast"/>
        <w:rPr>
          <w:rFonts w:ascii="Times New Roman" w:hAnsi="Times New Roman"/>
          <w:color w:val="auto"/>
          <w:sz w:val="24"/>
          <w:szCs w:val="22"/>
          <w:highlight w:val="none"/>
        </w:rPr>
      </w:pPr>
    </w:p>
    <w:p w14:paraId="303ABBBF">
      <w:pPr>
        <w:keepNext/>
        <w:spacing w:line="520" w:lineRule="atLeast"/>
        <w:rPr>
          <w:rFonts w:ascii="Times New Roman" w:hAnsi="Times New Roman"/>
          <w:color w:val="auto"/>
          <w:sz w:val="24"/>
          <w:szCs w:val="22"/>
          <w:highlight w:val="none"/>
        </w:rPr>
      </w:pPr>
    </w:p>
    <w:p w14:paraId="236A7259">
      <w:pPr>
        <w:keepNext/>
        <w:spacing w:line="520" w:lineRule="atLeast"/>
        <w:rPr>
          <w:rFonts w:ascii="Times New Roman" w:hAnsi="Times New Roman"/>
          <w:color w:val="auto"/>
          <w:sz w:val="24"/>
          <w:szCs w:val="22"/>
          <w:highlight w:val="none"/>
        </w:rPr>
      </w:pPr>
    </w:p>
    <w:p w14:paraId="3C59D861">
      <w:pPr>
        <w:keepNext/>
        <w:spacing w:line="520" w:lineRule="atLeast"/>
        <w:rPr>
          <w:rFonts w:ascii="Times New Roman" w:hAnsi="Times New Roman"/>
          <w:color w:val="auto"/>
          <w:sz w:val="24"/>
          <w:szCs w:val="22"/>
          <w:highlight w:val="none"/>
        </w:rPr>
      </w:pPr>
    </w:p>
    <w:p w14:paraId="6677825A">
      <w:pPr>
        <w:keepNext/>
        <w:spacing w:line="520" w:lineRule="atLeast"/>
        <w:rPr>
          <w:rFonts w:ascii="Times New Roman" w:hAnsi="Times New Roman"/>
          <w:color w:val="auto"/>
          <w:sz w:val="24"/>
          <w:szCs w:val="22"/>
          <w:highlight w:val="none"/>
        </w:rPr>
      </w:pPr>
    </w:p>
    <w:p w14:paraId="63FBEA56">
      <w:pPr>
        <w:keepNext/>
        <w:spacing w:line="520" w:lineRule="atLeast"/>
        <w:rPr>
          <w:rFonts w:ascii="Times New Roman" w:hAnsi="Times New Roman"/>
          <w:color w:val="auto"/>
          <w:sz w:val="24"/>
          <w:szCs w:val="22"/>
          <w:highlight w:val="none"/>
        </w:rPr>
      </w:pPr>
    </w:p>
    <w:p w14:paraId="238D8351">
      <w:pPr>
        <w:keepNext/>
        <w:spacing w:line="520" w:lineRule="atLeast"/>
        <w:rPr>
          <w:rFonts w:ascii="Times New Roman" w:hAnsi="Times New Roman"/>
          <w:color w:val="auto"/>
          <w:sz w:val="24"/>
          <w:szCs w:val="22"/>
          <w:highlight w:val="none"/>
        </w:rPr>
      </w:pPr>
    </w:p>
    <w:p w14:paraId="65BDC51D">
      <w:pPr>
        <w:keepNext/>
        <w:spacing w:line="520" w:lineRule="atLeast"/>
        <w:rPr>
          <w:rFonts w:ascii="Times New Roman" w:hAnsi="Times New Roman"/>
          <w:color w:val="auto"/>
          <w:sz w:val="24"/>
          <w:szCs w:val="22"/>
          <w:highlight w:val="none"/>
        </w:rPr>
      </w:pPr>
    </w:p>
    <w:p w14:paraId="5E253DE7">
      <w:pPr>
        <w:keepNext/>
        <w:spacing w:line="520" w:lineRule="atLeast"/>
        <w:rPr>
          <w:rFonts w:ascii="Times New Roman" w:hAnsi="Times New Roman"/>
          <w:color w:val="auto"/>
          <w:sz w:val="24"/>
          <w:szCs w:val="22"/>
          <w:highlight w:val="none"/>
        </w:rPr>
      </w:pPr>
    </w:p>
    <w:p w14:paraId="07877F45">
      <w:pPr>
        <w:keepNext/>
        <w:spacing w:line="520" w:lineRule="atLeast"/>
        <w:rPr>
          <w:rFonts w:ascii="Times New Roman" w:hAnsi="Times New Roman"/>
          <w:color w:val="auto"/>
          <w:sz w:val="24"/>
          <w:szCs w:val="22"/>
          <w:highlight w:val="none"/>
        </w:rPr>
      </w:pPr>
    </w:p>
    <w:p w14:paraId="324A0420">
      <w:pPr>
        <w:keepNext/>
        <w:spacing w:line="520" w:lineRule="atLeast"/>
        <w:rPr>
          <w:rFonts w:ascii="Times New Roman" w:hAnsi="Times New Roman"/>
          <w:color w:val="auto"/>
          <w:sz w:val="24"/>
          <w:szCs w:val="22"/>
          <w:highlight w:val="none"/>
        </w:rPr>
      </w:pPr>
    </w:p>
    <w:p w14:paraId="5B0DA1EF">
      <w:pPr>
        <w:keepNext/>
        <w:spacing w:line="520" w:lineRule="atLeast"/>
        <w:rPr>
          <w:rFonts w:ascii="Times New Roman" w:hAnsi="Times New Roman"/>
          <w:color w:val="auto"/>
          <w:sz w:val="24"/>
          <w:szCs w:val="22"/>
          <w:highlight w:val="none"/>
        </w:rPr>
      </w:pPr>
    </w:p>
    <w:p w14:paraId="6B92D2E9">
      <w:pPr>
        <w:keepNext/>
        <w:spacing w:line="520" w:lineRule="atLeast"/>
        <w:rPr>
          <w:rFonts w:ascii="Times New Roman" w:hAnsi="Times New Roman"/>
          <w:color w:val="auto"/>
          <w:sz w:val="24"/>
          <w:szCs w:val="22"/>
          <w:highlight w:val="none"/>
        </w:rPr>
      </w:pPr>
    </w:p>
    <w:p w14:paraId="41667910">
      <w:pPr>
        <w:keepNext/>
        <w:spacing w:line="520" w:lineRule="atLeast"/>
        <w:rPr>
          <w:rFonts w:ascii="Times New Roman" w:hAnsi="Times New Roman"/>
          <w:color w:val="auto"/>
          <w:sz w:val="24"/>
          <w:szCs w:val="22"/>
          <w:highlight w:val="none"/>
        </w:rPr>
      </w:pPr>
    </w:p>
    <w:p w14:paraId="0785CBE1">
      <w:pPr>
        <w:keepNext/>
        <w:spacing w:line="520" w:lineRule="atLeast"/>
        <w:rPr>
          <w:rFonts w:ascii="Times New Roman" w:hAnsi="Times New Roman"/>
          <w:color w:val="auto"/>
          <w:sz w:val="24"/>
          <w:szCs w:val="22"/>
          <w:highlight w:val="none"/>
        </w:rPr>
      </w:pPr>
    </w:p>
    <w:p w14:paraId="5800B945">
      <w:pPr>
        <w:keepNext/>
        <w:spacing w:line="520" w:lineRule="atLeast"/>
        <w:rPr>
          <w:rFonts w:ascii="Times New Roman" w:hAnsi="Times New Roman"/>
          <w:color w:val="auto"/>
          <w:sz w:val="24"/>
          <w:szCs w:val="22"/>
          <w:highlight w:val="none"/>
        </w:rPr>
      </w:pPr>
    </w:p>
    <w:p w14:paraId="008228F3">
      <w:pPr>
        <w:keepNext/>
        <w:spacing w:line="520" w:lineRule="atLeast"/>
        <w:rPr>
          <w:rFonts w:ascii="Times New Roman" w:hAnsi="Times New Roman"/>
          <w:color w:val="auto"/>
          <w:sz w:val="24"/>
          <w:szCs w:val="22"/>
          <w:highlight w:val="none"/>
        </w:rPr>
      </w:pPr>
    </w:p>
    <w:p w14:paraId="092A580B">
      <w:pPr>
        <w:keepNext/>
        <w:spacing w:line="520" w:lineRule="atLeast"/>
        <w:rPr>
          <w:rFonts w:ascii="Times New Roman" w:hAnsi="Times New Roman"/>
          <w:color w:val="auto"/>
          <w:sz w:val="24"/>
          <w:szCs w:val="22"/>
          <w:highlight w:val="none"/>
        </w:rPr>
      </w:pPr>
    </w:p>
    <w:p w14:paraId="49ACA732">
      <w:pPr>
        <w:keepNext/>
        <w:spacing w:line="520" w:lineRule="atLeast"/>
        <w:rPr>
          <w:rFonts w:ascii="Times New Roman" w:hAnsi="Times New Roman"/>
          <w:color w:val="auto"/>
          <w:kern w:val="0"/>
          <w:sz w:val="24"/>
          <w:highlight w:val="none"/>
        </w:rPr>
      </w:pPr>
    </w:p>
    <w:p w14:paraId="1AF45A27">
      <w:pPr>
        <w:keepNext/>
        <w:spacing w:line="520" w:lineRule="atLeast"/>
        <w:rPr>
          <w:rFonts w:ascii="Times New Roman" w:hAnsi="Times New Roman"/>
          <w:color w:val="auto"/>
          <w:kern w:val="0"/>
          <w:sz w:val="24"/>
          <w:highlight w:val="none"/>
        </w:rPr>
      </w:pPr>
      <w:r>
        <w:rPr>
          <w:rFonts w:ascii="Times New Roman" w:hAnsi="Times New Roman"/>
          <w:color w:val="auto"/>
          <w:kern w:val="0"/>
          <w:sz w:val="24"/>
          <w:highlight w:val="none"/>
        </w:rPr>
        <w:t>投标文件（商务技术文件）封面格式</w:t>
      </w:r>
    </w:p>
    <w:p w14:paraId="554DA772">
      <w:pPr>
        <w:keepNext/>
        <w:snapToGrid w:val="0"/>
        <w:spacing w:line="360" w:lineRule="auto"/>
        <w:ind w:firstLine="560"/>
        <w:rPr>
          <w:rFonts w:ascii="Times New Roman" w:hAnsi="Times New Roman"/>
          <w:color w:val="auto"/>
          <w:kern w:val="0"/>
          <w:sz w:val="28"/>
          <w:szCs w:val="32"/>
          <w:highlight w:val="none"/>
        </w:rPr>
      </w:pPr>
    </w:p>
    <w:p w14:paraId="63C6B040">
      <w:pPr>
        <w:keepNext/>
        <w:snapToGrid w:val="0"/>
        <w:spacing w:line="360" w:lineRule="auto"/>
        <w:ind w:firstLine="560"/>
        <w:jc w:val="right"/>
        <w:rPr>
          <w:rFonts w:ascii="Times New Roman" w:hAnsi="Times New Roman"/>
          <w:color w:val="auto"/>
          <w:kern w:val="0"/>
          <w:sz w:val="28"/>
          <w:szCs w:val="32"/>
          <w:highlight w:val="none"/>
        </w:rPr>
      </w:pPr>
    </w:p>
    <w:p w14:paraId="1AD8C50E">
      <w:pPr>
        <w:keepNext/>
        <w:snapToGrid w:val="0"/>
        <w:spacing w:line="360" w:lineRule="auto"/>
        <w:ind w:firstLine="560"/>
        <w:jc w:val="right"/>
        <w:rPr>
          <w:rFonts w:ascii="Times New Roman" w:hAnsi="Times New Roman"/>
          <w:color w:val="auto"/>
          <w:kern w:val="0"/>
          <w:sz w:val="28"/>
          <w:szCs w:val="32"/>
          <w:highlight w:val="none"/>
        </w:rPr>
      </w:pPr>
    </w:p>
    <w:p w14:paraId="7861D4DC">
      <w:pPr>
        <w:keepNext/>
        <w:snapToGrid w:val="0"/>
        <w:spacing w:line="360" w:lineRule="auto"/>
        <w:ind w:firstLine="560"/>
        <w:jc w:val="right"/>
        <w:rPr>
          <w:rFonts w:ascii="Times New Roman" w:hAnsi="Times New Roman"/>
          <w:color w:val="auto"/>
          <w:kern w:val="0"/>
          <w:sz w:val="28"/>
          <w:szCs w:val="32"/>
          <w:highlight w:val="none"/>
        </w:rPr>
      </w:pPr>
    </w:p>
    <w:p w14:paraId="33D28A4D">
      <w:pPr>
        <w:keepNext/>
        <w:snapToGrid w:val="0"/>
        <w:spacing w:line="360" w:lineRule="auto"/>
        <w:jc w:val="center"/>
        <w:rPr>
          <w:rFonts w:ascii="Times New Roman" w:hAnsi="Times New Roman"/>
          <w:b/>
          <w:color w:val="auto"/>
          <w:kern w:val="0"/>
          <w:sz w:val="72"/>
          <w:szCs w:val="72"/>
          <w:highlight w:val="none"/>
        </w:rPr>
      </w:pPr>
      <w:r>
        <w:rPr>
          <w:rFonts w:ascii="Times New Roman" w:hAnsi="Times New Roman"/>
          <w:b/>
          <w:color w:val="auto"/>
          <w:kern w:val="0"/>
          <w:sz w:val="72"/>
          <w:szCs w:val="72"/>
          <w:highlight w:val="none"/>
        </w:rPr>
        <w:t>投  标  文  件</w:t>
      </w:r>
    </w:p>
    <w:p w14:paraId="673936D8">
      <w:pPr>
        <w:keepNext/>
        <w:snapToGrid w:val="0"/>
        <w:spacing w:line="360" w:lineRule="auto"/>
        <w:ind w:firstLine="883"/>
        <w:jc w:val="center"/>
        <w:rPr>
          <w:rFonts w:ascii="Times New Roman" w:hAnsi="Times New Roman"/>
          <w:b/>
          <w:color w:val="auto"/>
          <w:kern w:val="0"/>
          <w:sz w:val="44"/>
          <w:szCs w:val="44"/>
          <w:highlight w:val="none"/>
        </w:rPr>
      </w:pPr>
      <w:r>
        <w:rPr>
          <w:rFonts w:ascii="Times New Roman" w:hAnsi="Times New Roman"/>
          <w:b/>
          <w:color w:val="auto"/>
          <w:kern w:val="0"/>
          <w:sz w:val="44"/>
          <w:szCs w:val="44"/>
          <w:highlight w:val="none"/>
        </w:rPr>
        <w:t>（商务技术文件）</w:t>
      </w:r>
    </w:p>
    <w:p w14:paraId="6CA86C33">
      <w:pPr>
        <w:keepNext/>
        <w:snapToGrid w:val="0"/>
        <w:spacing w:line="360" w:lineRule="auto"/>
        <w:ind w:firstLine="560" w:firstLineChars="200"/>
        <w:jc w:val="left"/>
        <w:rPr>
          <w:rFonts w:ascii="Times New Roman" w:hAnsi="Times New Roman"/>
          <w:color w:val="auto"/>
          <w:kern w:val="0"/>
          <w:sz w:val="28"/>
          <w:szCs w:val="30"/>
          <w:highlight w:val="none"/>
        </w:rPr>
      </w:pPr>
    </w:p>
    <w:p w14:paraId="6D525F37">
      <w:pPr>
        <w:keepNext/>
        <w:snapToGrid w:val="0"/>
        <w:spacing w:line="360" w:lineRule="auto"/>
        <w:ind w:firstLine="560" w:firstLineChars="200"/>
        <w:jc w:val="left"/>
        <w:rPr>
          <w:rFonts w:ascii="Times New Roman" w:hAnsi="Times New Roman"/>
          <w:color w:val="auto"/>
          <w:kern w:val="0"/>
          <w:sz w:val="28"/>
          <w:szCs w:val="30"/>
          <w:highlight w:val="none"/>
        </w:rPr>
      </w:pPr>
      <w:r>
        <w:rPr>
          <w:rFonts w:ascii="Times New Roman" w:hAnsi="Times New Roman"/>
          <w:color w:val="auto"/>
          <w:kern w:val="0"/>
          <w:sz w:val="28"/>
          <w:szCs w:val="30"/>
          <w:highlight w:val="none"/>
        </w:rPr>
        <w:t>项目名称：</w:t>
      </w:r>
    </w:p>
    <w:p w14:paraId="04F04CFF">
      <w:pPr>
        <w:keepNext/>
        <w:snapToGrid w:val="0"/>
        <w:spacing w:line="360" w:lineRule="auto"/>
        <w:ind w:firstLine="560" w:firstLineChars="200"/>
        <w:jc w:val="left"/>
        <w:rPr>
          <w:rFonts w:ascii="Times New Roman" w:hAnsi="Times New Roman"/>
          <w:color w:val="auto"/>
          <w:kern w:val="0"/>
          <w:sz w:val="28"/>
          <w:szCs w:val="30"/>
          <w:highlight w:val="none"/>
        </w:rPr>
      </w:pPr>
      <w:r>
        <w:rPr>
          <w:rFonts w:ascii="Times New Roman" w:hAnsi="Times New Roman"/>
          <w:color w:val="auto"/>
          <w:kern w:val="0"/>
          <w:sz w:val="28"/>
          <w:szCs w:val="30"/>
          <w:highlight w:val="none"/>
        </w:rPr>
        <w:t>项目编号：</w:t>
      </w:r>
    </w:p>
    <w:p w14:paraId="48AFFDF5">
      <w:pPr>
        <w:pStyle w:val="6"/>
        <w:keepNext/>
        <w:ind w:firstLine="480"/>
        <w:rPr>
          <w:rFonts w:ascii="Times New Roman" w:hAnsi="Times New Roman"/>
          <w:color w:val="auto"/>
          <w:highlight w:val="none"/>
        </w:rPr>
      </w:pPr>
    </w:p>
    <w:p w14:paraId="5B5F2C7F">
      <w:pPr>
        <w:pStyle w:val="6"/>
        <w:keepNext/>
        <w:ind w:firstLine="480"/>
        <w:rPr>
          <w:rFonts w:ascii="Times New Roman" w:hAnsi="Times New Roman"/>
          <w:color w:val="auto"/>
          <w:highlight w:val="none"/>
        </w:rPr>
      </w:pPr>
    </w:p>
    <w:p w14:paraId="6AB143A9">
      <w:pPr>
        <w:pStyle w:val="6"/>
        <w:keepNext/>
        <w:ind w:firstLine="480"/>
        <w:rPr>
          <w:rFonts w:ascii="Times New Roman" w:hAnsi="Times New Roman"/>
          <w:color w:val="auto"/>
          <w:highlight w:val="none"/>
        </w:rPr>
      </w:pPr>
    </w:p>
    <w:p w14:paraId="24B58109">
      <w:pPr>
        <w:pStyle w:val="6"/>
        <w:keepNext/>
        <w:ind w:firstLine="480"/>
        <w:rPr>
          <w:rFonts w:ascii="Times New Roman" w:hAnsi="Times New Roman"/>
          <w:color w:val="auto"/>
          <w:highlight w:val="none"/>
        </w:rPr>
      </w:pPr>
    </w:p>
    <w:p w14:paraId="0431EA29">
      <w:pPr>
        <w:pStyle w:val="6"/>
        <w:keepNext/>
        <w:ind w:firstLine="480"/>
        <w:rPr>
          <w:rFonts w:ascii="Times New Roman" w:hAnsi="Times New Roman"/>
          <w:color w:val="auto"/>
          <w:highlight w:val="none"/>
        </w:rPr>
      </w:pPr>
    </w:p>
    <w:p w14:paraId="272B2797">
      <w:pPr>
        <w:keepNext/>
        <w:snapToGrid w:val="0"/>
        <w:spacing w:line="360" w:lineRule="auto"/>
        <w:ind w:firstLine="560"/>
        <w:jc w:val="left"/>
        <w:rPr>
          <w:rFonts w:ascii="Times New Roman" w:hAnsi="Times New Roman"/>
          <w:color w:val="auto"/>
          <w:kern w:val="0"/>
          <w:sz w:val="28"/>
          <w:highlight w:val="none"/>
        </w:rPr>
      </w:pPr>
    </w:p>
    <w:p w14:paraId="69451D39">
      <w:pPr>
        <w:keepNext/>
        <w:snapToGrid w:val="0"/>
        <w:spacing w:line="360" w:lineRule="auto"/>
        <w:ind w:firstLine="560"/>
        <w:jc w:val="center"/>
        <w:rPr>
          <w:rFonts w:ascii="Times New Roman" w:hAnsi="Times New Roman"/>
          <w:color w:val="auto"/>
          <w:kern w:val="0"/>
          <w:sz w:val="28"/>
          <w:highlight w:val="none"/>
        </w:rPr>
      </w:pPr>
    </w:p>
    <w:p w14:paraId="0A74704C">
      <w:pPr>
        <w:keepNext/>
        <w:snapToGrid w:val="0"/>
        <w:spacing w:line="360" w:lineRule="auto"/>
        <w:ind w:firstLine="560"/>
        <w:jc w:val="center"/>
        <w:rPr>
          <w:rFonts w:ascii="Times New Roman" w:hAnsi="Times New Roman"/>
          <w:color w:val="auto"/>
          <w:kern w:val="0"/>
          <w:sz w:val="28"/>
          <w:szCs w:val="28"/>
          <w:highlight w:val="none"/>
          <w:u w:val="single"/>
        </w:rPr>
      </w:pPr>
      <w:r>
        <w:rPr>
          <w:rFonts w:ascii="Times New Roman" w:hAnsi="Times New Roman"/>
          <w:color w:val="auto"/>
          <w:kern w:val="0"/>
          <w:sz w:val="28"/>
          <w:szCs w:val="28"/>
          <w:highlight w:val="none"/>
        </w:rPr>
        <w:t xml:space="preserve">投标人全称： </w:t>
      </w:r>
      <w:r>
        <w:rPr>
          <w:rFonts w:ascii="Times New Roman" w:hAnsi="Times New Roman"/>
          <w:color w:val="auto"/>
          <w:kern w:val="0"/>
          <w:sz w:val="28"/>
          <w:szCs w:val="28"/>
          <w:highlight w:val="none"/>
          <w:u w:val="single"/>
        </w:rPr>
        <w:t xml:space="preserve">               </w:t>
      </w:r>
      <w:r>
        <w:rPr>
          <w:rFonts w:ascii="Times New Roman" w:hAnsi="Times New Roman"/>
          <w:color w:val="auto"/>
          <w:kern w:val="0"/>
          <w:sz w:val="28"/>
          <w:szCs w:val="28"/>
          <w:highlight w:val="none"/>
        </w:rPr>
        <w:t>（盖章）</w:t>
      </w:r>
    </w:p>
    <w:p w14:paraId="46E508C7">
      <w:pPr>
        <w:keepNext/>
        <w:snapToGrid w:val="0"/>
        <w:spacing w:line="360" w:lineRule="auto"/>
        <w:ind w:firstLine="560"/>
        <w:jc w:val="center"/>
        <w:rPr>
          <w:rFonts w:ascii="Times New Roman" w:hAnsi="Times New Roman"/>
          <w:color w:val="auto"/>
          <w:kern w:val="0"/>
          <w:sz w:val="28"/>
          <w:szCs w:val="28"/>
          <w:highlight w:val="none"/>
          <w:u w:val="single"/>
        </w:rPr>
      </w:pPr>
      <w:r>
        <w:rPr>
          <w:rFonts w:ascii="Times New Roman" w:hAnsi="Times New Roman"/>
          <w:color w:val="auto"/>
          <w:kern w:val="0"/>
          <w:sz w:val="28"/>
          <w:szCs w:val="28"/>
          <w:highlight w:val="none"/>
        </w:rPr>
        <w:t>法定代表人（负责人）或授权代表：</w:t>
      </w:r>
      <w:r>
        <w:rPr>
          <w:rFonts w:ascii="Times New Roman" w:hAnsi="Times New Roman"/>
          <w:color w:val="auto"/>
          <w:kern w:val="0"/>
          <w:sz w:val="28"/>
          <w:szCs w:val="28"/>
          <w:highlight w:val="none"/>
          <w:u w:val="single"/>
        </w:rPr>
        <w:t xml:space="preserve">                </w:t>
      </w:r>
      <w:r>
        <w:rPr>
          <w:rFonts w:ascii="Times New Roman" w:hAnsi="Times New Roman"/>
          <w:color w:val="auto"/>
          <w:kern w:val="0"/>
          <w:sz w:val="28"/>
          <w:szCs w:val="28"/>
          <w:highlight w:val="none"/>
        </w:rPr>
        <w:t>（签字或盖章）</w:t>
      </w:r>
    </w:p>
    <w:p w14:paraId="674B502A">
      <w:pPr>
        <w:keepNext/>
        <w:snapToGrid w:val="0"/>
        <w:spacing w:line="360" w:lineRule="auto"/>
        <w:ind w:firstLine="600"/>
        <w:rPr>
          <w:rFonts w:ascii="Times New Roman" w:hAnsi="Times New Roman"/>
          <w:color w:val="auto"/>
          <w:kern w:val="0"/>
          <w:sz w:val="30"/>
          <w:szCs w:val="30"/>
          <w:highlight w:val="none"/>
          <w:u w:val="single"/>
        </w:rPr>
      </w:pPr>
    </w:p>
    <w:p w14:paraId="7FD3149A">
      <w:pPr>
        <w:keepNext/>
        <w:snapToGrid w:val="0"/>
        <w:spacing w:line="360" w:lineRule="auto"/>
        <w:ind w:firstLine="600"/>
        <w:rPr>
          <w:rFonts w:ascii="Times New Roman" w:hAnsi="Times New Roman"/>
          <w:color w:val="auto"/>
          <w:kern w:val="0"/>
          <w:sz w:val="30"/>
          <w:szCs w:val="30"/>
          <w:highlight w:val="none"/>
          <w:u w:val="single"/>
        </w:rPr>
      </w:pPr>
    </w:p>
    <w:p w14:paraId="5E63A3F9">
      <w:pPr>
        <w:keepNext/>
        <w:snapToGrid w:val="0"/>
        <w:spacing w:line="360" w:lineRule="auto"/>
        <w:ind w:firstLine="600"/>
        <w:jc w:val="center"/>
        <w:rPr>
          <w:rFonts w:ascii="Times New Roman" w:hAnsi="Times New Roman"/>
          <w:bCs/>
          <w:color w:val="auto"/>
          <w:sz w:val="24"/>
          <w:highlight w:val="none"/>
        </w:rPr>
      </w:pPr>
      <w:r>
        <w:rPr>
          <w:rFonts w:ascii="Times New Roman" w:hAnsi="Times New Roman"/>
          <w:color w:val="auto"/>
          <w:kern w:val="0"/>
          <w:sz w:val="30"/>
          <w:szCs w:val="30"/>
          <w:highlight w:val="none"/>
        </w:rPr>
        <w:t>年   月   日</w:t>
      </w:r>
    </w:p>
    <w:p w14:paraId="5E10DBEA">
      <w:pPr>
        <w:widowControl/>
        <w:jc w:val="left"/>
        <w:rPr>
          <w:rFonts w:ascii="Times New Roman" w:hAnsi="Times New Roman"/>
          <w:color w:val="auto"/>
          <w:kern w:val="0"/>
          <w:szCs w:val="21"/>
          <w:highlight w:val="none"/>
        </w:rPr>
      </w:pPr>
      <w:r>
        <w:rPr>
          <w:rFonts w:ascii="Times New Roman" w:hAnsi="Times New Roman"/>
          <w:color w:val="auto"/>
          <w:kern w:val="0"/>
          <w:szCs w:val="21"/>
          <w:highlight w:val="none"/>
        </w:rPr>
        <w:br w:type="page"/>
      </w:r>
    </w:p>
    <w:p w14:paraId="518A626A">
      <w:pPr>
        <w:keepNext/>
        <w:spacing w:line="360" w:lineRule="auto"/>
        <w:rPr>
          <w:rFonts w:ascii="Times New Roman" w:hAnsi="Times New Roman"/>
          <w:bCs/>
          <w:color w:val="auto"/>
          <w:sz w:val="24"/>
          <w:highlight w:val="none"/>
        </w:rPr>
      </w:pPr>
      <w:r>
        <w:rPr>
          <w:rFonts w:ascii="Times New Roman" w:hAnsi="Times New Roman"/>
          <w:bCs/>
          <w:color w:val="auto"/>
          <w:sz w:val="24"/>
          <w:highlight w:val="none"/>
        </w:rPr>
        <w:t>目录格式</w:t>
      </w:r>
    </w:p>
    <w:p w14:paraId="7624CCC9">
      <w:pPr>
        <w:keepNext/>
        <w:spacing w:line="360" w:lineRule="auto"/>
        <w:ind w:firstLine="562"/>
        <w:jc w:val="center"/>
        <w:rPr>
          <w:rFonts w:ascii="Times New Roman" w:hAnsi="Times New Roman"/>
          <w:b/>
          <w:bCs/>
          <w:color w:val="auto"/>
          <w:sz w:val="28"/>
          <w:szCs w:val="28"/>
          <w:highlight w:val="none"/>
        </w:rPr>
      </w:pPr>
      <w:r>
        <w:rPr>
          <w:rFonts w:ascii="Times New Roman" w:hAnsi="Times New Roman"/>
          <w:b/>
          <w:bCs/>
          <w:color w:val="auto"/>
          <w:sz w:val="28"/>
          <w:szCs w:val="28"/>
          <w:highlight w:val="none"/>
        </w:rPr>
        <w:t>目     录</w:t>
      </w:r>
    </w:p>
    <w:p w14:paraId="712EF4EF">
      <w:pPr>
        <w:pStyle w:val="14"/>
        <w:keepNext/>
        <w:widowControl w:val="0"/>
        <w:ind w:firstLine="420"/>
        <w:rPr>
          <w:rFonts w:ascii="Times New Roman" w:hAnsi="Times New Roman" w:cs="Times New Roman"/>
          <w:color w:val="auto"/>
          <w:highlight w:val="none"/>
        </w:rPr>
      </w:pPr>
    </w:p>
    <w:p w14:paraId="3C91EFD9">
      <w:pPr>
        <w:keepNext/>
        <w:spacing w:line="360" w:lineRule="auto"/>
        <w:ind w:firstLine="562"/>
        <w:jc w:val="center"/>
        <w:rPr>
          <w:rFonts w:ascii="Times New Roman" w:hAnsi="Times New Roman"/>
          <w:b/>
          <w:color w:val="auto"/>
          <w:sz w:val="28"/>
          <w:szCs w:val="28"/>
          <w:highlight w:val="none"/>
        </w:rPr>
      </w:pPr>
      <w:r>
        <w:rPr>
          <w:rFonts w:ascii="Times New Roman" w:hAnsi="Times New Roman"/>
          <w:b/>
          <w:color w:val="auto"/>
          <w:sz w:val="28"/>
          <w:szCs w:val="28"/>
          <w:highlight w:val="none"/>
        </w:rPr>
        <w:t>商务、技术文件部分</w:t>
      </w:r>
    </w:p>
    <w:p w14:paraId="58064797">
      <w:pPr>
        <w:pStyle w:val="14"/>
        <w:keepNext/>
        <w:widowControl w:val="0"/>
        <w:ind w:firstLine="420"/>
        <w:rPr>
          <w:rFonts w:ascii="Times New Roman" w:hAnsi="Times New Roman" w:cs="Times New Roman"/>
          <w:color w:val="auto"/>
          <w:highlight w:val="none"/>
        </w:rPr>
      </w:pPr>
    </w:p>
    <w:p w14:paraId="3B7AE143">
      <w:pPr>
        <w:pStyle w:val="10"/>
        <w:keepNext/>
        <w:topLinePunct/>
        <w:adjustRightInd w:val="0"/>
        <w:snapToGrid w:val="0"/>
        <w:spacing w:line="360" w:lineRule="auto"/>
        <w:ind w:firstLine="480" w:firstLineChars="200"/>
        <w:rPr>
          <w:rFonts w:ascii="Times New Roman" w:hAnsi="Times New Roman"/>
          <w:color w:val="auto"/>
          <w:sz w:val="24"/>
          <w:szCs w:val="22"/>
          <w:highlight w:val="none"/>
        </w:rPr>
      </w:pPr>
      <w:r>
        <w:rPr>
          <w:rFonts w:ascii="Times New Roman" w:hAnsi="Times New Roman"/>
          <w:color w:val="auto"/>
          <w:sz w:val="24"/>
          <w:szCs w:val="22"/>
          <w:highlight w:val="none"/>
        </w:rPr>
        <w:t>1</w:t>
      </w:r>
      <w:r>
        <w:rPr>
          <w:rFonts w:hint="eastAsia" w:ascii="Times New Roman" w:hAnsi="Times New Roman"/>
          <w:color w:val="auto"/>
          <w:sz w:val="24"/>
          <w:szCs w:val="22"/>
          <w:highlight w:val="none"/>
        </w:rPr>
        <w:t>.</w:t>
      </w:r>
      <w:r>
        <w:rPr>
          <w:rFonts w:ascii="Times New Roman" w:hAnsi="Times New Roman"/>
          <w:color w:val="auto"/>
          <w:sz w:val="24"/>
          <w:szCs w:val="22"/>
          <w:highlight w:val="none"/>
        </w:rPr>
        <w:t>法定代表人（负责人）身份证明书………………………………………………</w:t>
      </w:r>
    </w:p>
    <w:p w14:paraId="1EA68D56">
      <w:pPr>
        <w:pStyle w:val="10"/>
        <w:keepNext/>
        <w:topLinePunct/>
        <w:adjustRightInd w:val="0"/>
        <w:snapToGrid w:val="0"/>
        <w:spacing w:line="360" w:lineRule="auto"/>
        <w:ind w:firstLine="480" w:firstLineChars="200"/>
        <w:rPr>
          <w:rFonts w:ascii="Times New Roman" w:hAnsi="Times New Roman"/>
          <w:color w:val="auto"/>
          <w:sz w:val="24"/>
          <w:szCs w:val="22"/>
          <w:highlight w:val="none"/>
        </w:rPr>
      </w:pPr>
      <w:r>
        <w:rPr>
          <w:rFonts w:ascii="Times New Roman" w:hAnsi="Times New Roman"/>
          <w:color w:val="auto"/>
          <w:sz w:val="24"/>
          <w:szCs w:val="22"/>
          <w:highlight w:val="none"/>
        </w:rPr>
        <w:t>2</w:t>
      </w:r>
      <w:r>
        <w:rPr>
          <w:rFonts w:hint="eastAsia" w:ascii="Times New Roman" w:hAnsi="Times New Roman"/>
          <w:color w:val="auto"/>
          <w:sz w:val="24"/>
          <w:szCs w:val="22"/>
          <w:highlight w:val="none"/>
        </w:rPr>
        <w:t>.</w:t>
      </w:r>
      <w:r>
        <w:rPr>
          <w:rFonts w:ascii="Times New Roman" w:hAnsi="Times New Roman"/>
          <w:color w:val="auto"/>
          <w:sz w:val="24"/>
          <w:szCs w:val="22"/>
          <w:highlight w:val="none"/>
        </w:rPr>
        <w:t>法定代表人（负责人）授权委托书………………………………………………</w:t>
      </w:r>
    </w:p>
    <w:p w14:paraId="583487C8">
      <w:pPr>
        <w:pStyle w:val="10"/>
        <w:keepNext/>
        <w:topLinePunct/>
        <w:adjustRightInd w:val="0"/>
        <w:snapToGrid w:val="0"/>
        <w:spacing w:line="360" w:lineRule="auto"/>
        <w:ind w:firstLine="480" w:firstLineChars="200"/>
        <w:rPr>
          <w:rFonts w:ascii="Times New Roman" w:hAnsi="Times New Roman"/>
          <w:color w:val="auto"/>
          <w:sz w:val="24"/>
          <w:szCs w:val="22"/>
          <w:highlight w:val="none"/>
        </w:rPr>
      </w:pPr>
      <w:r>
        <w:rPr>
          <w:rFonts w:ascii="Times New Roman" w:hAnsi="Times New Roman"/>
          <w:color w:val="auto"/>
          <w:sz w:val="24"/>
          <w:szCs w:val="22"/>
          <w:highlight w:val="none"/>
        </w:rPr>
        <w:t>3</w:t>
      </w:r>
      <w:r>
        <w:rPr>
          <w:rFonts w:hint="eastAsia" w:ascii="Times New Roman" w:hAnsi="Times New Roman"/>
          <w:color w:val="auto"/>
          <w:sz w:val="24"/>
          <w:szCs w:val="22"/>
          <w:highlight w:val="none"/>
        </w:rPr>
        <w:t>.投标</w:t>
      </w:r>
      <w:r>
        <w:rPr>
          <w:rFonts w:ascii="Times New Roman" w:hAnsi="Times New Roman"/>
          <w:color w:val="auto"/>
          <w:sz w:val="24"/>
          <w:szCs w:val="22"/>
          <w:highlight w:val="none"/>
        </w:rPr>
        <w:t>函………………………………………………………………………………</w:t>
      </w:r>
    </w:p>
    <w:p w14:paraId="3E540254">
      <w:pPr>
        <w:pStyle w:val="10"/>
        <w:keepNext/>
        <w:topLinePunct/>
        <w:adjustRightInd w:val="0"/>
        <w:snapToGrid w:val="0"/>
        <w:spacing w:line="360" w:lineRule="auto"/>
        <w:ind w:firstLine="480" w:firstLineChars="200"/>
        <w:rPr>
          <w:rFonts w:ascii="Times New Roman" w:hAnsi="Times New Roman"/>
          <w:color w:val="auto"/>
          <w:sz w:val="24"/>
          <w:szCs w:val="22"/>
          <w:highlight w:val="none"/>
        </w:rPr>
      </w:pPr>
      <w:r>
        <w:rPr>
          <w:rFonts w:ascii="Times New Roman" w:hAnsi="Times New Roman"/>
          <w:color w:val="auto"/>
          <w:sz w:val="24"/>
          <w:szCs w:val="22"/>
          <w:highlight w:val="none"/>
        </w:rPr>
        <w:t>4</w:t>
      </w:r>
      <w:r>
        <w:rPr>
          <w:rFonts w:hint="eastAsia" w:ascii="Times New Roman" w:hAnsi="Times New Roman"/>
          <w:color w:val="auto"/>
          <w:sz w:val="24"/>
          <w:szCs w:val="22"/>
          <w:highlight w:val="none"/>
        </w:rPr>
        <w:t>.开标一览表</w:t>
      </w:r>
      <w:r>
        <w:rPr>
          <w:rFonts w:ascii="Times New Roman" w:hAnsi="Times New Roman"/>
          <w:color w:val="auto"/>
          <w:sz w:val="24"/>
          <w:szCs w:val="22"/>
          <w:highlight w:val="none"/>
        </w:rPr>
        <w:t>…………………………………………………………………………</w:t>
      </w:r>
    </w:p>
    <w:p w14:paraId="3CA59935">
      <w:pPr>
        <w:pStyle w:val="10"/>
        <w:keepNext/>
        <w:topLinePunct/>
        <w:adjustRightInd w:val="0"/>
        <w:snapToGrid w:val="0"/>
        <w:spacing w:line="360" w:lineRule="auto"/>
        <w:ind w:firstLine="480" w:firstLineChars="200"/>
        <w:rPr>
          <w:rFonts w:ascii="Times New Roman" w:hAnsi="Times New Roman"/>
          <w:color w:val="auto"/>
          <w:sz w:val="24"/>
          <w:szCs w:val="22"/>
          <w:highlight w:val="none"/>
        </w:rPr>
      </w:pPr>
      <w:r>
        <w:rPr>
          <w:rFonts w:ascii="Times New Roman" w:hAnsi="Times New Roman"/>
          <w:color w:val="auto"/>
          <w:sz w:val="24"/>
          <w:szCs w:val="22"/>
          <w:highlight w:val="none"/>
        </w:rPr>
        <w:t>5</w:t>
      </w:r>
      <w:r>
        <w:rPr>
          <w:rFonts w:hint="eastAsia" w:ascii="Times New Roman" w:hAnsi="Times New Roman"/>
          <w:color w:val="auto"/>
          <w:sz w:val="24"/>
          <w:szCs w:val="22"/>
          <w:highlight w:val="none"/>
        </w:rPr>
        <w:t>.</w:t>
      </w:r>
      <w:r>
        <w:rPr>
          <w:rFonts w:hint="eastAsia" w:ascii="Times New Roman" w:hAnsi="Times New Roman"/>
          <w:color w:val="auto"/>
          <w:sz w:val="24"/>
          <w:szCs w:val="22"/>
          <w:highlight w:val="none"/>
          <w:lang w:val="en-US" w:eastAsia="zh-CN"/>
        </w:rPr>
        <w:t>投标文件</w:t>
      </w:r>
      <w:r>
        <w:rPr>
          <w:rFonts w:ascii="Times New Roman" w:hAnsi="Times New Roman"/>
          <w:color w:val="auto"/>
          <w:sz w:val="24"/>
          <w:szCs w:val="22"/>
          <w:highlight w:val="none"/>
        </w:rPr>
        <w:t>商务响应表……………………………………………………………………</w:t>
      </w:r>
    </w:p>
    <w:p w14:paraId="0C113233">
      <w:pPr>
        <w:pStyle w:val="10"/>
        <w:keepNext/>
        <w:topLinePunct/>
        <w:adjustRightInd w:val="0"/>
        <w:snapToGrid w:val="0"/>
        <w:spacing w:line="360" w:lineRule="auto"/>
        <w:ind w:firstLine="480" w:firstLineChars="200"/>
        <w:rPr>
          <w:rFonts w:ascii="Times New Roman" w:hAnsi="Times New Roman"/>
          <w:color w:val="auto"/>
          <w:sz w:val="24"/>
          <w:szCs w:val="22"/>
          <w:highlight w:val="none"/>
        </w:rPr>
      </w:pPr>
      <w:r>
        <w:rPr>
          <w:rFonts w:ascii="Times New Roman" w:hAnsi="Times New Roman"/>
          <w:color w:val="auto"/>
          <w:sz w:val="24"/>
          <w:szCs w:val="22"/>
          <w:highlight w:val="none"/>
        </w:rPr>
        <w:t>6</w:t>
      </w:r>
      <w:r>
        <w:rPr>
          <w:rFonts w:hint="eastAsia" w:ascii="Times New Roman" w:hAnsi="Times New Roman"/>
          <w:color w:val="auto"/>
          <w:sz w:val="24"/>
          <w:szCs w:val="22"/>
          <w:highlight w:val="none"/>
        </w:rPr>
        <w:t>.</w:t>
      </w:r>
      <w:r>
        <w:rPr>
          <w:rFonts w:hint="eastAsia" w:ascii="Times New Roman" w:hAnsi="Times New Roman"/>
          <w:color w:val="auto"/>
          <w:sz w:val="24"/>
          <w:szCs w:val="22"/>
          <w:highlight w:val="none"/>
          <w:lang w:val="en-US" w:eastAsia="zh-CN"/>
        </w:rPr>
        <w:t>投标文件</w:t>
      </w:r>
      <w:r>
        <w:rPr>
          <w:rFonts w:ascii="Times New Roman" w:hAnsi="Times New Roman"/>
          <w:color w:val="auto"/>
          <w:sz w:val="24"/>
          <w:szCs w:val="22"/>
          <w:highlight w:val="none"/>
        </w:rPr>
        <w:t>技术响应表……………………………………………………………</w:t>
      </w:r>
    </w:p>
    <w:p w14:paraId="16378CA2">
      <w:pPr>
        <w:pStyle w:val="10"/>
        <w:keepNext/>
        <w:topLinePunct/>
        <w:adjustRightInd w:val="0"/>
        <w:snapToGrid w:val="0"/>
        <w:spacing w:line="360" w:lineRule="auto"/>
        <w:ind w:firstLine="480" w:firstLineChars="200"/>
        <w:rPr>
          <w:rFonts w:hint="eastAsia" w:ascii="Times New Roman" w:hAnsi="Times New Roman"/>
          <w:color w:val="auto"/>
          <w:sz w:val="24"/>
          <w:szCs w:val="22"/>
          <w:highlight w:val="none"/>
        </w:rPr>
      </w:pPr>
      <w:r>
        <w:rPr>
          <w:rFonts w:ascii="Times New Roman" w:hAnsi="Times New Roman"/>
          <w:color w:val="auto"/>
          <w:sz w:val="24"/>
          <w:szCs w:val="22"/>
          <w:highlight w:val="none"/>
        </w:rPr>
        <w:t>7</w:t>
      </w:r>
      <w:r>
        <w:rPr>
          <w:rFonts w:hint="eastAsia" w:ascii="Times New Roman" w:hAnsi="Times New Roman"/>
          <w:color w:val="auto"/>
          <w:sz w:val="24"/>
          <w:szCs w:val="22"/>
          <w:highlight w:val="none"/>
        </w:rPr>
        <w:t>.采购货物主要技术指标和运行性能的详细描述或同投标货物型号一致的产品</w:t>
      </w:r>
    </w:p>
    <w:p w14:paraId="5FC33ADA">
      <w:pPr>
        <w:pStyle w:val="10"/>
        <w:keepNext/>
        <w:topLinePunct/>
        <w:adjustRightInd w:val="0"/>
        <w:snapToGrid w:val="0"/>
        <w:spacing w:line="360" w:lineRule="auto"/>
        <w:ind w:firstLine="720" w:firstLineChars="300"/>
        <w:rPr>
          <w:rFonts w:ascii="Times New Roman" w:hAnsi="Times New Roman"/>
          <w:color w:val="auto"/>
          <w:sz w:val="24"/>
          <w:szCs w:val="22"/>
          <w:highlight w:val="none"/>
        </w:rPr>
      </w:pPr>
      <w:r>
        <w:rPr>
          <w:rFonts w:hint="eastAsia" w:ascii="Times New Roman" w:hAnsi="Times New Roman"/>
          <w:color w:val="auto"/>
          <w:sz w:val="24"/>
          <w:szCs w:val="22"/>
          <w:highlight w:val="none"/>
        </w:rPr>
        <w:t>彩页</w:t>
      </w:r>
      <w:r>
        <w:rPr>
          <w:rFonts w:ascii="Times New Roman" w:hAnsi="Times New Roman"/>
          <w:color w:val="auto"/>
          <w:sz w:val="24"/>
          <w:szCs w:val="22"/>
          <w:highlight w:val="none"/>
        </w:rPr>
        <w:t>…………………………………………………………………………………</w:t>
      </w:r>
    </w:p>
    <w:p w14:paraId="59EA2201">
      <w:pPr>
        <w:pStyle w:val="10"/>
        <w:keepNext/>
        <w:topLinePunct/>
        <w:adjustRightInd w:val="0"/>
        <w:snapToGrid w:val="0"/>
        <w:spacing w:line="360" w:lineRule="auto"/>
        <w:ind w:firstLine="480" w:firstLineChars="200"/>
        <w:rPr>
          <w:rFonts w:ascii="Times New Roman" w:hAnsi="Times New Roman"/>
          <w:color w:val="auto"/>
          <w:sz w:val="24"/>
          <w:szCs w:val="22"/>
          <w:highlight w:val="none"/>
        </w:rPr>
      </w:pPr>
      <w:r>
        <w:rPr>
          <w:rFonts w:ascii="Times New Roman" w:hAnsi="Times New Roman"/>
          <w:color w:val="auto"/>
          <w:sz w:val="24"/>
          <w:szCs w:val="22"/>
          <w:highlight w:val="none"/>
        </w:rPr>
        <w:t>8</w:t>
      </w:r>
      <w:r>
        <w:rPr>
          <w:rFonts w:hint="eastAsia" w:ascii="Times New Roman" w:hAnsi="Times New Roman"/>
          <w:color w:val="auto"/>
          <w:sz w:val="24"/>
          <w:szCs w:val="22"/>
          <w:highlight w:val="none"/>
        </w:rPr>
        <w:t>.投标文件提交截止时间前</w:t>
      </w:r>
      <w:r>
        <w:rPr>
          <w:rFonts w:hint="eastAsia" w:ascii="Times New Roman" w:hAnsi="Times New Roman"/>
          <w:color w:val="auto"/>
          <w:sz w:val="24"/>
          <w:szCs w:val="22"/>
          <w:highlight w:val="none"/>
          <w:lang w:val="en-US" w:eastAsia="zh-CN"/>
        </w:rPr>
        <w:t>五</w:t>
      </w:r>
      <w:r>
        <w:rPr>
          <w:rFonts w:hint="eastAsia" w:ascii="Times New Roman" w:hAnsi="Times New Roman"/>
          <w:color w:val="auto"/>
          <w:sz w:val="24"/>
          <w:szCs w:val="22"/>
          <w:highlight w:val="none"/>
        </w:rPr>
        <w:t>年内同类项目合同案例列表及相关证明资料</w:t>
      </w:r>
      <w:r>
        <w:rPr>
          <w:rFonts w:ascii="Times New Roman" w:hAnsi="Times New Roman"/>
          <w:color w:val="auto"/>
          <w:sz w:val="24"/>
          <w:szCs w:val="22"/>
          <w:highlight w:val="none"/>
        </w:rPr>
        <w:t>……</w:t>
      </w:r>
    </w:p>
    <w:p w14:paraId="018F135A">
      <w:pPr>
        <w:pStyle w:val="10"/>
        <w:keepNext/>
        <w:topLinePunct/>
        <w:adjustRightInd w:val="0"/>
        <w:snapToGrid w:val="0"/>
        <w:spacing w:line="360" w:lineRule="auto"/>
        <w:ind w:firstLine="480" w:firstLineChars="200"/>
        <w:rPr>
          <w:rFonts w:ascii="Times New Roman" w:hAnsi="Times New Roman"/>
          <w:color w:val="auto"/>
          <w:sz w:val="24"/>
          <w:szCs w:val="22"/>
          <w:highlight w:val="none"/>
        </w:rPr>
      </w:pPr>
      <w:r>
        <w:rPr>
          <w:rFonts w:ascii="Times New Roman" w:hAnsi="Times New Roman"/>
          <w:color w:val="auto"/>
          <w:sz w:val="24"/>
          <w:szCs w:val="22"/>
          <w:highlight w:val="none"/>
        </w:rPr>
        <w:t>9</w:t>
      </w:r>
      <w:r>
        <w:rPr>
          <w:rFonts w:hint="eastAsia" w:ascii="Times New Roman" w:hAnsi="Times New Roman"/>
          <w:color w:val="auto"/>
          <w:sz w:val="24"/>
          <w:szCs w:val="22"/>
          <w:highlight w:val="none"/>
        </w:rPr>
        <w:t>.</w:t>
      </w:r>
      <w:r>
        <w:rPr>
          <w:rFonts w:ascii="Times New Roman" w:hAnsi="Times New Roman"/>
          <w:color w:val="auto"/>
          <w:sz w:val="24"/>
          <w:szCs w:val="22"/>
          <w:highlight w:val="none"/>
        </w:rPr>
        <w:t>企业信誉证明材料…………………………………………………………………</w:t>
      </w:r>
    </w:p>
    <w:p w14:paraId="3B7B4CD0">
      <w:pPr>
        <w:pStyle w:val="10"/>
        <w:keepNext/>
        <w:topLinePunct/>
        <w:adjustRightInd w:val="0"/>
        <w:snapToGrid w:val="0"/>
        <w:spacing w:line="360" w:lineRule="auto"/>
        <w:ind w:firstLine="480" w:firstLineChars="200"/>
        <w:rPr>
          <w:rFonts w:ascii="Times New Roman" w:hAnsi="Times New Roman"/>
          <w:color w:val="auto"/>
          <w:sz w:val="24"/>
          <w:szCs w:val="22"/>
          <w:highlight w:val="none"/>
        </w:rPr>
      </w:pPr>
      <w:r>
        <w:rPr>
          <w:rFonts w:ascii="Times New Roman" w:hAnsi="Times New Roman"/>
          <w:color w:val="auto"/>
          <w:sz w:val="24"/>
          <w:szCs w:val="22"/>
          <w:highlight w:val="none"/>
        </w:rPr>
        <w:t>10.团队组成…………………………………………………………………………</w:t>
      </w:r>
    </w:p>
    <w:p w14:paraId="30416880">
      <w:pPr>
        <w:pStyle w:val="10"/>
        <w:keepNext/>
        <w:topLinePunct/>
        <w:adjustRightInd w:val="0"/>
        <w:snapToGrid w:val="0"/>
        <w:spacing w:line="360" w:lineRule="auto"/>
        <w:ind w:firstLine="480" w:firstLineChars="200"/>
        <w:rPr>
          <w:rFonts w:ascii="Times New Roman" w:hAnsi="Times New Roman"/>
          <w:color w:val="auto"/>
          <w:sz w:val="24"/>
          <w:szCs w:val="22"/>
          <w:highlight w:val="none"/>
        </w:rPr>
      </w:pPr>
      <w:r>
        <w:rPr>
          <w:rFonts w:ascii="Times New Roman" w:hAnsi="Times New Roman"/>
          <w:color w:val="auto"/>
          <w:sz w:val="24"/>
          <w:szCs w:val="22"/>
          <w:highlight w:val="none"/>
        </w:rPr>
        <w:t>11</w:t>
      </w:r>
      <w:r>
        <w:rPr>
          <w:rFonts w:hint="eastAsia" w:ascii="Times New Roman" w:hAnsi="Times New Roman"/>
          <w:color w:val="auto"/>
          <w:sz w:val="24"/>
          <w:szCs w:val="22"/>
          <w:highlight w:val="none"/>
        </w:rPr>
        <w:t>.投标人配套服务方案与</w:t>
      </w:r>
      <w:r>
        <w:rPr>
          <w:rFonts w:ascii="Times New Roman" w:hAnsi="Times New Roman"/>
          <w:color w:val="auto"/>
          <w:sz w:val="24"/>
          <w:szCs w:val="22"/>
          <w:highlight w:val="none"/>
        </w:rPr>
        <w:t>承诺……………………………………………………</w:t>
      </w:r>
    </w:p>
    <w:p w14:paraId="7F0952E5">
      <w:pPr>
        <w:pStyle w:val="10"/>
        <w:keepNext/>
        <w:topLinePunct/>
        <w:adjustRightInd w:val="0"/>
        <w:snapToGrid w:val="0"/>
        <w:spacing w:line="360" w:lineRule="auto"/>
        <w:ind w:firstLine="480" w:firstLineChars="200"/>
        <w:rPr>
          <w:rFonts w:ascii="Times New Roman" w:hAnsi="Times New Roman"/>
          <w:color w:val="auto"/>
          <w:sz w:val="24"/>
          <w:szCs w:val="22"/>
          <w:highlight w:val="none"/>
        </w:rPr>
      </w:pPr>
      <w:r>
        <w:rPr>
          <w:rFonts w:ascii="Times New Roman" w:hAnsi="Times New Roman"/>
          <w:color w:val="auto"/>
          <w:sz w:val="24"/>
          <w:szCs w:val="22"/>
          <w:highlight w:val="none"/>
        </w:rPr>
        <w:t>12</w:t>
      </w:r>
      <w:r>
        <w:rPr>
          <w:rFonts w:hint="eastAsia" w:ascii="Times New Roman" w:hAnsi="Times New Roman"/>
          <w:color w:val="auto"/>
          <w:sz w:val="24"/>
          <w:szCs w:val="22"/>
          <w:highlight w:val="none"/>
        </w:rPr>
        <w:t>.生产制造商售后服务承诺书</w:t>
      </w:r>
      <w:r>
        <w:rPr>
          <w:rFonts w:ascii="Times New Roman" w:hAnsi="Times New Roman"/>
          <w:color w:val="auto"/>
          <w:sz w:val="24"/>
          <w:szCs w:val="22"/>
          <w:highlight w:val="none"/>
        </w:rPr>
        <w:t>……………………………………………………</w:t>
      </w:r>
    </w:p>
    <w:p w14:paraId="04A04BEB">
      <w:pPr>
        <w:pStyle w:val="10"/>
        <w:keepNext/>
        <w:topLinePunct/>
        <w:adjustRightInd w:val="0"/>
        <w:snapToGrid w:val="0"/>
        <w:spacing w:line="360" w:lineRule="auto"/>
        <w:ind w:firstLine="480" w:firstLineChars="200"/>
        <w:rPr>
          <w:rFonts w:ascii="Times New Roman" w:hAnsi="Times New Roman"/>
          <w:color w:val="auto"/>
          <w:sz w:val="24"/>
          <w:szCs w:val="22"/>
          <w:highlight w:val="none"/>
        </w:rPr>
      </w:pPr>
      <w:r>
        <w:rPr>
          <w:rFonts w:ascii="Times New Roman" w:hAnsi="Times New Roman"/>
          <w:color w:val="auto"/>
          <w:sz w:val="24"/>
          <w:szCs w:val="22"/>
          <w:highlight w:val="none"/>
        </w:rPr>
        <w:t>13</w:t>
      </w:r>
      <w:r>
        <w:rPr>
          <w:rFonts w:hint="eastAsia" w:ascii="Times New Roman" w:hAnsi="Times New Roman"/>
          <w:color w:val="auto"/>
          <w:sz w:val="24"/>
          <w:szCs w:val="22"/>
          <w:highlight w:val="none"/>
        </w:rPr>
        <w:t>.</w:t>
      </w:r>
      <w:r>
        <w:rPr>
          <w:rFonts w:ascii="Times New Roman" w:hAnsi="Times New Roman"/>
          <w:color w:val="auto"/>
          <w:sz w:val="24"/>
          <w:szCs w:val="22"/>
          <w:highlight w:val="none"/>
        </w:rPr>
        <w:t>实施时间进度表…………………………………………………………………</w:t>
      </w:r>
    </w:p>
    <w:p w14:paraId="10072080">
      <w:pPr>
        <w:pStyle w:val="10"/>
        <w:keepNext/>
        <w:topLinePunct/>
        <w:adjustRightInd w:val="0"/>
        <w:snapToGrid w:val="0"/>
        <w:spacing w:line="360" w:lineRule="auto"/>
        <w:ind w:firstLine="480" w:firstLineChars="200"/>
        <w:rPr>
          <w:rFonts w:ascii="Times New Roman" w:hAnsi="Times New Roman"/>
          <w:color w:val="auto"/>
          <w:sz w:val="24"/>
          <w:szCs w:val="22"/>
          <w:highlight w:val="none"/>
        </w:rPr>
      </w:pPr>
      <w:r>
        <w:rPr>
          <w:rFonts w:ascii="Times New Roman" w:hAnsi="Times New Roman"/>
          <w:color w:val="auto"/>
          <w:sz w:val="24"/>
          <w:szCs w:val="22"/>
          <w:highlight w:val="none"/>
        </w:rPr>
        <w:t>14</w:t>
      </w:r>
      <w:r>
        <w:rPr>
          <w:rFonts w:hint="eastAsia" w:ascii="Times New Roman" w:hAnsi="Times New Roman"/>
          <w:color w:val="auto"/>
          <w:sz w:val="24"/>
          <w:szCs w:val="22"/>
          <w:highlight w:val="none"/>
        </w:rPr>
        <w:t>.投标人</w:t>
      </w:r>
      <w:r>
        <w:rPr>
          <w:rFonts w:ascii="Times New Roman" w:hAnsi="Times New Roman"/>
          <w:color w:val="auto"/>
          <w:sz w:val="24"/>
          <w:szCs w:val="22"/>
          <w:highlight w:val="none"/>
        </w:rPr>
        <w:t>认为需要提供的其他商务、技术材料…………………………………</w:t>
      </w:r>
    </w:p>
    <w:p w14:paraId="170443BC">
      <w:pPr>
        <w:pStyle w:val="10"/>
        <w:keepNext/>
        <w:topLinePunct/>
        <w:adjustRightInd w:val="0"/>
        <w:snapToGrid w:val="0"/>
        <w:spacing w:line="360" w:lineRule="auto"/>
        <w:ind w:firstLine="480" w:firstLineChars="200"/>
        <w:rPr>
          <w:rFonts w:ascii="Times New Roman" w:hAnsi="Times New Roman"/>
          <w:color w:val="auto"/>
          <w:sz w:val="24"/>
          <w:szCs w:val="22"/>
          <w:highlight w:val="none"/>
        </w:rPr>
      </w:pPr>
      <w:r>
        <w:rPr>
          <w:rFonts w:ascii="Times New Roman" w:hAnsi="Times New Roman"/>
          <w:color w:val="auto"/>
          <w:sz w:val="24"/>
          <w:szCs w:val="22"/>
          <w:highlight w:val="none"/>
        </w:rPr>
        <w:t>15.政府采购政策性要求</w:t>
      </w:r>
      <w:r>
        <w:rPr>
          <w:rFonts w:hint="eastAsia" w:ascii="Times New Roman" w:hAnsi="Times New Roman"/>
          <w:color w:val="auto"/>
          <w:sz w:val="24"/>
          <w:szCs w:val="22"/>
          <w:highlight w:val="none"/>
        </w:rPr>
        <w:t>证明材料</w:t>
      </w:r>
      <w:r>
        <w:rPr>
          <w:rFonts w:ascii="Times New Roman" w:hAnsi="Times New Roman"/>
          <w:color w:val="auto"/>
          <w:sz w:val="24"/>
          <w:szCs w:val="22"/>
          <w:highlight w:val="none"/>
        </w:rPr>
        <w:t>…………………………………………………</w:t>
      </w:r>
    </w:p>
    <w:p w14:paraId="50FF64AC">
      <w:pPr>
        <w:widowControl/>
        <w:jc w:val="left"/>
        <w:rPr>
          <w:rFonts w:ascii="Times New Roman" w:hAnsi="Times New Roman"/>
          <w:b/>
          <w:color w:val="auto"/>
          <w:sz w:val="24"/>
          <w:highlight w:val="none"/>
        </w:rPr>
      </w:pPr>
      <w:r>
        <w:rPr>
          <w:rFonts w:ascii="Times New Roman" w:hAnsi="Times New Roman"/>
          <w:b/>
          <w:color w:val="auto"/>
          <w:sz w:val="24"/>
          <w:highlight w:val="none"/>
        </w:rPr>
        <w:br w:type="page"/>
      </w:r>
    </w:p>
    <w:p w14:paraId="7C1EA855">
      <w:pPr>
        <w:keepNext/>
        <w:tabs>
          <w:tab w:val="left" w:pos="2070"/>
          <w:tab w:val="center" w:pos="4365"/>
        </w:tabs>
        <w:snapToGrid w:val="0"/>
        <w:spacing w:line="360" w:lineRule="auto"/>
        <w:ind w:firstLine="643"/>
        <w:jc w:val="center"/>
        <w:outlineLvl w:val="0"/>
        <w:rPr>
          <w:rFonts w:ascii="Times New Roman" w:hAnsi="Times New Roman"/>
          <w:b/>
          <w:color w:val="auto"/>
          <w:kern w:val="0"/>
          <w:sz w:val="32"/>
          <w:szCs w:val="32"/>
          <w:highlight w:val="none"/>
        </w:rPr>
      </w:pPr>
      <w:bookmarkStart w:id="74" w:name="_Toc180347485"/>
      <w:r>
        <w:rPr>
          <w:rFonts w:ascii="Times New Roman" w:hAnsi="Times New Roman"/>
          <w:b/>
          <w:color w:val="auto"/>
          <w:kern w:val="0"/>
          <w:sz w:val="32"/>
          <w:szCs w:val="32"/>
          <w:highlight w:val="none"/>
        </w:rPr>
        <w:t>商务、技术部分</w:t>
      </w:r>
      <w:bookmarkEnd w:id="74"/>
    </w:p>
    <w:p w14:paraId="1B78E191">
      <w:pPr>
        <w:keepNext/>
        <w:topLinePunct/>
        <w:adjustRightInd w:val="0"/>
        <w:snapToGrid w:val="0"/>
        <w:spacing w:line="360" w:lineRule="auto"/>
        <w:outlineLvl w:val="1"/>
        <w:rPr>
          <w:rFonts w:ascii="宋体" w:hAnsi="宋体"/>
          <w:b/>
          <w:color w:val="auto"/>
          <w:kern w:val="0"/>
          <w:sz w:val="24"/>
          <w:highlight w:val="none"/>
        </w:rPr>
      </w:pPr>
      <w:bookmarkStart w:id="75" w:name="_Toc180347486"/>
      <w:r>
        <w:rPr>
          <w:rFonts w:ascii="宋体" w:hAnsi="宋体"/>
          <w:b/>
          <w:color w:val="auto"/>
          <w:kern w:val="0"/>
          <w:sz w:val="24"/>
          <w:highlight w:val="none"/>
        </w:rPr>
        <w:t>1．法定代表人（负责人）身份证明书</w:t>
      </w:r>
      <w:bookmarkEnd w:id="75"/>
    </w:p>
    <w:p w14:paraId="06039D68">
      <w:pPr>
        <w:keepNext/>
        <w:snapToGrid w:val="0"/>
        <w:spacing w:line="360" w:lineRule="auto"/>
        <w:ind w:firstLine="562"/>
        <w:rPr>
          <w:rFonts w:ascii="Times New Roman" w:hAnsi="Times New Roman"/>
          <w:b/>
          <w:color w:val="auto"/>
          <w:kern w:val="0"/>
          <w:sz w:val="28"/>
          <w:szCs w:val="28"/>
          <w:highlight w:val="none"/>
        </w:rPr>
      </w:pPr>
    </w:p>
    <w:p w14:paraId="56EE80B4">
      <w:pPr>
        <w:keepNext/>
        <w:topLinePunct/>
        <w:adjustRightInd w:val="0"/>
        <w:snapToGrid w:val="0"/>
        <w:spacing w:line="360" w:lineRule="auto"/>
        <w:jc w:val="center"/>
        <w:rPr>
          <w:b/>
          <w:color w:val="auto"/>
          <w:kern w:val="0"/>
          <w:sz w:val="28"/>
          <w:szCs w:val="28"/>
          <w:highlight w:val="none"/>
        </w:rPr>
      </w:pPr>
      <w:r>
        <w:rPr>
          <w:b/>
          <w:color w:val="auto"/>
          <w:kern w:val="0"/>
          <w:sz w:val="28"/>
          <w:szCs w:val="28"/>
          <w:highlight w:val="none"/>
        </w:rPr>
        <w:t xml:space="preserve">法定代表人（负责人）身份证明书 </w:t>
      </w:r>
    </w:p>
    <w:p w14:paraId="59D46B36">
      <w:pPr>
        <w:keepNext/>
        <w:topLinePunct/>
        <w:adjustRightInd w:val="0"/>
        <w:snapToGrid w:val="0"/>
        <w:spacing w:line="360" w:lineRule="auto"/>
        <w:ind w:firstLine="480" w:firstLineChars="200"/>
        <w:jc w:val="left"/>
        <w:rPr>
          <w:color w:val="auto"/>
          <w:kern w:val="0"/>
          <w:sz w:val="24"/>
          <w:highlight w:val="none"/>
        </w:rPr>
      </w:pPr>
      <w:r>
        <w:rPr>
          <w:color w:val="auto"/>
          <w:kern w:val="0"/>
          <w:sz w:val="24"/>
          <w:highlight w:val="none"/>
        </w:rPr>
        <w:t>单位名称：</w:t>
      </w:r>
      <w:r>
        <w:rPr>
          <w:color w:val="auto"/>
          <w:kern w:val="0"/>
          <w:sz w:val="24"/>
          <w:highlight w:val="none"/>
          <w:u w:val="single"/>
        </w:rPr>
        <w:t xml:space="preserve">               </w:t>
      </w:r>
      <w:r>
        <w:rPr>
          <w:rFonts w:hint="eastAsia"/>
          <w:color w:val="auto"/>
          <w:kern w:val="0"/>
          <w:sz w:val="24"/>
          <w:highlight w:val="none"/>
          <w:u w:val="single"/>
        </w:rPr>
        <w:t xml:space="preserve">                                  </w:t>
      </w:r>
      <w:r>
        <w:rPr>
          <w:rFonts w:hint="eastAsia"/>
          <w:color w:val="auto"/>
          <w:kern w:val="0"/>
          <w:sz w:val="24"/>
          <w:highlight w:val="none"/>
          <w:u w:val="single"/>
        </w:rPr>
        <w:tab/>
      </w:r>
    </w:p>
    <w:p w14:paraId="0E1E2377">
      <w:pPr>
        <w:keepNext/>
        <w:topLinePunct/>
        <w:adjustRightInd w:val="0"/>
        <w:snapToGrid w:val="0"/>
        <w:spacing w:line="360" w:lineRule="auto"/>
        <w:ind w:firstLine="480" w:firstLineChars="200"/>
        <w:jc w:val="left"/>
        <w:rPr>
          <w:color w:val="auto"/>
          <w:kern w:val="0"/>
          <w:sz w:val="24"/>
          <w:highlight w:val="none"/>
        </w:rPr>
      </w:pPr>
      <w:r>
        <w:rPr>
          <w:color w:val="auto"/>
          <w:kern w:val="0"/>
          <w:sz w:val="24"/>
          <w:highlight w:val="none"/>
        </w:rPr>
        <w:t>单位性质：</w:t>
      </w:r>
      <w:r>
        <w:rPr>
          <w:color w:val="auto"/>
          <w:kern w:val="0"/>
          <w:sz w:val="24"/>
          <w:highlight w:val="none"/>
          <w:u w:val="single"/>
        </w:rPr>
        <w:t xml:space="preserve">               </w:t>
      </w:r>
      <w:r>
        <w:rPr>
          <w:rFonts w:hint="eastAsia"/>
          <w:color w:val="auto"/>
          <w:kern w:val="0"/>
          <w:sz w:val="24"/>
          <w:highlight w:val="none"/>
          <w:u w:val="single"/>
        </w:rPr>
        <w:t xml:space="preserve">                                  </w:t>
      </w:r>
      <w:r>
        <w:rPr>
          <w:rFonts w:hint="eastAsia"/>
          <w:color w:val="auto"/>
          <w:kern w:val="0"/>
          <w:sz w:val="24"/>
          <w:highlight w:val="none"/>
          <w:u w:val="single"/>
        </w:rPr>
        <w:tab/>
      </w:r>
    </w:p>
    <w:p w14:paraId="4F425FCD">
      <w:pPr>
        <w:keepNext/>
        <w:topLinePunct/>
        <w:adjustRightInd w:val="0"/>
        <w:snapToGrid w:val="0"/>
        <w:spacing w:line="360" w:lineRule="auto"/>
        <w:ind w:firstLine="480" w:firstLineChars="200"/>
        <w:jc w:val="left"/>
        <w:rPr>
          <w:color w:val="auto"/>
          <w:kern w:val="0"/>
          <w:sz w:val="24"/>
          <w:highlight w:val="none"/>
        </w:rPr>
      </w:pPr>
      <w:r>
        <w:rPr>
          <w:color w:val="auto"/>
          <w:kern w:val="0"/>
          <w:sz w:val="24"/>
          <w:highlight w:val="none"/>
        </w:rPr>
        <w:t>地    址：</w:t>
      </w:r>
      <w:r>
        <w:rPr>
          <w:color w:val="auto"/>
          <w:kern w:val="0"/>
          <w:sz w:val="24"/>
          <w:highlight w:val="none"/>
          <w:u w:val="single"/>
        </w:rPr>
        <w:t xml:space="preserve">               </w:t>
      </w:r>
      <w:r>
        <w:rPr>
          <w:rFonts w:hint="eastAsia"/>
          <w:color w:val="auto"/>
          <w:kern w:val="0"/>
          <w:sz w:val="24"/>
          <w:highlight w:val="none"/>
          <w:u w:val="single"/>
        </w:rPr>
        <w:t xml:space="preserve">                                  </w:t>
      </w:r>
      <w:r>
        <w:rPr>
          <w:rFonts w:hint="eastAsia"/>
          <w:color w:val="auto"/>
          <w:kern w:val="0"/>
          <w:sz w:val="24"/>
          <w:highlight w:val="none"/>
          <w:u w:val="single"/>
        </w:rPr>
        <w:tab/>
      </w:r>
    </w:p>
    <w:p w14:paraId="2DA06C3A">
      <w:pPr>
        <w:keepNext/>
        <w:topLinePunct/>
        <w:adjustRightInd w:val="0"/>
        <w:snapToGrid w:val="0"/>
        <w:spacing w:line="360" w:lineRule="auto"/>
        <w:ind w:firstLine="480" w:firstLineChars="200"/>
        <w:jc w:val="left"/>
        <w:rPr>
          <w:color w:val="auto"/>
          <w:kern w:val="0"/>
          <w:sz w:val="24"/>
          <w:highlight w:val="none"/>
        </w:rPr>
      </w:pPr>
      <w:r>
        <w:rPr>
          <w:color w:val="auto"/>
          <w:kern w:val="0"/>
          <w:sz w:val="24"/>
          <w:highlight w:val="none"/>
        </w:rPr>
        <w:t>成立时间：</w:t>
      </w:r>
      <w:r>
        <w:rPr>
          <w:color w:val="auto"/>
          <w:kern w:val="0"/>
          <w:sz w:val="24"/>
          <w:highlight w:val="none"/>
          <w:u w:val="single"/>
        </w:rPr>
        <w:t xml:space="preserve">               </w:t>
      </w:r>
      <w:r>
        <w:rPr>
          <w:color w:val="auto"/>
          <w:kern w:val="0"/>
          <w:sz w:val="24"/>
          <w:highlight w:val="none"/>
        </w:rPr>
        <w:t>年</w:t>
      </w:r>
      <w:r>
        <w:rPr>
          <w:color w:val="auto"/>
          <w:kern w:val="0"/>
          <w:sz w:val="24"/>
          <w:highlight w:val="none"/>
          <w:u w:val="single"/>
        </w:rPr>
        <w:t xml:space="preserve">               </w:t>
      </w:r>
      <w:r>
        <w:rPr>
          <w:color w:val="auto"/>
          <w:kern w:val="0"/>
          <w:sz w:val="24"/>
          <w:highlight w:val="none"/>
        </w:rPr>
        <w:t>月</w:t>
      </w:r>
      <w:r>
        <w:rPr>
          <w:color w:val="auto"/>
          <w:kern w:val="0"/>
          <w:sz w:val="24"/>
          <w:highlight w:val="none"/>
          <w:u w:val="single"/>
        </w:rPr>
        <w:t xml:space="preserve">               </w:t>
      </w:r>
      <w:r>
        <w:rPr>
          <w:color w:val="auto"/>
          <w:kern w:val="0"/>
          <w:sz w:val="24"/>
          <w:highlight w:val="none"/>
        </w:rPr>
        <w:t>日</w:t>
      </w:r>
    </w:p>
    <w:p w14:paraId="6B442E0E">
      <w:pPr>
        <w:keepNext/>
        <w:topLinePunct/>
        <w:adjustRightInd w:val="0"/>
        <w:snapToGrid w:val="0"/>
        <w:spacing w:line="360" w:lineRule="auto"/>
        <w:ind w:firstLine="480" w:firstLineChars="200"/>
        <w:jc w:val="left"/>
        <w:rPr>
          <w:color w:val="auto"/>
          <w:kern w:val="0"/>
          <w:sz w:val="24"/>
          <w:highlight w:val="none"/>
          <w:u w:val="single"/>
        </w:rPr>
      </w:pPr>
      <w:r>
        <w:rPr>
          <w:color w:val="auto"/>
          <w:kern w:val="0"/>
          <w:sz w:val="24"/>
          <w:highlight w:val="none"/>
        </w:rPr>
        <w:t>经营期限：</w:t>
      </w:r>
      <w:r>
        <w:rPr>
          <w:color w:val="auto"/>
          <w:kern w:val="0"/>
          <w:sz w:val="24"/>
          <w:highlight w:val="none"/>
          <w:u w:val="single"/>
        </w:rPr>
        <w:t xml:space="preserve">               </w:t>
      </w:r>
      <w:r>
        <w:rPr>
          <w:rFonts w:hint="eastAsia"/>
          <w:color w:val="auto"/>
          <w:kern w:val="0"/>
          <w:sz w:val="24"/>
          <w:highlight w:val="none"/>
          <w:u w:val="single"/>
        </w:rPr>
        <w:t xml:space="preserve">                                  </w:t>
      </w:r>
      <w:r>
        <w:rPr>
          <w:rFonts w:hint="eastAsia"/>
          <w:color w:val="auto"/>
          <w:kern w:val="0"/>
          <w:sz w:val="24"/>
          <w:highlight w:val="none"/>
          <w:u w:val="single"/>
        </w:rPr>
        <w:tab/>
      </w:r>
    </w:p>
    <w:p w14:paraId="790A0DA9">
      <w:pPr>
        <w:keepNext/>
        <w:topLinePunct/>
        <w:adjustRightInd w:val="0"/>
        <w:snapToGrid w:val="0"/>
        <w:spacing w:line="360" w:lineRule="auto"/>
        <w:ind w:firstLine="480" w:firstLineChars="200"/>
        <w:jc w:val="left"/>
        <w:rPr>
          <w:color w:val="auto"/>
          <w:kern w:val="0"/>
          <w:sz w:val="24"/>
          <w:highlight w:val="none"/>
        </w:rPr>
      </w:pPr>
      <w:r>
        <w:rPr>
          <w:color w:val="auto"/>
          <w:kern w:val="0"/>
          <w:sz w:val="24"/>
          <w:highlight w:val="none"/>
        </w:rPr>
        <w:t>姓    名：</w:t>
      </w:r>
      <w:r>
        <w:rPr>
          <w:color w:val="auto"/>
          <w:kern w:val="0"/>
          <w:sz w:val="24"/>
          <w:highlight w:val="none"/>
          <w:u w:val="single"/>
        </w:rPr>
        <w:t xml:space="preserve">              </w:t>
      </w:r>
      <w:r>
        <w:rPr>
          <w:color w:val="auto"/>
          <w:kern w:val="0"/>
          <w:sz w:val="24"/>
          <w:highlight w:val="none"/>
        </w:rPr>
        <w:t>性  别：</w:t>
      </w:r>
      <w:r>
        <w:rPr>
          <w:color w:val="auto"/>
          <w:kern w:val="0"/>
          <w:sz w:val="24"/>
          <w:highlight w:val="none"/>
          <w:u w:val="single"/>
        </w:rPr>
        <w:t xml:space="preserve">         </w:t>
      </w:r>
      <w:r>
        <w:rPr>
          <w:rFonts w:hint="eastAsia"/>
          <w:color w:val="auto"/>
          <w:kern w:val="0"/>
          <w:sz w:val="24"/>
          <w:highlight w:val="none"/>
          <w:u w:val="single"/>
        </w:rPr>
        <w:tab/>
      </w:r>
    </w:p>
    <w:p w14:paraId="0D5D234F">
      <w:pPr>
        <w:keepNext/>
        <w:topLinePunct/>
        <w:adjustRightInd w:val="0"/>
        <w:snapToGrid w:val="0"/>
        <w:spacing w:line="360" w:lineRule="auto"/>
        <w:ind w:firstLine="480" w:firstLineChars="200"/>
        <w:jc w:val="left"/>
        <w:rPr>
          <w:color w:val="auto"/>
          <w:kern w:val="0"/>
          <w:sz w:val="24"/>
          <w:highlight w:val="none"/>
        </w:rPr>
      </w:pPr>
      <w:r>
        <w:rPr>
          <w:color w:val="auto"/>
          <w:kern w:val="0"/>
          <w:sz w:val="24"/>
          <w:highlight w:val="none"/>
        </w:rPr>
        <w:t>年    龄：</w:t>
      </w:r>
      <w:r>
        <w:rPr>
          <w:color w:val="auto"/>
          <w:kern w:val="0"/>
          <w:sz w:val="24"/>
          <w:highlight w:val="none"/>
          <w:u w:val="single"/>
        </w:rPr>
        <w:t xml:space="preserve">              </w:t>
      </w:r>
      <w:r>
        <w:rPr>
          <w:color w:val="auto"/>
          <w:kern w:val="0"/>
          <w:sz w:val="24"/>
          <w:highlight w:val="none"/>
        </w:rPr>
        <w:t>职  务：</w:t>
      </w:r>
      <w:r>
        <w:rPr>
          <w:color w:val="auto"/>
          <w:kern w:val="0"/>
          <w:sz w:val="24"/>
          <w:highlight w:val="none"/>
          <w:u w:val="single"/>
        </w:rPr>
        <w:t xml:space="preserve">         </w:t>
      </w:r>
      <w:r>
        <w:rPr>
          <w:rFonts w:hint="eastAsia"/>
          <w:color w:val="auto"/>
          <w:kern w:val="0"/>
          <w:sz w:val="24"/>
          <w:highlight w:val="none"/>
          <w:u w:val="single"/>
        </w:rPr>
        <w:tab/>
      </w:r>
    </w:p>
    <w:p w14:paraId="6DAEED5E">
      <w:pPr>
        <w:keepNext/>
        <w:topLinePunct/>
        <w:adjustRightInd w:val="0"/>
        <w:snapToGrid w:val="0"/>
        <w:spacing w:line="360" w:lineRule="auto"/>
        <w:ind w:firstLine="480" w:firstLineChars="200"/>
        <w:jc w:val="left"/>
        <w:rPr>
          <w:color w:val="auto"/>
          <w:kern w:val="0"/>
          <w:sz w:val="24"/>
          <w:highlight w:val="none"/>
        </w:rPr>
      </w:pPr>
      <w:r>
        <w:rPr>
          <w:color w:val="auto"/>
          <w:kern w:val="0"/>
          <w:sz w:val="24"/>
          <w:highlight w:val="none"/>
        </w:rPr>
        <w:t>系</w:t>
      </w:r>
      <w:r>
        <w:rPr>
          <w:color w:val="auto"/>
          <w:kern w:val="0"/>
          <w:sz w:val="24"/>
          <w:highlight w:val="none"/>
          <w:u w:val="single"/>
        </w:rPr>
        <w:t xml:space="preserve">       （</w:t>
      </w:r>
      <w:r>
        <w:rPr>
          <w:rFonts w:hint="eastAsia"/>
          <w:color w:val="auto"/>
          <w:kern w:val="0"/>
          <w:sz w:val="24"/>
          <w:highlight w:val="none"/>
          <w:u w:val="single"/>
        </w:rPr>
        <w:t>投标人</w:t>
      </w:r>
      <w:r>
        <w:rPr>
          <w:color w:val="auto"/>
          <w:kern w:val="0"/>
          <w:sz w:val="24"/>
          <w:highlight w:val="none"/>
          <w:u w:val="single"/>
        </w:rPr>
        <w:t xml:space="preserve">名称）          </w:t>
      </w:r>
      <w:r>
        <w:rPr>
          <w:color w:val="auto"/>
          <w:kern w:val="0"/>
          <w:sz w:val="24"/>
          <w:highlight w:val="none"/>
        </w:rPr>
        <w:t>的法定代表人。</w:t>
      </w:r>
    </w:p>
    <w:p w14:paraId="55CE0DEF">
      <w:pPr>
        <w:keepNext/>
        <w:topLinePunct/>
        <w:snapToGrid w:val="0"/>
        <w:spacing w:line="360" w:lineRule="auto"/>
        <w:ind w:firstLine="480" w:firstLineChars="200"/>
        <w:jc w:val="left"/>
        <w:rPr>
          <w:color w:val="auto"/>
          <w:kern w:val="0"/>
          <w:sz w:val="24"/>
          <w:highlight w:val="none"/>
        </w:rPr>
      </w:pPr>
    </w:p>
    <w:p w14:paraId="097ADB7F">
      <w:pPr>
        <w:keepNext/>
        <w:topLinePunct/>
        <w:snapToGrid w:val="0"/>
        <w:spacing w:line="360" w:lineRule="auto"/>
        <w:ind w:firstLine="960" w:firstLineChars="400"/>
        <w:jc w:val="left"/>
        <w:rPr>
          <w:color w:val="auto"/>
          <w:kern w:val="0"/>
          <w:sz w:val="24"/>
          <w:highlight w:val="none"/>
        </w:rPr>
      </w:pPr>
      <w:r>
        <w:rPr>
          <w:color w:val="auto"/>
          <w:kern w:val="0"/>
          <w:sz w:val="24"/>
          <w:highlight w:val="none"/>
        </w:rPr>
        <w:t>特此证明。</w:t>
      </w:r>
    </w:p>
    <w:p w14:paraId="3AE057A9">
      <w:pPr>
        <w:keepNext/>
        <w:topLinePunct/>
        <w:snapToGrid w:val="0"/>
        <w:spacing w:line="360" w:lineRule="auto"/>
        <w:ind w:firstLine="480"/>
        <w:jc w:val="left"/>
        <w:rPr>
          <w:color w:val="auto"/>
          <w:kern w:val="0"/>
          <w:sz w:val="24"/>
          <w:highlight w:val="none"/>
        </w:rPr>
      </w:pPr>
      <w:r>
        <w:rPr>
          <w:color w:val="auto"/>
          <w:kern w:val="0"/>
          <w:sz w:val="24"/>
          <w:highlight w:val="none"/>
        </w:rPr>
        <w:t xml:space="preserve"> </w:t>
      </w:r>
    </w:p>
    <w:p w14:paraId="18489A34">
      <w:pPr>
        <w:keepNext/>
        <w:topLinePunct/>
        <w:adjustRightInd w:val="0"/>
        <w:snapToGrid w:val="0"/>
        <w:spacing w:line="360" w:lineRule="auto"/>
        <w:ind w:firstLine="3120" w:firstLineChars="1300"/>
        <w:rPr>
          <w:color w:val="auto"/>
          <w:sz w:val="24"/>
          <w:highlight w:val="none"/>
        </w:rPr>
      </w:pPr>
      <w:r>
        <w:rPr>
          <w:rFonts w:hint="eastAsia"/>
          <w:color w:val="auto"/>
          <w:sz w:val="24"/>
          <w:highlight w:val="none"/>
        </w:rPr>
        <w:t>投标人</w:t>
      </w:r>
      <w:r>
        <w:rPr>
          <w:color w:val="auto"/>
          <w:sz w:val="24"/>
          <w:highlight w:val="none"/>
        </w:rPr>
        <w:t>名称：</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（盖章）</w:t>
      </w:r>
    </w:p>
    <w:p w14:paraId="0326F7AE">
      <w:pPr>
        <w:keepNext/>
        <w:topLinePunct/>
        <w:adjustRightInd w:val="0"/>
        <w:snapToGrid w:val="0"/>
        <w:spacing w:line="360" w:lineRule="auto"/>
        <w:ind w:firstLine="3120" w:firstLineChars="1300"/>
        <w:rPr>
          <w:color w:val="auto"/>
          <w:highlight w:val="none"/>
        </w:rPr>
      </w:pPr>
      <w:r>
        <w:rPr>
          <w:color w:val="auto"/>
          <w:sz w:val="24"/>
          <w:highlight w:val="none"/>
        </w:rPr>
        <w:t>法定代表人（负责人）：</w:t>
      </w:r>
      <w:r>
        <w:rPr>
          <w:color w:val="auto"/>
          <w:sz w:val="24"/>
          <w:highlight w:val="none"/>
          <w:u w:val="single"/>
        </w:rPr>
        <w:t xml:space="preserve">          </w:t>
      </w:r>
      <w:r>
        <w:rPr>
          <w:color w:val="auto"/>
          <w:sz w:val="24"/>
          <w:highlight w:val="none"/>
        </w:rPr>
        <w:t>（签字或盖章）</w:t>
      </w:r>
    </w:p>
    <w:p w14:paraId="65C27E81">
      <w:pPr>
        <w:keepNext/>
        <w:topLinePunct/>
        <w:spacing w:line="360" w:lineRule="auto"/>
        <w:ind w:firstLine="3120" w:firstLineChars="1300"/>
        <w:rPr>
          <w:color w:val="auto"/>
          <w:sz w:val="24"/>
          <w:highlight w:val="none"/>
        </w:rPr>
      </w:pPr>
      <w:r>
        <w:rPr>
          <w:color w:val="auto"/>
          <w:sz w:val="24"/>
          <w:highlight w:val="none"/>
        </w:rPr>
        <w:t>日      期：</w:t>
      </w:r>
    </w:p>
    <w:p w14:paraId="16B7BD04">
      <w:pPr>
        <w:keepNext/>
        <w:topLinePunct/>
        <w:spacing w:line="360" w:lineRule="auto"/>
        <w:ind w:firstLine="480"/>
        <w:rPr>
          <w:color w:val="auto"/>
          <w:kern w:val="0"/>
          <w:sz w:val="24"/>
          <w:highlight w:val="none"/>
        </w:rPr>
      </w:pPr>
    </w:p>
    <w:p w14:paraId="616387BA">
      <w:pPr>
        <w:keepNext/>
        <w:topLinePunct/>
        <w:spacing w:line="360" w:lineRule="auto"/>
        <w:ind w:firstLine="480"/>
        <w:rPr>
          <w:color w:val="auto"/>
          <w:sz w:val="24"/>
          <w:highlight w:val="none"/>
        </w:rPr>
      </w:pPr>
      <w:r>
        <w:rPr>
          <w:color w:val="auto"/>
          <w:kern w:val="0"/>
          <w:sz w:val="24"/>
          <w:highlight w:val="none"/>
        </w:rPr>
        <w:t>附：法定代表人（负责人）身份证明正反面扫描件或影印件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C72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3C50DB55">
            <w:pPr>
              <w:keepNext/>
              <w:topLinePunct/>
              <w:spacing w:line="360" w:lineRule="auto"/>
              <w:ind w:firstLine="480"/>
              <w:rPr>
                <w:color w:val="auto"/>
                <w:sz w:val="24"/>
                <w:highlight w:val="none"/>
              </w:rPr>
            </w:pPr>
          </w:p>
        </w:tc>
        <w:tc>
          <w:tcPr>
            <w:tcW w:w="4615" w:type="dxa"/>
          </w:tcPr>
          <w:p w14:paraId="1127E9F8">
            <w:pPr>
              <w:keepNext/>
              <w:topLinePunct/>
              <w:spacing w:line="360" w:lineRule="auto"/>
              <w:ind w:firstLine="480"/>
              <w:rPr>
                <w:color w:val="auto"/>
                <w:sz w:val="24"/>
                <w:highlight w:val="none"/>
              </w:rPr>
            </w:pPr>
          </w:p>
        </w:tc>
      </w:tr>
    </w:tbl>
    <w:p w14:paraId="1508F396">
      <w:pPr>
        <w:keepNext/>
        <w:topLinePunct/>
        <w:snapToGrid w:val="0"/>
        <w:spacing w:line="360" w:lineRule="auto"/>
        <w:ind w:firstLine="480"/>
        <w:rPr>
          <w:color w:val="auto"/>
          <w:sz w:val="24"/>
          <w:highlight w:val="none"/>
        </w:rPr>
      </w:pPr>
    </w:p>
    <w:p w14:paraId="3C5C49CC">
      <w:pPr>
        <w:keepNext/>
        <w:snapToGrid w:val="0"/>
        <w:spacing w:line="360" w:lineRule="auto"/>
        <w:ind w:firstLine="480"/>
        <w:rPr>
          <w:rFonts w:ascii="Times New Roman" w:hAnsi="Times New Roman"/>
          <w:color w:val="auto"/>
          <w:sz w:val="24"/>
          <w:highlight w:val="none"/>
        </w:rPr>
      </w:pPr>
    </w:p>
    <w:p w14:paraId="37651B80">
      <w:pPr>
        <w:keepNext/>
        <w:topLinePunct/>
        <w:adjustRightInd w:val="0"/>
        <w:snapToGrid w:val="0"/>
        <w:spacing w:line="360" w:lineRule="auto"/>
        <w:outlineLvl w:val="1"/>
        <w:rPr>
          <w:rFonts w:ascii="宋体" w:hAnsi="宋体"/>
          <w:b/>
          <w:color w:val="auto"/>
          <w:kern w:val="0"/>
          <w:sz w:val="24"/>
          <w:highlight w:val="none"/>
        </w:rPr>
      </w:pPr>
      <w:r>
        <w:rPr>
          <w:rFonts w:ascii="Times New Roman" w:hAnsi="Times New Roman"/>
          <w:color w:val="auto"/>
          <w:sz w:val="24"/>
          <w:highlight w:val="none"/>
        </w:rPr>
        <w:br w:type="page"/>
      </w:r>
      <w:bookmarkStart w:id="76" w:name="_Toc180347487"/>
      <w:r>
        <w:rPr>
          <w:rFonts w:ascii="宋体" w:hAnsi="宋体"/>
          <w:b/>
          <w:color w:val="auto"/>
          <w:kern w:val="0"/>
          <w:sz w:val="24"/>
          <w:highlight w:val="none"/>
        </w:rPr>
        <w:t>2．法定代表人（负责人）授权委托书</w:t>
      </w:r>
      <w:bookmarkEnd w:id="76"/>
    </w:p>
    <w:p w14:paraId="3C7FA0EF">
      <w:pPr>
        <w:keepNext/>
        <w:topLinePunct/>
        <w:adjustRightInd w:val="0"/>
        <w:snapToGrid w:val="0"/>
        <w:spacing w:line="360" w:lineRule="auto"/>
        <w:jc w:val="center"/>
        <w:rPr>
          <w:b/>
          <w:color w:val="auto"/>
          <w:kern w:val="0"/>
          <w:sz w:val="28"/>
          <w:szCs w:val="28"/>
          <w:highlight w:val="none"/>
        </w:rPr>
      </w:pPr>
      <w:r>
        <w:rPr>
          <w:b/>
          <w:color w:val="auto"/>
          <w:kern w:val="0"/>
          <w:sz w:val="28"/>
          <w:szCs w:val="28"/>
          <w:highlight w:val="none"/>
        </w:rPr>
        <w:t>法定代表人（负责人）授权委托书</w:t>
      </w:r>
    </w:p>
    <w:p w14:paraId="2E0E2575">
      <w:pPr>
        <w:keepNext/>
        <w:topLinePunct/>
        <w:snapToGrid w:val="0"/>
        <w:spacing w:line="360" w:lineRule="auto"/>
        <w:ind w:firstLine="560"/>
        <w:jc w:val="left"/>
        <w:rPr>
          <w:color w:val="auto"/>
          <w:kern w:val="0"/>
          <w:sz w:val="28"/>
          <w:szCs w:val="21"/>
          <w:highlight w:val="none"/>
        </w:rPr>
      </w:pPr>
    </w:p>
    <w:p w14:paraId="300B5B1D">
      <w:pPr>
        <w:keepNext/>
        <w:topLinePunct/>
        <w:snapToGrid w:val="0"/>
        <w:spacing w:line="480" w:lineRule="auto"/>
        <w:ind w:firstLine="480"/>
        <w:jc w:val="left"/>
        <w:rPr>
          <w:color w:val="auto"/>
          <w:kern w:val="0"/>
          <w:sz w:val="24"/>
          <w:highlight w:val="none"/>
        </w:rPr>
      </w:pPr>
      <w:r>
        <w:rPr>
          <w:rFonts w:hint="eastAsia"/>
          <w:color w:val="auto"/>
          <w:sz w:val="24"/>
          <w:highlight w:val="none"/>
          <w:u w:val="single"/>
          <w:lang w:val="en-US" w:eastAsia="zh-CN"/>
        </w:rPr>
        <w:t xml:space="preserve">  （</w:t>
      </w:r>
      <w:r>
        <w:rPr>
          <w:color w:val="auto"/>
          <w:sz w:val="24"/>
          <w:highlight w:val="none"/>
          <w:u w:val="single"/>
        </w:rPr>
        <w:t>采购代理机构名称</w:t>
      </w:r>
      <w:r>
        <w:rPr>
          <w:rFonts w:hint="eastAsia"/>
          <w:color w:val="auto"/>
          <w:sz w:val="24"/>
          <w:highlight w:val="none"/>
          <w:u w:val="single"/>
          <w:lang w:val="en-US" w:eastAsia="zh-CN"/>
        </w:rPr>
        <w:t>）</w:t>
      </w:r>
      <w:r>
        <w:rPr>
          <w:color w:val="auto"/>
          <w:kern w:val="0"/>
          <w:sz w:val="24"/>
          <w:highlight w:val="none"/>
        </w:rPr>
        <w:t>：</w:t>
      </w:r>
    </w:p>
    <w:p w14:paraId="4F1EA0B4">
      <w:pPr>
        <w:keepNext/>
        <w:topLinePunct/>
        <w:adjustRightInd w:val="0"/>
        <w:snapToGrid w:val="0"/>
        <w:spacing w:line="360" w:lineRule="auto"/>
        <w:ind w:firstLine="480" w:firstLineChars="200"/>
        <w:rPr>
          <w:color w:val="auto"/>
          <w:kern w:val="0"/>
          <w:sz w:val="24"/>
          <w:highlight w:val="none"/>
        </w:rPr>
      </w:pPr>
      <w:r>
        <w:rPr>
          <w:color w:val="auto"/>
          <w:kern w:val="0"/>
          <w:sz w:val="24"/>
          <w:highlight w:val="none"/>
        </w:rPr>
        <w:t>本授权书声明：注册于</w:t>
      </w:r>
      <w:r>
        <w:rPr>
          <w:rFonts w:hint="eastAsia"/>
          <w:color w:val="auto"/>
          <w:kern w:val="0"/>
          <w:sz w:val="24"/>
          <w:highlight w:val="none"/>
          <w:u w:val="single"/>
        </w:rPr>
        <w:t xml:space="preserve">        </w:t>
      </w:r>
      <w:r>
        <w:rPr>
          <w:color w:val="auto"/>
          <w:kern w:val="0"/>
          <w:sz w:val="24"/>
          <w:highlight w:val="none"/>
          <w:u w:val="single"/>
        </w:rPr>
        <w:t>（</w:t>
      </w:r>
      <w:r>
        <w:rPr>
          <w:rFonts w:hint="eastAsia"/>
          <w:color w:val="auto"/>
          <w:kern w:val="0"/>
          <w:sz w:val="24"/>
          <w:highlight w:val="none"/>
          <w:u w:val="single"/>
        </w:rPr>
        <w:t>投标人</w:t>
      </w:r>
      <w:r>
        <w:rPr>
          <w:color w:val="auto"/>
          <w:kern w:val="0"/>
          <w:sz w:val="24"/>
          <w:highlight w:val="none"/>
          <w:u w:val="single"/>
        </w:rPr>
        <w:t>住址）</w:t>
      </w:r>
      <w:r>
        <w:rPr>
          <w:rFonts w:hint="eastAsia"/>
          <w:color w:val="auto"/>
          <w:kern w:val="0"/>
          <w:sz w:val="24"/>
          <w:highlight w:val="none"/>
          <w:u w:val="single"/>
        </w:rPr>
        <w:t xml:space="preserve">     </w:t>
      </w:r>
      <w:r>
        <w:rPr>
          <w:color w:val="auto"/>
          <w:kern w:val="0"/>
          <w:sz w:val="24"/>
          <w:highlight w:val="none"/>
        </w:rPr>
        <w:t>的</w:t>
      </w:r>
      <w:r>
        <w:rPr>
          <w:color w:val="auto"/>
          <w:kern w:val="0"/>
          <w:sz w:val="24"/>
          <w:highlight w:val="none"/>
          <w:u w:val="single"/>
        </w:rPr>
        <w:t xml:space="preserve"> </w:t>
      </w:r>
      <w:r>
        <w:rPr>
          <w:rFonts w:hint="eastAsia"/>
          <w:color w:val="auto"/>
          <w:kern w:val="0"/>
          <w:sz w:val="24"/>
          <w:highlight w:val="none"/>
          <w:u w:val="single"/>
        </w:rPr>
        <w:t xml:space="preserve">  </w:t>
      </w:r>
      <w:r>
        <w:rPr>
          <w:color w:val="auto"/>
          <w:kern w:val="0"/>
          <w:sz w:val="24"/>
          <w:highlight w:val="none"/>
          <w:u w:val="single"/>
        </w:rPr>
        <w:t xml:space="preserve"> （</w:t>
      </w:r>
      <w:r>
        <w:rPr>
          <w:rFonts w:hint="eastAsia"/>
          <w:color w:val="auto"/>
          <w:kern w:val="0"/>
          <w:sz w:val="24"/>
          <w:highlight w:val="none"/>
          <w:u w:val="single"/>
        </w:rPr>
        <w:t>投标人</w:t>
      </w:r>
      <w:r>
        <w:rPr>
          <w:color w:val="auto"/>
          <w:kern w:val="0"/>
          <w:sz w:val="24"/>
          <w:highlight w:val="none"/>
          <w:u w:val="single"/>
        </w:rPr>
        <w:t>名称）</w:t>
      </w:r>
      <w:r>
        <w:rPr>
          <w:rFonts w:hint="eastAsia"/>
          <w:color w:val="auto"/>
          <w:kern w:val="0"/>
          <w:sz w:val="24"/>
          <w:highlight w:val="none"/>
          <w:u w:val="single"/>
        </w:rPr>
        <w:t xml:space="preserve">  </w:t>
      </w:r>
      <w:r>
        <w:rPr>
          <w:color w:val="auto"/>
          <w:kern w:val="0"/>
          <w:sz w:val="24"/>
          <w:highlight w:val="none"/>
        </w:rPr>
        <w:t>法定代表人</w:t>
      </w:r>
      <w:r>
        <w:rPr>
          <w:color w:val="auto"/>
          <w:kern w:val="0"/>
          <w:sz w:val="24"/>
          <w:highlight w:val="none"/>
          <w:u w:val="single"/>
        </w:rPr>
        <w:t xml:space="preserve"> </w:t>
      </w:r>
      <w:r>
        <w:rPr>
          <w:rFonts w:hint="eastAsia"/>
          <w:color w:val="auto"/>
          <w:kern w:val="0"/>
          <w:sz w:val="24"/>
          <w:highlight w:val="none"/>
          <w:u w:val="single"/>
        </w:rPr>
        <w:t xml:space="preserve">  </w:t>
      </w:r>
      <w:r>
        <w:rPr>
          <w:color w:val="auto"/>
          <w:kern w:val="0"/>
          <w:sz w:val="24"/>
          <w:highlight w:val="none"/>
          <w:u w:val="single"/>
        </w:rPr>
        <w:t>（法定代表人或负责人姓名、职务）</w:t>
      </w:r>
      <w:r>
        <w:rPr>
          <w:rFonts w:hint="eastAsia"/>
          <w:color w:val="auto"/>
          <w:kern w:val="0"/>
          <w:sz w:val="24"/>
          <w:highlight w:val="none"/>
          <w:u w:val="single"/>
        </w:rPr>
        <w:t xml:space="preserve">       </w:t>
      </w:r>
      <w:r>
        <w:rPr>
          <w:color w:val="auto"/>
          <w:kern w:val="0"/>
          <w:sz w:val="24"/>
          <w:highlight w:val="none"/>
        </w:rPr>
        <w:t>代表本公司授权</w:t>
      </w:r>
      <w:r>
        <w:rPr>
          <w:color w:val="auto"/>
          <w:kern w:val="0"/>
          <w:sz w:val="24"/>
          <w:highlight w:val="none"/>
          <w:u w:val="single"/>
        </w:rPr>
        <w:t xml:space="preserve"> </w:t>
      </w:r>
      <w:r>
        <w:rPr>
          <w:rFonts w:hint="eastAsia"/>
          <w:color w:val="auto"/>
          <w:kern w:val="0"/>
          <w:sz w:val="24"/>
          <w:highlight w:val="none"/>
          <w:u w:val="single"/>
        </w:rPr>
        <w:t xml:space="preserve">      </w:t>
      </w:r>
      <w:r>
        <w:rPr>
          <w:color w:val="auto"/>
          <w:kern w:val="0"/>
          <w:sz w:val="24"/>
          <w:highlight w:val="none"/>
          <w:u w:val="single"/>
        </w:rPr>
        <w:t xml:space="preserve">  （被授权人姓名、职务）</w:t>
      </w:r>
      <w:r>
        <w:rPr>
          <w:rFonts w:hint="eastAsia"/>
          <w:color w:val="auto"/>
          <w:kern w:val="0"/>
          <w:sz w:val="24"/>
          <w:highlight w:val="none"/>
          <w:u w:val="single"/>
        </w:rPr>
        <w:t xml:space="preserve">   </w:t>
      </w:r>
      <w:r>
        <w:rPr>
          <w:color w:val="auto"/>
          <w:kern w:val="0"/>
          <w:sz w:val="24"/>
          <w:highlight w:val="none"/>
        </w:rPr>
        <w:t>为本公司的合法代理人，就贵方组织的</w:t>
      </w:r>
      <w:r>
        <w:rPr>
          <w:color w:val="auto"/>
          <w:kern w:val="0"/>
          <w:sz w:val="24"/>
          <w:highlight w:val="none"/>
          <w:u w:val="single"/>
        </w:rPr>
        <w:t xml:space="preserve">  </w:t>
      </w:r>
      <w:r>
        <w:rPr>
          <w:rFonts w:hint="eastAsia"/>
          <w:color w:val="auto"/>
          <w:kern w:val="0"/>
          <w:sz w:val="24"/>
          <w:highlight w:val="none"/>
          <w:u w:val="single"/>
        </w:rPr>
        <w:t xml:space="preserve"> </w:t>
      </w:r>
      <w:r>
        <w:rPr>
          <w:color w:val="auto"/>
          <w:kern w:val="0"/>
          <w:sz w:val="24"/>
          <w:highlight w:val="none"/>
          <w:u w:val="single"/>
        </w:rPr>
        <w:t xml:space="preserve"> </w:t>
      </w:r>
      <w:r>
        <w:rPr>
          <w:rFonts w:hint="eastAsia"/>
          <w:color w:val="auto"/>
          <w:kern w:val="0"/>
          <w:sz w:val="24"/>
          <w:highlight w:val="none"/>
          <w:u w:val="single"/>
        </w:rPr>
        <w:t>项目名称</w:t>
      </w:r>
      <w:r>
        <w:rPr>
          <w:color w:val="auto"/>
          <w:kern w:val="0"/>
          <w:sz w:val="24"/>
          <w:highlight w:val="none"/>
          <w:u w:val="single"/>
        </w:rPr>
        <w:t xml:space="preserve"> </w:t>
      </w:r>
      <w:r>
        <w:rPr>
          <w:rFonts w:hint="eastAsia"/>
          <w:color w:val="auto"/>
          <w:kern w:val="0"/>
          <w:sz w:val="24"/>
          <w:highlight w:val="none"/>
          <w:u w:val="single"/>
        </w:rPr>
        <w:t xml:space="preserve"> </w:t>
      </w:r>
      <w:r>
        <w:rPr>
          <w:color w:val="auto"/>
          <w:kern w:val="0"/>
          <w:sz w:val="24"/>
          <w:highlight w:val="none"/>
          <w:u w:val="single"/>
        </w:rPr>
        <w:t xml:space="preserve"> </w:t>
      </w:r>
      <w:r>
        <w:rPr>
          <w:rFonts w:hint="eastAsia"/>
          <w:color w:val="auto"/>
          <w:kern w:val="0"/>
          <w:sz w:val="24"/>
          <w:highlight w:val="none"/>
          <w:u w:val="single"/>
        </w:rPr>
        <w:t xml:space="preserve"> </w:t>
      </w:r>
      <w:r>
        <w:rPr>
          <w:color w:val="auto"/>
          <w:kern w:val="0"/>
          <w:sz w:val="24"/>
          <w:highlight w:val="none"/>
        </w:rPr>
        <w:t>，</w:t>
      </w:r>
      <w:r>
        <w:rPr>
          <w:color w:val="auto"/>
          <w:kern w:val="0"/>
          <w:sz w:val="24"/>
          <w:highlight w:val="none"/>
          <w:u w:val="single"/>
        </w:rPr>
        <w:t xml:space="preserve">项目编号：                     </w:t>
      </w:r>
      <w:r>
        <w:rPr>
          <w:color w:val="auto"/>
          <w:kern w:val="0"/>
          <w:sz w:val="24"/>
          <w:highlight w:val="none"/>
        </w:rPr>
        <w:t>，以本公司名义处理一切与之有关的事务。</w:t>
      </w:r>
    </w:p>
    <w:p w14:paraId="5D21E48C">
      <w:pPr>
        <w:keepNext/>
        <w:topLinePunct/>
        <w:snapToGrid w:val="0"/>
        <w:spacing w:line="360" w:lineRule="auto"/>
        <w:ind w:firstLine="480"/>
        <w:jc w:val="left"/>
        <w:rPr>
          <w:color w:val="auto"/>
          <w:kern w:val="0"/>
          <w:sz w:val="24"/>
          <w:highlight w:val="none"/>
        </w:rPr>
      </w:pPr>
    </w:p>
    <w:p w14:paraId="57D8B7C5">
      <w:pPr>
        <w:keepNext/>
        <w:topLinePunct/>
        <w:snapToGrid w:val="0"/>
        <w:spacing w:line="360" w:lineRule="auto"/>
        <w:ind w:firstLine="480"/>
        <w:jc w:val="left"/>
        <w:rPr>
          <w:color w:val="auto"/>
          <w:kern w:val="0"/>
          <w:sz w:val="24"/>
          <w:highlight w:val="none"/>
        </w:rPr>
      </w:pPr>
      <w:r>
        <w:rPr>
          <w:color w:val="auto"/>
          <w:kern w:val="0"/>
          <w:sz w:val="24"/>
          <w:highlight w:val="none"/>
        </w:rPr>
        <w:t>本授权书于    年  月  日起生效。</w:t>
      </w:r>
    </w:p>
    <w:p w14:paraId="0A73F835">
      <w:pPr>
        <w:keepNext/>
        <w:topLinePunct/>
        <w:snapToGrid w:val="0"/>
        <w:spacing w:line="360" w:lineRule="auto"/>
        <w:ind w:firstLine="480"/>
        <w:jc w:val="left"/>
        <w:rPr>
          <w:color w:val="auto"/>
          <w:kern w:val="0"/>
          <w:sz w:val="24"/>
          <w:highlight w:val="none"/>
        </w:rPr>
      </w:pPr>
    </w:p>
    <w:p w14:paraId="5461BDC0">
      <w:pPr>
        <w:keepNext/>
        <w:topLinePunct/>
        <w:snapToGrid w:val="0"/>
        <w:spacing w:line="360" w:lineRule="auto"/>
        <w:ind w:firstLine="480"/>
        <w:jc w:val="left"/>
        <w:rPr>
          <w:color w:val="auto"/>
          <w:kern w:val="0"/>
          <w:sz w:val="24"/>
          <w:highlight w:val="none"/>
        </w:rPr>
      </w:pPr>
      <w:r>
        <w:rPr>
          <w:color w:val="auto"/>
          <w:kern w:val="0"/>
          <w:sz w:val="24"/>
          <w:highlight w:val="none"/>
        </w:rPr>
        <w:t>特此声明</w:t>
      </w:r>
    </w:p>
    <w:p w14:paraId="38CF47AA">
      <w:pPr>
        <w:keepNext/>
        <w:topLinePunct/>
        <w:snapToGrid w:val="0"/>
        <w:spacing w:line="360" w:lineRule="auto"/>
        <w:ind w:firstLine="480"/>
        <w:rPr>
          <w:color w:val="auto"/>
          <w:kern w:val="0"/>
          <w:sz w:val="24"/>
          <w:highlight w:val="none"/>
        </w:rPr>
      </w:pPr>
    </w:p>
    <w:p w14:paraId="300F6C06">
      <w:pPr>
        <w:keepNext/>
        <w:topLinePunct/>
        <w:snapToGrid w:val="0"/>
        <w:spacing w:line="480" w:lineRule="auto"/>
        <w:ind w:firstLine="3840" w:firstLineChars="1600"/>
        <w:rPr>
          <w:color w:val="auto"/>
          <w:kern w:val="0"/>
          <w:sz w:val="24"/>
          <w:highlight w:val="none"/>
        </w:rPr>
      </w:pPr>
      <w:r>
        <w:rPr>
          <w:rFonts w:hint="eastAsia"/>
          <w:color w:val="auto"/>
          <w:kern w:val="0"/>
          <w:sz w:val="24"/>
          <w:highlight w:val="none"/>
        </w:rPr>
        <w:t>投标人</w:t>
      </w:r>
      <w:r>
        <w:rPr>
          <w:color w:val="auto"/>
          <w:kern w:val="0"/>
          <w:sz w:val="24"/>
          <w:highlight w:val="none"/>
        </w:rPr>
        <w:t>名称：</w:t>
      </w:r>
      <w:r>
        <w:rPr>
          <w:color w:val="auto"/>
          <w:kern w:val="0"/>
          <w:sz w:val="24"/>
          <w:highlight w:val="none"/>
          <w:u w:val="single"/>
        </w:rPr>
        <w:t xml:space="preserve">                   </w:t>
      </w:r>
      <w:r>
        <w:rPr>
          <w:color w:val="auto"/>
          <w:kern w:val="0"/>
          <w:sz w:val="24"/>
          <w:highlight w:val="none"/>
        </w:rPr>
        <w:t>（盖章）</w:t>
      </w:r>
    </w:p>
    <w:p w14:paraId="3E2F321A">
      <w:pPr>
        <w:keepNext/>
        <w:topLinePunct/>
        <w:snapToGrid w:val="0"/>
        <w:spacing w:line="480" w:lineRule="auto"/>
        <w:ind w:firstLine="3840" w:firstLineChars="1600"/>
        <w:rPr>
          <w:color w:val="auto"/>
          <w:kern w:val="0"/>
          <w:sz w:val="24"/>
          <w:highlight w:val="none"/>
        </w:rPr>
      </w:pPr>
      <w:r>
        <w:rPr>
          <w:color w:val="auto"/>
          <w:kern w:val="0"/>
          <w:sz w:val="24"/>
          <w:highlight w:val="none"/>
        </w:rPr>
        <w:t>法定代表人：</w:t>
      </w:r>
      <w:r>
        <w:rPr>
          <w:color w:val="auto"/>
          <w:kern w:val="0"/>
          <w:sz w:val="24"/>
          <w:highlight w:val="none"/>
          <w:u w:val="single"/>
        </w:rPr>
        <w:t xml:space="preserve">      </w:t>
      </w:r>
      <w:r>
        <w:rPr>
          <w:rFonts w:hint="eastAsia"/>
          <w:color w:val="auto"/>
          <w:kern w:val="0"/>
          <w:sz w:val="24"/>
          <w:highlight w:val="none"/>
          <w:u w:val="single"/>
        </w:rPr>
        <w:t xml:space="preserve"> </w:t>
      </w:r>
      <w:r>
        <w:rPr>
          <w:color w:val="auto"/>
          <w:kern w:val="0"/>
          <w:sz w:val="24"/>
          <w:highlight w:val="none"/>
          <w:u w:val="single"/>
        </w:rPr>
        <w:t xml:space="preserve">       </w:t>
      </w:r>
      <w:r>
        <w:rPr>
          <w:color w:val="auto"/>
          <w:kern w:val="0"/>
          <w:sz w:val="24"/>
          <w:highlight w:val="none"/>
        </w:rPr>
        <w:t>（签字或盖章）</w:t>
      </w:r>
    </w:p>
    <w:p w14:paraId="01A8D3E3">
      <w:pPr>
        <w:keepNext/>
        <w:topLinePunct/>
        <w:snapToGrid w:val="0"/>
        <w:spacing w:line="480" w:lineRule="auto"/>
        <w:ind w:firstLine="3840" w:firstLineChars="1600"/>
        <w:jc w:val="left"/>
        <w:rPr>
          <w:color w:val="auto"/>
          <w:kern w:val="0"/>
          <w:sz w:val="24"/>
          <w:highlight w:val="none"/>
        </w:rPr>
      </w:pPr>
      <w:r>
        <w:rPr>
          <w:color w:val="auto"/>
          <w:kern w:val="0"/>
          <w:sz w:val="24"/>
          <w:highlight w:val="none"/>
        </w:rPr>
        <w:t>被授权人代表：</w:t>
      </w:r>
      <w:r>
        <w:rPr>
          <w:color w:val="auto"/>
          <w:kern w:val="0"/>
          <w:sz w:val="24"/>
          <w:highlight w:val="none"/>
          <w:u w:val="single"/>
        </w:rPr>
        <w:t xml:space="preserve">            </w:t>
      </w:r>
      <w:r>
        <w:rPr>
          <w:color w:val="auto"/>
          <w:kern w:val="0"/>
          <w:sz w:val="24"/>
          <w:highlight w:val="none"/>
        </w:rPr>
        <w:t>（签字或盖章）</w:t>
      </w:r>
    </w:p>
    <w:p w14:paraId="69B28FAC">
      <w:pPr>
        <w:keepNext/>
        <w:tabs>
          <w:tab w:val="left" w:pos="730"/>
        </w:tabs>
        <w:topLinePunct/>
        <w:snapToGrid w:val="0"/>
        <w:spacing w:line="360" w:lineRule="auto"/>
        <w:ind w:firstLine="480"/>
        <w:rPr>
          <w:color w:val="auto"/>
          <w:kern w:val="0"/>
          <w:sz w:val="24"/>
          <w:highlight w:val="none"/>
        </w:rPr>
      </w:pPr>
      <w:r>
        <w:rPr>
          <w:color w:val="auto"/>
          <w:kern w:val="0"/>
          <w:sz w:val="24"/>
          <w:highlight w:val="none"/>
        </w:rPr>
        <w:t>附：被授权人代表身份证明正反面扫描件或影印件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4349"/>
      </w:tblGrid>
      <w:tr w14:paraId="635B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353" w:type="dxa"/>
          </w:tcPr>
          <w:p w14:paraId="02939182">
            <w:pPr>
              <w:keepNext/>
              <w:topLinePunct/>
              <w:spacing w:line="360" w:lineRule="auto"/>
              <w:ind w:firstLine="480"/>
              <w:rPr>
                <w:color w:val="auto"/>
                <w:sz w:val="24"/>
                <w:highlight w:val="none"/>
              </w:rPr>
            </w:pPr>
          </w:p>
        </w:tc>
        <w:tc>
          <w:tcPr>
            <w:tcW w:w="4349" w:type="dxa"/>
          </w:tcPr>
          <w:p w14:paraId="666B03CC">
            <w:pPr>
              <w:keepNext/>
              <w:topLinePunct/>
              <w:spacing w:line="360" w:lineRule="auto"/>
              <w:ind w:firstLine="480"/>
              <w:rPr>
                <w:color w:val="auto"/>
                <w:sz w:val="24"/>
                <w:highlight w:val="none"/>
              </w:rPr>
            </w:pPr>
          </w:p>
        </w:tc>
      </w:tr>
    </w:tbl>
    <w:p w14:paraId="3687C61C">
      <w:pPr>
        <w:keepNext/>
        <w:topLinePunct/>
        <w:snapToGrid w:val="0"/>
        <w:spacing w:line="360" w:lineRule="auto"/>
        <w:ind w:firstLine="482"/>
        <w:jc w:val="left"/>
        <w:rPr>
          <w:b/>
          <w:bCs/>
          <w:color w:val="auto"/>
          <w:kern w:val="0"/>
          <w:sz w:val="24"/>
          <w:highlight w:val="none"/>
        </w:rPr>
      </w:pPr>
      <w:r>
        <w:rPr>
          <w:b/>
          <w:bCs/>
          <w:color w:val="auto"/>
          <w:kern w:val="0"/>
          <w:sz w:val="24"/>
          <w:highlight w:val="none"/>
        </w:rPr>
        <w:t>注：</w:t>
      </w:r>
    </w:p>
    <w:p w14:paraId="3492F90C">
      <w:pPr>
        <w:keepNext/>
        <w:topLinePunct/>
        <w:snapToGrid w:val="0"/>
        <w:spacing w:line="360" w:lineRule="auto"/>
        <w:ind w:firstLine="482" w:firstLineChars="200"/>
        <w:jc w:val="left"/>
        <w:rPr>
          <w:b/>
          <w:bCs/>
          <w:color w:val="auto"/>
          <w:kern w:val="0"/>
          <w:sz w:val="24"/>
          <w:highlight w:val="none"/>
        </w:rPr>
      </w:pPr>
      <w:r>
        <w:rPr>
          <w:b/>
          <w:bCs/>
          <w:color w:val="auto"/>
          <w:kern w:val="0"/>
          <w:sz w:val="24"/>
          <w:highlight w:val="none"/>
        </w:rPr>
        <w:t>1.除可填报</w:t>
      </w:r>
      <w:r>
        <w:rPr>
          <w:rFonts w:hint="eastAsia"/>
          <w:b/>
          <w:bCs/>
          <w:color w:val="auto"/>
          <w:kern w:val="0"/>
          <w:sz w:val="24"/>
          <w:highlight w:val="none"/>
        </w:rPr>
        <w:t>内容</w:t>
      </w:r>
      <w:r>
        <w:rPr>
          <w:b/>
          <w:bCs/>
          <w:color w:val="auto"/>
          <w:kern w:val="0"/>
          <w:sz w:val="24"/>
          <w:highlight w:val="none"/>
        </w:rPr>
        <w:t>外，对本法定代表人授权委托书内容的任何修改将被视为未实质性响应，从而导致该</w:t>
      </w:r>
      <w:r>
        <w:rPr>
          <w:rFonts w:hint="eastAsia"/>
          <w:b/>
          <w:bCs/>
          <w:color w:val="auto"/>
          <w:kern w:val="0"/>
          <w:sz w:val="24"/>
          <w:highlight w:val="none"/>
        </w:rPr>
        <w:t>投标文件</w:t>
      </w:r>
      <w:r>
        <w:rPr>
          <w:b/>
          <w:bCs/>
          <w:color w:val="auto"/>
          <w:kern w:val="0"/>
          <w:sz w:val="24"/>
          <w:highlight w:val="none"/>
        </w:rPr>
        <w:t>被拒绝；</w:t>
      </w:r>
    </w:p>
    <w:p w14:paraId="3A272031">
      <w:pPr>
        <w:keepNext/>
        <w:tabs>
          <w:tab w:val="left" w:pos="567"/>
        </w:tabs>
        <w:snapToGrid w:val="0"/>
        <w:spacing w:line="360" w:lineRule="auto"/>
        <w:ind w:firstLine="482" w:firstLineChars="200"/>
        <w:jc w:val="left"/>
        <w:rPr>
          <w:rFonts w:ascii="Times New Roman" w:hAnsi="Times New Roman"/>
          <w:b/>
          <w:color w:val="auto"/>
          <w:kern w:val="0"/>
          <w:sz w:val="24"/>
          <w:highlight w:val="none"/>
        </w:rPr>
      </w:pPr>
      <w:r>
        <w:rPr>
          <w:b/>
          <w:color w:val="auto"/>
          <w:kern w:val="0"/>
          <w:sz w:val="24"/>
          <w:highlight w:val="none"/>
        </w:rPr>
        <w:t>2.若</w:t>
      </w:r>
      <w:r>
        <w:rPr>
          <w:rFonts w:hint="eastAsia"/>
          <w:b/>
          <w:color w:val="auto"/>
          <w:kern w:val="0"/>
          <w:sz w:val="24"/>
          <w:highlight w:val="none"/>
        </w:rPr>
        <w:t>投标人</w:t>
      </w:r>
      <w:r>
        <w:rPr>
          <w:b/>
          <w:color w:val="auto"/>
          <w:kern w:val="0"/>
          <w:sz w:val="24"/>
          <w:highlight w:val="none"/>
        </w:rPr>
        <w:t>授权代表为法定代表人（负责人）的可不提供。</w:t>
      </w:r>
    </w:p>
    <w:p w14:paraId="2A1C641F">
      <w:pPr>
        <w:keepNext/>
        <w:topLinePunct/>
        <w:adjustRightInd w:val="0"/>
        <w:snapToGrid w:val="0"/>
        <w:spacing w:line="360" w:lineRule="auto"/>
        <w:outlineLvl w:val="1"/>
        <w:rPr>
          <w:rFonts w:ascii="宋体" w:hAnsi="宋体"/>
          <w:b/>
          <w:color w:val="auto"/>
          <w:kern w:val="0"/>
          <w:sz w:val="24"/>
          <w:highlight w:val="none"/>
        </w:rPr>
      </w:pPr>
      <w:r>
        <w:rPr>
          <w:rFonts w:ascii="Times New Roman" w:hAnsi="Times New Roman"/>
          <w:b/>
          <w:color w:val="auto"/>
          <w:kern w:val="0"/>
          <w:sz w:val="24"/>
          <w:highlight w:val="none"/>
        </w:rPr>
        <w:br w:type="page"/>
      </w:r>
      <w:bookmarkStart w:id="77" w:name="_Toc180347488"/>
      <w:r>
        <w:rPr>
          <w:rFonts w:ascii="宋体" w:hAnsi="宋体"/>
          <w:b/>
          <w:color w:val="auto"/>
          <w:kern w:val="0"/>
          <w:sz w:val="24"/>
          <w:highlight w:val="none"/>
        </w:rPr>
        <w:t>3．投标函</w:t>
      </w:r>
      <w:bookmarkEnd w:id="77"/>
    </w:p>
    <w:p w14:paraId="570EDC43">
      <w:pPr>
        <w:keepNext/>
        <w:topLinePunct/>
        <w:adjustRightInd w:val="0"/>
        <w:snapToGrid w:val="0"/>
        <w:spacing w:line="360" w:lineRule="auto"/>
        <w:jc w:val="center"/>
        <w:rPr>
          <w:b/>
          <w:color w:val="auto"/>
          <w:kern w:val="0"/>
          <w:sz w:val="28"/>
          <w:szCs w:val="28"/>
          <w:highlight w:val="none"/>
        </w:rPr>
      </w:pPr>
      <w:r>
        <w:rPr>
          <w:rFonts w:hint="eastAsia"/>
          <w:b/>
          <w:color w:val="auto"/>
          <w:kern w:val="0"/>
          <w:sz w:val="28"/>
          <w:szCs w:val="28"/>
          <w:highlight w:val="none"/>
        </w:rPr>
        <w:t>投  标</w:t>
      </w:r>
      <w:r>
        <w:rPr>
          <w:b/>
          <w:color w:val="auto"/>
          <w:kern w:val="0"/>
          <w:sz w:val="28"/>
          <w:szCs w:val="28"/>
          <w:highlight w:val="none"/>
        </w:rPr>
        <w:t xml:space="preserve">  函</w:t>
      </w:r>
    </w:p>
    <w:p w14:paraId="493ADAB0">
      <w:pPr>
        <w:keepNext/>
        <w:topLinePunct/>
        <w:adjustRightInd w:val="0"/>
        <w:snapToGrid w:val="0"/>
        <w:spacing w:line="360" w:lineRule="auto"/>
        <w:jc w:val="left"/>
        <w:rPr>
          <w:color w:val="auto"/>
          <w:kern w:val="0"/>
          <w:sz w:val="24"/>
          <w:highlight w:val="none"/>
        </w:rPr>
      </w:pPr>
      <w:r>
        <w:rPr>
          <w:rFonts w:hint="eastAsia"/>
          <w:color w:val="auto"/>
          <w:sz w:val="24"/>
          <w:highlight w:val="none"/>
          <w:u w:val="single"/>
          <w:lang w:val="en-US" w:eastAsia="zh-CN"/>
        </w:rPr>
        <w:t xml:space="preserve">  （</w:t>
      </w:r>
      <w:r>
        <w:rPr>
          <w:color w:val="auto"/>
          <w:sz w:val="24"/>
          <w:highlight w:val="none"/>
          <w:u w:val="single"/>
        </w:rPr>
        <w:t>采购代理机构名称</w:t>
      </w:r>
      <w:r>
        <w:rPr>
          <w:rFonts w:hint="eastAsia"/>
          <w:color w:val="auto"/>
          <w:sz w:val="24"/>
          <w:highlight w:val="none"/>
          <w:u w:val="single"/>
          <w:lang w:val="en-US" w:eastAsia="zh-CN"/>
        </w:rPr>
        <w:t>）</w:t>
      </w:r>
      <w:r>
        <w:rPr>
          <w:color w:val="auto"/>
          <w:kern w:val="0"/>
          <w:sz w:val="24"/>
          <w:highlight w:val="none"/>
        </w:rPr>
        <w:t>：</w:t>
      </w:r>
    </w:p>
    <w:p w14:paraId="3CEA60CB">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u w:val="single"/>
        </w:rPr>
        <w:t xml:space="preserve">        </w:t>
      </w:r>
      <w:r>
        <w:rPr>
          <w:rFonts w:hint="eastAsia" w:ascii="宋体" w:hAnsi="宋体"/>
          <w:color w:val="auto"/>
          <w:kern w:val="0"/>
          <w:sz w:val="24"/>
          <w:highlight w:val="none"/>
          <w:u w:val="single"/>
        </w:rPr>
        <w:t>（投标人名称）</w:t>
      </w:r>
      <w:r>
        <w:rPr>
          <w:rFonts w:ascii="宋体" w:hAnsi="宋体"/>
          <w:color w:val="auto"/>
          <w:kern w:val="0"/>
          <w:sz w:val="24"/>
          <w:highlight w:val="none"/>
          <w:u w:val="single"/>
        </w:rPr>
        <w:t xml:space="preserve">       </w:t>
      </w:r>
      <w:r>
        <w:rPr>
          <w:rFonts w:hint="eastAsia" w:ascii="宋体" w:hAnsi="宋体"/>
          <w:color w:val="auto"/>
          <w:kern w:val="0"/>
          <w:sz w:val="24"/>
          <w:highlight w:val="none"/>
          <w:u w:val="single"/>
        </w:rPr>
        <w:t xml:space="preserve"> </w:t>
      </w:r>
      <w:r>
        <w:rPr>
          <w:rFonts w:ascii="宋体" w:hAnsi="宋体"/>
          <w:color w:val="auto"/>
          <w:kern w:val="0"/>
          <w:sz w:val="24"/>
          <w:highlight w:val="none"/>
        </w:rPr>
        <w:t>授权</w:t>
      </w:r>
      <w:r>
        <w:rPr>
          <w:rFonts w:ascii="宋体" w:hAnsi="宋体"/>
          <w:color w:val="auto"/>
          <w:kern w:val="0"/>
          <w:sz w:val="24"/>
          <w:highlight w:val="none"/>
          <w:u w:val="single"/>
        </w:rPr>
        <w:t xml:space="preserve">   （</w:t>
      </w:r>
      <w:r>
        <w:rPr>
          <w:rFonts w:hint="eastAsia" w:ascii="宋体" w:hAnsi="宋体"/>
          <w:color w:val="auto"/>
          <w:kern w:val="0"/>
          <w:sz w:val="24"/>
          <w:highlight w:val="none"/>
          <w:u w:val="single"/>
        </w:rPr>
        <w:t>投标人</w:t>
      </w:r>
      <w:r>
        <w:rPr>
          <w:rFonts w:ascii="宋体" w:hAnsi="宋体"/>
          <w:color w:val="auto"/>
          <w:kern w:val="0"/>
          <w:sz w:val="24"/>
          <w:highlight w:val="none"/>
          <w:u w:val="single"/>
        </w:rPr>
        <w:t>授权代表姓名、职务</w:t>
      </w:r>
      <w:r>
        <w:rPr>
          <w:rFonts w:hint="eastAsia" w:ascii="宋体" w:hAnsi="宋体"/>
          <w:color w:val="auto"/>
          <w:kern w:val="0"/>
          <w:sz w:val="24"/>
          <w:highlight w:val="none"/>
          <w:u w:val="single"/>
        </w:rPr>
        <w:t xml:space="preserve">）   </w:t>
      </w:r>
      <w:r>
        <w:rPr>
          <w:rFonts w:ascii="宋体" w:hAnsi="宋体"/>
          <w:color w:val="auto"/>
          <w:kern w:val="0"/>
          <w:sz w:val="24"/>
          <w:highlight w:val="none"/>
        </w:rPr>
        <w:t>为我方代表，参加贵方组织的</w:t>
      </w:r>
      <w:r>
        <w:rPr>
          <w:rFonts w:ascii="宋体" w:hAnsi="宋体"/>
          <w:color w:val="auto"/>
          <w:kern w:val="0"/>
          <w:sz w:val="24"/>
          <w:highlight w:val="none"/>
          <w:u w:val="single"/>
        </w:rPr>
        <w:t xml:space="preserve">    </w:t>
      </w:r>
      <w:r>
        <w:rPr>
          <w:rFonts w:hint="eastAsia" w:ascii="宋体" w:hAnsi="宋体"/>
          <w:color w:val="auto"/>
          <w:kern w:val="0"/>
          <w:sz w:val="24"/>
          <w:highlight w:val="none"/>
          <w:u w:val="single"/>
        </w:rPr>
        <w:t>项目名称</w:t>
      </w:r>
      <w:r>
        <w:rPr>
          <w:rFonts w:ascii="宋体" w:hAnsi="宋体"/>
          <w:color w:val="auto"/>
          <w:kern w:val="0"/>
          <w:sz w:val="24"/>
          <w:highlight w:val="none"/>
          <w:u w:val="single"/>
        </w:rPr>
        <w:t xml:space="preserve">  </w:t>
      </w:r>
      <w:r>
        <w:rPr>
          <w:rFonts w:hint="eastAsia" w:ascii="宋体" w:hAnsi="宋体"/>
          <w:color w:val="auto"/>
          <w:kern w:val="0"/>
          <w:sz w:val="24"/>
          <w:highlight w:val="none"/>
          <w:u w:val="single"/>
        </w:rPr>
        <w:t xml:space="preserve"> </w:t>
      </w:r>
      <w:r>
        <w:rPr>
          <w:rFonts w:ascii="宋体" w:hAnsi="宋体"/>
          <w:color w:val="auto"/>
          <w:kern w:val="0"/>
          <w:sz w:val="24"/>
          <w:highlight w:val="none"/>
          <w:u w:val="single"/>
        </w:rPr>
        <w:t xml:space="preserve"> （项目编号）</w:t>
      </w:r>
      <w:r>
        <w:rPr>
          <w:rFonts w:hint="eastAsia" w:ascii="宋体" w:hAnsi="宋体"/>
          <w:color w:val="auto"/>
          <w:kern w:val="0"/>
          <w:sz w:val="24"/>
          <w:highlight w:val="none"/>
        </w:rPr>
        <w:t>招标</w:t>
      </w:r>
      <w:r>
        <w:rPr>
          <w:rFonts w:ascii="宋体" w:hAnsi="宋体"/>
          <w:color w:val="auto"/>
          <w:kern w:val="0"/>
          <w:sz w:val="24"/>
          <w:highlight w:val="none"/>
        </w:rPr>
        <w:t>的有关活动，并对此项目进行报价。为此</w:t>
      </w:r>
      <w:r>
        <w:rPr>
          <w:rFonts w:hint="eastAsia" w:ascii="宋体" w:hAnsi="宋体"/>
          <w:color w:val="auto"/>
          <w:kern w:val="0"/>
          <w:sz w:val="24"/>
          <w:highlight w:val="none"/>
        </w:rPr>
        <w:t>承诺</w:t>
      </w:r>
      <w:r>
        <w:rPr>
          <w:rFonts w:ascii="宋体" w:hAnsi="宋体"/>
          <w:color w:val="auto"/>
          <w:kern w:val="0"/>
          <w:sz w:val="24"/>
          <w:highlight w:val="none"/>
        </w:rPr>
        <w:t>：</w:t>
      </w:r>
    </w:p>
    <w:p w14:paraId="2B3EA58D">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1</w:t>
      </w:r>
      <w:r>
        <w:rPr>
          <w:rFonts w:hint="eastAsia" w:ascii="宋体" w:hAnsi="宋体"/>
          <w:color w:val="auto"/>
          <w:kern w:val="0"/>
          <w:sz w:val="24"/>
          <w:highlight w:val="none"/>
        </w:rPr>
        <w:t>.我方提交的投标文件有效期为：自</w:t>
      </w:r>
      <w:r>
        <w:rPr>
          <w:rFonts w:ascii="宋体" w:hAnsi="宋体"/>
          <w:color w:val="auto"/>
          <w:kern w:val="0"/>
          <w:sz w:val="24"/>
          <w:highlight w:val="none"/>
        </w:rPr>
        <w:t>提交</w:t>
      </w:r>
      <w:r>
        <w:rPr>
          <w:rFonts w:hint="eastAsia" w:ascii="宋体" w:hAnsi="宋体"/>
          <w:color w:val="auto"/>
          <w:kern w:val="0"/>
          <w:sz w:val="24"/>
          <w:highlight w:val="none"/>
        </w:rPr>
        <w:t>投标文件</w:t>
      </w:r>
      <w:r>
        <w:rPr>
          <w:rFonts w:ascii="宋体" w:hAnsi="宋体"/>
          <w:color w:val="auto"/>
          <w:kern w:val="0"/>
          <w:sz w:val="24"/>
          <w:highlight w:val="none"/>
        </w:rPr>
        <w:t>截止之日起90个日历天</w:t>
      </w:r>
      <w:r>
        <w:rPr>
          <w:rFonts w:hint="eastAsia" w:ascii="宋体" w:hAnsi="宋体"/>
          <w:color w:val="auto"/>
          <w:kern w:val="0"/>
          <w:sz w:val="24"/>
          <w:highlight w:val="none"/>
        </w:rPr>
        <w:t>。</w:t>
      </w:r>
      <w:r>
        <w:rPr>
          <w:rFonts w:ascii="宋体" w:hAnsi="宋体"/>
          <w:color w:val="auto"/>
          <w:kern w:val="0"/>
          <w:sz w:val="24"/>
          <w:highlight w:val="none"/>
        </w:rPr>
        <w:t>在此期限</w:t>
      </w:r>
      <w:r>
        <w:rPr>
          <w:rFonts w:hint="eastAsia" w:ascii="宋体" w:hAnsi="宋体"/>
          <w:color w:val="auto"/>
          <w:kern w:val="0"/>
          <w:sz w:val="24"/>
          <w:highlight w:val="none"/>
        </w:rPr>
        <w:t>内，我方保证严格</w:t>
      </w:r>
      <w:r>
        <w:rPr>
          <w:rFonts w:ascii="宋体" w:hAnsi="宋体"/>
          <w:color w:val="auto"/>
          <w:kern w:val="0"/>
          <w:sz w:val="24"/>
          <w:highlight w:val="none"/>
        </w:rPr>
        <w:t>遵守</w:t>
      </w:r>
      <w:r>
        <w:rPr>
          <w:rFonts w:hint="eastAsia" w:ascii="宋体" w:hAnsi="宋体"/>
          <w:color w:val="auto"/>
          <w:kern w:val="0"/>
          <w:sz w:val="24"/>
          <w:highlight w:val="none"/>
        </w:rPr>
        <w:t>投标文件</w:t>
      </w:r>
      <w:r>
        <w:rPr>
          <w:rFonts w:ascii="宋体" w:hAnsi="宋体"/>
          <w:color w:val="auto"/>
          <w:kern w:val="0"/>
          <w:sz w:val="24"/>
          <w:highlight w:val="none"/>
        </w:rPr>
        <w:t>中的</w:t>
      </w:r>
      <w:r>
        <w:rPr>
          <w:rFonts w:hint="eastAsia" w:ascii="宋体" w:hAnsi="宋体"/>
          <w:color w:val="auto"/>
          <w:kern w:val="0"/>
          <w:sz w:val="24"/>
          <w:highlight w:val="none"/>
        </w:rPr>
        <w:t>所有</w:t>
      </w:r>
      <w:r>
        <w:rPr>
          <w:rFonts w:ascii="宋体" w:hAnsi="宋体"/>
          <w:color w:val="auto"/>
          <w:kern w:val="0"/>
          <w:sz w:val="24"/>
          <w:highlight w:val="none"/>
        </w:rPr>
        <w:t>承诺</w:t>
      </w:r>
      <w:r>
        <w:rPr>
          <w:rFonts w:hint="eastAsia" w:ascii="宋体" w:hAnsi="宋体"/>
          <w:color w:val="auto"/>
          <w:kern w:val="0"/>
          <w:sz w:val="24"/>
          <w:highlight w:val="none"/>
        </w:rPr>
        <w:t>及评审过程中的所有澄清内容，贵方的招标文件和我方提交的投标文件对我方</w:t>
      </w:r>
      <w:r>
        <w:rPr>
          <w:rFonts w:ascii="宋体" w:hAnsi="宋体"/>
          <w:color w:val="auto"/>
          <w:kern w:val="0"/>
          <w:sz w:val="24"/>
          <w:highlight w:val="none"/>
        </w:rPr>
        <w:t>均具有约束力。</w:t>
      </w:r>
    </w:p>
    <w:p w14:paraId="78EEF3D8">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2</w:t>
      </w:r>
      <w:r>
        <w:rPr>
          <w:rFonts w:hint="eastAsia" w:ascii="宋体" w:hAnsi="宋体"/>
          <w:color w:val="auto"/>
          <w:kern w:val="0"/>
          <w:sz w:val="24"/>
          <w:highlight w:val="none"/>
        </w:rPr>
        <w:t>.我方</w:t>
      </w:r>
      <w:r>
        <w:rPr>
          <w:rFonts w:ascii="宋体" w:hAnsi="宋体"/>
          <w:color w:val="auto"/>
          <w:kern w:val="0"/>
          <w:sz w:val="24"/>
          <w:highlight w:val="none"/>
        </w:rPr>
        <w:t>已经具备本项目</w:t>
      </w:r>
      <w:r>
        <w:rPr>
          <w:rFonts w:hint="eastAsia" w:ascii="宋体" w:hAnsi="宋体"/>
          <w:color w:val="auto"/>
          <w:kern w:val="0"/>
          <w:sz w:val="24"/>
          <w:highlight w:val="none"/>
        </w:rPr>
        <w:t>（包）</w:t>
      </w:r>
      <w:r>
        <w:rPr>
          <w:rFonts w:ascii="宋体" w:hAnsi="宋体"/>
          <w:color w:val="auto"/>
          <w:kern w:val="0"/>
          <w:sz w:val="24"/>
          <w:highlight w:val="none"/>
        </w:rPr>
        <w:t>中规定的参加采购活动的</w:t>
      </w:r>
      <w:r>
        <w:rPr>
          <w:rFonts w:hint="eastAsia" w:ascii="宋体" w:hAnsi="宋体"/>
          <w:color w:val="auto"/>
          <w:kern w:val="0"/>
          <w:sz w:val="24"/>
          <w:highlight w:val="none"/>
        </w:rPr>
        <w:t>投标人</w:t>
      </w:r>
      <w:r>
        <w:rPr>
          <w:rFonts w:ascii="宋体" w:hAnsi="宋体"/>
          <w:color w:val="auto"/>
          <w:kern w:val="0"/>
          <w:sz w:val="24"/>
          <w:highlight w:val="none"/>
        </w:rPr>
        <w:t>应当具备的全部</w:t>
      </w:r>
      <w:r>
        <w:rPr>
          <w:rFonts w:hint="eastAsia" w:ascii="宋体" w:hAnsi="宋体"/>
          <w:color w:val="auto"/>
          <w:kern w:val="0"/>
          <w:sz w:val="24"/>
          <w:highlight w:val="none"/>
        </w:rPr>
        <w:t>资格</w:t>
      </w:r>
      <w:r>
        <w:rPr>
          <w:rFonts w:ascii="宋体" w:hAnsi="宋体"/>
          <w:color w:val="auto"/>
          <w:kern w:val="0"/>
          <w:sz w:val="24"/>
          <w:highlight w:val="none"/>
        </w:rPr>
        <w:t>条件</w:t>
      </w:r>
      <w:r>
        <w:rPr>
          <w:rFonts w:hint="eastAsia" w:ascii="宋体" w:hAnsi="宋体"/>
          <w:color w:val="auto"/>
          <w:kern w:val="0"/>
          <w:sz w:val="24"/>
          <w:highlight w:val="none"/>
        </w:rPr>
        <w:t>，并提供了相关证明材料。</w:t>
      </w:r>
    </w:p>
    <w:p w14:paraId="779D1C8F">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3</w:t>
      </w:r>
      <w:r>
        <w:rPr>
          <w:rFonts w:hint="eastAsia" w:ascii="宋体" w:hAnsi="宋体"/>
          <w:color w:val="auto"/>
          <w:kern w:val="0"/>
          <w:sz w:val="24"/>
          <w:highlight w:val="none"/>
        </w:rPr>
        <w:t>.我方已按照招标文件要求，</w:t>
      </w:r>
      <w:r>
        <w:rPr>
          <w:rFonts w:ascii="宋体" w:hAnsi="宋体"/>
          <w:color w:val="auto"/>
          <w:kern w:val="0"/>
          <w:sz w:val="24"/>
          <w:highlight w:val="none"/>
        </w:rPr>
        <w:t>提供</w:t>
      </w:r>
      <w:r>
        <w:rPr>
          <w:rFonts w:hint="eastAsia" w:ascii="宋体" w:hAnsi="宋体"/>
          <w:color w:val="auto"/>
          <w:kern w:val="0"/>
          <w:sz w:val="24"/>
          <w:highlight w:val="none"/>
        </w:rPr>
        <w:t>了投标人</w:t>
      </w:r>
      <w:r>
        <w:rPr>
          <w:rFonts w:ascii="宋体" w:hAnsi="宋体"/>
          <w:color w:val="auto"/>
          <w:kern w:val="0"/>
          <w:sz w:val="24"/>
          <w:highlight w:val="none"/>
        </w:rPr>
        <w:t>须知</w:t>
      </w:r>
      <w:r>
        <w:rPr>
          <w:rFonts w:hint="eastAsia" w:ascii="宋体" w:hAnsi="宋体"/>
          <w:color w:val="auto"/>
          <w:kern w:val="0"/>
          <w:sz w:val="24"/>
          <w:highlight w:val="none"/>
        </w:rPr>
        <w:t>前附表中</w:t>
      </w:r>
      <w:r>
        <w:rPr>
          <w:rFonts w:ascii="宋体" w:hAnsi="宋体"/>
          <w:color w:val="auto"/>
          <w:kern w:val="0"/>
          <w:sz w:val="24"/>
          <w:highlight w:val="none"/>
        </w:rPr>
        <w:t>规定的</w:t>
      </w:r>
      <w:r>
        <w:rPr>
          <w:rFonts w:hint="eastAsia" w:ascii="宋体" w:hAnsi="宋体"/>
          <w:color w:val="auto"/>
          <w:kern w:val="0"/>
          <w:sz w:val="24"/>
          <w:highlight w:val="none"/>
        </w:rPr>
        <w:t>投标人应提交的资格证明文件和商务技术文件</w:t>
      </w:r>
      <w:r>
        <w:rPr>
          <w:rFonts w:ascii="宋体" w:hAnsi="宋体"/>
          <w:color w:val="auto"/>
          <w:kern w:val="0"/>
          <w:sz w:val="24"/>
          <w:highlight w:val="none"/>
        </w:rPr>
        <w:t>，</w:t>
      </w:r>
      <w:r>
        <w:rPr>
          <w:rFonts w:hint="eastAsia" w:ascii="宋体" w:hAnsi="宋体"/>
          <w:color w:val="auto"/>
          <w:kern w:val="0"/>
          <w:sz w:val="24"/>
          <w:highlight w:val="none"/>
        </w:rPr>
        <w:t>并将所有资料按照招标文件要求在“山西省政府采购平台”完成上传</w:t>
      </w:r>
      <w:r>
        <w:rPr>
          <w:rFonts w:ascii="宋体" w:hAnsi="宋体"/>
          <w:color w:val="auto"/>
          <w:kern w:val="0"/>
          <w:sz w:val="24"/>
          <w:highlight w:val="none"/>
        </w:rPr>
        <w:t>。</w:t>
      </w:r>
    </w:p>
    <w:p w14:paraId="6B22D931">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4</w:t>
      </w:r>
      <w:r>
        <w:rPr>
          <w:rFonts w:hint="eastAsia" w:ascii="宋体" w:hAnsi="宋体"/>
          <w:color w:val="auto"/>
          <w:kern w:val="0"/>
          <w:sz w:val="24"/>
          <w:highlight w:val="none"/>
        </w:rPr>
        <w:t>.我方参与本项（包）招标、中标后</w:t>
      </w:r>
      <w:r>
        <w:rPr>
          <w:rFonts w:ascii="宋体" w:hAnsi="宋体"/>
          <w:color w:val="auto"/>
          <w:kern w:val="0"/>
          <w:sz w:val="24"/>
          <w:highlight w:val="none"/>
        </w:rPr>
        <w:t>提供和交付的货物</w:t>
      </w:r>
      <w:r>
        <w:rPr>
          <w:rFonts w:hint="eastAsia" w:ascii="宋体" w:hAnsi="宋体"/>
          <w:color w:val="auto"/>
          <w:kern w:val="0"/>
          <w:sz w:val="24"/>
          <w:highlight w:val="none"/>
        </w:rPr>
        <w:t>的规格型号、生产厂家、价格等信息，</w:t>
      </w:r>
      <w:r>
        <w:rPr>
          <w:rFonts w:ascii="宋体" w:hAnsi="宋体"/>
          <w:color w:val="auto"/>
          <w:kern w:val="0"/>
          <w:sz w:val="24"/>
          <w:highlight w:val="none"/>
        </w:rPr>
        <w:t>详见</w:t>
      </w:r>
      <w:r>
        <w:rPr>
          <w:rFonts w:hint="eastAsia" w:ascii="宋体" w:hAnsi="宋体"/>
          <w:color w:val="auto"/>
          <w:kern w:val="0"/>
          <w:sz w:val="24"/>
          <w:highlight w:val="none"/>
        </w:rPr>
        <w:t>“开标一览表”</w:t>
      </w:r>
      <w:r>
        <w:rPr>
          <w:rFonts w:ascii="宋体" w:hAnsi="宋体"/>
          <w:color w:val="auto"/>
          <w:kern w:val="0"/>
          <w:sz w:val="24"/>
          <w:highlight w:val="none"/>
        </w:rPr>
        <w:t>。</w:t>
      </w:r>
    </w:p>
    <w:p w14:paraId="1215A723">
      <w:pPr>
        <w:keepNext/>
        <w:tabs>
          <w:tab w:val="left" w:pos="1680"/>
        </w:tabs>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5</w:t>
      </w:r>
      <w:r>
        <w:rPr>
          <w:rFonts w:hint="eastAsia" w:ascii="宋体" w:hAnsi="宋体"/>
          <w:color w:val="auto"/>
          <w:kern w:val="0"/>
          <w:sz w:val="24"/>
          <w:highlight w:val="none"/>
        </w:rPr>
        <w:t>.若我方被确定为本项目（包）的中标人，</w:t>
      </w:r>
      <w:r>
        <w:rPr>
          <w:rFonts w:ascii="宋体" w:hAnsi="宋体"/>
          <w:color w:val="auto"/>
          <w:kern w:val="0"/>
          <w:sz w:val="24"/>
          <w:highlight w:val="none"/>
        </w:rPr>
        <w:t>保证</w:t>
      </w:r>
      <w:r>
        <w:rPr>
          <w:rFonts w:hint="eastAsia" w:ascii="宋体" w:hAnsi="宋体"/>
          <w:color w:val="auto"/>
          <w:kern w:val="0"/>
          <w:sz w:val="24"/>
          <w:highlight w:val="none"/>
        </w:rPr>
        <w:t>按相关法律法规规定，与采购人签订政府采购合同，并严格履行</w:t>
      </w:r>
      <w:r>
        <w:rPr>
          <w:rFonts w:ascii="宋体" w:hAnsi="宋体"/>
          <w:color w:val="auto"/>
          <w:kern w:val="0"/>
          <w:sz w:val="24"/>
          <w:highlight w:val="none"/>
        </w:rPr>
        <w:t>双方所签订的合同，承担合同规定的责任和义务。</w:t>
      </w:r>
    </w:p>
    <w:p w14:paraId="38F488DF">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6</w:t>
      </w:r>
      <w:r>
        <w:rPr>
          <w:rFonts w:hint="eastAsia" w:ascii="宋体" w:hAnsi="宋体"/>
          <w:color w:val="auto"/>
          <w:kern w:val="0"/>
          <w:sz w:val="24"/>
          <w:highlight w:val="none"/>
        </w:rPr>
        <w:t>.</w:t>
      </w:r>
      <w:r>
        <w:rPr>
          <w:rFonts w:ascii="宋体" w:hAnsi="宋体"/>
          <w:color w:val="auto"/>
          <w:kern w:val="0"/>
          <w:sz w:val="24"/>
          <w:highlight w:val="none"/>
        </w:rPr>
        <w:t>承诺</w:t>
      </w:r>
      <w:r>
        <w:rPr>
          <w:rFonts w:hint="eastAsia" w:ascii="宋体" w:hAnsi="宋体"/>
          <w:color w:val="auto"/>
          <w:kern w:val="0"/>
          <w:sz w:val="24"/>
          <w:highlight w:val="none"/>
        </w:rPr>
        <w:t>对招标文件</w:t>
      </w:r>
      <w:r>
        <w:rPr>
          <w:rFonts w:ascii="宋体" w:hAnsi="宋体"/>
          <w:color w:val="auto"/>
          <w:kern w:val="0"/>
          <w:sz w:val="24"/>
          <w:highlight w:val="none"/>
        </w:rPr>
        <w:t>中的各项商务</w:t>
      </w:r>
      <w:r>
        <w:rPr>
          <w:rFonts w:hint="eastAsia" w:ascii="宋体" w:hAnsi="宋体"/>
          <w:color w:val="auto"/>
          <w:kern w:val="0"/>
          <w:sz w:val="24"/>
          <w:highlight w:val="none"/>
        </w:rPr>
        <w:t>、</w:t>
      </w:r>
      <w:r>
        <w:rPr>
          <w:rFonts w:ascii="宋体" w:hAnsi="宋体"/>
          <w:color w:val="auto"/>
          <w:kern w:val="0"/>
          <w:sz w:val="24"/>
          <w:highlight w:val="none"/>
        </w:rPr>
        <w:t>技术要求</w:t>
      </w:r>
      <w:r>
        <w:rPr>
          <w:rFonts w:hint="eastAsia" w:ascii="宋体" w:hAnsi="宋体"/>
          <w:color w:val="auto"/>
          <w:kern w:val="0"/>
          <w:sz w:val="24"/>
          <w:highlight w:val="none"/>
        </w:rPr>
        <w:t>均做出了响应</w:t>
      </w:r>
      <w:r>
        <w:rPr>
          <w:rFonts w:ascii="宋体" w:hAnsi="宋体"/>
          <w:color w:val="auto"/>
          <w:kern w:val="0"/>
          <w:sz w:val="24"/>
          <w:highlight w:val="none"/>
        </w:rPr>
        <w:t>，</w:t>
      </w:r>
      <w:r>
        <w:rPr>
          <w:rFonts w:hint="eastAsia" w:ascii="宋体" w:hAnsi="宋体"/>
          <w:color w:val="auto"/>
          <w:kern w:val="0"/>
          <w:sz w:val="24"/>
          <w:highlight w:val="none"/>
        </w:rPr>
        <w:t>对符合性存在</w:t>
      </w:r>
      <w:r>
        <w:rPr>
          <w:rFonts w:ascii="宋体" w:hAnsi="宋体"/>
          <w:color w:val="auto"/>
          <w:kern w:val="0"/>
          <w:sz w:val="24"/>
          <w:highlight w:val="none"/>
        </w:rPr>
        <w:t>偏差</w:t>
      </w:r>
      <w:r>
        <w:rPr>
          <w:rFonts w:hint="eastAsia" w:ascii="宋体" w:hAnsi="宋体"/>
          <w:color w:val="auto"/>
          <w:kern w:val="0"/>
          <w:sz w:val="24"/>
          <w:highlight w:val="none"/>
        </w:rPr>
        <w:t>的</w:t>
      </w:r>
      <w:r>
        <w:rPr>
          <w:rFonts w:ascii="宋体" w:hAnsi="宋体"/>
          <w:color w:val="auto"/>
          <w:kern w:val="0"/>
          <w:sz w:val="24"/>
          <w:highlight w:val="none"/>
        </w:rPr>
        <w:t>，已在</w:t>
      </w:r>
      <w:r>
        <w:rPr>
          <w:rFonts w:hint="eastAsia" w:ascii="宋体" w:hAnsi="宋体"/>
          <w:color w:val="auto"/>
          <w:kern w:val="0"/>
          <w:sz w:val="24"/>
          <w:highlight w:val="none"/>
        </w:rPr>
        <w:t>投标文件中的</w:t>
      </w:r>
      <w:r>
        <w:rPr>
          <w:rFonts w:ascii="宋体" w:hAnsi="宋体"/>
          <w:color w:val="auto"/>
          <w:kern w:val="0"/>
          <w:sz w:val="24"/>
          <w:highlight w:val="none"/>
        </w:rPr>
        <w:t>商务</w:t>
      </w:r>
      <w:r>
        <w:rPr>
          <w:rFonts w:hint="eastAsia" w:ascii="宋体" w:hAnsi="宋体"/>
          <w:color w:val="auto"/>
          <w:kern w:val="0"/>
          <w:sz w:val="24"/>
          <w:highlight w:val="none"/>
        </w:rPr>
        <w:t>响应</w:t>
      </w:r>
      <w:r>
        <w:rPr>
          <w:rFonts w:ascii="宋体" w:hAnsi="宋体"/>
          <w:color w:val="auto"/>
          <w:kern w:val="0"/>
          <w:sz w:val="24"/>
          <w:highlight w:val="none"/>
        </w:rPr>
        <w:t>和技术</w:t>
      </w:r>
      <w:r>
        <w:rPr>
          <w:rFonts w:hint="eastAsia" w:ascii="宋体" w:hAnsi="宋体"/>
          <w:color w:val="auto"/>
          <w:kern w:val="0"/>
          <w:sz w:val="24"/>
          <w:highlight w:val="none"/>
          <w:lang w:val="en-US" w:eastAsia="zh-CN"/>
        </w:rPr>
        <w:t>响应</w:t>
      </w:r>
      <w:r>
        <w:rPr>
          <w:rFonts w:ascii="宋体" w:hAnsi="宋体"/>
          <w:color w:val="auto"/>
          <w:kern w:val="0"/>
          <w:sz w:val="24"/>
          <w:highlight w:val="none"/>
        </w:rPr>
        <w:t>表中予以明确</w:t>
      </w:r>
      <w:r>
        <w:rPr>
          <w:rFonts w:hint="eastAsia" w:ascii="宋体" w:hAnsi="宋体"/>
          <w:color w:val="auto"/>
          <w:kern w:val="0"/>
          <w:sz w:val="24"/>
          <w:highlight w:val="none"/>
        </w:rPr>
        <w:t>，并</w:t>
      </w:r>
      <w:r>
        <w:rPr>
          <w:rFonts w:ascii="宋体" w:hAnsi="宋体"/>
          <w:color w:val="auto"/>
          <w:kern w:val="0"/>
          <w:sz w:val="24"/>
          <w:highlight w:val="none"/>
        </w:rPr>
        <w:t>特别说明。</w:t>
      </w:r>
    </w:p>
    <w:p w14:paraId="4BEED25A">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7</w:t>
      </w:r>
      <w:r>
        <w:rPr>
          <w:rFonts w:hint="eastAsia" w:ascii="宋体" w:hAnsi="宋体"/>
          <w:color w:val="auto"/>
          <w:kern w:val="0"/>
          <w:sz w:val="24"/>
          <w:highlight w:val="none"/>
        </w:rPr>
        <w:t>.</w:t>
      </w:r>
      <w:r>
        <w:rPr>
          <w:rFonts w:ascii="宋体" w:hAnsi="宋体"/>
          <w:color w:val="auto"/>
          <w:kern w:val="0"/>
          <w:sz w:val="24"/>
          <w:highlight w:val="none"/>
        </w:rPr>
        <w:t>保证遵守</w:t>
      </w:r>
      <w:r>
        <w:rPr>
          <w:rFonts w:hint="eastAsia" w:ascii="宋体" w:hAnsi="宋体"/>
          <w:color w:val="auto"/>
          <w:kern w:val="0"/>
          <w:sz w:val="24"/>
          <w:highlight w:val="none"/>
        </w:rPr>
        <w:t>招标文件</w:t>
      </w:r>
      <w:r>
        <w:rPr>
          <w:rFonts w:ascii="宋体" w:hAnsi="宋体"/>
          <w:color w:val="auto"/>
          <w:kern w:val="0"/>
          <w:sz w:val="24"/>
          <w:highlight w:val="none"/>
        </w:rPr>
        <w:t>的</w:t>
      </w:r>
      <w:r>
        <w:rPr>
          <w:rFonts w:hint="eastAsia" w:ascii="宋体" w:hAnsi="宋体"/>
          <w:color w:val="auto"/>
          <w:kern w:val="0"/>
          <w:sz w:val="24"/>
          <w:highlight w:val="none"/>
        </w:rPr>
        <w:t>各项</w:t>
      </w:r>
      <w:r>
        <w:rPr>
          <w:rFonts w:ascii="宋体" w:hAnsi="宋体"/>
          <w:color w:val="auto"/>
          <w:kern w:val="0"/>
          <w:sz w:val="24"/>
          <w:highlight w:val="none"/>
        </w:rPr>
        <w:t>规定。</w:t>
      </w:r>
    </w:p>
    <w:p w14:paraId="6AB55985">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8</w:t>
      </w:r>
      <w:r>
        <w:rPr>
          <w:rFonts w:hint="eastAsia" w:ascii="宋体" w:hAnsi="宋体"/>
          <w:color w:val="auto"/>
          <w:kern w:val="0"/>
          <w:sz w:val="24"/>
          <w:highlight w:val="none"/>
        </w:rPr>
        <w:t>.</w:t>
      </w:r>
      <w:r>
        <w:rPr>
          <w:rFonts w:ascii="宋体" w:hAnsi="宋体"/>
          <w:color w:val="auto"/>
          <w:kern w:val="0"/>
          <w:sz w:val="24"/>
          <w:highlight w:val="none"/>
        </w:rPr>
        <w:t>我方完全理解贵方不接受可选择性报价。</w:t>
      </w:r>
    </w:p>
    <w:p w14:paraId="2E2D5FD9">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9</w:t>
      </w:r>
      <w:r>
        <w:rPr>
          <w:rFonts w:hint="eastAsia" w:ascii="宋体" w:hAnsi="宋体"/>
          <w:color w:val="auto"/>
          <w:kern w:val="0"/>
          <w:sz w:val="24"/>
          <w:highlight w:val="none"/>
        </w:rPr>
        <w:t>.在评审过程中，</w:t>
      </w:r>
      <w:r>
        <w:rPr>
          <w:rFonts w:ascii="宋体" w:hAnsi="宋体"/>
          <w:color w:val="auto"/>
          <w:kern w:val="0"/>
          <w:sz w:val="24"/>
          <w:highlight w:val="none"/>
        </w:rPr>
        <w:t>若贵方</w:t>
      </w:r>
      <w:r>
        <w:rPr>
          <w:rFonts w:hint="eastAsia" w:ascii="宋体" w:hAnsi="宋体"/>
          <w:color w:val="auto"/>
          <w:kern w:val="0"/>
          <w:sz w:val="24"/>
          <w:highlight w:val="none"/>
        </w:rPr>
        <w:t>或评标委员会</w:t>
      </w:r>
      <w:r>
        <w:rPr>
          <w:rFonts w:ascii="宋体" w:hAnsi="宋体"/>
          <w:color w:val="auto"/>
          <w:kern w:val="0"/>
          <w:sz w:val="24"/>
          <w:highlight w:val="none"/>
        </w:rPr>
        <w:t>需要</w:t>
      </w:r>
      <w:r>
        <w:rPr>
          <w:rFonts w:hint="eastAsia" w:ascii="宋体" w:hAnsi="宋体"/>
          <w:color w:val="auto"/>
          <w:kern w:val="0"/>
          <w:sz w:val="24"/>
          <w:highlight w:val="none"/>
        </w:rPr>
        <w:t>，</w:t>
      </w:r>
      <w:r>
        <w:rPr>
          <w:rFonts w:ascii="宋体" w:hAnsi="宋体"/>
          <w:color w:val="auto"/>
          <w:kern w:val="0"/>
          <w:sz w:val="24"/>
          <w:highlight w:val="none"/>
        </w:rPr>
        <w:t>我方愿意向贵方提供任何与本项有关的数据、情况和技术资料。</w:t>
      </w:r>
    </w:p>
    <w:p w14:paraId="48B44749">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10</w:t>
      </w:r>
      <w:r>
        <w:rPr>
          <w:rFonts w:hint="eastAsia" w:ascii="宋体" w:hAnsi="宋体"/>
          <w:color w:val="auto"/>
          <w:kern w:val="0"/>
          <w:sz w:val="24"/>
          <w:highlight w:val="none"/>
        </w:rPr>
        <w:t>.</w:t>
      </w:r>
      <w:r>
        <w:rPr>
          <w:rFonts w:ascii="宋体" w:hAnsi="宋体"/>
          <w:color w:val="auto"/>
          <w:kern w:val="0"/>
          <w:sz w:val="24"/>
          <w:highlight w:val="none"/>
        </w:rPr>
        <w:t>我方已详细审核全部</w:t>
      </w:r>
      <w:r>
        <w:rPr>
          <w:rFonts w:hint="eastAsia" w:ascii="宋体" w:hAnsi="宋体"/>
          <w:color w:val="auto"/>
          <w:kern w:val="0"/>
          <w:sz w:val="24"/>
          <w:highlight w:val="none"/>
        </w:rPr>
        <w:t>投标文件内容</w:t>
      </w:r>
      <w:r>
        <w:rPr>
          <w:rFonts w:ascii="宋体" w:hAnsi="宋体"/>
          <w:color w:val="auto"/>
          <w:kern w:val="0"/>
          <w:sz w:val="24"/>
          <w:highlight w:val="none"/>
        </w:rPr>
        <w:t>，包括</w:t>
      </w:r>
      <w:r>
        <w:rPr>
          <w:rFonts w:hint="eastAsia" w:ascii="宋体" w:hAnsi="宋体"/>
          <w:color w:val="auto"/>
          <w:kern w:val="0"/>
          <w:sz w:val="24"/>
          <w:highlight w:val="none"/>
        </w:rPr>
        <w:t>投标文件补充文件</w:t>
      </w:r>
      <w:r>
        <w:rPr>
          <w:rFonts w:ascii="宋体" w:hAnsi="宋体"/>
          <w:color w:val="auto"/>
          <w:kern w:val="0"/>
          <w:sz w:val="24"/>
          <w:highlight w:val="none"/>
        </w:rPr>
        <w:t>（如有的话）、参考资料及有关附件，确认无误。</w:t>
      </w:r>
    </w:p>
    <w:p w14:paraId="31206039">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11</w:t>
      </w:r>
      <w:r>
        <w:rPr>
          <w:rFonts w:hint="eastAsia" w:ascii="宋体" w:hAnsi="宋体"/>
          <w:color w:val="auto"/>
          <w:kern w:val="0"/>
          <w:sz w:val="24"/>
          <w:highlight w:val="none"/>
        </w:rPr>
        <w:t>.在合同执行过程中，</w:t>
      </w:r>
      <w:r>
        <w:rPr>
          <w:rFonts w:ascii="宋体" w:hAnsi="宋体"/>
          <w:color w:val="auto"/>
          <w:kern w:val="0"/>
          <w:sz w:val="24"/>
          <w:highlight w:val="none"/>
        </w:rPr>
        <w:t>若采购人需追加采购本项目</w:t>
      </w:r>
      <w:r>
        <w:rPr>
          <w:rFonts w:hint="eastAsia" w:ascii="宋体" w:hAnsi="宋体"/>
          <w:color w:val="auto"/>
          <w:kern w:val="0"/>
          <w:sz w:val="24"/>
          <w:highlight w:val="none"/>
        </w:rPr>
        <w:t>投标文件</w:t>
      </w:r>
      <w:r>
        <w:rPr>
          <w:rFonts w:ascii="宋体" w:hAnsi="宋体"/>
          <w:color w:val="auto"/>
          <w:kern w:val="0"/>
          <w:sz w:val="24"/>
          <w:highlight w:val="none"/>
        </w:rPr>
        <w:t>所列的货物，在不改变合同其他实质性条款</w:t>
      </w:r>
      <w:r>
        <w:rPr>
          <w:rFonts w:hint="eastAsia" w:ascii="宋体" w:hAnsi="宋体"/>
          <w:color w:val="auto"/>
          <w:kern w:val="0"/>
          <w:sz w:val="24"/>
          <w:highlight w:val="none"/>
        </w:rPr>
        <w:t>和供货质量</w:t>
      </w:r>
      <w:r>
        <w:rPr>
          <w:rFonts w:ascii="宋体" w:hAnsi="宋体"/>
          <w:color w:val="auto"/>
          <w:kern w:val="0"/>
          <w:sz w:val="24"/>
          <w:highlight w:val="none"/>
        </w:rPr>
        <w:t>的前提下，</w:t>
      </w:r>
      <w:r>
        <w:rPr>
          <w:rFonts w:hint="eastAsia" w:ascii="宋体" w:hAnsi="宋体"/>
          <w:color w:val="auto"/>
          <w:kern w:val="0"/>
          <w:sz w:val="24"/>
          <w:highlight w:val="none"/>
        </w:rPr>
        <w:t>按</w:t>
      </w:r>
      <w:r>
        <w:rPr>
          <w:rFonts w:ascii="宋体" w:hAnsi="宋体"/>
          <w:color w:val="auto"/>
          <w:kern w:val="0"/>
          <w:sz w:val="24"/>
          <w:highlight w:val="none"/>
        </w:rPr>
        <w:t>相同或更优惠的</w:t>
      </w:r>
      <w:r>
        <w:rPr>
          <w:rFonts w:hint="eastAsia" w:ascii="宋体" w:hAnsi="宋体"/>
          <w:color w:val="auto"/>
          <w:kern w:val="0"/>
          <w:sz w:val="24"/>
          <w:highlight w:val="none"/>
        </w:rPr>
        <w:t>价格提供</w:t>
      </w:r>
      <w:r>
        <w:rPr>
          <w:rFonts w:ascii="宋体" w:hAnsi="宋体"/>
          <w:color w:val="auto"/>
          <w:kern w:val="0"/>
          <w:sz w:val="24"/>
          <w:highlight w:val="none"/>
        </w:rPr>
        <w:t>。</w:t>
      </w:r>
    </w:p>
    <w:p w14:paraId="18D0FBC8">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12</w:t>
      </w:r>
      <w:r>
        <w:rPr>
          <w:rFonts w:hint="eastAsia" w:ascii="宋体" w:hAnsi="宋体"/>
          <w:color w:val="auto"/>
          <w:kern w:val="0"/>
          <w:sz w:val="24"/>
          <w:highlight w:val="none"/>
        </w:rPr>
        <w:t>.</w:t>
      </w:r>
      <w:r>
        <w:rPr>
          <w:rFonts w:ascii="宋体" w:hAnsi="宋体"/>
          <w:color w:val="auto"/>
          <w:kern w:val="0"/>
          <w:sz w:val="24"/>
          <w:highlight w:val="none"/>
        </w:rPr>
        <w:t>接受</w:t>
      </w:r>
      <w:r>
        <w:rPr>
          <w:rFonts w:hint="eastAsia" w:ascii="宋体" w:hAnsi="宋体"/>
          <w:color w:val="auto"/>
          <w:kern w:val="0"/>
          <w:sz w:val="24"/>
          <w:highlight w:val="none"/>
        </w:rPr>
        <w:t>招标文件</w:t>
      </w:r>
      <w:r>
        <w:rPr>
          <w:rFonts w:ascii="宋体" w:hAnsi="宋体"/>
          <w:color w:val="auto"/>
          <w:kern w:val="0"/>
          <w:sz w:val="24"/>
          <w:highlight w:val="none"/>
        </w:rPr>
        <w:t>中《采购合同范本》的全部条款且无任何异议。</w:t>
      </w:r>
    </w:p>
    <w:p w14:paraId="2AA69C50">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1</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w:t>
      </w:r>
      <w:r>
        <w:rPr>
          <w:rFonts w:ascii="宋体" w:hAnsi="宋体"/>
          <w:color w:val="auto"/>
          <w:kern w:val="0"/>
          <w:sz w:val="24"/>
          <w:highlight w:val="none"/>
        </w:rPr>
        <w:t>我方将严格遵守本项目的有关规定，若有下列情形之一的，将</w:t>
      </w:r>
      <w:r>
        <w:rPr>
          <w:rFonts w:hint="eastAsia" w:ascii="宋体" w:hAnsi="宋体"/>
          <w:color w:val="auto"/>
          <w:kern w:val="0"/>
          <w:sz w:val="24"/>
          <w:highlight w:val="none"/>
        </w:rPr>
        <w:t>由</w:t>
      </w:r>
      <w:r>
        <w:rPr>
          <w:rFonts w:ascii="宋体" w:hAnsi="宋体"/>
          <w:color w:val="auto"/>
          <w:kern w:val="0"/>
          <w:sz w:val="24"/>
          <w:highlight w:val="none"/>
        </w:rPr>
        <w:t>采购人</w:t>
      </w:r>
      <w:r>
        <w:rPr>
          <w:rFonts w:hint="eastAsia" w:ascii="宋体" w:hAnsi="宋体"/>
          <w:color w:val="auto"/>
          <w:kern w:val="0"/>
          <w:sz w:val="24"/>
          <w:highlight w:val="none"/>
        </w:rPr>
        <w:t>或采购代理机构上报上级主管部门进行</w:t>
      </w:r>
      <w:r>
        <w:rPr>
          <w:rFonts w:ascii="宋体" w:hAnsi="宋体"/>
          <w:color w:val="auto"/>
          <w:kern w:val="0"/>
          <w:sz w:val="24"/>
          <w:highlight w:val="none"/>
        </w:rPr>
        <w:t>处罚</w:t>
      </w:r>
      <w:r>
        <w:rPr>
          <w:rFonts w:hint="eastAsia" w:ascii="宋体" w:hAnsi="宋体"/>
          <w:color w:val="auto"/>
          <w:kern w:val="0"/>
          <w:sz w:val="24"/>
          <w:highlight w:val="none"/>
        </w:rPr>
        <w:t>。</w:t>
      </w:r>
    </w:p>
    <w:p w14:paraId="6BCF1A4E">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（1）提供虚假材料谋取</w:t>
      </w:r>
      <w:r>
        <w:rPr>
          <w:rFonts w:hint="eastAsia" w:ascii="宋体" w:hAnsi="宋体"/>
          <w:color w:val="auto"/>
          <w:kern w:val="0"/>
          <w:sz w:val="24"/>
          <w:highlight w:val="none"/>
        </w:rPr>
        <w:t>中标</w:t>
      </w:r>
      <w:r>
        <w:rPr>
          <w:rFonts w:ascii="宋体" w:hAnsi="宋体"/>
          <w:color w:val="auto"/>
          <w:kern w:val="0"/>
          <w:sz w:val="24"/>
          <w:highlight w:val="none"/>
        </w:rPr>
        <w:t>的；</w:t>
      </w:r>
    </w:p>
    <w:p w14:paraId="76B03E72">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（2）采取不正当手段诋毁、排挤其他</w:t>
      </w:r>
      <w:r>
        <w:rPr>
          <w:rFonts w:hint="eastAsia" w:ascii="宋体" w:hAnsi="宋体"/>
          <w:color w:val="auto"/>
          <w:kern w:val="0"/>
          <w:sz w:val="24"/>
          <w:highlight w:val="none"/>
        </w:rPr>
        <w:t>投标人</w:t>
      </w:r>
      <w:r>
        <w:rPr>
          <w:rFonts w:ascii="宋体" w:hAnsi="宋体"/>
          <w:color w:val="auto"/>
          <w:kern w:val="0"/>
          <w:sz w:val="24"/>
          <w:highlight w:val="none"/>
        </w:rPr>
        <w:t>的；</w:t>
      </w:r>
    </w:p>
    <w:p w14:paraId="5F23A0F4">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（3）与采购人、其它</w:t>
      </w:r>
      <w:r>
        <w:rPr>
          <w:rFonts w:hint="eastAsia" w:ascii="宋体" w:hAnsi="宋体"/>
          <w:color w:val="auto"/>
          <w:kern w:val="0"/>
          <w:sz w:val="24"/>
          <w:highlight w:val="none"/>
        </w:rPr>
        <w:t>投标人</w:t>
      </w:r>
      <w:r>
        <w:rPr>
          <w:rFonts w:ascii="宋体" w:hAnsi="宋体"/>
          <w:color w:val="auto"/>
          <w:kern w:val="0"/>
          <w:sz w:val="24"/>
          <w:highlight w:val="none"/>
        </w:rPr>
        <w:t>或者采购代理机构工作人员恶意串通的；</w:t>
      </w:r>
    </w:p>
    <w:p w14:paraId="2CF91BBA">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（4）向采购人、采购代理机构工作人员</w:t>
      </w:r>
      <w:r>
        <w:rPr>
          <w:rFonts w:hint="eastAsia" w:ascii="宋体" w:hAnsi="宋体"/>
          <w:color w:val="auto"/>
          <w:kern w:val="0"/>
          <w:sz w:val="24"/>
          <w:highlight w:val="none"/>
        </w:rPr>
        <w:t>、评标委员会成员</w:t>
      </w:r>
      <w:r>
        <w:rPr>
          <w:rFonts w:ascii="宋体" w:hAnsi="宋体"/>
          <w:color w:val="auto"/>
          <w:kern w:val="0"/>
          <w:sz w:val="24"/>
          <w:highlight w:val="none"/>
        </w:rPr>
        <w:t>行贿或者提供其他不正当利益的；</w:t>
      </w:r>
    </w:p>
    <w:p w14:paraId="404977E3">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（5）</w:t>
      </w:r>
      <w:r>
        <w:rPr>
          <w:rFonts w:hint="eastAsia" w:ascii="宋体" w:hAnsi="宋体"/>
          <w:color w:val="auto"/>
          <w:kern w:val="0"/>
          <w:sz w:val="24"/>
          <w:highlight w:val="none"/>
        </w:rPr>
        <w:t>投标文件</w:t>
      </w:r>
      <w:r>
        <w:rPr>
          <w:rFonts w:ascii="宋体" w:hAnsi="宋体"/>
          <w:color w:val="auto"/>
          <w:kern w:val="0"/>
          <w:sz w:val="24"/>
          <w:highlight w:val="none"/>
        </w:rPr>
        <w:t>提交截止时间后撤回</w:t>
      </w:r>
      <w:r>
        <w:rPr>
          <w:rFonts w:hint="eastAsia" w:ascii="宋体" w:hAnsi="宋体"/>
          <w:color w:val="auto"/>
          <w:kern w:val="0"/>
          <w:sz w:val="24"/>
          <w:highlight w:val="none"/>
        </w:rPr>
        <w:t>投标文件</w:t>
      </w:r>
      <w:r>
        <w:rPr>
          <w:rFonts w:ascii="宋体" w:hAnsi="宋体"/>
          <w:color w:val="auto"/>
          <w:kern w:val="0"/>
          <w:sz w:val="24"/>
          <w:highlight w:val="none"/>
        </w:rPr>
        <w:t>的；</w:t>
      </w:r>
    </w:p>
    <w:p w14:paraId="6B3A71DC">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（6）在</w:t>
      </w:r>
      <w:r>
        <w:rPr>
          <w:rFonts w:hint="eastAsia" w:ascii="宋体" w:hAnsi="宋体"/>
          <w:color w:val="auto"/>
          <w:kern w:val="0"/>
          <w:sz w:val="24"/>
          <w:highlight w:val="none"/>
        </w:rPr>
        <w:t>评审</w:t>
      </w:r>
      <w:r>
        <w:rPr>
          <w:rFonts w:ascii="宋体" w:hAnsi="宋体"/>
          <w:color w:val="auto"/>
          <w:kern w:val="0"/>
          <w:sz w:val="24"/>
          <w:highlight w:val="none"/>
        </w:rPr>
        <w:t>期间，影响采购代理机构或</w:t>
      </w:r>
      <w:r>
        <w:rPr>
          <w:rFonts w:hint="eastAsia" w:ascii="宋体" w:hAnsi="宋体"/>
          <w:color w:val="auto"/>
          <w:kern w:val="0"/>
          <w:sz w:val="24"/>
          <w:highlight w:val="none"/>
        </w:rPr>
        <w:t>评标委员会</w:t>
      </w:r>
      <w:r>
        <w:rPr>
          <w:rFonts w:ascii="宋体" w:hAnsi="宋体"/>
          <w:color w:val="auto"/>
          <w:kern w:val="0"/>
          <w:sz w:val="24"/>
          <w:highlight w:val="none"/>
        </w:rPr>
        <w:t>正常履行职责的；</w:t>
      </w:r>
    </w:p>
    <w:p w14:paraId="4C102B37">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（7）在采购过程中与采购人</w:t>
      </w:r>
      <w:r>
        <w:rPr>
          <w:rFonts w:hint="eastAsia" w:ascii="宋体" w:hAnsi="宋体"/>
          <w:color w:val="auto"/>
          <w:kern w:val="0"/>
          <w:sz w:val="24"/>
          <w:highlight w:val="none"/>
        </w:rPr>
        <w:t>、采购代理机构、评标委员会成员</w:t>
      </w:r>
      <w:r>
        <w:rPr>
          <w:rFonts w:ascii="宋体" w:hAnsi="宋体"/>
          <w:color w:val="auto"/>
          <w:kern w:val="0"/>
          <w:sz w:val="24"/>
          <w:highlight w:val="none"/>
        </w:rPr>
        <w:t>进行协商的；</w:t>
      </w:r>
    </w:p>
    <w:p w14:paraId="02F3E355">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（8）</w:t>
      </w:r>
      <w:r>
        <w:rPr>
          <w:rFonts w:hint="eastAsia" w:ascii="宋体" w:hAnsi="宋体"/>
          <w:color w:val="auto"/>
          <w:kern w:val="0"/>
          <w:sz w:val="24"/>
          <w:highlight w:val="none"/>
        </w:rPr>
        <w:t>中标</w:t>
      </w:r>
      <w:r>
        <w:rPr>
          <w:rFonts w:ascii="宋体" w:hAnsi="宋体"/>
          <w:color w:val="auto"/>
          <w:kern w:val="0"/>
          <w:sz w:val="24"/>
          <w:highlight w:val="none"/>
        </w:rPr>
        <w:t>后未</w:t>
      </w:r>
      <w:r>
        <w:rPr>
          <w:rFonts w:hint="eastAsia" w:ascii="宋体" w:hAnsi="宋体"/>
          <w:color w:val="auto"/>
          <w:kern w:val="0"/>
          <w:sz w:val="24"/>
          <w:highlight w:val="none"/>
        </w:rPr>
        <w:t>在规定时间内与采购人签订合同或放弃中标或未</w:t>
      </w:r>
      <w:r>
        <w:rPr>
          <w:rFonts w:ascii="宋体" w:hAnsi="宋体"/>
          <w:color w:val="auto"/>
          <w:kern w:val="0"/>
          <w:sz w:val="24"/>
          <w:highlight w:val="none"/>
        </w:rPr>
        <w:t>按</w:t>
      </w:r>
      <w:r>
        <w:rPr>
          <w:rFonts w:hint="eastAsia" w:ascii="宋体" w:hAnsi="宋体"/>
          <w:color w:val="auto"/>
          <w:kern w:val="0"/>
          <w:sz w:val="24"/>
          <w:highlight w:val="none"/>
        </w:rPr>
        <w:t>招标文件</w:t>
      </w:r>
      <w:r>
        <w:rPr>
          <w:rFonts w:ascii="宋体" w:hAnsi="宋体"/>
          <w:color w:val="auto"/>
          <w:kern w:val="0"/>
          <w:sz w:val="24"/>
          <w:highlight w:val="none"/>
        </w:rPr>
        <w:t>、</w:t>
      </w:r>
      <w:r>
        <w:rPr>
          <w:rFonts w:hint="eastAsia" w:ascii="宋体" w:hAnsi="宋体"/>
          <w:color w:val="auto"/>
          <w:kern w:val="0"/>
          <w:sz w:val="24"/>
          <w:highlight w:val="none"/>
        </w:rPr>
        <w:t>投标文件</w:t>
      </w:r>
      <w:r>
        <w:rPr>
          <w:rFonts w:ascii="宋体" w:hAnsi="宋体"/>
          <w:color w:val="auto"/>
          <w:kern w:val="0"/>
          <w:sz w:val="24"/>
          <w:highlight w:val="none"/>
        </w:rPr>
        <w:t>及相关承诺规定签约或与采购人订立背离合同实质性内容的其它协议</w:t>
      </w:r>
      <w:r>
        <w:rPr>
          <w:rFonts w:hint="eastAsia" w:ascii="宋体" w:hAnsi="宋体"/>
          <w:color w:val="auto"/>
          <w:kern w:val="0"/>
          <w:sz w:val="24"/>
          <w:highlight w:val="none"/>
        </w:rPr>
        <w:t>等行为</w:t>
      </w:r>
      <w:r>
        <w:rPr>
          <w:rFonts w:ascii="宋体" w:hAnsi="宋体"/>
          <w:color w:val="auto"/>
          <w:kern w:val="0"/>
          <w:sz w:val="24"/>
          <w:highlight w:val="none"/>
        </w:rPr>
        <w:t>的；</w:t>
      </w:r>
    </w:p>
    <w:p w14:paraId="27B408A2">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（9）未按合同约定履行义务的；</w:t>
      </w:r>
    </w:p>
    <w:p w14:paraId="087012CA">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（10）拒绝有关部门监督检查或提供虚假情况的；</w:t>
      </w:r>
    </w:p>
    <w:p w14:paraId="29607480">
      <w:pPr>
        <w:keepNext/>
        <w:topLinePunct/>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（11）</w:t>
      </w:r>
      <w:r>
        <w:rPr>
          <w:rFonts w:hint="eastAsia" w:ascii="宋体" w:hAnsi="宋体"/>
          <w:color w:val="auto"/>
          <w:kern w:val="0"/>
          <w:sz w:val="24"/>
          <w:highlight w:val="none"/>
        </w:rPr>
        <w:t>违反</w:t>
      </w:r>
      <w:r>
        <w:rPr>
          <w:rFonts w:ascii="宋体" w:hAnsi="宋体"/>
          <w:color w:val="auto"/>
          <w:kern w:val="0"/>
          <w:sz w:val="24"/>
          <w:highlight w:val="none"/>
        </w:rPr>
        <w:t>其他</w:t>
      </w:r>
      <w:r>
        <w:rPr>
          <w:rFonts w:hint="eastAsia" w:ascii="宋体" w:hAnsi="宋体"/>
          <w:color w:val="auto"/>
          <w:kern w:val="0"/>
          <w:sz w:val="24"/>
          <w:highlight w:val="none"/>
        </w:rPr>
        <w:t>违法</w:t>
      </w:r>
      <w:r>
        <w:rPr>
          <w:rFonts w:ascii="宋体" w:hAnsi="宋体"/>
          <w:color w:val="auto"/>
          <w:kern w:val="0"/>
          <w:sz w:val="24"/>
          <w:highlight w:val="none"/>
        </w:rPr>
        <w:t>违犯行为。</w:t>
      </w:r>
    </w:p>
    <w:p w14:paraId="663E8EC1">
      <w:pPr>
        <w:keepNext/>
        <w:topLinePunct/>
        <w:adjustRightInd w:val="0"/>
        <w:snapToGrid w:val="0"/>
        <w:spacing w:line="360" w:lineRule="auto"/>
        <w:ind w:firstLine="480"/>
        <w:jc w:val="left"/>
        <w:rPr>
          <w:rFonts w:hint="eastAsia" w:ascii="宋体" w:hAnsi="宋体"/>
          <w:color w:val="auto"/>
          <w:kern w:val="0"/>
          <w:sz w:val="24"/>
          <w:highlight w:val="none"/>
        </w:rPr>
      </w:pPr>
    </w:p>
    <w:p w14:paraId="6D92BBBB">
      <w:pPr>
        <w:keepNext/>
        <w:topLinePunct/>
        <w:adjustRightInd w:val="0"/>
        <w:snapToGrid w:val="0"/>
        <w:spacing w:line="360" w:lineRule="auto"/>
        <w:ind w:firstLine="480"/>
        <w:jc w:val="left"/>
        <w:rPr>
          <w:rFonts w:ascii="宋体" w:hAnsi="宋体"/>
          <w:color w:val="auto"/>
          <w:kern w:val="0"/>
          <w:sz w:val="24"/>
          <w:highlight w:val="none"/>
        </w:rPr>
      </w:pPr>
      <w:r>
        <w:rPr>
          <w:rFonts w:hint="eastAsia" w:ascii="宋体" w:hAnsi="宋体"/>
          <w:color w:val="auto"/>
          <w:kern w:val="0"/>
          <w:sz w:val="24"/>
          <w:highlight w:val="none"/>
        </w:rPr>
        <w:t>我公司的信息如下</w:t>
      </w:r>
      <w:r>
        <w:rPr>
          <w:rFonts w:ascii="宋体" w:hAnsi="宋体"/>
          <w:color w:val="auto"/>
          <w:kern w:val="0"/>
          <w:sz w:val="24"/>
          <w:highlight w:val="none"/>
        </w:rPr>
        <w:t>：</w:t>
      </w:r>
    </w:p>
    <w:p w14:paraId="61EDB4B6">
      <w:pPr>
        <w:keepNext/>
        <w:topLinePunct/>
        <w:adjustRightInd w:val="0"/>
        <w:snapToGrid w:val="0"/>
        <w:spacing w:line="360" w:lineRule="auto"/>
        <w:ind w:firstLine="480"/>
        <w:jc w:val="left"/>
        <w:rPr>
          <w:rFonts w:ascii="宋体" w:hAnsi="宋体"/>
          <w:color w:val="auto"/>
          <w:kern w:val="0"/>
          <w:sz w:val="24"/>
          <w:highlight w:val="none"/>
        </w:rPr>
      </w:pPr>
      <w:r>
        <w:rPr>
          <w:rFonts w:hint="eastAsia" w:ascii="宋体" w:hAnsi="宋体"/>
          <w:color w:val="auto"/>
          <w:kern w:val="0"/>
          <w:sz w:val="24"/>
          <w:highlight w:val="none"/>
        </w:rPr>
        <w:t>公司</w:t>
      </w:r>
      <w:r>
        <w:rPr>
          <w:rFonts w:ascii="宋体" w:hAnsi="宋体"/>
          <w:color w:val="auto"/>
          <w:kern w:val="0"/>
          <w:sz w:val="24"/>
          <w:highlight w:val="none"/>
        </w:rPr>
        <w:t>地址：</w:t>
      </w:r>
      <w:r>
        <w:rPr>
          <w:rFonts w:ascii="宋体" w:hAnsi="宋体"/>
          <w:color w:val="auto"/>
          <w:kern w:val="0"/>
          <w:sz w:val="24"/>
          <w:highlight w:val="none"/>
        </w:rPr>
        <w:tab/>
      </w:r>
      <w:r>
        <w:rPr>
          <w:rFonts w:ascii="宋体" w:hAnsi="宋体"/>
          <w:color w:val="auto"/>
          <w:kern w:val="0"/>
          <w:sz w:val="24"/>
          <w:highlight w:val="none"/>
        </w:rPr>
        <w:t xml:space="preserve">                         邮编：</w:t>
      </w:r>
      <w:r>
        <w:rPr>
          <w:rFonts w:ascii="宋体" w:hAnsi="宋体"/>
          <w:color w:val="auto"/>
          <w:kern w:val="0"/>
          <w:sz w:val="24"/>
          <w:highlight w:val="none"/>
        </w:rPr>
        <w:tab/>
      </w:r>
    </w:p>
    <w:p w14:paraId="7F8BF07F">
      <w:pPr>
        <w:keepNext/>
        <w:topLinePunct/>
        <w:adjustRightInd w:val="0"/>
        <w:snapToGrid w:val="0"/>
        <w:spacing w:line="360" w:lineRule="auto"/>
        <w:ind w:firstLine="480"/>
        <w:jc w:val="left"/>
        <w:rPr>
          <w:rFonts w:ascii="宋体" w:hAnsi="宋体"/>
          <w:color w:val="auto"/>
          <w:kern w:val="0"/>
          <w:sz w:val="24"/>
          <w:highlight w:val="none"/>
        </w:rPr>
      </w:pPr>
      <w:r>
        <w:rPr>
          <w:rFonts w:ascii="宋体" w:hAnsi="宋体"/>
          <w:color w:val="auto"/>
          <w:kern w:val="0"/>
          <w:sz w:val="24"/>
          <w:highlight w:val="none"/>
        </w:rPr>
        <w:t>电</w:t>
      </w:r>
      <w:r>
        <w:rPr>
          <w:rFonts w:hint="eastAsia" w:ascii="宋体" w:hAnsi="宋体"/>
          <w:color w:val="auto"/>
          <w:kern w:val="0"/>
          <w:sz w:val="24"/>
          <w:highlight w:val="none"/>
        </w:rPr>
        <w:t xml:space="preserve">    </w:t>
      </w:r>
      <w:r>
        <w:rPr>
          <w:rFonts w:ascii="宋体" w:hAnsi="宋体"/>
          <w:color w:val="auto"/>
          <w:kern w:val="0"/>
          <w:sz w:val="24"/>
          <w:highlight w:val="none"/>
        </w:rPr>
        <w:t>话：</w:t>
      </w:r>
      <w:r>
        <w:rPr>
          <w:rFonts w:ascii="宋体" w:hAnsi="宋体"/>
          <w:color w:val="auto"/>
          <w:kern w:val="0"/>
          <w:sz w:val="24"/>
          <w:highlight w:val="none"/>
        </w:rPr>
        <w:tab/>
      </w:r>
      <w:r>
        <w:rPr>
          <w:rFonts w:ascii="宋体" w:hAnsi="宋体"/>
          <w:color w:val="auto"/>
          <w:kern w:val="0"/>
          <w:sz w:val="24"/>
          <w:highlight w:val="none"/>
        </w:rPr>
        <w:t xml:space="preserve">                         传真：</w:t>
      </w:r>
    </w:p>
    <w:p w14:paraId="113C8932">
      <w:pPr>
        <w:keepNext/>
        <w:tabs>
          <w:tab w:val="left" w:pos="480"/>
        </w:tabs>
        <w:topLinePunct/>
        <w:adjustRightInd w:val="0"/>
        <w:snapToGrid w:val="0"/>
        <w:spacing w:line="360" w:lineRule="auto"/>
        <w:ind w:firstLine="480"/>
        <w:jc w:val="left"/>
        <w:rPr>
          <w:rFonts w:ascii="宋体" w:hAnsi="宋体"/>
          <w:color w:val="auto"/>
          <w:kern w:val="0"/>
          <w:sz w:val="24"/>
          <w:highlight w:val="none"/>
        </w:rPr>
      </w:pPr>
      <w:r>
        <w:rPr>
          <w:rFonts w:hint="eastAsia" w:ascii="宋体" w:hAnsi="宋体"/>
          <w:color w:val="auto"/>
          <w:kern w:val="0"/>
          <w:sz w:val="24"/>
          <w:highlight w:val="none"/>
        </w:rPr>
        <w:t>投标人</w:t>
      </w:r>
      <w:r>
        <w:rPr>
          <w:rFonts w:ascii="宋体" w:hAnsi="宋体"/>
          <w:color w:val="auto"/>
          <w:kern w:val="0"/>
          <w:sz w:val="24"/>
          <w:highlight w:val="none"/>
        </w:rPr>
        <w:t>授权代表姓名：</w:t>
      </w:r>
    </w:p>
    <w:p w14:paraId="3ED87726">
      <w:pPr>
        <w:keepNext/>
        <w:tabs>
          <w:tab w:val="left" w:pos="480"/>
        </w:tabs>
        <w:topLinePunct/>
        <w:adjustRightInd w:val="0"/>
        <w:snapToGrid w:val="0"/>
        <w:spacing w:line="360" w:lineRule="auto"/>
        <w:ind w:firstLine="480"/>
        <w:jc w:val="left"/>
        <w:rPr>
          <w:rFonts w:ascii="宋体" w:hAnsi="宋体"/>
          <w:color w:val="auto"/>
          <w:kern w:val="0"/>
          <w:sz w:val="24"/>
          <w:highlight w:val="none"/>
        </w:rPr>
      </w:pPr>
      <w:r>
        <w:rPr>
          <w:rFonts w:hint="eastAsia" w:ascii="宋体" w:hAnsi="宋体"/>
          <w:color w:val="auto"/>
          <w:kern w:val="0"/>
          <w:sz w:val="24"/>
          <w:highlight w:val="none"/>
        </w:rPr>
        <w:t>投标人</w:t>
      </w:r>
      <w:r>
        <w:rPr>
          <w:rFonts w:ascii="宋体" w:hAnsi="宋体"/>
          <w:color w:val="auto"/>
          <w:kern w:val="0"/>
          <w:sz w:val="24"/>
          <w:highlight w:val="none"/>
        </w:rPr>
        <w:t>授权代表联系电话：                （办公）         （移动）</w:t>
      </w:r>
    </w:p>
    <w:p w14:paraId="62600AE9">
      <w:pPr>
        <w:keepNext/>
        <w:tabs>
          <w:tab w:val="left" w:pos="480"/>
        </w:tabs>
        <w:topLinePunct/>
        <w:adjustRightInd w:val="0"/>
        <w:snapToGrid w:val="0"/>
        <w:spacing w:line="360" w:lineRule="auto"/>
        <w:ind w:firstLine="480"/>
        <w:jc w:val="left"/>
        <w:rPr>
          <w:rFonts w:ascii="宋体" w:hAnsi="宋体"/>
          <w:color w:val="auto"/>
          <w:kern w:val="0"/>
          <w:sz w:val="24"/>
          <w:highlight w:val="none"/>
        </w:rPr>
      </w:pPr>
      <w:r>
        <w:rPr>
          <w:rFonts w:ascii="宋体" w:hAnsi="宋体"/>
          <w:color w:val="auto"/>
          <w:kern w:val="0"/>
          <w:sz w:val="24"/>
          <w:highlight w:val="none"/>
        </w:rPr>
        <w:t>E-mail：</w:t>
      </w:r>
    </w:p>
    <w:p w14:paraId="007F6E0C">
      <w:pPr>
        <w:keepNext/>
        <w:tabs>
          <w:tab w:val="left" w:pos="4000"/>
        </w:tabs>
        <w:topLinePunct/>
        <w:adjustRightInd w:val="0"/>
        <w:snapToGrid w:val="0"/>
        <w:spacing w:line="360" w:lineRule="auto"/>
        <w:ind w:firstLine="2640" w:firstLineChars="1100"/>
        <w:jc w:val="left"/>
        <w:rPr>
          <w:rFonts w:ascii="宋体" w:hAnsi="宋体"/>
          <w:color w:val="auto"/>
          <w:kern w:val="0"/>
          <w:sz w:val="24"/>
          <w:highlight w:val="none"/>
        </w:rPr>
      </w:pPr>
      <w:r>
        <w:rPr>
          <w:rFonts w:hint="eastAsia" w:ascii="宋体" w:hAnsi="宋体"/>
          <w:color w:val="auto"/>
          <w:kern w:val="0"/>
          <w:sz w:val="24"/>
          <w:highlight w:val="none"/>
        </w:rPr>
        <w:t>投标人</w:t>
      </w:r>
      <w:r>
        <w:rPr>
          <w:rFonts w:ascii="宋体" w:hAnsi="宋体"/>
          <w:color w:val="auto"/>
          <w:kern w:val="0"/>
          <w:sz w:val="24"/>
          <w:highlight w:val="none"/>
        </w:rPr>
        <w:t>名称：</w:t>
      </w:r>
      <w:r>
        <w:rPr>
          <w:rFonts w:ascii="宋体" w:hAnsi="宋体"/>
          <w:color w:val="auto"/>
          <w:kern w:val="0"/>
          <w:sz w:val="24"/>
          <w:highlight w:val="none"/>
          <w:u w:val="single"/>
        </w:rPr>
        <w:t xml:space="preserve">                       </w:t>
      </w:r>
      <w:r>
        <w:rPr>
          <w:rFonts w:ascii="宋体" w:hAnsi="宋体"/>
          <w:color w:val="auto"/>
          <w:kern w:val="0"/>
          <w:sz w:val="24"/>
          <w:highlight w:val="none"/>
        </w:rPr>
        <w:t>(盖章)</w:t>
      </w:r>
    </w:p>
    <w:p w14:paraId="5F956F0B">
      <w:pPr>
        <w:keepNext/>
        <w:tabs>
          <w:tab w:val="left" w:pos="4000"/>
        </w:tabs>
        <w:topLinePunct/>
        <w:adjustRightInd w:val="0"/>
        <w:snapToGrid w:val="0"/>
        <w:spacing w:line="360" w:lineRule="auto"/>
        <w:ind w:firstLine="2640" w:firstLineChars="1100"/>
        <w:jc w:val="left"/>
        <w:rPr>
          <w:rFonts w:ascii="宋体" w:hAnsi="宋体"/>
          <w:color w:val="auto"/>
          <w:kern w:val="0"/>
          <w:sz w:val="24"/>
          <w:highlight w:val="none"/>
        </w:rPr>
      </w:pPr>
      <w:r>
        <w:rPr>
          <w:rFonts w:hint="eastAsia" w:ascii="宋体" w:hAnsi="宋体"/>
          <w:color w:val="auto"/>
          <w:kern w:val="0"/>
          <w:sz w:val="24"/>
          <w:highlight w:val="none"/>
        </w:rPr>
        <w:t>投标人</w:t>
      </w:r>
      <w:r>
        <w:rPr>
          <w:rFonts w:ascii="宋体" w:hAnsi="宋体"/>
          <w:color w:val="auto"/>
          <w:kern w:val="0"/>
          <w:sz w:val="24"/>
          <w:highlight w:val="none"/>
        </w:rPr>
        <w:t>授权代表：</w:t>
      </w:r>
      <w:r>
        <w:rPr>
          <w:rFonts w:ascii="宋体" w:hAnsi="宋体"/>
          <w:color w:val="auto"/>
          <w:kern w:val="0"/>
          <w:sz w:val="24"/>
          <w:highlight w:val="none"/>
          <w:u w:val="single"/>
        </w:rPr>
        <w:t xml:space="preserve">                  </w:t>
      </w:r>
      <w:r>
        <w:rPr>
          <w:rFonts w:hint="eastAsia" w:ascii="宋体" w:hAnsi="宋体"/>
          <w:color w:val="auto"/>
          <w:kern w:val="0"/>
          <w:sz w:val="24"/>
          <w:highlight w:val="none"/>
        </w:rPr>
        <w:t>（</w:t>
      </w:r>
      <w:r>
        <w:rPr>
          <w:rFonts w:ascii="宋体" w:hAnsi="宋体"/>
          <w:color w:val="auto"/>
          <w:kern w:val="0"/>
          <w:sz w:val="24"/>
          <w:highlight w:val="none"/>
        </w:rPr>
        <w:t>签字或盖章</w:t>
      </w:r>
      <w:r>
        <w:rPr>
          <w:rFonts w:hint="eastAsia" w:ascii="宋体" w:hAnsi="宋体"/>
          <w:color w:val="auto"/>
          <w:kern w:val="0"/>
          <w:sz w:val="24"/>
          <w:highlight w:val="none"/>
        </w:rPr>
        <w:t>）</w:t>
      </w:r>
    </w:p>
    <w:p w14:paraId="7BA988D6">
      <w:pPr>
        <w:keepNext/>
        <w:tabs>
          <w:tab w:val="left" w:pos="4000"/>
        </w:tabs>
        <w:topLinePunct/>
        <w:adjustRightInd w:val="0"/>
        <w:snapToGrid w:val="0"/>
        <w:spacing w:line="360" w:lineRule="auto"/>
        <w:ind w:firstLine="2640" w:firstLineChars="1100"/>
        <w:jc w:val="left"/>
        <w:rPr>
          <w:rFonts w:ascii="宋体" w:hAnsi="宋体"/>
          <w:color w:val="auto"/>
          <w:kern w:val="0"/>
          <w:sz w:val="24"/>
          <w:highlight w:val="none"/>
        </w:rPr>
      </w:pPr>
      <w:r>
        <w:rPr>
          <w:rFonts w:ascii="宋体" w:hAnsi="宋体"/>
          <w:color w:val="auto"/>
          <w:kern w:val="0"/>
          <w:sz w:val="24"/>
          <w:highlight w:val="none"/>
        </w:rPr>
        <w:t>日      期：</w:t>
      </w:r>
    </w:p>
    <w:p w14:paraId="4F798527">
      <w:pPr>
        <w:keepNext/>
        <w:topLinePunct/>
        <w:snapToGrid w:val="0"/>
        <w:spacing w:line="360" w:lineRule="auto"/>
        <w:ind w:firstLine="482" w:firstLineChars="200"/>
        <w:jc w:val="left"/>
        <w:rPr>
          <w:b/>
          <w:bCs/>
          <w:color w:val="auto"/>
          <w:kern w:val="0"/>
          <w:sz w:val="24"/>
          <w:highlight w:val="none"/>
        </w:rPr>
      </w:pPr>
      <w:r>
        <w:rPr>
          <w:b/>
          <w:bCs/>
          <w:color w:val="auto"/>
          <w:kern w:val="0"/>
          <w:sz w:val="24"/>
          <w:highlight w:val="none"/>
        </w:rPr>
        <w:t>注：除可填报项目外，对本</w:t>
      </w:r>
      <w:r>
        <w:rPr>
          <w:rFonts w:hint="eastAsia"/>
          <w:b/>
          <w:bCs/>
          <w:color w:val="auto"/>
          <w:kern w:val="0"/>
          <w:sz w:val="24"/>
          <w:highlight w:val="none"/>
        </w:rPr>
        <w:t>投标</w:t>
      </w:r>
      <w:r>
        <w:rPr>
          <w:b/>
          <w:bCs/>
          <w:color w:val="auto"/>
          <w:kern w:val="0"/>
          <w:sz w:val="24"/>
          <w:highlight w:val="none"/>
        </w:rPr>
        <w:t>函内容的修改将被视为非实质性响应，从而导致该</w:t>
      </w:r>
      <w:r>
        <w:rPr>
          <w:rFonts w:hint="eastAsia"/>
          <w:b/>
          <w:bCs/>
          <w:color w:val="auto"/>
          <w:kern w:val="0"/>
          <w:sz w:val="24"/>
          <w:highlight w:val="none"/>
        </w:rPr>
        <w:t>投标文件</w:t>
      </w:r>
      <w:r>
        <w:rPr>
          <w:b/>
          <w:bCs/>
          <w:color w:val="auto"/>
          <w:kern w:val="0"/>
          <w:sz w:val="24"/>
          <w:highlight w:val="none"/>
        </w:rPr>
        <w:t>无效。</w:t>
      </w:r>
    </w:p>
    <w:p w14:paraId="52E4D351">
      <w:pPr>
        <w:widowControl/>
        <w:jc w:val="left"/>
        <w:rPr>
          <w:rFonts w:ascii="宋体" w:hAnsi="宋体"/>
          <w:b/>
          <w:color w:val="auto"/>
          <w:kern w:val="0"/>
          <w:sz w:val="24"/>
          <w:highlight w:val="none"/>
        </w:rPr>
      </w:pPr>
      <w:r>
        <w:rPr>
          <w:rFonts w:ascii="宋体" w:hAnsi="宋体"/>
          <w:b/>
          <w:color w:val="auto"/>
          <w:kern w:val="0"/>
          <w:sz w:val="24"/>
          <w:highlight w:val="none"/>
        </w:rPr>
        <w:br w:type="page"/>
      </w:r>
    </w:p>
    <w:p w14:paraId="2D9060FE">
      <w:pPr>
        <w:keepNext/>
        <w:topLinePunct/>
        <w:adjustRightInd w:val="0"/>
        <w:snapToGrid w:val="0"/>
        <w:spacing w:line="360" w:lineRule="auto"/>
        <w:outlineLvl w:val="1"/>
        <w:rPr>
          <w:rFonts w:ascii="宋体" w:hAnsi="宋体"/>
          <w:b/>
          <w:color w:val="auto"/>
          <w:kern w:val="0"/>
          <w:sz w:val="24"/>
          <w:highlight w:val="none"/>
        </w:rPr>
      </w:pPr>
      <w:bookmarkStart w:id="78" w:name="_Toc180347489"/>
      <w:r>
        <w:rPr>
          <w:rFonts w:ascii="宋体" w:hAnsi="宋体"/>
          <w:b/>
          <w:color w:val="auto"/>
          <w:kern w:val="0"/>
          <w:sz w:val="24"/>
          <w:highlight w:val="none"/>
        </w:rPr>
        <w:t>4．</w:t>
      </w:r>
      <w:r>
        <w:rPr>
          <w:rFonts w:hint="eastAsia" w:ascii="宋体" w:hAnsi="宋体"/>
          <w:b/>
          <w:color w:val="auto"/>
          <w:kern w:val="0"/>
          <w:sz w:val="24"/>
          <w:highlight w:val="none"/>
        </w:rPr>
        <w:t>开标一览表</w:t>
      </w:r>
      <w:bookmarkEnd w:id="78"/>
    </w:p>
    <w:p w14:paraId="7F9BE07C">
      <w:pPr>
        <w:keepNext/>
        <w:topLinePunct/>
        <w:spacing w:line="330" w:lineRule="atLeast"/>
        <w:ind w:firstLine="420"/>
        <w:jc w:val="left"/>
        <w:rPr>
          <w:color w:val="auto"/>
          <w:kern w:val="0"/>
          <w:szCs w:val="21"/>
          <w:highlight w:val="none"/>
        </w:rPr>
      </w:pPr>
    </w:p>
    <w:p w14:paraId="0CBA4E5A">
      <w:pPr>
        <w:keepNext/>
        <w:topLinePunct/>
        <w:adjustRightInd w:val="0"/>
        <w:snapToGrid w:val="0"/>
        <w:spacing w:line="360" w:lineRule="auto"/>
        <w:jc w:val="center"/>
        <w:rPr>
          <w:b/>
          <w:color w:val="auto"/>
          <w:kern w:val="0"/>
          <w:sz w:val="28"/>
          <w:szCs w:val="28"/>
          <w:highlight w:val="none"/>
        </w:rPr>
      </w:pPr>
      <w:r>
        <w:rPr>
          <w:rFonts w:hint="eastAsia"/>
          <w:b/>
          <w:color w:val="auto"/>
          <w:kern w:val="0"/>
          <w:sz w:val="28"/>
          <w:szCs w:val="28"/>
          <w:highlight w:val="none"/>
        </w:rPr>
        <w:t>开标一览表</w:t>
      </w:r>
    </w:p>
    <w:p w14:paraId="60C76710">
      <w:pPr>
        <w:keepNext/>
        <w:topLinePunct/>
        <w:snapToGrid w:val="0"/>
        <w:spacing w:line="360" w:lineRule="auto"/>
        <w:ind w:firstLine="480"/>
        <w:jc w:val="left"/>
        <w:rPr>
          <w:color w:val="auto"/>
          <w:kern w:val="0"/>
          <w:sz w:val="24"/>
          <w:highlight w:val="none"/>
        </w:rPr>
      </w:pPr>
      <w:r>
        <w:rPr>
          <w:color w:val="auto"/>
          <w:kern w:val="0"/>
          <w:sz w:val="24"/>
          <w:highlight w:val="none"/>
        </w:rPr>
        <w:t>项目名称：</w:t>
      </w:r>
    </w:p>
    <w:p w14:paraId="489A0798">
      <w:pPr>
        <w:keepNext/>
        <w:topLinePunct/>
        <w:snapToGrid w:val="0"/>
        <w:spacing w:line="360" w:lineRule="auto"/>
        <w:ind w:firstLine="480"/>
        <w:jc w:val="left"/>
        <w:rPr>
          <w:color w:val="auto"/>
          <w:kern w:val="0"/>
          <w:sz w:val="24"/>
          <w:highlight w:val="none"/>
        </w:rPr>
      </w:pPr>
      <w:r>
        <w:rPr>
          <w:color w:val="auto"/>
          <w:kern w:val="0"/>
          <w:sz w:val="24"/>
          <w:highlight w:val="none"/>
        </w:rPr>
        <w:t xml:space="preserve">项目编号： </w:t>
      </w:r>
    </w:p>
    <w:tbl>
      <w:tblPr>
        <w:tblStyle w:val="17"/>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556"/>
        <w:gridCol w:w="2476"/>
        <w:gridCol w:w="2627"/>
        <w:gridCol w:w="893"/>
      </w:tblGrid>
      <w:tr w14:paraId="7AAA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vAlign w:val="center"/>
          </w:tcPr>
          <w:p w14:paraId="2BA7DDB1">
            <w:pPr>
              <w:keepNext/>
              <w:topLinePunct/>
              <w:adjustRightInd w:val="0"/>
              <w:snapToGrid w:val="0"/>
              <w:jc w:val="center"/>
              <w:rPr>
                <w:color w:val="auto"/>
                <w:kern w:val="0"/>
                <w:szCs w:val="21"/>
                <w:highlight w:val="none"/>
              </w:rPr>
            </w:pPr>
            <w:r>
              <w:rPr>
                <w:color w:val="auto"/>
                <w:kern w:val="0"/>
                <w:szCs w:val="21"/>
                <w:highlight w:val="none"/>
              </w:rPr>
              <w:t>序号</w:t>
            </w:r>
          </w:p>
        </w:tc>
        <w:tc>
          <w:tcPr>
            <w:tcW w:w="2556" w:type="dxa"/>
            <w:vAlign w:val="center"/>
          </w:tcPr>
          <w:p w14:paraId="6B087624">
            <w:pPr>
              <w:keepNext/>
              <w:topLinePunct/>
              <w:adjustRightInd w:val="0"/>
              <w:snapToGrid w:val="0"/>
              <w:jc w:val="center"/>
              <w:rPr>
                <w:color w:val="auto"/>
                <w:kern w:val="0"/>
                <w:szCs w:val="21"/>
                <w:highlight w:val="none"/>
              </w:rPr>
            </w:pPr>
            <w:r>
              <w:rPr>
                <w:rFonts w:hint="eastAsia"/>
                <w:color w:val="auto"/>
                <w:kern w:val="0"/>
                <w:szCs w:val="21"/>
                <w:highlight w:val="none"/>
              </w:rPr>
              <w:t>总报价</w:t>
            </w:r>
          </w:p>
        </w:tc>
        <w:tc>
          <w:tcPr>
            <w:tcW w:w="2476" w:type="dxa"/>
            <w:vAlign w:val="center"/>
          </w:tcPr>
          <w:p w14:paraId="38AA052C">
            <w:pPr>
              <w:keepNext/>
              <w:topLinePunct/>
              <w:adjustRightInd w:val="0"/>
              <w:snapToGrid w:val="0"/>
              <w:jc w:val="center"/>
              <w:rPr>
                <w:color w:val="auto"/>
                <w:kern w:val="0"/>
                <w:szCs w:val="21"/>
                <w:highlight w:val="none"/>
              </w:rPr>
            </w:pPr>
            <w:r>
              <w:rPr>
                <w:rFonts w:hint="eastAsia"/>
                <w:color w:val="auto"/>
                <w:kern w:val="0"/>
                <w:szCs w:val="21"/>
                <w:highlight w:val="none"/>
              </w:rPr>
              <w:t>合同履约期限</w:t>
            </w:r>
          </w:p>
        </w:tc>
        <w:tc>
          <w:tcPr>
            <w:tcW w:w="2627" w:type="dxa"/>
            <w:vAlign w:val="center"/>
          </w:tcPr>
          <w:p w14:paraId="471885CB">
            <w:pPr>
              <w:keepNext/>
              <w:topLinePunct/>
              <w:adjustRightInd w:val="0"/>
              <w:snapToGrid w:val="0"/>
              <w:jc w:val="center"/>
              <w:rPr>
                <w:rFonts w:hint="eastAsia" w:eastAsia="宋体"/>
                <w:color w:val="auto"/>
                <w:kern w:val="0"/>
                <w:szCs w:val="21"/>
                <w:highlight w:val="none"/>
                <w:lang w:eastAsia="zh-CN"/>
              </w:rPr>
            </w:pPr>
            <w:r>
              <w:rPr>
                <w:rFonts w:hint="eastAsia"/>
                <w:color w:val="auto"/>
                <w:kern w:val="0"/>
                <w:szCs w:val="21"/>
                <w:highlight w:val="none"/>
                <w:lang w:val="en-US" w:eastAsia="zh-CN"/>
              </w:rPr>
              <w:t>质保期</w:t>
            </w:r>
          </w:p>
        </w:tc>
        <w:tc>
          <w:tcPr>
            <w:tcW w:w="893" w:type="dxa"/>
            <w:vAlign w:val="center"/>
          </w:tcPr>
          <w:p w14:paraId="51E2D155">
            <w:pPr>
              <w:keepNext/>
              <w:topLinePunct/>
              <w:adjustRightInd w:val="0"/>
              <w:snapToGrid w:val="0"/>
              <w:jc w:val="center"/>
              <w:rPr>
                <w:color w:val="auto"/>
                <w:kern w:val="0"/>
                <w:szCs w:val="21"/>
                <w:highlight w:val="none"/>
              </w:rPr>
            </w:pPr>
            <w:r>
              <w:rPr>
                <w:rFonts w:hint="eastAsia"/>
                <w:color w:val="auto"/>
                <w:kern w:val="0"/>
                <w:szCs w:val="21"/>
                <w:highlight w:val="none"/>
              </w:rPr>
              <w:t>备注</w:t>
            </w:r>
          </w:p>
        </w:tc>
      </w:tr>
      <w:tr w14:paraId="3C7F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vAlign w:val="center"/>
          </w:tcPr>
          <w:p w14:paraId="407A873F">
            <w:pPr>
              <w:keepNext/>
              <w:topLinePunct/>
              <w:adjustRightInd w:val="0"/>
              <w:snapToGrid w:val="0"/>
              <w:jc w:val="center"/>
              <w:rPr>
                <w:color w:val="auto"/>
                <w:kern w:val="0"/>
                <w:szCs w:val="21"/>
                <w:highlight w:val="none"/>
              </w:rPr>
            </w:pPr>
            <w:r>
              <w:rPr>
                <w:rFonts w:hint="eastAsia"/>
                <w:color w:val="auto"/>
                <w:kern w:val="0"/>
                <w:szCs w:val="21"/>
                <w:highlight w:val="none"/>
              </w:rPr>
              <w:t>1</w:t>
            </w:r>
          </w:p>
        </w:tc>
        <w:tc>
          <w:tcPr>
            <w:tcW w:w="2556" w:type="dxa"/>
            <w:vAlign w:val="center"/>
          </w:tcPr>
          <w:p w14:paraId="79E053A2">
            <w:pPr>
              <w:keepNext/>
              <w:topLinePunct/>
              <w:adjustRightInd w:val="0"/>
              <w:snapToGrid w:val="0"/>
              <w:jc w:val="center"/>
              <w:rPr>
                <w:color w:val="auto"/>
                <w:kern w:val="0"/>
                <w:szCs w:val="21"/>
                <w:highlight w:val="none"/>
              </w:rPr>
            </w:pPr>
          </w:p>
        </w:tc>
        <w:tc>
          <w:tcPr>
            <w:tcW w:w="2476" w:type="dxa"/>
            <w:vAlign w:val="center"/>
          </w:tcPr>
          <w:p w14:paraId="3CB57CC1">
            <w:pPr>
              <w:keepNext/>
              <w:topLinePunct/>
              <w:adjustRightInd w:val="0"/>
              <w:snapToGrid w:val="0"/>
              <w:jc w:val="center"/>
              <w:rPr>
                <w:color w:val="auto"/>
                <w:kern w:val="0"/>
                <w:szCs w:val="21"/>
                <w:highlight w:val="none"/>
              </w:rPr>
            </w:pPr>
          </w:p>
        </w:tc>
        <w:tc>
          <w:tcPr>
            <w:tcW w:w="2627" w:type="dxa"/>
            <w:vAlign w:val="center"/>
          </w:tcPr>
          <w:p w14:paraId="6513AD52">
            <w:pPr>
              <w:keepNext/>
              <w:topLinePunct/>
              <w:adjustRightInd w:val="0"/>
              <w:snapToGrid w:val="0"/>
              <w:jc w:val="center"/>
              <w:rPr>
                <w:color w:val="auto"/>
                <w:kern w:val="0"/>
                <w:szCs w:val="21"/>
                <w:highlight w:val="none"/>
              </w:rPr>
            </w:pPr>
          </w:p>
        </w:tc>
        <w:tc>
          <w:tcPr>
            <w:tcW w:w="893" w:type="dxa"/>
            <w:vAlign w:val="center"/>
          </w:tcPr>
          <w:p w14:paraId="71A12470">
            <w:pPr>
              <w:keepNext/>
              <w:topLinePunct/>
              <w:adjustRightInd w:val="0"/>
              <w:snapToGrid w:val="0"/>
              <w:jc w:val="center"/>
              <w:rPr>
                <w:color w:val="auto"/>
                <w:kern w:val="0"/>
                <w:szCs w:val="21"/>
                <w:highlight w:val="none"/>
              </w:rPr>
            </w:pPr>
          </w:p>
        </w:tc>
      </w:tr>
      <w:tr w14:paraId="6669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vAlign w:val="center"/>
          </w:tcPr>
          <w:p w14:paraId="247D0087">
            <w:pPr>
              <w:keepNext/>
              <w:topLinePunct/>
              <w:adjustRightInd w:val="0"/>
              <w:snapToGrid w:val="0"/>
              <w:jc w:val="center"/>
              <w:rPr>
                <w:color w:val="auto"/>
                <w:kern w:val="0"/>
                <w:szCs w:val="21"/>
                <w:highlight w:val="none"/>
              </w:rPr>
            </w:pPr>
            <w:r>
              <w:rPr>
                <w:rFonts w:hint="eastAsia"/>
                <w:color w:val="auto"/>
                <w:kern w:val="0"/>
                <w:szCs w:val="21"/>
                <w:highlight w:val="none"/>
              </w:rPr>
              <w:t>2</w:t>
            </w:r>
          </w:p>
        </w:tc>
        <w:tc>
          <w:tcPr>
            <w:tcW w:w="8552" w:type="dxa"/>
            <w:gridSpan w:val="4"/>
            <w:vAlign w:val="center"/>
          </w:tcPr>
          <w:p w14:paraId="3A2CA4AB">
            <w:pPr>
              <w:keepNext/>
              <w:topLinePunct/>
              <w:adjustRightInd w:val="0"/>
              <w:snapToGrid w:val="0"/>
              <w:rPr>
                <w:color w:val="auto"/>
                <w:kern w:val="0"/>
                <w:szCs w:val="21"/>
                <w:highlight w:val="none"/>
              </w:rPr>
            </w:pPr>
            <w:r>
              <w:rPr>
                <w:rFonts w:hint="eastAsia"/>
                <w:color w:val="auto"/>
                <w:kern w:val="0"/>
                <w:szCs w:val="21"/>
                <w:highlight w:val="none"/>
              </w:rPr>
              <w:t>大写：                              小写：</w:t>
            </w:r>
            <w:r>
              <w:rPr>
                <w:rFonts w:ascii="Arial" w:hAnsi="Arial" w:cs="Arial"/>
                <w:color w:val="auto"/>
                <w:kern w:val="0"/>
                <w:szCs w:val="21"/>
                <w:highlight w:val="none"/>
              </w:rPr>
              <w:t>¥</w:t>
            </w:r>
          </w:p>
        </w:tc>
      </w:tr>
    </w:tbl>
    <w:p w14:paraId="4F255CDC">
      <w:pPr>
        <w:keepNext/>
        <w:topLinePunct/>
        <w:snapToGrid w:val="0"/>
        <w:spacing w:line="360" w:lineRule="auto"/>
        <w:ind w:firstLine="562"/>
        <w:jc w:val="center"/>
        <w:rPr>
          <w:b/>
          <w:color w:val="auto"/>
          <w:kern w:val="0"/>
          <w:sz w:val="28"/>
          <w:szCs w:val="28"/>
          <w:highlight w:val="none"/>
        </w:rPr>
      </w:pPr>
    </w:p>
    <w:p w14:paraId="342EC18B">
      <w:pPr>
        <w:keepNext/>
        <w:topLinePunct/>
        <w:adjustRightInd w:val="0"/>
        <w:snapToGrid w:val="0"/>
        <w:spacing w:line="360" w:lineRule="auto"/>
        <w:ind w:firstLine="562"/>
        <w:jc w:val="center"/>
        <w:rPr>
          <w:b/>
          <w:bCs/>
          <w:color w:val="auto"/>
          <w:sz w:val="28"/>
          <w:szCs w:val="28"/>
          <w:highlight w:val="none"/>
        </w:rPr>
      </w:pPr>
    </w:p>
    <w:p w14:paraId="61C145F7">
      <w:pPr>
        <w:keepNext/>
        <w:topLinePunct/>
        <w:adjustRightInd w:val="0"/>
        <w:snapToGrid w:val="0"/>
        <w:spacing w:line="360" w:lineRule="auto"/>
        <w:jc w:val="center"/>
        <w:rPr>
          <w:rFonts w:hint="eastAsia"/>
          <w:b/>
          <w:color w:val="auto"/>
          <w:kern w:val="0"/>
          <w:sz w:val="28"/>
          <w:szCs w:val="28"/>
          <w:highlight w:val="none"/>
          <w:lang w:eastAsia="zh-CN"/>
        </w:rPr>
      </w:pPr>
      <w:r>
        <w:rPr>
          <w:rFonts w:hint="eastAsia"/>
          <w:b/>
          <w:color w:val="auto"/>
          <w:kern w:val="0"/>
          <w:sz w:val="28"/>
          <w:szCs w:val="28"/>
          <w:highlight w:val="none"/>
        </w:rPr>
        <w:t>分项报价表</w:t>
      </w:r>
    </w:p>
    <w:tbl>
      <w:tblPr>
        <w:tblStyle w:val="17"/>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201"/>
        <w:gridCol w:w="1201"/>
        <w:gridCol w:w="1201"/>
        <w:gridCol w:w="1201"/>
        <w:gridCol w:w="1201"/>
        <w:gridCol w:w="1201"/>
        <w:gridCol w:w="1201"/>
      </w:tblGrid>
      <w:tr w14:paraId="53CF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Align w:val="center"/>
          </w:tcPr>
          <w:p w14:paraId="1F57AA4D">
            <w:pPr>
              <w:keepNext/>
              <w:topLinePunct/>
              <w:adjustRightInd w:val="0"/>
              <w:snapToGrid w:val="0"/>
              <w:jc w:val="center"/>
              <w:rPr>
                <w:snapToGrid w:val="0"/>
                <w:color w:val="auto"/>
                <w:kern w:val="0"/>
                <w:szCs w:val="21"/>
                <w:highlight w:val="none"/>
              </w:rPr>
            </w:pPr>
            <w:r>
              <w:rPr>
                <w:snapToGrid w:val="0"/>
                <w:color w:val="auto"/>
                <w:kern w:val="0"/>
                <w:szCs w:val="21"/>
                <w:highlight w:val="none"/>
              </w:rPr>
              <w:t>序号</w:t>
            </w:r>
          </w:p>
        </w:tc>
        <w:tc>
          <w:tcPr>
            <w:tcW w:w="1201" w:type="dxa"/>
            <w:vAlign w:val="center"/>
          </w:tcPr>
          <w:p w14:paraId="3A482FDE">
            <w:pPr>
              <w:keepNext/>
              <w:topLinePunct/>
              <w:adjustRightInd w:val="0"/>
              <w:snapToGrid w:val="0"/>
              <w:jc w:val="center"/>
              <w:rPr>
                <w:rFonts w:hint="eastAsia" w:eastAsia="宋体"/>
                <w:snapToGrid w:val="0"/>
                <w:color w:val="auto"/>
                <w:kern w:val="0"/>
                <w:szCs w:val="21"/>
                <w:highlight w:val="none"/>
                <w:lang w:eastAsia="zh-CN"/>
              </w:rPr>
            </w:pPr>
            <w:r>
              <w:rPr>
                <w:rFonts w:hint="eastAsia"/>
                <w:snapToGrid w:val="0"/>
                <w:color w:val="auto"/>
                <w:kern w:val="0"/>
                <w:szCs w:val="21"/>
                <w:highlight w:val="none"/>
                <w:lang w:eastAsia="zh-CN"/>
              </w:rPr>
              <w:t>标的名称</w:t>
            </w:r>
          </w:p>
        </w:tc>
        <w:tc>
          <w:tcPr>
            <w:tcW w:w="1201" w:type="dxa"/>
            <w:vAlign w:val="center"/>
          </w:tcPr>
          <w:p w14:paraId="23685074">
            <w:pPr>
              <w:keepNext/>
              <w:topLinePunct/>
              <w:adjustRightInd w:val="0"/>
              <w:snapToGrid w:val="0"/>
              <w:jc w:val="center"/>
              <w:rPr>
                <w:snapToGrid w:val="0"/>
                <w:color w:val="auto"/>
                <w:kern w:val="0"/>
                <w:szCs w:val="21"/>
                <w:highlight w:val="none"/>
              </w:rPr>
            </w:pPr>
            <w:r>
              <w:rPr>
                <w:snapToGrid w:val="0"/>
                <w:color w:val="auto"/>
                <w:kern w:val="0"/>
                <w:szCs w:val="21"/>
                <w:highlight w:val="none"/>
              </w:rPr>
              <w:t>品牌</w:t>
            </w:r>
          </w:p>
        </w:tc>
        <w:tc>
          <w:tcPr>
            <w:tcW w:w="1201" w:type="dxa"/>
            <w:vAlign w:val="center"/>
          </w:tcPr>
          <w:p w14:paraId="5A861B18">
            <w:pPr>
              <w:keepNext/>
              <w:topLinePunct/>
              <w:adjustRightInd w:val="0"/>
              <w:snapToGrid w:val="0"/>
              <w:jc w:val="center"/>
              <w:rPr>
                <w:snapToGrid w:val="0"/>
                <w:color w:val="auto"/>
                <w:kern w:val="0"/>
                <w:szCs w:val="21"/>
                <w:highlight w:val="none"/>
              </w:rPr>
            </w:pPr>
            <w:r>
              <w:rPr>
                <w:snapToGrid w:val="0"/>
                <w:color w:val="auto"/>
                <w:kern w:val="0"/>
                <w:szCs w:val="21"/>
                <w:highlight w:val="none"/>
              </w:rPr>
              <w:t>规格型号</w:t>
            </w:r>
          </w:p>
        </w:tc>
        <w:tc>
          <w:tcPr>
            <w:tcW w:w="1201" w:type="dxa"/>
            <w:vAlign w:val="center"/>
          </w:tcPr>
          <w:p w14:paraId="3DB6C01F">
            <w:pPr>
              <w:keepNext/>
              <w:topLinePunct/>
              <w:adjustRightInd w:val="0"/>
              <w:snapToGrid w:val="0"/>
              <w:jc w:val="center"/>
              <w:rPr>
                <w:snapToGrid w:val="0"/>
                <w:color w:val="auto"/>
                <w:kern w:val="0"/>
                <w:szCs w:val="21"/>
                <w:highlight w:val="none"/>
              </w:rPr>
            </w:pPr>
            <w:r>
              <w:rPr>
                <w:snapToGrid w:val="0"/>
                <w:color w:val="auto"/>
                <w:kern w:val="0"/>
                <w:szCs w:val="21"/>
                <w:highlight w:val="none"/>
              </w:rPr>
              <w:t>生产厂家（制造商）全称</w:t>
            </w:r>
          </w:p>
        </w:tc>
        <w:tc>
          <w:tcPr>
            <w:tcW w:w="1201" w:type="dxa"/>
            <w:vAlign w:val="center"/>
          </w:tcPr>
          <w:p w14:paraId="3D4DB6B6">
            <w:pPr>
              <w:keepNext/>
              <w:topLinePunct/>
              <w:adjustRightInd w:val="0"/>
              <w:snapToGrid w:val="0"/>
              <w:jc w:val="center"/>
              <w:rPr>
                <w:snapToGrid w:val="0"/>
                <w:color w:val="auto"/>
                <w:kern w:val="0"/>
                <w:szCs w:val="21"/>
                <w:highlight w:val="none"/>
              </w:rPr>
            </w:pPr>
            <w:r>
              <w:rPr>
                <w:snapToGrid w:val="0"/>
                <w:color w:val="auto"/>
                <w:kern w:val="0"/>
                <w:szCs w:val="21"/>
                <w:highlight w:val="none"/>
              </w:rPr>
              <w:t>单价（元）</w:t>
            </w:r>
          </w:p>
        </w:tc>
        <w:tc>
          <w:tcPr>
            <w:tcW w:w="1201" w:type="dxa"/>
            <w:vAlign w:val="center"/>
          </w:tcPr>
          <w:p w14:paraId="5E196FBB">
            <w:pPr>
              <w:keepNext/>
              <w:topLinePunct/>
              <w:adjustRightInd w:val="0"/>
              <w:snapToGrid w:val="0"/>
              <w:jc w:val="center"/>
              <w:rPr>
                <w:snapToGrid w:val="0"/>
                <w:color w:val="auto"/>
                <w:kern w:val="0"/>
                <w:szCs w:val="21"/>
                <w:highlight w:val="none"/>
              </w:rPr>
            </w:pPr>
            <w:r>
              <w:rPr>
                <w:snapToGrid w:val="0"/>
                <w:color w:val="auto"/>
                <w:kern w:val="0"/>
                <w:szCs w:val="21"/>
                <w:highlight w:val="none"/>
              </w:rPr>
              <w:t>数量</w:t>
            </w:r>
          </w:p>
        </w:tc>
        <w:tc>
          <w:tcPr>
            <w:tcW w:w="1201" w:type="dxa"/>
            <w:vAlign w:val="center"/>
          </w:tcPr>
          <w:p w14:paraId="6F6327E4">
            <w:pPr>
              <w:keepNext/>
              <w:topLinePunct/>
              <w:adjustRightInd w:val="0"/>
              <w:snapToGrid w:val="0"/>
              <w:jc w:val="center"/>
              <w:rPr>
                <w:snapToGrid w:val="0"/>
                <w:color w:val="auto"/>
                <w:kern w:val="0"/>
                <w:szCs w:val="21"/>
                <w:highlight w:val="none"/>
              </w:rPr>
            </w:pPr>
            <w:r>
              <w:rPr>
                <w:snapToGrid w:val="0"/>
                <w:color w:val="auto"/>
                <w:kern w:val="0"/>
                <w:szCs w:val="21"/>
                <w:highlight w:val="none"/>
              </w:rPr>
              <w:t>合价（元）</w:t>
            </w:r>
          </w:p>
        </w:tc>
      </w:tr>
      <w:tr w14:paraId="372D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Align w:val="center"/>
          </w:tcPr>
          <w:p w14:paraId="40E45992">
            <w:pPr>
              <w:keepNext/>
              <w:topLinePunct/>
              <w:adjustRightInd w:val="0"/>
              <w:snapToGrid w:val="0"/>
              <w:jc w:val="center"/>
              <w:rPr>
                <w:color w:val="auto"/>
                <w:highlight w:val="none"/>
              </w:rPr>
            </w:pPr>
            <w:r>
              <w:rPr>
                <w:rFonts w:hint="eastAsia"/>
                <w:color w:val="auto"/>
                <w:kern w:val="0"/>
                <w:szCs w:val="21"/>
                <w:highlight w:val="none"/>
              </w:rPr>
              <w:t>1</w:t>
            </w:r>
          </w:p>
        </w:tc>
        <w:tc>
          <w:tcPr>
            <w:tcW w:w="1201" w:type="dxa"/>
            <w:vAlign w:val="center"/>
          </w:tcPr>
          <w:p w14:paraId="7620E0A0">
            <w:pPr>
              <w:pStyle w:val="21"/>
              <w:keepNext/>
              <w:spacing w:line="360" w:lineRule="auto"/>
              <w:ind w:firstLine="0" w:firstLineChars="0"/>
              <w:jc w:val="center"/>
              <w:rPr>
                <w:color w:val="auto"/>
                <w:kern w:val="0"/>
                <w:szCs w:val="21"/>
                <w:highlight w:val="none"/>
              </w:rPr>
            </w:pPr>
          </w:p>
        </w:tc>
        <w:tc>
          <w:tcPr>
            <w:tcW w:w="1201" w:type="dxa"/>
          </w:tcPr>
          <w:p w14:paraId="4074DED6">
            <w:pPr>
              <w:keepNext/>
              <w:topLinePunct/>
              <w:adjustRightInd w:val="0"/>
              <w:snapToGrid w:val="0"/>
              <w:jc w:val="center"/>
              <w:rPr>
                <w:color w:val="auto"/>
                <w:kern w:val="0"/>
                <w:szCs w:val="21"/>
                <w:highlight w:val="none"/>
              </w:rPr>
            </w:pPr>
          </w:p>
        </w:tc>
        <w:tc>
          <w:tcPr>
            <w:tcW w:w="1201" w:type="dxa"/>
          </w:tcPr>
          <w:p w14:paraId="0969F88E">
            <w:pPr>
              <w:keepNext/>
              <w:topLinePunct/>
              <w:adjustRightInd w:val="0"/>
              <w:snapToGrid w:val="0"/>
              <w:jc w:val="center"/>
              <w:rPr>
                <w:color w:val="auto"/>
                <w:kern w:val="0"/>
                <w:szCs w:val="21"/>
                <w:highlight w:val="none"/>
              </w:rPr>
            </w:pPr>
          </w:p>
        </w:tc>
        <w:tc>
          <w:tcPr>
            <w:tcW w:w="1201" w:type="dxa"/>
          </w:tcPr>
          <w:p w14:paraId="71869CCC">
            <w:pPr>
              <w:keepNext/>
              <w:topLinePunct/>
              <w:adjustRightInd w:val="0"/>
              <w:snapToGrid w:val="0"/>
              <w:jc w:val="center"/>
              <w:rPr>
                <w:color w:val="auto"/>
                <w:kern w:val="0"/>
                <w:szCs w:val="21"/>
                <w:highlight w:val="none"/>
              </w:rPr>
            </w:pPr>
          </w:p>
        </w:tc>
        <w:tc>
          <w:tcPr>
            <w:tcW w:w="1201" w:type="dxa"/>
          </w:tcPr>
          <w:p w14:paraId="3F9C0444">
            <w:pPr>
              <w:keepNext/>
              <w:topLinePunct/>
              <w:adjustRightInd w:val="0"/>
              <w:snapToGrid w:val="0"/>
              <w:jc w:val="center"/>
              <w:rPr>
                <w:color w:val="auto"/>
                <w:kern w:val="0"/>
                <w:szCs w:val="21"/>
                <w:highlight w:val="none"/>
              </w:rPr>
            </w:pPr>
          </w:p>
        </w:tc>
        <w:tc>
          <w:tcPr>
            <w:tcW w:w="1201" w:type="dxa"/>
            <w:vAlign w:val="center"/>
          </w:tcPr>
          <w:p w14:paraId="25596B9D">
            <w:pPr>
              <w:keepNext/>
              <w:topLinePunct/>
              <w:adjustRightInd w:val="0"/>
              <w:snapToGrid w:val="0"/>
              <w:jc w:val="center"/>
              <w:rPr>
                <w:rFonts w:hint="eastAsia" w:eastAsia="宋体"/>
                <w:color w:val="auto"/>
                <w:kern w:val="0"/>
                <w:szCs w:val="21"/>
                <w:highlight w:val="none"/>
                <w:lang w:val="en-US" w:eastAsia="zh-CN"/>
              </w:rPr>
            </w:pPr>
          </w:p>
        </w:tc>
        <w:tc>
          <w:tcPr>
            <w:tcW w:w="1201" w:type="dxa"/>
          </w:tcPr>
          <w:p w14:paraId="67FC55BF">
            <w:pPr>
              <w:keepNext/>
              <w:topLinePunct/>
              <w:adjustRightInd w:val="0"/>
              <w:snapToGrid w:val="0"/>
              <w:jc w:val="center"/>
              <w:rPr>
                <w:color w:val="auto"/>
                <w:kern w:val="0"/>
                <w:szCs w:val="21"/>
                <w:highlight w:val="none"/>
              </w:rPr>
            </w:pPr>
          </w:p>
        </w:tc>
      </w:tr>
      <w:tr w14:paraId="43A2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8" w:type="dxa"/>
            <w:gridSpan w:val="8"/>
          </w:tcPr>
          <w:p w14:paraId="298044E0">
            <w:pPr>
              <w:keepNext/>
              <w:topLinePunct/>
              <w:adjustRightInd w:val="0"/>
              <w:snapToGrid w:val="0"/>
              <w:spacing w:line="330" w:lineRule="atLeast"/>
              <w:jc w:val="left"/>
              <w:rPr>
                <w:color w:val="auto"/>
                <w:kern w:val="0"/>
                <w:szCs w:val="21"/>
                <w:highlight w:val="none"/>
              </w:rPr>
            </w:pPr>
            <w:r>
              <w:rPr>
                <w:rFonts w:hint="eastAsia"/>
                <w:color w:val="auto"/>
                <w:kern w:val="0"/>
                <w:szCs w:val="21"/>
                <w:highlight w:val="none"/>
              </w:rPr>
              <w:t>大写：                                  小写：</w:t>
            </w:r>
            <w:r>
              <w:rPr>
                <w:rFonts w:ascii="Arial" w:hAnsi="Arial" w:cs="Arial"/>
                <w:color w:val="auto"/>
                <w:kern w:val="0"/>
                <w:szCs w:val="21"/>
                <w:highlight w:val="none"/>
              </w:rPr>
              <w:t>¥</w:t>
            </w:r>
          </w:p>
        </w:tc>
      </w:tr>
    </w:tbl>
    <w:p w14:paraId="441164E6">
      <w:pPr>
        <w:keepNext/>
        <w:topLinePunct/>
        <w:spacing w:line="330" w:lineRule="atLeast"/>
        <w:ind w:firstLine="420"/>
        <w:jc w:val="left"/>
        <w:rPr>
          <w:color w:val="auto"/>
          <w:kern w:val="0"/>
          <w:szCs w:val="21"/>
          <w:highlight w:val="none"/>
        </w:rPr>
      </w:pPr>
    </w:p>
    <w:p w14:paraId="09CB8F1B">
      <w:pPr>
        <w:keepNext/>
        <w:topLinePunct/>
        <w:adjustRightInd w:val="0"/>
        <w:snapToGrid w:val="0"/>
        <w:spacing w:line="360" w:lineRule="auto"/>
        <w:ind w:firstLine="420"/>
        <w:rPr>
          <w:color w:val="auto"/>
          <w:kern w:val="0"/>
          <w:szCs w:val="21"/>
          <w:highlight w:val="none"/>
        </w:rPr>
      </w:pPr>
      <w:r>
        <w:rPr>
          <w:color w:val="auto"/>
          <w:kern w:val="0"/>
          <w:szCs w:val="21"/>
          <w:highlight w:val="none"/>
        </w:rPr>
        <w:t>注：</w:t>
      </w:r>
      <w:r>
        <w:rPr>
          <w:rFonts w:hint="eastAsia"/>
          <w:color w:val="auto"/>
          <w:kern w:val="0"/>
          <w:szCs w:val="21"/>
          <w:highlight w:val="none"/>
          <w:lang w:val="en-US" w:eastAsia="zh-CN"/>
        </w:rPr>
        <w:t>1、</w:t>
      </w:r>
      <w:r>
        <w:rPr>
          <w:rFonts w:hint="eastAsia"/>
          <w:b/>
          <w:bCs/>
          <w:color w:val="auto"/>
          <w:kern w:val="0"/>
          <w:szCs w:val="21"/>
          <w:highlight w:val="none"/>
          <w:lang w:val="en-US" w:eastAsia="zh-CN"/>
        </w:rPr>
        <w:t>供应商分项报价表中应有核心产品的报价</w:t>
      </w:r>
      <w:r>
        <w:rPr>
          <w:rFonts w:hint="eastAsia"/>
          <w:color w:val="auto"/>
          <w:kern w:val="0"/>
          <w:szCs w:val="21"/>
          <w:highlight w:val="none"/>
          <w:lang w:val="en-US" w:eastAsia="zh-CN"/>
        </w:rPr>
        <w:t>。</w:t>
      </w:r>
    </w:p>
    <w:p w14:paraId="3ABB6573">
      <w:pPr>
        <w:keepNext/>
        <w:topLinePunct/>
        <w:adjustRightInd w:val="0"/>
        <w:snapToGrid w:val="0"/>
        <w:spacing w:line="360" w:lineRule="auto"/>
        <w:ind w:firstLine="420"/>
        <w:rPr>
          <w:color w:val="auto"/>
          <w:kern w:val="0"/>
          <w:sz w:val="24"/>
          <w:highlight w:val="none"/>
        </w:rPr>
      </w:pPr>
    </w:p>
    <w:p w14:paraId="0E6A823E">
      <w:pPr>
        <w:keepNext/>
        <w:tabs>
          <w:tab w:val="left" w:pos="4000"/>
        </w:tabs>
        <w:topLinePunct/>
        <w:adjustRightInd w:val="0"/>
        <w:snapToGrid w:val="0"/>
        <w:spacing w:line="360" w:lineRule="auto"/>
        <w:ind w:firstLine="2730" w:firstLineChars="1300"/>
        <w:jc w:val="left"/>
        <w:rPr>
          <w:rFonts w:hint="eastAsia" w:ascii="宋体" w:hAnsi="宋体"/>
          <w:color w:val="auto"/>
          <w:kern w:val="0"/>
          <w:szCs w:val="21"/>
          <w:highlight w:val="none"/>
        </w:rPr>
      </w:pPr>
    </w:p>
    <w:p w14:paraId="5E66D897">
      <w:pPr>
        <w:keepNext/>
        <w:tabs>
          <w:tab w:val="left" w:pos="4000"/>
        </w:tabs>
        <w:topLinePunct/>
        <w:adjustRightInd w:val="0"/>
        <w:snapToGrid w:val="0"/>
        <w:spacing w:line="360" w:lineRule="auto"/>
        <w:ind w:firstLine="2730" w:firstLineChars="1300"/>
        <w:jc w:val="left"/>
        <w:rPr>
          <w:rFonts w:ascii="宋体" w:hAnsi="宋体"/>
          <w:color w:val="auto"/>
          <w:kern w:val="0"/>
          <w:szCs w:val="21"/>
          <w:highlight w:val="none"/>
        </w:rPr>
      </w:pPr>
      <w:r>
        <w:rPr>
          <w:rFonts w:hint="eastAsia" w:ascii="宋体" w:hAnsi="宋体"/>
          <w:color w:val="auto"/>
          <w:kern w:val="0"/>
          <w:szCs w:val="21"/>
          <w:highlight w:val="none"/>
        </w:rPr>
        <w:t>投标人</w:t>
      </w:r>
      <w:r>
        <w:rPr>
          <w:rFonts w:ascii="宋体" w:hAnsi="宋体"/>
          <w:color w:val="auto"/>
          <w:kern w:val="0"/>
          <w:szCs w:val="21"/>
          <w:highlight w:val="none"/>
        </w:rPr>
        <w:t>名称：</w:t>
      </w:r>
      <w:r>
        <w:rPr>
          <w:rFonts w:ascii="宋体" w:hAnsi="宋体"/>
          <w:color w:val="auto"/>
          <w:kern w:val="0"/>
          <w:szCs w:val="21"/>
          <w:highlight w:val="none"/>
          <w:u w:val="single"/>
        </w:rPr>
        <w:t xml:space="preserve">                      </w:t>
      </w:r>
      <w:r>
        <w:rPr>
          <w:rFonts w:ascii="宋体" w:hAnsi="宋体"/>
          <w:color w:val="auto"/>
          <w:kern w:val="0"/>
          <w:szCs w:val="21"/>
          <w:highlight w:val="none"/>
        </w:rPr>
        <w:t>(盖章)</w:t>
      </w:r>
    </w:p>
    <w:p w14:paraId="6BAB9D82">
      <w:pPr>
        <w:keepNext/>
        <w:tabs>
          <w:tab w:val="left" w:pos="3760"/>
        </w:tabs>
        <w:topLinePunct/>
        <w:adjustRightInd w:val="0"/>
        <w:snapToGrid w:val="0"/>
        <w:spacing w:line="360" w:lineRule="auto"/>
        <w:ind w:firstLine="2730" w:firstLineChars="1300"/>
        <w:jc w:val="left"/>
        <w:rPr>
          <w:rFonts w:ascii="宋体" w:hAnsi="宋体"/>
          <w:color w:val="auto"/>
          <w:kern w:val="0"/>
          <w:szCs w:val="21"/>
          <w:highlight w:val="none"/>
        </w:rPr>
      </w:pPr>
      <w:r>
        <w:rPr>
          <w:rFonts w:hint="eastAsia" w:ascii="宋体" w:hAnsi="宋体"/>
          <w:color w:val="auto"/>
          <w:kern w:val="0"/>
          <w:szCs w:val="21"/>
          <w:highlight w:val="none"/>
        </w:rPr>
        <w:t>投标人</w:t>
      </w:r>
      <w:r>
        <w:rPr>
          <w:rFonts w:ascii="宋体" w:hAnsi="宋体"/>
          <w:color w:val="auto"/>
          <w:kern w:val="0"/>
          <w:szCs w:val="21"/>
          <w:highlight w:val="none"/>
        </w:rPr>
        <w:t>授权代表：</w:t>
      </w:r>
      <w:r>
        <w:rPr>
          <w:rFonts w:ascii="宋体" w:hAnsi="宋体"/>
          <w:color w:val="auto"/>
          <w:kern w:val="0"/>
          <w:szCs w:val="21"/>
          <w:highlight w:val="none"/>
          <w:u w:val="single"/>
        </w:rPr>
        <w:t xml:space="preserve">                 </w:t>
      </w:r>
      <w:r>
        <w:rPr>
          <w:rFonts w:ascii="宋体" w:hAnsi="宋体"/>
          <w:color w:val="auto"/>
          <w:kern w:val="0"/>
          <w:szCs w:val="21"/>
          <w:highlight w:val="none"/>
        </w:rPr>
        <w:t>(签字或盖章)</w:t>
      </w:r>
    </w:p>
    <w:p w14:paraId="6D7DBBE2">
      <w:pPr>
        <w:keepNext/>
        <w:topLinePunct/>
        <w:adjustRightInd w:val="0"/>
        <w:snapToGrid w:val="0"/>
        <w:spacing w:line="360" w:lineRule="auto"/>
        <w:ind w:firstLine="2730" w:firstLineChars="1300"/>
        <w:rPr>
          <w:rFonts w:ascii="宋体" w:hAnsi="宋体" w:cs="汉仪书宋二S"/>
          <w:color w:val="auto"/>
          <w:szCs w:val="21"/>
          <w:highlight w:val="none"/>
        </w:rPr>
      </w:pPr>
      <w:r>
        <w:rPr>
          <w:rFonts w:ascii="宋体" w:hAnsi="宋体"/>
          <w:color w:val="auto"/>
          <w:szCs w:val="21"/>
          <w:highlight w:val="none"/>
        </w:rPr>
        <w:t>日      期：</w:t>
      </w:r>
    </w:p>
    <w:p w14:paraId="336131AD">
      <w:pPr>
        <w:keepNext/>
        <w:topLinePunct/>
        <w:adjustRightInd w:val="0"/>
        <w:snapToGrid w:val="0"/>
        <w:spacing w:line="360" w:lineRule="auto"/>
        <w:outlineLvl w:val="1"/>
        <w:rPr>
          <w:b/>
          <w:color w:val="auto"/>
          <w:kern w:val="0"/>
          <w:sz w:val="24"/>
          <w:highlight w:val="none"/>
        </w:rPr>
      </w:pPr>
    </w:p>
    <w:p w14:paraId="6716C44D">
      <w:pPr>
        <w:keepNext/>
        <w:topLinePunct/>
        <w:adjustRightInd w:val="0"/>
        <w:snapToGrid w:val="0"/>
        <w:spacing w:line="360" w:lineRule="auto"/>
        <w:ind w:firstLine="562"/>
        <w:jc w:val="center"/>
        <w:rPr>
          <w:b/>
          <w:bCs/>
          <w:color w:val="auto"/>
          <w:sz w:val="28"/>
          <w:szCs w:val="28"/>
          <w:highlight w:val="none"/>
        </w:rPr>
      </w:pPr>
    </w:p>
    <w:p w14:paraId="72E011F2">
      <w:pPr>
        <w:keepNext/>
        <w:topLinePunct/>
        <w:adjustRightInd w:val="0"/>
        <w:snapToGrid w:val="0"/>
        <w:spacing w:line="360" w:lineRule="auto"/>
        <w:ind w:firstLine="562"/>
        <w:jc w:val="center"/>
        <w:rPr>
          <w:b/>
          <w:bCs/>
          <w:color w:val="auto"/>
          <w:sz w:val="28"/>
          <w:szCs w:val="28"/>
          <w:highlight w:val="none"/>
        </w:rPr>
      </w:pPr>
    </w:p>
    <w:p w14:paraId="0777A897">
      <w:pPr>
        <w:keepNext/>
        <w:topLinePunct/>
        <w:adjustRightInd w:val="0"/>
        <w:snapToGrid w:val="0"/>
        <w:spacing w:line="360" w:lineRule="auto"/>
        <w:ind w:firstLine="562"/>
        <w:jc w:val="center"/>
        <w:rPr>
          <w:b/>
          <w:bCs/>
          <w:color w:val="auto"/>
          <w:sz w:val="28"/>
          <w:szCs w:val="28"/>
          <w:highlight w:val="none"/>
        </w:rPr>
      </w:pPr>
    </w:p>
    <w:p w14:paraId="4E85D7B6">
      <w:pPr>
        <w:keepNext/>
        <w:topLinePunct/>
        <w:adjustRightInd w:val="0"/>
        <w:snapToGrid w:val="0"/>
        <w:spacing w:line="360" w:lineRule="auto"/>
        <w:ind w:firstLine="562"/>
        <w:jc w:val="center"/>
        <w:rPr>
          <w:b/>
          <w:bCs/>
          <w:color w:val="auto"/>
          <w:sz w:val="28"/>
          <w:szCs w:val="28"/>
          <w:highlight w:val="none"/>
        </w:rPr>
      </w:pPr>
    </w:p>
    <w:p w14:paraId="404DC8B1">
      <w:pPr>
        <w:keepNext/>
        <w:topLinePunct/>
        <w:adjustRightInd w:val="0"/>
        <w:snapToGrid w:val="0"/>
        <w:spacing w:line="360" w:lineRule="auto"/>
        <w:ind w:firstLine="562"/>
        <w:jc w:val="center"/>
        <w:rPr>
          <w:b/>
          <w:bCs/>
          <w:color w:val="auto"/>
          <w:sz w:val="28"/>
          <w:szCs w:val="28"/>
          <w:highlight w:val="none"/>
        </w:rPr>
      </w:pPr>
    </w:p>
    <w:p w14:paraId="7545B13B">
      <w:pPr>
        <w:keepNext/>
        <w:topLinePunct/>
        <w:adjustRightInd w:val="0"/>
        <w:snapToGrid w:val="0"/>
        <w:spacing w:line="360" w:lineRule="auto"/>
        <w:ind w:firstLine="562"/>
        <w:jc w:val="center"/>
        <w:rPr>
          <w:b/>
          <w:bCs/>
          <w:color w:val="auto"/>
          <w:sz w:val="28"/>
          <w:szCs w:val="28"/>
          <w:highlight w:val="none"/>
        </w:rPr>
      </w:pPr>
    </w:p>
    <w:p w14:paraId="6CFAB9FF">
      <w:pPr>
        <w:keepNext/>
        <w:topLinePunct/>
        <w:adjustRightInd w:val="0"/>
        <w:snapToGrid w:val="0"/>
        <w:spacing w:line="360" w:lineRule="auto"/>
        <w:ind w:firstLine="562"/>
        <w:jc w:val="center"/>
        <w:rPr>
          <w:b/>
          <w:bCs/>
          <w:color w:val="auto"/>
          <w:sz w:val="28"/>
          <w:szCs w:val="28"/>
          <w:highlight w:val="none"/>
        </w:rPr>
      </w:pPr>
    </w:p>
    <w:p w14:paraId="542F069E">
      <w:pPr>
        <w:keepNext/>
        <w:topLinePunct/>
        <w:adjustRightInd w:val="0"/>
        <w:snapToGrid w:val="0"/>
        <w:spacing w:line="360" w:lineRule="auto"/>
        <w:ind w:firstLine="562"/>
        <w:jc w:val="center"/>
        <w:rPr>
          <w:b/>
          <w:bCs/>
          <w:color w:val="auto"/>
          <w:sz w:val="28"/>
          <w:szCs w:val="28"/>
          <w:highlight w:val="none"/>
        </w:rPr>
      </w:pPr>
    </w:p>
    <w:p w14:paraId="5CE53F7A">
      <w:pPr>
        <w:keepNext/>
        <w:topLinePunct/>
        <w:adjustRightInd w:val="0"/>
        <w:snapToGrid w:val="0"/>
        <w:spacing w:line="360" w:lineRule="auto"/>
        <w:outlineLvl w:val="1"/>
        <w:rPr>
          <w:rFonts w:ascii="宋体" w:hAnsi="宋体"/>
          <w:b/>
          <w:color w:val="auto"/>
          <w:kern w:val="0"/>
          <w:sz w:val="24"/>
          <w:highlight w:val="none"/>
        </w:rPr>
      </w:pPr>
      <w:bookmarkStart w:id="79" w:name="_Toc180347490"/>
      <w:r>
        <w:rPr>
          <w:rFonts w:ascii="宋体" w:hAnsi="宋体"/>
          <w:b/>
          <w:color w:val="auto"/>
          <w:kern w:val="0"/>
          <w:sz w:val="24"/>
          <w:highlight w:val="none"/>
        </w:rPr>
        <w:t>5．</w:t>
      </w:r>
      <w:r>
        <w:rPr>
          <w:rFonts w:hint="eastAsia" w:ascii="宋体" w:hAnsi="宋体"/>
          <w:b/>
          <w:color w:val="auto"/>
          <w:kern w:val="0"/>
          <w:sz w:val="24"/>
          <w:highlight w:val="none"/>
          <w:lang w:val="en-US" w:eastAsia="zh-CN"/>
        </w:rPr>
        <w:t>投标文件</w:t>
      </w:r>
      <w:r>
        <w:rPr>
          <w:rFonts w:ascii="宋体" w:hAnsi="宋体"/>
          <w:b/>
          <w:color w:val="auto"/>
          <w:kern w:val="0"/>
          <w:sz w:val="24"/>
          <w:highlight w:val="none"/>
        </w:rPr>
        <w:t>商务响应表</w:t>
      </w:r>
      <w:bookmarkEnd w:id="79"/>
    </w:p>
    <w:p w14:paraId="588F9C1A">
      <w:pPr>
        <w:keepNext/>
        <w:topLinePunct/>
        <w:adjustRightInd w:val="0"/>
        <w:snapToGrid w:val="0"/>
        <w:spacing w:line="360" w:lineRule="auto"/>
        <w:ind w:firstLine="562"/>
        <w:jc w:val="center"/>
        <w:rPr>
          <w:b/>
          <w:color w:val="auto"/>
          <w:kern w:val="0"/>
          <w:sz w:val="28"/>
          <w:szCs w:val="28"/>
          <w:highlight w:val="none"/>
        </w:rPr>
      </w:pPr>
      <w:r>
        <w:rPr>
          <w:rFonts w:hint="eastAsia"/>
          <w:b/>
          <w:color w:val="auto"/>
          <w:kern w:val="0"/>
          <w:sz w:val="28"/>
          <w:szCs w:val="28"/>
          <w:highlight w:val="none"/>
          <w:lang w:val="en-US" w:eastAsia="zh-CN"/>
        </w:rPr>
        <w:t>投标文件</w:t>
      </w:r>
      <w:r>
        <w:rPr>
          <w:b/>
          <w:color w:val="auto"/>
          <w:kern w:val="0"/>
          <w:sz w:val="28"/>
          <w:szCs w:val="28"/>
          <w:highlight w:val="none"/>
        </w:rPr>
        <w:t>商务响应表</w:t>
      </w:r>
    </w:p>
    <w:p w14:paraId="0B943A2E">
      <w:pPr>
        <w:keepNext/>
        <w:topLinePunct/>
        <w:spacing w:line="360" w:lineRule="auto"/>
        <w:ind w:firstLine="480"/>
        <w:rPr>
          <w:color w:val="auto"/>
          <w:sz w:val="24"/>
          <w:highlight w:val="none"/>
        </w:rPr>
      </w:pPr>
      <w:r>
        <w:rPr>
          <w:color w:val="auto"/>
          <w:sz w:val="24"/>
          <w:highlight w:val="none"/>
        </w:rPr>
        <w:t>项目名称：</w:t>
      </w:r>
    </w:p>
    <w:p w14:paraId="31CD29C0">
      <w:pPr>
        <w:keepNext/>
        <w:topLinePunct/>
        <w:spacing w:line="360" w:lineRule="auto"/>
        <w:ind w:firstLine="480"/>
        <w:rPr>
          <w:color w:val="auto"/>
          <w:kern w:val="0"/>
          <w:szCs w:val="21"/>
          <w:highlight w:val="none"/>
        </w:rPr>
      </w:pPr>
      <w:r>
        <w:rPr>
          <w:color w:val="auto"/>
          <w:sz w:val="24"/>
          <w:highlight w:val="none"/>
        </w:rPr>
        <w:t>项目编号：</w:t>
      </w:r>
    </w:p>
    <w:tbl>
      <w:tblPr>
        <w:tblStyle w:val="17"/>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344"/>
        <w:gridCol w:w="3041"/>
        <w:gridCol w:w="2994"/>
        <w:gridCol w:w="1177"/>
      </w:tblGrid>
      <w:tr w14:paraId="1E49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0" w:type="dxa"/>
            <w:vAlign w:val="center"/>
          </w:tcPr>
          <w:p w14:paraId="5938D806">
            <w:pPr>
              <w:keepNext/>
              <w:adjustRightInd w:val="0"/>
              <w:snapToGrid w:val="0"/>
              <w:jc w:val="center"/>
              <w:rPr>
                <w:rFonts w:ascii="宋体" w:hAnsi="宋体"/>
                <w:color w:val="auto"/>
                <w:sz w:val="24"/>
                <w:highlight w:val="none"/>
              </w:rPr>
            </w:pPr>
            <w:r>
              <w:rPr>
                <w:rFonts w:ascii="宋体" w:hAnsi="宋体"/>
                <w:color w:val="auto"/>
                <w:sz w:val="24"/>
                <w:highlight w:val="none"/>
              </w:rPr>
              <w:t>序号</w:t>
            </w:r>
          </w:p>
        </w:tc>
        <w:tc>
          <w:tcPr>
            <w:tcW w:w="1344" w:type="dxa"/>
            <w:vAlign w:val="center"/>
          </w:tcPr>
          <w:p w14:paraId="47911DFD">
            <w:pPr>
              <w:keepNext/>
              <w:adjustRightInd w:val="0"/>
              <w:snapToGrid w:val="0"/>
              <w:jc w:val="center"/>
              <w:rPr>
                <w:rFonts w:ascii="宋体" w:hAnsi="宋体"/>
                <w:color w:val="auto"/>
                <w:sz w:val="24"/>
                <w:highlight w:val="none"/>
              </w:rPr>
            </w:pPr>
            <w:r>
              <w:rPr>
                <w:rFonts w:ascii="宋体" w:hAnsi="宋体"/>
                <w:color w:val="auto"/>
                <w:sz w:val="24"/>
                <w:highlight w:val="none"/>
              </w:rPr>
              <w:t>项目</w:t>
            </w:r>
          </w:p>
        </w:tc>
        <w:tc>
          <w:tcPr>
            <w:tcW w:w="3041" w:type="dxa"/>
            <w:vAlign w:val="center"/>
          </w:tcPr>
          <w:p w14:paraId="3CF12645">
            <w:pPr>
              <w:keepNext/>
              <w:adjustRightInd w:val="0"/>
              <w:snapToGrid w:val="0"/>
              <w:jc w:val="center"/>
              <w:rPr>
                <w:rFonts w:ascii="宋体" w:hAnsi="宋体"/>
                <w:color w:val="auto"/>
                <w:sz w:val="24"/>
                <w:highlight w:val="none"/>
              </w:rPr>
            </w:pPr>
            <w:r>
              <w:rPr>
                <w:rFonts w:hint="eastAsia" w:ascii="宋体" w:hAnsi="宋体"/>
                <w:color w:val="auto"/>
                <w:sz w:val="24"/>
                <w:highlight w:val="none"/>
              </w:rPr>
              <w:t>招标文件</w:t>
            </w:r>
            <w:r>
              <w:rPr>
                <w:rFonts w:ascii="宋体" w:hAnsi="宋体"/>
                <w:color w:val="auto"/>
                <w:sz w:val="24"/>
                <w:highlight w:val="none"/>
              </w:rPr>
              <w:t>商务要求</w:t>
            </w:r>
          </w:p>
        </w:tc>
        <w:tc>
          <w:tcPr>
            <w:tcW w:w="2994" w:type="dxa"/>
            <w:vAlign w:val="center"/>
          </w:tcPr>
          <w:p w14:paraId="6B3CE030">
            <w:pPr>
              <w:keepNext/>
              <w:adjustRightInd w:val="0"/>
              <w:snapToGrid w:val="0"/>
              <w:jc w:val="center"/>
              <w:rPr>
                <w:rFonts w:ascii="宋体" w:hAnsi="宋体"/>
                <w:color w:val="auto"/>
                <w:sz w:val="24"/>
                <w:highlight w:val="none"/>
              </w:rPr>
            </w:pPr>
            <w:r>
              <w:rPr>
                <w:rFonts w:hint="eastAsia" w:ascii="宋体" w:hAnsi="宋体"/>
                <w:color w:val="auto"/>
                <w:sz w:val="24"/>
                <w:highlight w:val="none"/>
              </w:rPr>
              <w:t>投标</w:t>
            </w:r>
            <w:r>
              <w:rPr>
                <w:rFonts w:hint="eastAsia" w:ascii="宋体" w:hAnsi="宋体"/>
                <w:color w:val="auto"/>
                <w:sz w:val="24"/>
                <w:highlight w:val="none"/>
                <w:lang w:val="en-US" w:eastAsia="zh-CN"/>
              </w:rPr>
              <w:t>文件</w:t>
            </w:r>
            <w:r>
              <w:rPr>
                <w:rFonts w:ascii="宋体" w:hAnsi="宋体"/>
                <w:color w:val="auto"/>
                <w:sz w:val="24"/>
                <w:highlight w:val="none"/>
              </w:rPr>
              <w:t>响应</w:t>
            </w:r>
            <w:r>
              <w:rPr>
                <w:rFonts w:hint="eastAsia" w:ascii="宋体" w:hAnsi="宋体"/>
                <w:color w:val="auto"/>
                <w:sz w:val="24"/>
                <w:highlight w:val="none"/>
                <w:lang w:val="en-US" w:eastAsia="zh-CN"/>
              </w:rPr>
              <w:t>内容</w:t>
            </w:r>
          </w:p>
        </w:tc>
        <w:tc>
          <w:tcPr>
            <w:tcW w:w="1177" w:type="dxa"/>
            <w:vAlign w:val="center"/>
          </w:tcPr>
          <w:p w14:paraId="1B4A0343">
            <w:pPr>
              <w:keepNext/>
              <w:adjustRightInd w:val="0"/>
              <w:snapToGrid w:val="0"/>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响应情况</w:t>
            </w:r>
          </w:p>
        </w:tc>
      </w:tr>
      <w:tr w14:paraId="5F69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0" w:type="dxa"/>
            <w:vAlign w:val="center"/>
          </w:tcPr>
          <w:p w14:paraId="1480A3E2">
            <w:pPr>
              <w:keepNext/>
              <w:adjustRightInd w:val="0"/>
              <w:snapToGrid w:val="0"/>
              <w:jc w:val="center"/>
              <w:rPr>
                <w:rFonts w:ascii="宋体" w:hAnsi="宋体"/>
                <w:bCs/>
                <w:color w:val="auto"/>
                <w:kern w:val="0"/>
                <w:sz w:val="24"/>
                <w:highlight w:val="none"/>
              </w:rPr>
            </w:pPr>
          </w:p>
        </w:tc>
        <w:tc>
          <w:tcPr>
            <w:tcW w:w="1344" w:type="dxa"/>
            <w:vAlign w:val="center"/>
          </w:tcPr>
          <w:p w14:paraId="6E47DA4A">
            <w:pPr>
              <w:keepNext/>
              <w:adjustRightInd w:val="0"/>
              <w:snapToGrid w:val="0"/>
              <w:jc w:val="center"/>
              <w:rPr>
                <w:rFonts w:ascii="宋体" w:hAnsi="宋体"/>
                <w:bCs/>
                <w:color w:val="auto"/>
                <w:kern w:val="0"/>
                <w:sz w:val="24"/>
                <w:highlight w:val="none"/>
              </w:rPr>
            </w:pPr>
          </w:p>
        </w:tc>
        <w:tc>
          <w:tcPr>
            <w:tcW w:w="3041" w:type="dxa"/>
            <w:vAlign w:val="center"/>
          </w:tcPr>
          <w:p w14:paraId="42B20CB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rPr>
                <w:rFonts w:ascii="宋体" w:hAnsi="宋体"/>
                <w:bCs/>
                <w:color w:val="auto"/>
                <w:kern w:val="0"/>
                <w:sz w:val="24"/>
                <w:highlight w:val="none"/>
              </w:rPr>
            </w:pPr>
          </w:p>
        </w:tc>
        <w:tc>
          <w:tcPr>
            <w:tcW w:w="2994" w:type="dxa"/>
            <w:vAlign w:val="center"/>
          </w:tcPr>
          <w:p w14:paraId="38F9642E">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bCs/>
                <w:color w:val="auto"/>
                <w:kern w:val="0"/>
                <w:sz w:val="24"/>
                <w:highlight w:val="none"/>
              </w:rPr>
            </w:pPr>
          </w:p>
        </w:tc>
        <w:tc>
          <w:tcPr>
            <w:tcW w:w="1177" w:type="dxa"/>
            <w:vAlign w:val="center"/>
          </w:tcPr>
          <w:p w14:paraId="174A2A5C">
            <w:pPr>
              <w:keepNext/>
              <w:adjustRightInd w:val="0"/>
              <w:snapToGrid w:val="0"/>
              <w:jc w:val="center"/>
              <w:rPr>
                <w:rFonts w:ascii="宋体" w:hAnsi="宋体"/>
                <w:bCs/>
                <w:color w:val="auto"/>
                <w:kern w:val="0"/>
                <w:sz w:val="24"/>
                <w:highlight w:val="none"/>
              </w:rPr>
            </w:pPr>
          </w:p>
        </w:tc>
      </w:tr>
      <w:tr w14:paraId="319F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90" w:type="dxa"/>
            <w:vAlign w:val="center"/>
          </w:tcPr>
          <w:p w14:paraId="6AE92453">
            <w:pPr>
              <w:keepNext/>
              <w:adjustRightInd w:val="0"/>
              <w:snapToGrid w:val="0"/>
              <w:jc w:val="center"/>
              <w:rPr>
                <w:rFonts w:ascii="宋体" w:hAnsi="宋体"/>
                <w:color w:val="auto"/>
                <w:sz w:val="24"/>
                <w:highlight w:val="none"/>
              </w:rPr>
            </w:pPr>
          </w:p>
        </w:tc>
        <w:tc>
          <w:tcPr>
            <w:tcW w:w="1344" w:type="dxa"/>
            <w:vAlign w:val="center"/>
          </w:tcPr>
          <w:p w14:paraId="4E83B77C">
            <w:pPr>
              <w:keepNext/>
              <w:adjustRightInd w:val="0"/>
              <w:snapToGrid w:val="0"/>
              <w:jc w:val="center"/>
              <w:rPr>
                <w:rFonts w:ascii="宋体" w:hAnsi="宋体"/>
                <w:color w:val="auto"/>
                <w:sz w:val="24"/>
                <w:highlight w:val="none"/>
              </w:rPr>
            </w:pPr>
          </w:p>
        </w:tc>
        <w:tc>
          <w:tcPr>
            <w:tcW w:w="3041" w:type="dxa"/>
            <w:vAlign w:val="center"/>
          </w:tcPr>
          <w:p w14:paraId="0151ED09">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p>
        </w:tc>
        <w:tc>
          <w:tcPr>
            <w:tcW w:w="2994" w:type="dxa"/>
            <w:vAlign w:val="center"/>
          </w:tcPr>
          <w:p w14:paraId="07A64B1D">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p>
        </w:tc>
        <w:tc>
          <w:tcPr>
            <w:tcW w:w="1177" w:type="dxa"/>
            <w:vAlign w:val="center"/>
          </w:tcPr>
          <w:p w14:paraId="45B89524">
            <w:pPr>
              <w:keepNext/>
              <w:adjustRightInd w:val="0"/>
              <w:snapToGrid w:val="0"/>
              <w:jc w:val="center"/>
              <w:rPr>
                <w:rFonts w:ascii="宋体" w:hAnsi="宋体"/>
                <w:color w:val="auto"/>
                <w:sz w:val="24"/>
                <w:highlight w:val="none"/>
              </w:rPr>
            </w:pPr>
          </w:p>
        </w:tc>
      </w:tr>
      <w:tr w14:paraId="1259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0" w:type="dxa"/>
            <w:vAlign w:val="center"/>
          </w:tcPr>
          <w:p w14:paraId="15972D32">
            <w:pPr>
              <w:keepNext/>
              <w:adjustRightInd w:val="0"/>
              <w:snapToGrid w:val="0"/>
              <w:jc w:val="center"/>
              <w:rPr>
                <w:rFonts w:ascii="宋体" w:hAnsi="宋体"/>
                <w:color w:val="auto"/>
                <w:sz w:val="24"/>
                <w:highlight w:val="none"/>
              </w:rPr>
            </w:pPr>
          </w:p>
        </w:tc>
        <w:tc>
          <w:tcPr>
            <w:tcW w:w="1344" w:type="dxa"/>
            <w:vAlign w:val="center"/>
          </w:tcPr>
          <w:p w14:paraId="787DFD91">
            <w:pPr>
              <w:keepNext/>
              <w:adjustRightInd w:val="0"/>
              <w:snapToGrid w:val="0"/>
              <w:jc w:val="center"/>
              <w:rPr>
                <w:rFonts w:ascii="宋体" w:hAnsi="宋体"/>
                <w:color w:val="auto"/>
                <w:sz w:val="24"/>
                <w:highlight w:val="none"/>
              </w:rPr>
            </w:pPr>
          </w:p>
        </w:tc>
        <w:tc>
          <w:tcPr>
            <w:tcW w:w="3041" w:type="dxa"/>
            <w:vAlign w:val="center"/>
          </w:tcPr>
          <w:p w14:paraId="2B52467E">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p>
        </w:tc>
        <w:tc>
          <w:tcPr>
            <w:tcW w:w="2994" w:type="dxa"/>
            <w:vAlign w:val="center"/>
          </w:tcPr>
          <w:p w14:paraId="4EA595A2">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p>
        </w:tc>
        <w:tc>
          <w:tcPr>
            <w:tcW w:w="1177" w:type="dxa"/>
            <w:vAlign w:val="center"/>
          </w:tcPr>
          <w:p w14:paraId="42FAAB98">
            <w:pPr>
              <w:keepNext/>
              <w:adjustRightInd w:val="0"/>
              <w:snapToGrid w:val="0"/>
              <w:jc w:val="center"/>
              <w:rPr>
                <w:rFonts w:ascii="宋体" w:hAnsi="宋体"/>
                <w:color w:val="auto"/>
                <w:sz w:val="24"/>
                <w:highlight w:val="none"/>
              </w:rPr>
            </w:pPr>
          </w:p>
        </w:tc>
      </w:tr>
      <w:tr w14:paraId="5419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0" w:type="dxa"/>
            <w:vAlign w:val="center"/>
          </w:tcPr>
          <w:p w14:paraId="60838908">
            <w:pPr>
              <w:keepNext/>
              <w:adjustRightInd w:val="0"/>
              <w:snapToGrid w:val="0"/>
              <w:jc w:val="center"/>
              <w:rPr>
                <w:rFonts w:ascii="宋体" w:hAnsi="宋体"/>
                <w:color w:val="auto"/>
                <w:sz w:val="24"/>
                <w:highlight w:val="none"/>
              </w:rPr>
            </w:pPr>
          </w:p>
        </w:tc>
        <w:tc>
          <w:tcPr>
            <w:tcW w:w="1344" w:type="dxa"/>
            <w:vAlign w:val="center"/>
          </w:tcPr>
          <w:p w14:paraId="353C96E8">
            <w:pPr>
              <w:keepNext/>
              <w:adjustRightInd w:val="0"/>
              <w:snapToGrid w:val="0"/>
              <w:jc w:val="center"/>
              <w:rPr>
                <w:rFonts w:ascii="宋体" w:hAnsi="宋体"/>
                <w:color w:val="auto"/>
                <w:sz w:val="24"/>
                <w:highlight w:val="none"/>
              </w:rPr>
            </w:pPr>
          </w:p>
        </w:tc>
        <w:tc>
          <w:tcPr>
            <w:tcW w:w="3041" w:type="dxa"/>
            <w:vAlign w:val="center"/>
          </w:tcPr>
          <w:p w14:paraId="197EBDF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rPr>
                <w:rFonts w:ascii="宋体" w:hAnsi="宋体"/>
                <w:color w:val="auto"/>
                <w:sz w:val="24"/>
                <w:highlight w:val="none"/>
              </w:rPr>
            </w:pPr>
          </w:p>
        </w:tc>
        <w:tc>
          <w:tcPr>
            <w:tcW w:w="2994" w:type="dxa"/>
            <w:vAlign w:val="center"/>
          </w:tcPr>
          <w:p w14:paraId="475BC529">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p>
        </w:tc>
        <w:tc>
          <w:tcPr>
            <w:tcW w:w="1177" w:type="dxa"/>
            <w:vAlign w:val="center"/>
          </w:tcPr>
          <w:p w14:paraId="0552CC86">
            <w:pPr>
              <w:keepNext/>
              <w:adjustRightInd w:val="0"/>
              <w:snapToGrid w:val="0"/>
              <w:jc w:val="center"/>
              <w:rPr>
                <w:rFonts w:ascii="宋体" w:hAnsi="宋体"/>
                <w:color w:val="auto"/>
                <w:sz w:val="24"/>
                <w:highlight w:val="none"/>
              </w:rPr>
            </w:pPr>
          </w:p>
        </w:tc>
      </w:tr>
      <w:tr w14:paraId="1272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0" w:type="dxa"/>
            <w:vAlign w:val="center"/>
          </w:tcPr>
          <w:p w14:paraId="39CEA308">
            <w:pPr>
              <w:keepNext/>
              <w:adjustRightInd w:val="0"/>
              <w:snapToGrid w:val="0"/>
              <w:jc w:val="center"/>
              <w:rPr>
                <w:rFonts w:ascii="宋体" w:hAnsi="宋体"/>
                <w:color w:val="auto"/>
                <w:sz w:val="24"/>
                <w:highlight w:val="none"/>
              </w:rPr>
            </w:pPr>
          </w:p>
        </w:tc>
        <w:tc>
          <w:tcPr>
            <w:tcW w:w="1344" w:type="dxa"/>
            <w:vAlign w:val="center"/>
          </w:tcPr>
          <w:p w14:paraId="1A10B75E">
            <w:pPr>
              <w:keepNext/>
              <w:adjustRightInd w:val="0"/>
              <w:snapToGrid w:val="0"/>
              <w:jc w:val="center"/>
              <w:rPr>
                <w:rFonts w:ascii="宋体" w:hAnsi="宋体"/>
                <w:color w:val="auto"/>
                <w:sz w:val="24"/>
                <w:highlight w:val="none"/>
              </w:rPr>
            </w:pPr>
          </w:p>
        </w:tc>
        <w:tc>
          <w:tcPr>
            <w:tcW w:w="3041" w:type="dxa"/>
            <w:vAlign w:val="center"/>
          </w:tcPr>
          <w:p w14:paraId="2919DEB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rPr>
                <w:rFonts w:ascii="宋体" w:hAnsi="宋体"/>
                <w:color w:val="auto"/>
                <w:sz w:val="24"/>
                <w:highlight w:val="none"/>
              </w:rPr>
            </w:pPr>
          </w:p>
        </w:tc>
        <w:tc>
          <w:tcPr>
            <w:tcW w:w="2994" w:type="dxa"/>
            <w:vAlign w:val="center"/>
          </w:tcPr>
          <w:p w14:paraId="1C42998E">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p>
        </w:tc>
        <w:tc>
          <w:tcPr>
            <w:tcW w:w="1177" w:type="dxa"/>
            <w:vAlign w:val="center"/>
          </w:tcPr>
          <w:p w14:paraId="4B12AC7B">
            <w:pPr>
              <w:keepNext/>
              <w:adjustRightInd w:val="0"/>
              <w:snapToGrid w:val="0"/>
              <w:jc w:val="center"/>
              <w:rPr>
                <w:rFonts w:ascii="宋体" w:hAnsi="宋体"/>
                <w:color w:val="auto"/>
                <w:sz w:val="24"/>
                <w:highlight w:val="none"/>
              </w:rPr>
            </w:pPr>
          </w:p>
        </w:tc>
      </w:tr>
      <w:tr w14:paraId="304C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0" w:type="dxa"/>
            <w:vAlign w:val="center"/>
          </w:tcPr>
          <w:p w14:paraId="5D1C934A">
            <w:pPr>
              <w:keepNext/>
              <w:adjustRightInd w:val="0"/>
              <w:snapToGrid w:val="0"/>
              <w:jc w:val="center"/>
              <w:rPr>
                <w:rFonts w:ascii="宋体" w:hAnsi="宋体"/>
                <w:color w:val="auto"/>
                <w:sz w:val="24"/>
                <w:highlight w:val="none"/>
              </w:rPr>
            </w:pPr>
          </w:p>
        </w:tc>
        <w:tc>
          <w:tcPr>
            <w:tcW w:w="1344" w:type="dxa"/>
            <w:vAlign w:val="center"/>
          </w:tcPr>
          <w:p w14:paraId="01F61BF1">
            <w:pPr>
              <w:keepNext/>
              <w:adjustRightInd w:val="0"/>
              <w:snapToGrid w:val="0"/>
              <w:jc w:val="center"/>
              <w:rPr>
                <w:rFonts w:ascii="宋体" w:hAnsi="宋体"/>
                <w:color w:val="auto"/>
                <w:sz w:val="24"/>
                <w:highlight w:val="none"/>
              </w:rPr>
            </w:pPr>
          </w:p>
        </w:tc>
        <w:tc>
          <w:tcPr>
            <w:tcW w:w="3041" w:type="dxa"/>
            <w:vAlign w:val="center"/>
          </w:tcPr>
          <w:p w14:paraId="27ECC1A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rPr>
                <w:rFonts w:ascii="宋体" w:hAnsi="宋体"/>
                <w:color w:val="auto"/>
                <w:sz w:val="24"/>
                <w:highlight w:val="none"/>
              </w:rPr>
            </w:pPr>
          </w:p>
        </w:tc>
        <w:tc>
          <w:tcPr>
            <w:tcW w:w="2994" w:type="dxa"/>
            <w:vAlign w:val="center"/>
          </w:tcPr>
          <w:p w14:paraId="0750456B">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p>
        </w:tc>
        <w:tc>
          <w:tcPr>
            <w:tcW w:w="1177" w:type="dxa"/>
            <w:vAlign w:val="center"/>
          </w:tcPr>
          <w:p w14:paraId="32B64F54">
            <w:pPr>
              <w:keepNext/>
              <w:adjustRightInd w:val="0"/>
              <w:snapToGrid w:val="0"/>
              <w:jc w:val="center"/>
              <w:rPr>
                <w:rFonts w:ascii="宋体" w:hAnsi="宋体"/>
                <w:color w:val="auto"/>
                <w:sz w:val="24"/>
                <w:highlight w:val="none"/>
              </w:rPr>
            </w:pPr>
          </w:p>
        </w:tc>
      </w:tr>
      <w:tr w14:paraId="5E2F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0" w:type="dxa"/>
            <w:vAlign w:val="center"/>
          </w:tcPr>
          <w:p w14:paraId="68692C23">
            <w:pPr>
              <w:keepNext/>
              <w:adjustRightInd w:val="0"/>
              <w:snapToGrid w:val="0"/>
              <w:jc w:val="center"/>
              <w:rPr>
                <w:rFonts w:ascii="宋体" w:hAnsi="宋体"/>
                <w:color w:val="auto"/>
                <w:sz w:val="24"/>
                <w:highlight w:val="none"/>
              </w:rPr>
            </w:pPr>
          </w:p>
        </w:tc>
        <w:tc>
          <w:tcPr>
            <w:tcW w:w="1344" w:type="dxa"/>
            <w:vAlign w:val="center"/>
          </w:tcPr>
          <w:p w14:paraId="13B48D55">
            <w:pPr>
              <w:keepNext/>
              <w:adjustRightInd w:val="0"/>
              <w:snapToGrid w:val="0"/>
              <w:jc w:val="center"/>
              <w:rPr>
                <w:rFonts w:ascii="宋体" w:hAnsi="宋体"/>
                <w:color w:val="auto"/>
                <w:sz w:val="24"/>
                <w:highlight w:val="none"/>
              </w:rPr>
            </w:pPr>
          </w:p>
        </w:tc>
        <w:tc>
          <w:tcPr>
            <w:tcW w:w="3041" w:type="dxa"/>
            <w:vAlign w:val="center"/>
          </w:tcPr>
          <w:p w14:paraId="2042056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rPr>
                <w:rFonts w:ascii="宋体" w:hAnsi="宋体"/>
                <w:color w:val="auto"/>
                <w:sz w:val="24"/>
                <w:highlight w:val="none"/>
              </w:rPr>
            </w:pPr>
          </w:p>
        </w:tc>
        <w:tc>
          <w:tcPr>
            <w:tcW w:w="2994" w:type="dxa"/>
            <w:vAlign w:val="center"/>
          </w:tcPr>
          <w:p w14:paraId="167DF44E">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p>
        </w:tc>
        <w:tc>
          <w:tcPr>
            <w:tcW w:w="1177" w:type="dxa"/>
            <w:vAlign w:val="center"/>
          </w:tcPr>
          <w:p w14:paraId="0851736D">
            <w:pPr>
              <w:keepNext/>
              <w:adjustRightInd w:val="0"/>
              <w:snapToGrid w:val="0"/>
              <w:jc w:val="center"/>
              <w:rPr>
                <w:rFonts w:ascii="宋体" w:hAnsi="宋体"/>
                <w:color w:val="auto"/>
                <w:sz w:val="24"/>
                <w:highlight w:val="none"/>
              </w:rPr>
            </w:pPr>
          </w:p>
        </w:tc>
      </w:tr>
    </w:tbl>
    <w:p w14:paraId="562C890D">
      <w:pPr>
        <w:keepNext/>
        <w:topLinePunct/>
        <w:snapToGrid w:val="0"/>
        <w:ind w:firstLine="480"/>
        <w:rPr>
          <w:color w:val="auto"/>
          <w:sz w:val="24"/>
          <w:highlight w:val="none"/>
          <w:u w:val="single"/>
        </w:rPr>
      </w:pPr>
    </w:p>
    <w:p w14:paraId="0E08248C">
      <w:pPr>
        <w:keepNext/>
        <w:tabs>
          <w:tab w:val="left" w:pos="4000"/>
        </w:tabs>
        <w:topLinePunct/>
        <w:snapToGrid w:val="0"/>
        <w:spacing w:line="480" w:lineRule="auto"/>
        <w:ind w:firstLine="2400" w:firstLineChars="1000"/>
        <w:jc w:val="left"/>
        <w:rPr>
          <w:color w:val="auto"/>
          <w:kern w:val="0"/>
          <w:sz w:val="24"/>
          <w:highlight w:val="none"/>
        </w:rPr>
      </w:pPr>
    </w:p>
    <w:p w14:paraId="14686BDA">
      <w:pPr>
        <w:keepNext/>
        <w:tabs>
          <w:tab w:val="left" w:pos="4000"/>
        </w:tabs>
        <w:topLinePunct/>
        <w:snapToGrid w:val="0"/>
        <w:spacing w:line="480" w:lineRule="auto"/>
        <w:ind w:firstLine="2400" w:firstLineChars="1000"/>
        <w:jc w:val="left"/>
        <w:rPr>
          <w:color w:val="auto"/>
          <w:kern w:val="0"/>
          <w:sz w:val="24"/>
          <w:highlight w:val="none"/>
        </w:rPr>
      </w:pPr>
    </w:p>
    <w:p w14:paraId="306E791B">
      <w:pPr>
        <w:keepNext/>
        <w:tabs>
          <w:tab w:val="left" w:pos="4000"/>
        </w:tabs>
        <w:topLinePunct/>
        <w:snapToGrid w:val="0"/>
        <w:spacing w:line="480" w:lineRule="auto"/>
        <w:ind w:firstLine="3360" w:firstLineChars="1400"/>
        <w:jc w:val="left"/>
        <w:rPr>
          <w:color w:val="auto"/>
          <w:kern w:val="0"/>
          <w:sz w:val="24"/>
          <w:highlight w:val="none"/>
        </w:rPr>
      </w:pPr>
      <w:r>
        <w:rPr>
          <w:rFonts w:hint="eastAsia"/>
          <w:color w:val="auto"/>
          <w:kern w:val="0"/>
          <w:sz w:val="24"/>
          <w:highlight w:val="none"/>
        </w:rPr>
        <w:t>投标人</w:t>
      </w:r>
      <w:r>
        <w:rPr>
          <w:color w:val="auto"/>
          <w:kern w:val="0"/>
          <w:sz w:val="24"/>
          <w:highlight w:val="none"/>
        </w:rPr>
        <w:t>名称：</w:t>
      </w:r>
      <w:r>
        <w:rPr>
          <w:color w:val="auto"/>
          <w:kern w:val="0"/>
          <w:sz w:val="24"/>
          <w:highlight w:val="none"/>
          <w:u w:val="single"/>
        </w:rPr>
        <w:t xml:space="preserve">                   </w:t>
      </w:r>
      <w:r>
        <w:rPr>
          <w:rFonts w:hint="eastAsia"/>
          <w:color w:val="auto"/>
          <w:kern w:val="0"/>
          <w:sz w:val="24"/>
          <w:highlight w:val="none"/>
        </w:rPr>
        <w:t>（</w:t>
      </w:r>
      <w:r>
        <w:rPr>
          <w:color w:val="auto"/>
          <w:kern w:val="0"/>
          <w:sz w:val="24"/>
          <w:highlight w:val="none"/>
        </w:rPr>
        <w:t>盖章</w:t>
      </w:r>
      <w:r>
        <w:rPr>
          <w:rFonts w:hint="eastAsia"/>
          <w:color w:val="auto"/>
          <w:kern w:val="0"/>
          <w:sz w:val="24"/>
          <w:highlight w:val="none"/>
        </w:rPr>
        <w:t>）</w:t>
      </w:r>
    </w:p>
    <w:p w14:paraId="1014C6C1">
      <w:pPr>
        <w:keepNext/>
        <w:tabs>
          <w:tab w:val="left" w:pos="4000"/>
        </w:tabs>
        <w:topLinePunct/>
        <w:snapToGrid w:val="0"/>
        <w:spacing w:line="480" w:lineRule="auto"/>
        <w:ind w:firstLine="3360" w:firstLineChars="1400"/>
        <w:jc w:val="left"/>
        <w:rPr>
          <w:color w:val="auto"/>
          <w:kern w:val="0"/>
          <w:sz w:val="24"/>
          <w:highlight w:val="none"/>
        </w:rPr>
      </w:pPr>
      <w:r>
        <w:rPr>
          <w:rFonts w:hint="eastAsia"/>
          <w:color w:val="auto"/>
          <w:kern w:val="0"/>
          <w:sz w:val="24"/>
          <w:highlight w:val="none"/>
        </w:rPr>
        <w:t>投标人</w:t>
      </w:r>
      <w:r>
        <w:rPr>
          <w:color w:val="auto"/>
          <w:kern w:val="0"/>
          <w:sz w:val="24"/>
          <w:highlight w:val="none"/>
        </w:rPr>
        <w:t>授权代表：</w:t>
      </w:r>
      <w:r>
        <w:rPr>
          <w:color w:val="auto"/>
          <w:kern w:val="0"/>
          <w:sz w:val="24"/>
          <w:highlight w:val="none"/>
          <w:u w:val="single"/>
        </w:rPr>
        <w:t xml:space="preserve">              </w:t>
      </w:r>
      <w:r>
        <w:rPr>
          <w:rFonts w:hint="eastAsia"/>
          <w:color w:val="auto"/>
          <w:kern w:val="0"/>
          <w:sz w:val="24"/>
          <w:highlight w:val="none"/>
        </w:rPr>
        <w:t>（</w:t>
      </w:r>
      <w:r>
        <w:rPr>
          <w:color w:val="auto"/>
          <w:kern w:val="0"/>
          <w:sz w:val="24"/>
          <w:highlight w:val="none"/>
        </w:rPr>
        <w:t>签字或盖章</w:t>
      </w:r>
      <w:r>
        <w:rPr>
          <w:rFonts w:hint="eastAsia"/>
          <w:color w:val="auto"/>
          <w:kern w:val="0"/>
          <w:sz w:val="24"/>
          <w:highlight w:val="none"/>
        </w:rPr>
        <w:t>）</w:t>
      </w:r>
    </w:p>
    <w:p w14:paraId="21FA639E">
      <w:pPr>
        <w:keepNext/>
        <w:topLinePunct/>
        <w:snapToGrid w:val="0"/>
        <w:spacing w:line="480" w:lineRule="auto"/>
        <w:ind w:firstLine="3360" w:firstLineChars="1400"/>
        <w:rPr>
          <w:color w:val="auto"/>
          <w:sz w:val="24"/>
          <w:highlight w:val="none"/>
        </w:rPr>
      </w:pPr>
      <w:r>
        <w:rPr>
          <w:color w:val="auto"/>
          <w:sz w:val="24"/>
          <w:highlight w:val="none"/>
        </w:rPr>
        <w:t>日      期：</w:t>
      </w:r>
    </w:p>
    <w:p w14:paraId="3EB4CA15">
      <w:pPr>
        <w:keepNext/>
        <w:topLinePunct/>
        <w:adjustRightInd w:val="0"/>
        <w:snapToGrid w:val="0"/>
        <w:spacing w:line="360" w:lineRule="auto"/>
        <w:outlineLvl w:val="1"/>
        <w:rPr>
          <w:rFonts w:ascii="宋体" w:hAnsi="宋体"/>
          <w:b/>
          <w:color w:val="auto"/>
          <w:kern w:val="0"/>
          <w:sz w:val="24"/>
          <w:highlight w:val="none"/>
        </w:rPr>
      </w:pPr>
      <w:r>
        <w:rPr>
          <w:b/>
          <w:bCs/>
          <w:color w:val="auto"/>
          <w:sz w:val="32"/>
          <w:szCs w:val="32"/>
          <w:highlight w:val="none"/>
        </w:rPr>
        <w:br w:type="page"/>
      </w:r>
      <w:bookmarkStart w:id="80" w:name="_Toc180347491"/>
      <w:r>
        <w:rPr>
          <w:rFonts w:ascii="宋体" w:hAnsi="宋体"/>
          <w:b/>
          <w:color w:val="auto"/>
          <w:kern w:val="0"/>
          <w:sz w:val="24"/>
          <w:highlight w:val="none"/>
        </w:rPr>
        <w:t>6．</w:t>
      </w:r>
      <w:r>
        <w:rPr>
          <w:rFonts w:hint="eastAsia" w:ascii="宋体" w:hAnsi="宋体"/>
          <w:b/>
          <w:color w:val="auto"/>
          <w:kern w:val="0"/>
          <w:sz w:val="24"/>
          <w:highlight w:val="none"/>
          <w:lang w:val="en-US" w:eastAsia="zh-CN"/>
        </w:rPr>
        <w:t>投标文件</w:t>
      </w:r>
      <w:r>
        <w:rPr>
          <w:rFonts w:ascii="宋体" w:hAnsi="宋体"/>
          <w:b/>
          <w:color w:val="auto"/>
          <w:kern w:val="0"/>
          <w:sz w:val="24"/>
          <w:highlight w:val="none"/>
        </w:rPr>
        <w:t>技术响应表</w:t>
      </w:r>
      <w:bookmarkEnd w:id="80"/>
    </w:p>
    <w:p w14:paraId="48162607">
      <w:pPr>
        <w:keepNext/>
        <w:topLinePunct/>
        <w:adjustRightInd w:val="0"/>
        <w:snapToGrid w:val="0"/>
        <w:spacing w:line="360" w:lineRule="auto"/>
        <w:ind w:firstLine="562"/>
        <w:jc w:val="center"/>
        <w:rPr>
          <w:b/>
          <w:color w:val="auto"/>
          <w:kern w:val="0"/>
          <w:sz w:val="28"/>
          <w:szCs w:val="28"/>
          <w:highlight w:val="none"/>
        </w:rPr>
      </w:pPr>
      <w:r>
        <w:rPr>
          <w:rFonts w:hint="eastAsia"/>
          <w:b/>
          <w:color w:val="auto"/>
          <w:kern w:val="0"/>
          <w:sz w:val="28"/>
          <w:szCs w:val="28"/>
          <w:highlight w:val="none"/>
          <w:lang w:val="en-US" w:eastAsia="zh-CN"/>
        </w:rPr>
        <w:t>投标文件</w:t>
      </w:r>
      <w:r>
        <w:rPr>
          <w:b/>
          <w:color w:val="auto"/>
          <w:kern w:val="0"/>
          <w:sz w:val="28"/>
          <w:szCs w:val="28"/>
          <w:highlight w:val="none"/>
        </w:rPr>
        <w:t>技术响应表</w:t>
      </w:r>
    </w:p>
    <w:p w14:paraId="30EBF1DD">
      <w:pPr>
        <w:keepNext/>
        <w:topLinePunct/>
        <w:spacing w:line="360" w:lineRule="auto"/>
        <w:ind w:firstLine="480"/>
        <w:rPr>
          <w:color w:val="auto"/>
          <w:sz w:val="24"/>
          <w:highlight w:val="none"/>
        </w:rPr>
      </w:pPr>
      <w:r>
        <w:rPr>
          <w:color w:val="auto"/>
          <w:sz w:val="24"/>
          <w:highlight w:val="none"/>
        </w:rPr>
        <w:t>项目名称：</w:t>
      </w:r>
    </w:p>
    <w:p w14:paraId="234BE86A">
      <w:pPr>
        <w:keepNext/>
        <w:topLinePunct/>
        <w:spacing w:line="360" w:lineRule="auto"/>
        <w:ind w:firstLine="480"/>
        <w:rPr>
          <w:color w:val="auto"/>
          <w:sz w:val="24"/>
          <w:highlight w:val="none"/>
        </w:rPr>
      </w:pPr>
      <w:r>
        <w:rPr>
          <w:color w:val="auto"/>
          <w:sz w:val="24"/>
          <w:highlight w:val="none"/>
        </w:rPr>
        <w:t>项目编号：</w:t>
      </w:r>
    </w:p>
    <w:tbl>
      <w:tblPr>
        <w:tblStyle w:val="17"/>
        <w:tblW w:w="90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00"/>
        <w:gridCol w:w="1017"/>
        <w:gridCol w:w="540"/>
        <w:gridCol w:w="576"/>
        <w:gridCol w:w="2592"/>
        <w:gridCol w:w="2592"/>
        <w:gridCol w:w="1179"/>
      </w:tblGrid>
      <w:tr w14:paraId="43393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600" w:type="dxa"/>
            <w:tcBorders>
              <w:top w:val="single" w:color="000000" w:sz="6" w:space="0"/>
              <w:left w:val="single" w:color="000000" w:sz="6" w:space="0"/>
              <w:bottom w:val="single" w:color="000000" w:sz="6" w:space="0"/>
              <w:right w:val="single" w:color="auto" w:sz="4" w:space="0"/>
            </w:tcBorders>
            <w:vAlign w:val="center"/>
          </w:tcPr>
          <w:p w14:paraId="3EB2DEA1">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color w:val="auto"/>
                <w:kern w:val="0"/>
                <w:sz w:val="24"/>
                <w:highlight w:val="none"/>
              </w:rPr>
              <w:t>序号</w:t>
            </w:r>
          </w:p>
        </w:tc>
        <w:tc>
          <w:tcPr>
            <w:tcW w:w="1017" w:type="dxa"/>
            <w:tcBorders>
              <w:top w:val="single" w:color="000000" w:sz="6" w:space="0"/>
              <w:left w:val="single" w:color="auto" w:sz="4" w:space="0"/>
              <w:bottom w:val="single" w:color="000000" w:sz="6" w:space="0"/>
              <w:right w:val="single" w:color="000000" w:sz="6" w:space="0"/>
            </w:tcBorders>
            <w:vAlign w:val="center"/>
          </w:tcPr>
          <w:p w14:paraId="3F1F01B4">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eastAsia="宋体"/>
                <w:color w:val="auto"/>
                <w:kern w:val="0"/>
                <w:sz w:val="24"/>
                <w:highlight w:val="none"/>
                <w:lang w:eastAsia="zh-CN"/>
              </w:rPr>
            </w:pPr>
            <w:r>
              <w:rPr>
                <w:rFonts w:hint="eastAsia"/>
                <w:bCs/>
                <w:color w:val="auto"/>
                <w:sz w:val="24"/>
                <w:highlight w:val="none"/>
                <w:lang w:eastAsia="zh-CN"/>
              </w:rPr>
              <w:t>标的名称</w:t>
            </w:r>
          </w:p>
        </w:tc>
        <w:tc>
          <w:tcPr>
            <w:tcW w:w="540" w:type="dxa"/>
            <w:tcBorders>
              <w:top w:val="single" w:color="000000" w:sz="6" w:space="0"/>
              <w:left w:val="single" w:color="000000" w:sz="6" w:space="0"/>
              <w:bottom w:val="single" w:color="000000" w:sz="6" w:space="0"/>
              <w:right w:val="single" w:color="auto" w:sz="4" w:space="0"/>
            </w:tcBorders>
            <w:vAlign w:val="center"/>
          </w:tcPr>
          <w:p w14:paraId="0D79B98C">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rFonts w:hint="eastAsia"/>
                <w:color w:val="auto"/>
                <w:kern w:val="0"/>
                <w:sz w:val="24"/>
                <w:highlight w:val="none"/>
              </w:rPr>
              <w:t>数量</w:t>
            </w:r>
          </w:p>
        </w:tc>
        <w:tc>
          <w:tcPr>
            <w:tcW w:w="576" w:type="dxa"/>
            <w:tcBorders>
              <w:top w:val="single" w:color="000000" w:sz="6" w:space="0"/>
              <w:left w:val="single" w:color="auto" w:sz="4" w:space="0"/>
              <w:bottom w:val="single" w:color="000000" w:sz="6" w:space="0"/>
              <w:right w:val="single" w:color="000000" w:sz="6" w:space="0"/>
            </w:tcBorders>
            <w:vAlign w:val="center"/>
          </w:tcPr>
          <w:p w14:paraId="1F513958">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eastAsia="宋体"/>
                <w:color w:val="auto"/>
                <w:kern w:val="0"/>
                <w:sz w:val="24"/>
                <w:highlight w:val="none"/>
                <w:lang w:val="en-US" w:eastAsia="zh-CN"/>
              </w:rPr>
            </w:pPr>
            <w:r>
              <w:rPr>
                <w:rFonts w:hint="eastAsia"/>
                <w:color w:val="auto"/>
                <w:kern w:val="0"/>
                <w:sz w:val="24"/>
                <w:highlight w:val="none"/>
                <w:lang w:val="en-US" w:eastAsia="zh-CN"/>
              </w:rPr>
              <w:t>单位</w:t>
            </w:r>
          </w:p>
        </w:tc>
        <w:tc>
          <w:tcPr>
            <w:tcW w:w="2592" w:type="dxa"/>
            <w:tcBorders>
              <w:top w:val="single" w:color="000000" w:sz="6" w:space="0"/>
              <w:left w:val="single" w:color="000000" w:sz="6" w:space="0"/>
              <w:bottom w:val="single" w:color="000000" w:sz="6" w:space="0"/>
              <w:right w:val="single" w:color="000000" w:sz="6" w:space="0"/>
            </w:tcBorders>
            <w:vAlign w:val="center"/>
          </w:tcPr>
          <w:p w14:paraId="0622351A">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rFonts w:hint="eastAsia"/>
                <w:color w:val="auto"/>
                <w:kern w:val="0"/>
                <w:sz w:val="24"/>
                <w:highlight w:val="none"/>
              </w:rPr>
              <w:t>招标文件</w:t>
            </w:r>
            <w:r>
              <w:rPr>
                <w:color w:val="auto"/>
                <w:kern w:val="0"/>
                <w:sz w:val="24"/>
                <w:highlight w:val="none"/>
              </w:rPr>
              <w:t>技术</w:t>
            </w:r>
          </w:p>
          <w:p w14:paraId="792EB059">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rFonts w:hint="eastAsia"/>
                <w:color w:val="auto"/>
                <w:kern w:val="0"/>
                <w:sz w:val="24"/>
                <w:highlight w:val="none"/>
                <w:lang w:val="en-US" w:eastAsia="zh-CN"/>
              </w:rPr>
              <w:t>规范</w:t>
            </w:r>
            <w:r>
              <w:rPr>
                <w:color w:val="auto"/>
                <w:kern w:val="0"/>
                <w:sz w:val="24"/>
                <w:highlight w:val="none"/>
              </w:rPr>
              <w:t>、</w:t>
            </w:r>
            <w:r>
              <w:rPr>
                <w:rFonts w:hint="eastAsia"/>
                <w:color w:val="auto"/>
                <w:kern w:val="0"/>
                <w:sz w:val="24"/>
                <w:highlight w:val="none"/>
                <w:lang w:val="en-US" w:eastAsia="zh-CN"/>
              </w:rPr>
              <w:t>服务</w:t>
            </w:r>
            <w:r>
              <w:rPr>
                <w:color w:val="auto"/>
                <w:kern w:val="0"/>
                <w:sz w:val="24"/>
                <w:highlight w:val="none"/>
              </w:rPr>
              <w:t>要求</w:t>
            </w:r>
          </w:p>
        </w:tc>
        <w:tc>
          <w:tcPr>
            <w:tcW w:w="2592" w:type="dxa"/>
            <w:tcBorders>
              <w:top w:val="single" w:color="000000" w:sz="6" w:space="0"/>
              <w:left w:val="single" w:color="000000" w:sz="6" w:space="0"/>
              <w:bottom w:val="single" w:color="000000" w:sz="6" w:space="0"/>
              <w:right w:val="single" w:color="000000" w:sz="6" w:space="0"/>
            </w:tcBorders>
            <w:vAlign w:val="center"/>
          </w:tcPr>
          <w:p w14:paraId="631A111C">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eastAsia="宋体"/>
                <w:color w:val="auto"/>
                <w:kern w:val="0"/>
                <w:sz w:val="24"/>
                <w:highlight w:val="none"/>
                <w:lang w:eastAsia="zh-CN"/>
              </w:rPr>
            </w:pPr>
            <w:r>
              <w:rPr>
                <w:rFonts w:hint="eastAsia"/>
                <w:color w:val="auto"/>
                <w:kern w:val="0"/>
                <w:sz w:val="24"/>
                <w:highlight w:val="none"/>
              </w:rPr>
              <w:t>投标文件</w:t>
            </w:r>
            <w:r>
              <w:rPr>
                <w:rFonts w:hint="eastAsia"/>
                <w:color w:val="auto"/>
                <w:kern w:val="0"/>
                <w:sz w:val="24"/>
                <w:highlight w:val="none"/>
                <w:lang w:val="en-US" w:eastAsia="zh-CN"/>
              </w:rPr>
              <w:t>响应内容</w:t>
            </w:r>
          </w:p>
        </w:tc>
        <w:tc>
          <w:tcPr>
            <w:tcW w:w="1179" w:type="dxa"/>
            <w:tcBorders>
              <w:top w:val="single" w:color="000000" w:sz="6" w:space="0"/>
              <w:left w:val="single" w:color="000000" w:sz="6" w:space="0"/>
              <w:bottom w:val="single" w:color="000000" w:sz="6" w:space="0"/>
              <w:right w:val="single" w:color="000000" w:sz="6" w:space="0"/>
            </w:tcBorders>
            <w:vAlign w:val="center"/>
          </w:tcPr>
          <w:p w14:paraId="5B6EA2FA">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rFonts w:hint="eastAsia"/>
                <w:color w:val="auto"/>
                <w:kern w:val="0"/>
                <w:sz w:val="24"/>
                <w:highlight w:val="none"/>
                <w:lang w:val="en-US" w:eastAsia="zh-CN"/>
              </w:rPr>
              <w:t>响应</w:t>
            </w:r>
            <w:r>
              <w:rPr>
                <w:color w:val="auto"/>
                <w:kern w:val="0"/>
                <w:sz w:val="24"/>
                <w:highlight w:val="none"/>
              </w:rPr>
              <w:t>情况</w:t>
            </w:r>
          </w:p>
        </w:tc>
      </w:tr>
      <w:tr w14:paraId="021AA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600" w:type="dxa"/>
            <w:tcBorders>
              <w:top w:val="single" w:color="000000" w:sz="6" w:space="0"/>
              <w:left w:val="single" w:color="000000" w:sz="6" w:space="0"/>
              <w:right w:val="single" w:color="auto" w:sz="4" w:space="0"/>
            </w:tcBorders>
            <w:vAlign w:val="center"/>
          </w:tcPr>
          <w:p w14:paraId="65C1C8FA">
            <w:pPr>
              <w:keepNext w:val="0"/>
              <w:keepLines w:val="0"/>
              <w:pageBreakBefore w:val="0"/>
              <w:widowControl w:val="0"/>
              <w:kinsoku/>
              <w:wordWrap w:val="0"/>
              <w:overflowPunct/>
              <w:topLinePunct/>
              <w:autoSpaceDE/>
              <w:autoSpaceDN/>
              <w:bidi w:val="0"/>
              <w:adjustRightInd w:val="0"/>
              <w:snapToGrid w:val="0"/>
              <w:spacing w:line="360" w:lineRule="auto"/>
              <w:jc w:val="center"/>
              <w:rPr>
                <w:color w:val="auto"/>
                <w:kern w:val="0"/>
                <w:sz w:val="24"/>
                <w:highlight w:val="none"/>
              </w:rPr>
            </w:pPr>
          </w:p>
        </w:tc>
        <w:tc>
          <w:tcPr>
            <w:tcW w:w="1017" w:type="dxa"/>
            <w:tcBorders>
              <w:top w:val="single" w:color="000000" w:sz="6" w:space="0"/>
              <w:left w:val="single" w:color="auto" w:sz="4" w:space="0"/>
              <w:right w:val="single" w:color="000000" w:sz="6" w:space="0"/>
            </w:tcBorders>
            <w:shd w:val="clear" w:color="auto" w:fill="auto"/>
            <w:vAlign w:val="center"/>
          </w:tcPr>
          <w:p w14:paraId="2F05C4BA">
            <w:pPr>
              <w:pStyle w:val="21"/>
              <w:keepNext w:val="0"/>
              <w:keepLines w:val="0"/>
              <w:pageBreakBefore w:val="0"/>
              <w:widowControl w:val="0"/>
              <w:kinsoku/>
              <w:wordWrap w:val="0"/>
              <w:overflowPunct/>
              <w:topLinePunct/>
              <w:autoSpaceDE/>
              <w:autoSpaceDN/>
              <w:bidi w:val="0"/>
              <w:spacing w:line="360" w:lineRule="auto"/>
              <w:ind w:firstLine="0" w:firstLineChars="0"/>
              <w:jc w:val="center"/>
              <w:rPr>
                <w:rFonts w:hint="eastAsia" w:ascii="Times New Roman" w:hAnsi="Times New Roman" w:eastAsia="宋体" w:cs="Times New Roman"/>
                <w:color w:val="auto"/>
                <w:kern w:val="2"/>
                <w:sz w:val="24"/>
                <w:szCs w:val="24"/>
                <w:highlight w:val="none"/>
                <w:lang w:val="en-US" w:eastAsia="zh-CN" w:bidi="ar-SA"/>
              </w:rPr>
            </w:pPr>
          </w:p>
        </w:tc>
        <w:tc>
          <w:tcPr>
            <w:tcW w:w="540" w:type="dxa"/>
            <w:tcBorders>
              <w:top w:val="single" w:color="000000" w:sz="6" w:space="0"/>
              <w:left w:val="single" w:color="000000" w:sz="6" w:space="0"/>
              <w:right w:val="single" w:color="auto" w:sz="4" w:space="0"/>
            </w:tcBorders>
            <w:shd w:val="clear" w:color="auto" w:fill="auto"/>
            <w:vAlign w:val="center"/>
          </w:tcPr>
          <w:p w14:paraId="00FF4EA0">
            <w:pPr>
              <w:pStyle w:val="21"/>
              <w:keepNext w:val="0"/>
              <w:keepLines w:val="0"/>
              <w:pageBreakBefore w:val="0"/>
              <w:widowControl w:val="0"/>
              <w:kinsoku/>
              <w:wordWrap w:val="0"/>
              <w:overflowPunct/>
              <w:topLinePunct/>
              <w:autoSpaceDE/>
              <w:autoSpaceDN/>
              <w:bidi w:val="0"/>
              <w:spacing w:line="360" w:lineRule="auto"/>
              <w:ind w:firstLine="0" w:firstLineChars="0"/>
              <w:jc w:val="center"/>
              <w:rPr>
                <w:rFonts w:hint="eastAsia" w:ascii="Times New Roman" w:hAnsi="Times New Roman" w:eastAsia="宋体" w:cs="Times New Roman"/>
                <w:color w:val="auto"/>
                <w:kern w:val="2"/>
                <w:sz w:val="24"/>
                <w:szCs w:val="24"/>
                <w:highlight w:val="none"/>
                <w:lang w:val="en-US" w:eastAsia="zh-CN" w:bidi="ar-SA"/>
              </w:rPr>
            </w:pPr>
          </w:p>
        </w:tc>
        <w:tc>
          <w:tcPr>
            <w:tcW w:w="576" w:type="dxa"/>
            <w:tcBorders>
              <w:top w:val="single" w:color="000000" w:sz="6" w:space="0"/>
              <w:left w:val="single" w:color="auto" w:sz="4" w:space="0"/>
              <w:right w:val="single" w:color="000000" w:sz="6" w:space="0"/>
            </w:tcBorders>
            <w:shd w:val="clear" w:color="auto" w:fill="auto"/>
            <w:vAlign w:val="center"/>
          </w:tcPr>
          <w:p w14:paraId="0B64BC99">
            <w:pPr>
              <w:pStyle w:val="21"/>
              <w:keepNext w:val="0"/>
              <w:keepLines w:val="0"/>
              <w:pageBreakBefore w:val="0"/>
              <w:widowControl w:val="0"/>
              <w:kinsoku/>
              <w:wordWrap w:val="0"/>
              <w:overflowPunct/>
              <w:topLinePunct/>
              <w:autoSpaceDE/>
              <w:autoSpaceDN/>
              <w:bidi w:val="0"/>
              <w:spacing w:line="360" w:lineRule="auto"/>
              <w:ind w:firstLine="0" w:firstLineChars="0"/>
              <w:jc w:val="center"/>
              <w:rPr>
                <w:rFonts w:hint="default" w:ascii="Times New Roman" w:hAnsi="Times New Roman"/>
                <w:color w:val="auto"/>
                <w:sz w:val="24"/>
                <w:szCs w:val="24"/>
                <w:highlight w:val="none"/>
                <w:lang w:val="en-US" w:eastAsia="zh-CN"/>
              </w:rPr>
            </w:pPr>
          </w:p>
        </w:tc>
        <w:tc>
          <w:tcPr>
            <w:tcW w:w="2592" w:type="dxa"/>
            <w:tcBorders>
              <w:top w:val="single" w:color="000000" w:sz="6" w:space="0"/>
              <w:left w:val="single" w:color="000000" w:sz="6" w:space="0"/>
              <w:bottom w:val="single" w:color="000000" w:sz="6" w:space="0"/>
              <w:right w:val="single" w:color="000000" w:sz="6" w:space="0"/>
            </w:tcBorders>
            <w:vAlign w:val="center"/>
          </w:tcPr>
          <w:p w14:paraId="5145A737">
            <w:pPr>
              <w:keepNext w:val="0"/>
              <w:keepLines w:val="0"/>
              <w:pageBreakBefore w:val="0"/>
              <w:widowControl w:val="0"/>
              <w:kinsoku/>
              <w:wordWrap w:val="0"/>
              <w:overflowPunct/>
              <w:topLinePunct/>
              <w:autoSpaceDE/>
              <w:autoSpaceDN/>
              <w:bidi w:val="0"/>
              <w:adjustRightInd w:val="0"/>
              <w:snapToGrid w:val="0"/>
              <w:spacing w:line="360" w:lineRule="auto"/>
              <w:ind w:left="0" w:firstLine="0" w:firstLineChars="0"/>
              <w:rPr>
                <w:color w:val="auto"/>
                <w:kern w:val="0"/>
                <w:sz w:val="24"/>
                <w:highlight w:val="none"/>
              </w:rPr>
            </w:pPr>
          </w:p>
        </w:tc>
        <w:tc>
          <w:tcPr>
            <w:tcW w:w="2592" w:type="dxa"/>
            <w:tcBorders>
              <w:top w:val="single" w:color="000000" w:sz="6" w:space="0"/>
              <w:left w:val="single" w:color="000000" w:sz="6" w:space="0"/>
              <w:bottom w:val="single" w:color="000000" w:sz="6" w:space="0"/>
              <w:right w:val="single" w:color="000000" w:sz="6" w:space="0"/>
            </w:tcBorders>
            <w:vAlign w:val="center"/>
          </w:tcPr>
          <w:p w14:paraId="15B3DDAA">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c>
          <w:tcPr>
            <w:tcW w:w="1179" w:type="dxa"/>
            <w:tcBorders>
              <w:top w:val="single" w:color="000000" w:sz="6" w:space="0"/>
              <w:left w:val="single" w:color="000000" w:sz="6" w:space="0"/>
              <w:bottom w:val="single" w:color="000000" w:sz="6" w:space="0"/>
              <w:right w:val="single" w:color="000000" w:sz="6" w:space="0"/>
            </w:tcBorders>
            <w:vAlign w:val="center"/>
          </w:tcPr>
          <w:p w14:paraId="0C6F60B8">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r>
      <w:tr w14:paraId="3552A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600" w:type="dxa"/>
            <w:tcBorders>
              <w:left w:val="single" w:color="000000" w:sz="6" w:space="0"/>
              <w:right w:val="single" w:color="auto" w:sz="4" w:space="0"/>
            </w:tcBorders>
            <w:vAlign w:val="center"/>
          </w:tcPr>
          <w:p w14:paraId="6005BB9A">
            <w:pPr>
              <w:keepNext w:val="0"/>
              <w:keepLines w:val="0"/>
              <w:pageBreakBefore w:val="0"/>
              <w:widowControl w:val="0"/>
              <w:kinsoku/>
              <w:wordWrap w:val="0"/>
              <w:overflowPunct/>
              <w:topLinePunct/>
              <w:autoSpaceDE/>
              <w:autoSpaceDN/>
              <w:bidi w:val="0"/>
              <w:adjustRightInd w:val="0"/>
              <w:snapToGrid w:val="0"/>
              <w:jc w:val="center"/>
              <w:rPr>
                <w:color w:val="auto"/>
                <w:kern w:val="0"/>
                <w:sz w:val="24"/>
                <w:highlight w:val="none"/>
              </w:rPr>
            </w:pPr>
          </w:p>
        </w:tc>
        <w:tc>
          <w:tcPr>
            <w:tcW w:w="1017" w:type="dxa"/>
            <w:tcBorders>
              <w:left w:val="single" w:color="auto" w:sz="4" w:space="0"/>
              <w:right w:val="single" w:color="000000" w:sz="6" w:space="0"/>
            </w:tcBorders>
            <w:vAlign w:val="center"/>
          </w:tcPr>
          <w:p w14:paraId="18B90598">
            <w:pPr>
              <w:keepNext w:val="0"/>
              <w:keepLines w:val="0"/>
              <w:pageBreakBefore w:val="0"/>
              <w:widowControl w:val="0"/>
              <w:kinsoku/>
              <w:wordWrap w:val="0"/>
              <w:overflowPunct/>
              <w:topLinePunct/>
              <w:autoSpaceDE/>
              <w:autoSpaceDN/>
              <w:bidi w:val="0"/>
              <w:adjustRightInd w:val="0"/>
              <w:snapToGrid w:val="0"/>
              <w:jc w:val="center"/>
              <w:rPr>
                <w:color w:val="auto"/>
                <w:kern w:val="0"/>
                <w:sz w:val="24"/>
                <w:highlight w:val="none"/>
              </w:rPr>
            </w:pPr>
          </w:p>
        </w:tc>
        <w:tc>
          <w:tcPr>
            <w:tcW w:w="540" w:type="dxa"/>
            <w:tcBorders>
              <w:left w:val="single" w:color="000000" w:sz="6" w:space="0"/>
              <w:right w:val="single" w:color="auto" w:sz="4" w:space="0"/>
            </w:tcBorders>
            <w:vAlign w:val="center"/>
          </w:tcPr>
          <w:p w14:paraId="6899C1A0">
            <w:pPr>
              <w:keepNext w:val="0"/>
              <w:keepLines w:val="0"/>
              <w:pageBreakBefore w:val="0"/>
              <w:widowControl w:val="0"/>
              <w:kinsoku/>
              <w:wordWrap w:val="0"/>
              <w:overflowPunct/>
              <w:topLinePunct/>
              <w:autoSpaceDE/>
              <w:autoSpaceDN/>
              <w:bidi w:val="0"/>
              <w:adjustRightInd w:val="0"/>
              <w:snapToGrid w:val="0"/>
              <w:spacing w:line="360" w:lineRule="auto"/>
              <w:rPr>
                <w:color w:val="auto"/>
                <w:kern w:val="0"/>
                <w:sz w:val="24"/>
                <w:highlight w:val="none"/>
              </w:rPr>
            </w:pPr>
          </w:p>
        </w:tc>
        <w:tc>
          <w:tcPr>
            <w:tcW w:w="576" w:type="dxa"/>
            <w:tcBorders>
              <w:left w:val="single" w:color="auto" w:sz="4" w:space="0"/>
              <w:right w:val="single" w:color="000000" w:sz="6" w:space="0"/>
            </w:tcBorders>
            <w:vAlign w:val="center"/>
          </w:tcPr>
          <w:p w14:paraId="27D12DA5">
            <w:pPr>
              <w:keepNext w:val="0"/>
              <w:keepLines w:val="0"/>
              <w:pageBreakBefore w:val="0"/>
              <w:widowControl w:val="0"/>
              <w:kinsoku/>
              <w:wordWrap w:val="0"/>
              <w:overflowPunct/>
              <w:topLinePunct/>
              <w:autoSpaceDE/>
              <w:autoSpaceDN/>
              <w:bidi w:val="0"/>
              <w:adjustRightInd w:val="0"/>
              <w:snapToGrid w:val="0"/>
              <w:spacing w:line="360" w:lineRule="auto"/>
              <w:rPr>
                <w:color w:val="auto"/>
                <w:kern w:val="0"/>
                <w:sz w:val="24"/>
                <w:highlight w:val="none"/>
              </w:rPr>
            </w:pPr>
          </w:p>
        </w:tc>
        <w:tc>
          <w:tcPr>
            <w:tcW w:w="2592" w:type="dxa"/>
            <w:tcBorders>
              <w:top w:val="single" w:color="000000" w:sz="6" w:space="0"/>
              <w:left w:val="single" w:color="000000" w:sz="6" w:space="0"/>
              <w:bottom w:val="single" w:color="000000" w:sz="6" w:space="0"/>
              <w:right w:val="single" w:color="000000" w:sz="6" w:space="0"/>
            </w:tcBorders>
            <w:vAlign w:val="center"/>
          </w:tcPr>
          <w:p w14:paraId="41BF9674">
            <w:pPr>
              <w:keepNext w:val="0"/>
              <w:keepLines w:val="0"/>
              <w:pageBreakBefore w:val="0"/>
              <w:widowControl w:val="0"/>
              <w:kinsoku/>
              <w:wordWrap w:val="0"/>
              <w:overflowPunct/>
              <w:topLinePunct/>
              <w:autoSpaceDE/>
              <w:autoSpaceDN/>
              <w:bidi w:val="0"/>
              <w:adjustRightInd w:val="0"/>
              <w:snapToGrid w:val="0"/>
              <w:spacing w:line="360" w:lineRule="auto"/>
              <w:ind w:left="0" w:firstLine="0" w:firstLineChars="0"/>
              <w:rPr>
                <w:color w:val="auto"/>
                <w:kern w:val="0"/>
                <w:sz w:val="24"/>
                <w:highlight w:val="none"/>
              </w:rPr>
            </w:pPr>
          </w:p>
        </w:tc>
        <w:tc>
          <w:tcPr>
            <w:tcW w:w="2592" w:type="dxa"/>
            <w:tcBorders>
              <w:top w:val="single" w:color="000000" w:sz="6" w:space="0"/>
              <w:left w:val="single" w:color="000000" w:sz="6" w:space="0"/>
              <w:bottom w:val="single" w:color="000000" w:sz="6" w:space="0"/>
              <w:right w:val="single" w:color="000000" w:sz="6" w:space="0"/>
            </w:tcBorders>
            <w:vAlign w:val="center"/>
          </w:tcPr>
          <w:p w14:paraId="3BDD61E5">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c>
          <w:tcPr>
            <w:tcW w:w="1179" w:type="dxa"/>
            <w:tcBorders>
              <w:top w:val="single" w:color="000000" w:sz="6" w:space="0"/>
              <w:left w:val="single" w:color="000000" w:sz="6" w:space="0"/>
              <w:bottom w:val="single" w:color="000000" w:sz="6" w:space="0"/>
              <w:right w:val="single" w:color="000000" w:sz="6" w:space="0"/>
            </w:tcBorders>
            <w:vAlign w:val="center"/>
          </w:tcPr>
          <w:p w14:paraId="650A4B26">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r>
      <w:tr w14:paraId="5790D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600" w:type="dxa"/>
            <w:tcBorders>
              <w:left w:val="single" w:color="000000" w:sz="6" w:space="0"/>
              <w:right w:val="single" w:color="auto" w:sz="4" w:space="0"/>
            </w:tcBorders>
            <w:vAlign w:val="center"/>
          </w:tcPr>
          <w:p w14:paraId="1A92570F">
            <w:pPr>
              <w:keepNext w:val="0"/>
              <w:keepLines w:val="0"/>
              <w:pageBreakBefore w:val="0"/>
              <w:widowControl w:val="0"/>
              <w:kinsoku/>
              <w:wordWrap w:val="0"/>
              <w:overflowPunct/>
              <w:topLinePunct/>
              <w:autoSpaceDE/>
              <w:autoSpaceDN/>
              <w:bidi w:val="0"/>
              <w:adjustRightInd w:val="0"/>
              <w:snapToGrid w:val="0"/>
              <w:jc w:val="center"/>
              <w:rPr>
                <w:color w:val="auto"/>
                <w:kern w:val="0"/>
                <w:sz w:val="24"/>
                <w:highlight w:val="none"/>
              </w:rPr>
            </w:pPr>
          </w:p>
        </w:tc>
        <w:tc>
          <w:tcPr>
            <w:tcW w:w="1017" w:type="dxa"/>
            <w:tcBorders>
              <w:left w:val="single" w:color="auto" w:sz="4" w:space="0"/>
              <w:right w:val="single" w:color="000000" w:sz="6" w:space="0"/>
            </w:tcBorders>
            <w:vAlign w:val="center"/>
          </w:tcPr>
          <w:p w14:paraId="6BC09BD3">
            <w:pPr>
              <w:keepNext w:val="0"/>
              <w:keepLines w:val="0"/>
              <w:pageBreakBefore w:val="0"/>
              <w:widowControl w:val="0"/>
              <w:kinsoku/>
              <w:wordWrap w:val="0"/>
              <w:overflowPunct/>
              <w:topLinePunct/>
              <w:autoSpaceDE/>
              <w:autoSpaceDN/>
              <w:bidi w:val="0"/>
              <w:adjustRightInd w:val="0"/>
              <w:snapToGrid w:val="0"/>
              <w:jc w:val="center"/>
              <w:rPr>
                <w:color w:val="auto"/>
                <w:kern w:val="0"/>
                <w:sz w:val="24"/>
                <w:highlight w:val="none"/>
              </w:rPr>
            </w:pPr>
          </w:p>
        </w:tc>
        <w:tc>
          <w:tcPr>
            <w:tcW w:w="540" w:type="dxa"/>
            <w:tcBorders>
              <w:left w:val="single" w:color="000000" w:sz="6" w:space="0"/>
              <w:right w:val="single" w:color="auto" w:sz="4" w:space="0"/>
            </w:tcBorders>
            <w:vAlign w:val="center"/>
          </w:tcPr>
          <w:p w14:paraId="2A409F40">
            <w:pPr>
              <w:keepNext w:val="0"/>
              <w:keepLines w:val="0"/>
              <w:pageBreakBefore w:val="0"/>
              <w:widowControl w:val="0"/>
              <w:kinsoku/>
              <w:wordWrap w:val="0"/>
              <w:overflowPunct/>
              <w:topLinePunct/>
              <w:autoSpaceDE/>
              <w:autoSpaceDN/>
              <w:bidi w:val="0"/>
              <w:adjustRightInd w:val="0"/>
              <w:snapToGrid w:val="0"/>
              <w:spacing w:line="360" w:lineRule="auto"/>
              <w:rPr>
                <w:color w:val="auto"/>
                <w:kern w:val="0"/>
                <w:sz w:val="24"/>
                <w:highlight w:val="none"/>
              </w:rPr>
            </w:pPr>
          </w:p>
        </w:tc>
        <w:tc>
          <w:tcPr>
            <w:tcW w:w="576" w:type="dxa"/>
            <w:tcBorders>
              <w:left w:val="single" w:color="auto" w:sz="4" w:space="0"/>
              <w:right w:val="single" w:color="000000" w:sz="6" w:space="0"/>
            </w:tcBorders>
            <w:vAlign w:val="center"/>
          </w:tcPr>
          <w:p w14:paraId="19611212">
            <w:pPr>
              <w:keepNext w:val="0"/>
              <w:keepLines w:val="0"/>
              <w:pageBreakBefore w:val="0"/>
              <w:widowControl w:val="0"/>
              <w:kinsoku/>
              <w:wordWrap w:val="0"/>
              <w:overflowPunct/>
              <w:topLinePunct/>
              <w:autoSpaceDE/>
              <w:autoSpaceDN/>
              <w:bidi w:val="0"/>
              <w:adjustRightInd w:val="0"/>
              <w:snapToGrid w:val="0"/>
              <w:spacing w:line="360" w:lineRule="auto"/>
              <w:rPr>
                <w:color w:val="auto"/>
                <w:kern w:val="0"/>
                <w:sz w:val="24"/>
                <w:highlight w:val="none"/>
              </w:rPr>
            </w:pPr>
          </w:p>
        </w:tc>
        <w:tc>
          <w:tcPr>
            <w:tcW w:w="2592" w:type="dxa"/>
            <w:tcBorders>
              <w:top w:val="single" w:color="000000" w:sz="6" w:space="0"/>
              <w:left w:val="single" w:color="000000" w:sz="6" w:space="0"/>
              <w:bottom w:val="single" w:color="000000" w:sz="6" w:space="0"/>
              <w:right w:val="single" w:color="000000" w:sz="6" w:space="0"/>
            </w:tcBorders>
            <w:vAlign w:val="center"/>
          </w:tcPr>
          <w:p w14:paraId="12881211">
            <w:pPr>
              <w:keepNext w:val="0"/>
              <w:keepLines w:val="0"/>
              <w:pageBreakBefore w:val="0"/>
              <w:widowControl w:val="0"/>
              <w:kinsoku/>
              <w:wordWrap w:val="0"/>
              <w:overflowPunct/>
              <w:topLinePunct/>
              <w:autoSpaceDE/>
              <w:autoSpaceDN/>
              <w:bidi w:val="0"/>
              <w:adjustRightInd w:val="0"/>
              <w:snapToGrid w:val="0"/>
              <w:spacing w:line="360" w:lineRule="auto"/>
              <w:ind w:left="0" w:firstLine="0" w:firstLineChars="0"/>
              <w:rPr>
                <w:color w:val="auto"/>
                <w:kern w:val="0"/>
                <w:sz w:val="24"/>
                <w:highlight w:val="none"/>
              </w:rPr>
            </w:pPr>
          </w:p>
        </w:tc>
        <w:tc>
          <w:tcPr>
            <w:tcW w:w="2592" w:type="dxa"/>
            <w:tcBorders>
              <w:top w:val="single" w:color="000000" w:sz="6" w:space="0"/>
              <w:left w:val="single" w:color="000000" w:sz="6" w:space="0"/>
              <w:bottom w:val="single" w:color="000000" w:sz="6" w:space="0"/>
              <w:right w:val="single" w:color="000000" w:sz="6" w:space="0"/>
            </w:tcBorders>
            <w:vAlign w:val="center"/>
          </w:tcPr>
          <w:p w14:paraId="7C743027">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c>
          <w:tcPr>
            <w:tcW w:w="1179" w:type="dxa"/>
            <w:tcBorders>
              <w:top w:val="single" w:color="000000" w:sz="6" w:space="0"/>
              <w:left w:val="single" w:color="000000" w:sz="6" w:space="0"/>
              <w:bottom w:val="single" w:color="000000" w:sz="6" w:space="0"/>
              <w:right w:val="single" w:color="000000" w:sz="6" w:space="0"/>
            </w:tcBorders>
            <w:vAlign w:val="center"/>
          </w:tcPr>
          <w:p w14:paraId="0F4BDEE0">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r>
      <w:tr w14:paraId="075B3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600" w:type="dxa"/>
            <w:tcBorders>
              <w:left w:val="single" w:color="000000" w:sz="6" w:space="0"/>
              <w:right w:val="single" w:color="auto" w:sz="4" w:space="0"/>
            </w:tcBorders>
            <w:vAlign w:val="center"/>
          </w:tcPr>
          <w:p w14:paraId="1945CF47">
            <w:pPr>
              <w:keepNext w:val="0"/>
              <w:keepLines w:val="0"/>
              <w:pageBreakBefore w:val="0"/>
              <w:widowControl w:val="0"/>
              <w:kinsoku/>
              <w:wordWrap w:val="0"/>
              <w:overflowPunct/>
              <w:topLinePunct/>
              <w:autoSpaceDE/>
              <w:autoSpaceDN/>
              <w:bidi w:val="0"/>
              <w:adjustRightInd w:val="0"/>
              <w:snapToGrid w:val="0"/>
              <w:jc w:val="center"/>
              <w:rPr>
                <w:color w:val="auto"/>
                <w:kern w:val="0"/>
                <w:sz w:val="24"/>
                <w:highlight w:val="none"/>
              </w:rPr>
            </w:pPr>
          </w:p>
        </w:tc>
        <w:tc>
          <w:tcPr>
            <w:tcW w:w="1017" w:type="dxa"/>
            <w:tcBorders>
              <w:left w:val="single" w:color="auto" w:sz="4" w:space="0"/>
              <w:right w:val="single" w:color="000000" w:sz="6" w:space="0"/>
            </w:tcBorders>
            <w:vAlign w:val="center"/>
          </w:tcPr>
          <w:p w14:paraId="3F4C1F6D">
            <w:pPr>
              <w:keepNext w:val="0"/>
              <w:keepLines w:val="0"/>
              <w:pageBreakBefore w:val="0"/>
              <w:widowControl w:val="0"/>
              <w:kinsoku/>
              <w:wordWrap w:val="0"/>
              <w:overflowPunct/>
              <w:topLinePunct/>
              <w:autoSpaceDE/>
              <w:autoSpaceDN/>
              <w:bidi w:val="0"/>
              <w:adjustRightInd w:val="0"/>
              <w:snapToGrid w:val="0"/>
              <w:jc w:val="center"/>
              <w:rPr>
                <w:color w:val="auto"/>
                <w:kern w:val="0"/>
                <w:sz w:val="24"/>
                <w:highlight w:val="none"/>
              </w:rPr>
            </w:pPr>
          </w:p>
        </w:tc>
        <w:tc>
          <w:tcPr>
            <w:tcW w:w="540" w:type="dxa"/>
            <w:tcBorders>
              <w:left w:val="single" w:color="000000" w:sz="6" w:space="0"/>
              <w:right w:val="single" w:color="auto" w:sz="4" w:space="0"/>
            </w:tcBorders>
            <w:vAlign w:val="center"/>
          </w:tcPr>
          <w:p w14:paraId="06563A88">
            <w:pPr>
              <w:keepNext w:val="0"/>
              <w:keepLines w:val="0"/>
              <w:pageBreakBefore w:val="0"/>
              <w:widowControl w:val="0"/>
              <w:kinsoku/>
              <w:wordWrap w:val="0"/>
              <w:overflowPunct/>
              <w:topLinePunct/>
              <w:autoSpaceDE/>
              <w:autoSpaceDN/>
              <w:bidi w:val="0"/>
              <w:adjustRightInd w:val="0"/>
              <w:snapToGrid w:val="0"/>
              <w:spacing w:line="360" w:lineRule="auto"/>
              <w:rPr>
                <w:color w:val="auto"/>
                <w:kern w:val="0"/>
                <w:sz w:val="24"/>
                <w:highlight w:val="none"/>
              </w:rPr>
            </w:pPr>
          </w:p>
        </w:tc>
        <w:tc>
          <w:tcPr>
            <w:tcW w:w="576" w:type="dxa"/>
            <w:tcBorders>
              <w:left w:val="single" w:color="auto" w:sz="4" w:space="0"/>
              <w:right w:val="single" w:color="000000" w:sz="6" w:space="0"/>
            </w:tcBorders>
            <w:vAlign w:val="center"/>
          </w:tcPr>
          <w:p w14:paraId="552FDFCD">
            <w:pPr>
              <w:keepNext w:val="0"/>
              <w:keepLines w:val="0"/>
              <w:pageBreakBefore w:val="0"/>
              <w:widowControl w:val="0"/>
              <w:kinsoku/>
              <w:wordWrap w:val="0"/>
              <w:overflowPunct/>
              <w:topLinePunct/>
              <w:autoSpaceDE/>
              <w:autoSpaceDN/>
              <w:bidi w:val="0"/>
              <w:adjustRightInd w:val="0"/>
              <w:snapToGrid w:val="0"/>
              <w:spacing w:line="360" w:lineRule="auto"/>
              <w:rPr>
                <w:color w:val="auto"/>
                <w:kern w:val="0"/>
                <w:sz w:val="24"/>
                <w:highlight w:val="none"/>
              </w:rPr>
            </w:pPr>
          </w:p>
        </w:tc>
        <w:tc>
          <w:tcPr>
            <w:tcW w:w="2592" w:type="dxa"/>
            <w:tcBorders>
              <w:top w:val="single" w:color="000000" w:sz="6" w:space="0"/>
              <w:left w:val="single" w:color="000000" w:sz="6" w:space="0"/>
              <w:bottom w:val="single" w:color="000000" w:sz="6" w:space="0"/>
              <w:right w:val="single" w:color="000000" w:sz="6" w:space="0"/>
            </w:tcBorders>
            <w:vAlign w:val="center"/>
          </w:tcPr>
          <w:p w14:paraId="706F3604">
            <w:pPr>
              <w:keepNext w:val="0"/>
              <w:keepLines w:val="0"/>
              <w:pageBreakBefore w:val="0"/>
              <w:widowControl w:val="0"/>
              <w:kinsoku/>
              <w:wordWrap w:val="0"/>
              <w:overflowPunct/>
              <w:topLinePunct/>
              <w:autoSpaceDE/>
              <w:autoSpaceDN/>
              <w:bidi w:val="0"/>
              <w:adjustRightInd w:val="0"/>
              <w:snapToGrid w:val="0"/>
              <w:spacing w:line="360" w:lineRule="auto"/>
              <w:ind w:left="0" w:firstLine="0" w:firstLineChars="0"/>
              <w:rPr>
                <w:color w:val="auto"/>
                <w:kern w:val="0"/>
                <w:sz w:val="24"/>
                <w:highlight w:val="none"/>
              </w:rPr>
            </w:pPr>
          </w:p>
        </w:tc>
        <w:tc>
          <w:tcPr>
            <w:tcW w:w="2592" w:type="dxa"/>
            <w:tcBorders>
              <w:top w:val="single" w:color="000000" w:sz="6" w:space="0"/>
              <w:left w:val="single" w:color="000000" w:sz="6" w:space="0"/>
              <w:bottom w:val="single" w:color="000000" w:sz="6" w:space="0"/>
              <w:right w:val="single" w:color="000000" w:sz="6" w:space="0"/>
            </w:tcBorders>
            <w:vAlign w:val="center"/>
          </w:tcPr>
          <w:p w14:paraId="1B66947A">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c>
          <w:tcPr>
            <w:tcW w:w="1179" w:type="dxa"/>
            <w:tcBorders>
              <w:top w:val="single" w:color="000000" w:sz="6" w:space="0"/>
              <w:left w:val="single" w:color="000000" w:sz="6" w:space="0"/>
              <w:bottom w:val="single" w:color="000000" w:sz="6" w:space="0"/>
              <w:right w:val="single" w:color="000000" w:sz="6" w:space="0"/>
            </w:tcBorders>
            <w:vAlign w:val="center"/>
          </w:tcPr>
          <w:p w14:paraId="37FEDEC4">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r>
      <w:tr w14:paraId="207DF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600" w:type="dxa"/>
            <w:tcBorders>
              <w:left w:val="single" w:color="000000" w:sz="6" w:space="0"/>
              <w:right w:val="single" w:color="auto" w:sz="4" w:space="0"/>
            </w:tcBorders>
            <w:vAlign w:val="center"/>
          </w:tcPr>
          <w:p w14:paraId="39F6E876">
            <w:pPr>
              <w:keepNext w:val="0"/>
              <w:keepLines w:val="0"/>
              <w:pageBreakBefore w:val="0"/>
              <w:widowControl w:val="0"/>
              <w:kinsoku/>
              <w:wordWrap w:val="0"/>
              <w:overflowPunct/>
              <w:topLinePunct/>
              <w:autoSpaceDE/>
              <w:autoSpaceDN/>
              <w:bidi w:val="0"/>
              <w:adjustRightInd w:val="0"/>
              <w:snapToGrid w:val="0"/>
              <w:jc w:val="center"/>
              <w:rPr>
                <w:color w:val="auto"/>
                <w:kern w:val="0"/>
                <w:sz w:val="24"/>
                <w:highlight w:val="none"/>
              </w:rPr>
            </w:pPr>
          </w:p>
        </w:tc>
        <w:tc>
          <w:tcPr>
            <w:tcW w:w="1017" w:type="dxa"/>
            <w:tcBorders>
              <w:left w:val="single" w:color="auto" w:sz="4" w:space="0"/>
              <w:right w:val="single" w:color="000000" w:sz="6" w:space="0"/>
            </w:tcBorders>
            <w:vAlign w:val="center"/>
          </w:tcPr>
          <w:p w14:paraId="0D73C700">
            <w:pPr>
              <w:keepNext w:val="0"/>
              <w:keepLines w:val="0"/>
              <w:pageBreakBefore w:val="0"/>
              <w:widowControl w:val="0"/>
              <w:kinsoku/>
              <w:wordWrap w:val="0"/>
              <w:overflowPunct/>
              <w:topLinePunct/>
              <w:autoSpaceDE/>
              <w:autoSpaceDN/>
              <w:bidi w:val="0"/>
              <w:adjustRightInd w:val="0"/>
              <w:snapToGrid w:val="0"/>
              <w:jc w:val="center"/>
              <w:rPr>
                <w:color w:val="auto"/>
                <w:kern w:val="0"/>
                <w:sz w:val="24"/>
                <w:highlight w:val="none"/>
              </w:rPr>
            </w:pPr>
          </w:p>
        </w:tc>
        <w:tc>
          <w:tcPr>
            <w:tcW w:w="540" w:type="dxa"/>
            <w:tcBorders>
              <w:left w:val="single" w:color="000000" w:sz="6" w:space="0"/>
              <w:right w:val="single" w:color="auto" w:sz="4" w:space="0"/>
            </w:tcBorders>
            <w:vAlign w:val="center"/>
          </w:tcPr>
          <w:p w14:paraId="3911F8EB">
            <w:pPr>
              <w:keepNext w:val="0"/>
              <w:keepLines w:val="0"/>
              <w:pageBreakBefore w:val="0"/>
              <w:widowControl w:val="0"/>
              <w:kinsoku/>
              <w:wordWrap w:val="0"/>
              <w:overflowPunct/>
              <w:topLinePunct/>
              <w:autoSpaceDE/>
              <w:autoSpaceDN/>
              <w:bidi w:val="0"/>
              <w:adjustRightInd w:val="0"/>
              <w:snapToGrid w:val="0"/>
              <w:spacing w:line="360" w:lineRule="auto"/>
              <w:rPr>
                <w:color w:val="auto"/>
                <w:kern w:val="0"/>
                <w:sz w:val="24"/>
                <w:highlight w:val="none"/>
              </w:rPr>
            </w:pPr>
          </w:p>
        </w:tc>
        <w:tc>
          <w:tcPr>
            <w:tcW w:w="576" w:type="dxa"/>
            <w:tcBorders>
              <w:left w:val="single" w:color="auto" w:sz="4" w:space="0"/>
              <w:right w:val="single" w:color="000000" w:sz="6" w:space="0"/>
            </w:tcBorders>
            <w:vAlign w:val="center"/>
          </w:tcPr>
          <w:p w14:paraId="50B81259">
            <w:pPr>
              <w:keepNext w:val="0"/>
              <w:keepLines w:val="0"/>
              <w:pageBreakBefore w:val="0"/>
              <w:widowControl w:val="0"/>
              <w:kinsoku/>
              <w:wordWrap w:val="0"/>
              <w:overflowPunct/>
              <w:topLinePunct/>
              <w:autoSpaceDE/>
              <w:autoSpaceDN/>
              <w:bidi w:val="0"/>
              <w:adjustRightInd w:val="0"/>
              <w:snapToGrid w:val="0"/>
              <w:spacing w:line="360" w:lineRule="auto"/>
              <w:rPr>
                <w:color w:val="auto"/>
                <w:kern w:val="0"/>
                <w:sz w:val="24"/>
                <w:highlight w:val="none"/>
              </w:rPr>
            </w:pPr>
          </w:p>
        </w:tc>
        <w:tc>
          <w:tcPr>
            <w:tcW w:w="2592" w:type="dxa"/>
            <w:tcBorders>
              <w:top w:val="single" w:color="000000" w:sz="6" w:space="0"/>
              <w:left w:val="single" w:color="000000" w:sz="6" w:space="0"/>
              <w:bottom w:val="single" w:color="000000" w:sz="6" w:space="0"/>
              <w:right w:val="single" w:color="000000" w:sz="6" w:space="0"/>
            </w:tcBorders>
            <w:vAlign w:val="center"/>
          </w:tcPr>
          <w:p w14:paraId="4FA25214">
            <w:pPr>
              <w:keepNext w:val="0"/>
              <w:keepLines w:val="0"/>
              <w:pageBreakBefore w:val="0"/>
              <w:widowControl w:val="0"/>
              <w:kinsoku/>
              <w:wordWrap w:val="0"/>
              <w:overflowPunct/>
              <w:topLinePunct/>
              <w:autoSpaceDE/>
              <w:autoSpaceDN/>
              <w:bidi w:val="0"/>
              <w:adjustRightInd w:val="0"/>
              <w:snapToGrid w:val="0"/>
              <w:spacing w:line="360" w:lineRule="auto"/>
              <w:ind w:left="0" w:firstLine="0" w:firstLineChars="0"/>
              <w:rPr>
                <w:color w:val="auto"/>
                <w:kern w:val="0"/>
                <w:sz w:val="24"/>
                <w:highlight w:val="none"/>
              </w:rPr>
            </w:pPr>
          </w:p>
        </w:tc>
        <w:tc>
          <w:tcPr>
            <w:tcW w:w="2592" w:type="dxa"/>
            <w:tcBorders>
              <w:top w:val="single" w:color="000000" w:sz="6" w:space="0"/>
              <w:left w:val="single" w:color="000000" w:sz="6" w:space="0"/>
              <w:bottom w:val="single" w:color="000000" w:sz="6" w:space="0"/>
              <w:right w:val="single" w:color="000000" w:sz="6" w:space="0"/>
            </w:tcBorders>
            <w:vAlign w:val="center"/>
          </w:tcPr>
          <w:p w14:paraId="1C7C4DA4">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c>
          <w:tcPr>
            <w:tcW w:w="1179" w:type="dxa"/>
            <w:tcBorders>
              <w:top w:val="single" w:color="000000" w:sz="6" w:space="0"/>
              <w:left w:val="single" w:color="000000" w:sz="6" w:space="0"/>
              <w:bottom w:val="single" w:color="000000" w:sz="6" w:space="0"/>
              <w:right w:val="single" w:color="000000" w:sz="6" w:space="0"/>
            </w:tcBorders>
            <w:vAlign w:val="center"/>
          </w:tcPr>
          <w:p w14:paraId="578297CA">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r>
    </w:tbl>
    <w:p w14:paraId="1B06175C">
      <w:pPr>
        <w:keepNext/>
        <w:topLinePunct/>
        <w:snapToGrid w:val="0"/>
        <w:spacing w:line="600" w:lineRule="exact"/>
        <w:ind w:firstLine="480"/>
        <w:jc w:val="left"/>
        <w:rPr>
          <w:color w:val="auto"/>
          <w:kern w:val="0"/>
          <w:sz w:val="24"/>
          <w:highlight w:val="none"/>
        </w:rPr>
      </w:pPr>
    </w:p>
    <w:p w14:paraId="5AF5C374">
      <w:pPr>
        <w:keepNext/>
        <w:topLinePunct/>
        <w:snapToGrid w:val="0"/>
        <w:spacing w:line="600" w:lineRule="exact"/>
        <w:ind w:firstLine="480"/>
        <w:jc w:val="left"/>
        <w:rPr>
          <w:color w:val="auto"/>
          <w:kern w:val="0"/>
          <w:sz w:val="24"/>
          <w:highlight w:val="none"/>
        </w:rPr>
      </w:pPr>
    </w:p>
    <w:p w14:paraId="6391FA24">
      <w:pPr>
        <w:keepNext/>
        <w:tabs>
          <w:tab w:val="left" w:pos="4000"/>
        </w:tabs>
        <w:topLinePunct/>
        <w:snapToGrid w:val="0"/>
        <w:spacing w:line="480" w:lineRule="auto"/>
        <w:ind w:firstLine="3120" w:firstLineChars="1300"/>
        <w:jc w:val="left"/>
        <w:rPr>
          <w:color w:val="auto"/>
          <w:kern w:val="0"/>
          <w:sz w:val="24"/>
          <w:highlight w:val="none"/>
        </w:rPr>
      </w:pPr>
      <w:r>
        <w:rPr>
          <w:rFonts w:hint="eastAsia"/>
          <w:color w:val="auto"/>
          <w:kern w:val="0"/>
          <w:sz w:val="24"/>
          <w:highlight w:val="none"/>
        </w:rPr>
        <w:t>投标人</w:t>
      </w:r>
      <w:r>
        <w:rPr>
          <w:color w:val="auto"/>
          <w:kern w:val="0"/>
          <w:sz w:val="24"/>
          <w:highlight w:val="none"/>
        </w:rPr>
        <w:t>名称：</w:t>
      </w:r>
      <w:r>
        <w:rPr>
          <w:color w:val="auto"/>
          <w:kern w:val="0"/>
          <w:sz w:val="24"/>
          <w:highlight w:val="none"/>
          <w:u w:val="single"/>
        </w:rPr>
        <w:t xml:space="preserve">                       </w:t>
      </w:r>
      <w:r>
        <w:rPr>
          <w:rFonts w:hint="eastAsia"/>
          <w:color w:val="auto"/>
          <w:kern w:val="0"/>
          <w:sz w:val="24"/>
          <w:highlight w:val="none"/>
        </w:rPr>
        <w:t>（</w:t>
      </w:r>
      <w:r>
        <w:rPr>
          <w:color w:val="auto"/>
          <w:kern w:val="0"/>
          <w:sz w:val="24"/>
          <w:highlight w:val="none"/>
        </w:rPr>
        <w:t>盖章</w:t>
      </w:r>
      <w:r>
        <w:rPr>
          <w:rFonts w:hint="eastAsia"/>
          <w:color w:val="auto"/>
          <w:kern w:val="0"/>
          <w:sz w:val="24"/>
          <w:highlight w:val="none"/>
        </w:rPr>
        <w:t>）</w:t>
      </w:r>
    </w:p>
    <w:p w14:paraId="2C27A90F">
      <w:pPr>
        <w:keepNext/>
        <w:tabs>
          <w:tab w:val="left" w:pos="3760"/>
        </w:tabs>
        <w:topLinePunct/>
        <w:snapToGrid w:val="0"/>
        <w:spacing w:line="480" w:lineRule="auto"/>
        <w:ind w:firstLine="3120" w:firstLineChars="1300"/>
        <w:jc w:val="left"/>
        <w:rPr>
          <w:color w:val="auto"/>
          <w:kern w:val="0"/>
          <w:sz w:val="24"/>
          <w:highlight w:val="none"/>
        </w:rPr>
      </w:pPr>
      <w:r>
        <w:rPr>
          <w:rFonts w:hint="eastAsia"/>
          <w:color w:val="auto"/>
          <w:kern w:val="0"/>
          <w:sz w:val="24"/>
          <w:highlight w:val="none"/>
        </w:rPr>
        <w:t>投标人</w:t>
      </w:r>
      <w:r>
        <w:rPr>
          <w:color w:val="auto"/>
          <w:kern w:val="0"/>
          <w:sz w:val="24"/>
          <w:highlight w:val="none"/>
        </w:rPr>
        <w:t>授权代表：</w:t>
      </w:r>
      <w:r>
        <w:rPr>
          <w:color w:val="auto"/>
          <w:kern w:val="0"/>
          <w:sz w:val="24"/>
          <w:highlight w:val="none"/>
          <w:u w:val="single"/>
        </w:rPr>
        <w:t xml:space="preserve">                </w:t>
      </w:r>
      <w:r>
        <w:rPr>
          <w:rFonts w:hint="eastAsia"/>
          <w:color w:val="auto"/>
          <w:kern w:val="0"/>
          <w:sz w:val="24"/>
          <w:highlight w:val="none"/>
        </w:rPr>
        <w:t>（</w:t>
      </w:r>
      <w:r>
        <w:rPr>
          <w:color w:val="auto"/>
          <w:kern w:val="0"/>
          <w:sz w:val="24"/>
          <w:highlight w:val="none"/>
        </w:rPr>
        <w:t>签字或盖章</w:t>
      </w:r>
      <w:r>
        <w:rPr>
          <w:rFonts w:hint="eastAsia"/>
          <w:color w:val="auto"/>
          <w:kern w:val="0"/>
          <w:sz w:val="24"/>
          <w:highlight w:val="none"/>
        </w:rPr>
        <w:t>）</w:t>
      </w:r>
    </w:p>
    <w:p w14:paraId="6B21DB3C">
      <w:pPr>
        <w:keepNext/>
        <w:topLinePunct/>
        <w:snapToGrid w:val="0"/>
        <w:spacing w:line="480" w:lineRule="auto"/>
        <w:ind w:firstLine="3120" w:firstLineChars="1300"/>
        <w:rPr>
          <w:color w:val="auto"/>
          <w:sz w:val="24"/>
          <w:highlight w:val="none"/>
        </w:rPr>
      </w:pPr>
      <w:r>
        <w:rPr>
          <w:color w:val="auto"/>
          <w:sz w:val="24"/>
          <w:highlight w:val="none"/>
        </w:rPr>
        <w:t>日     期：</w:t>
      </w:r>
    </w:p>
    <w:p w14:paraId="21B85CBD">
      <w:pPr>
        <w:keepNext/>
        <w:topLinePunct/>
        <w:adjustRightInd w:val="0"/>
        <w:snapToGrid w:val="0"/>
        <w:spacing w:line="360" w:lineRule="auto"/>
        <w:outlineLvl w:val="1"/>
        <w:rPr>
          <w:bCs/>
          <w:color w:val="auto"/>
          <w:kern w:val="0"/>
          <w:sz w:val="24"/>
          <w:highlight w:val="none"/>
        </w:rPr>
      </w:pPr>
      <w:r>
        <w:rPr>
          <w:b/>
          <w:color w:val="auto"/>
          <w:spacing w:val="20"/>
          <w:kern w:val="0"/>
          <w:sz w:val="28"/>
          <w:szCs w:val="28"/>
          <w:highlight w:val="none"/>
        </w:rPr>
        <w:br w:type="page"/>
      </w:r>
      <w:bookmarkStart w:id="81" w:name="_Toc180347492"/>
      <w:r>
        <w:rPr>
          <w:rFonts w:ascii="宋体" w:hAnsi="宋体"/>
          <w:b/>
          <w:color w:val="auto"/>
          <w:kern w:val="0"/>
          <w:sz w:val="24"/>
          <w:highlight w:val="none"/>
        </w:rPr>
        <w:t>7</w:t>
      </w:r>
      <w:r>
        <w:rPr>
          <w:rFonts w:hint="eastAsia" w:ascii="宋体" w:hAnsi="宋体"/>
          <w:b/>
          <w:color w:val="auto"/>
          <w:kern w:val="0"/>
          <w:sz w:val="24"/>
          <w:highlight w:val="none"/>
        </w:rPr>
        <w:t>．采购货物主要技术指标和运行性能的详细描述或同投标货物型号一致的产品彩页</w:t>
      </w:r>
      <w:r>
        <w:rPr>
          <w:rFonts w:hint="eastAsia"/>
          <w:bCs/>
          <w:color w:val="auto"/>
          <w:kern w:val="0"/>
          <w:sz w:val="24"/>
          <w:highlight w:val="none"/>
        </w:rPr>
        <w:t>（产品彩页须</w:t>
      </w:r>
      <w:r>
        <w:rPr>
          <w:bCs/>
          <w:color w:val="auto"/>
          <w:kern w:val="0"/>
          <w:sz w:val="24"/>
          <w:highlight w:val="none"/>
        </w:rPr>
        <w:t>加盖</w:t>
      </w:r>
      <w:r>
        <w:rPr>
          <w:rFonts w:hint="eastAsia"/>
          <w:bCs/>
          <w:color w:val="auto"/>
          <w:kern w:val="0"/>
          <w:sz w:val="24"/>
          <w:highlight w:val="none"/>
        </w:rPr>
        <w:t>投标人</w:t>
      </w:r>
      <w:r>
        <w:rPr>
          <w:bCs/>
          <w:color w:val="auto"/>
          <w:kern w:val="0"/>
          <w:sz w:val="24"/>
          <w:highlight w:val="none"/>
        </w:rPr>
        <w:t>公章）</w:t>
      </w:r>
      <w:bookmarkEnd w:id="81"/>
    </w:p>
    <w:p w14:paraId="7D1B2476">
      <w:pPr>
        <w:keepNext/>
        <w:tabs>
          <w:tab w:val="left" w:pos="567"/>
        </w:tabs>
        <w:topLinePunct/>
        <w:snapToGrid w:val="0"/>
        <w:spacing w:line="360" w:lineRule="auto"/>
        <w:ind w:firstLine="482"/>
        <w:jc w:val="left"/>
        <w:rPr>
          <w:b/>
          <w:color w:val="auto"/>
          <w:kern w:val="0"/>
          <w:sz w:val="24"/>
          <w:highlight w:val="none"/>
        </w:rPr>
      </w:pPr>
    </w:p>
    <w:p w14:paraId="1E07B871">
      <w:pPr>
        <w:keepNext/>
        <w:topLinePunct/>
        <w:spacing w:line="330" w:lineRule="atLeast"/>
        <w:ind w:firstLine="482"/>
        <w:jc w:val="left"/>
        <w:rPr>
          <w:b/>
          <w:color w:val="auto"/>
          <w:kern w:val="0"/>
          <w:sz w:val="24"/>
          <w:szCs w:val="21"/>
          <w:highlight w:val="none"/>
        </w:rPr>
      </w:pPr>
    </w:p>
    <w:p w14:paraId="3224B0A0">
      <w:pPr>
        <w:keepNext/>
        <w:topLinePunct/>
        <w:spacing w:line="330" w:lineRule="atLeast"/>
        <w:ind w:firstLine="482"/>
        <w:jc w:val="left"/>
        <w:rPr>
          <w:b/>
          <w:color w:val="auto"/>
          <w:kern w:val="0"/>
          <w:sz w:val="24"/>
          <w:szCs w:val="21"/>
          <w:highlight w:val="none"/>
        </w:rPr>
      </w:pPr>
    </w:p>
    <w:p w14:paraId="3202B861">
      <w:pPr>
        <w:keepNext/>
        <w:topLinePunct/>
        <w:spacing w:line="330" w:lineRule="atLeast"/>
        <w:ind w:firstLine="482"/>
        <w:jc w:val="left"/>
        <w:rPr>
          <w:b/>
          <w:color w:val="auto"/>
          <w:kern w:val="0"/>
          <w:sz w:val="24"/>
          <w:szCs w:val="21"/>
          <w:highlight w:val="none"/>
        </w:rPr>
      </w:pPr>
    </w:p>
    <w:p w14:paraId="103DE817">
      <w:pPr>
        <w:keepNext/>
        <w:tabs>
          <w:tab w:val="left" w:pos="567"/>
        </w:tabs>
        <w:topLinePunct/>
        <w:snapToGrid w:val="0"/>
        <w:spacing w:line="360" w:lineRule="auto"/>
        <w:ind w:firstLine="482"/>
        <w:jc w:val="left"/>
        <w:rPr>
          <w:b/>
          <w:color w:val="auto"/>
          <w:kern w:val="0"/>
          <w:sz w:val="24"/>
          <w:highlight w:val="none"/>
        </w:rPr>
      </w:pPr>
    </w:p>
    <w:p w14:paraId="229A5DF3">
      <w:pPr>
        <w:keepNext/>
        <w:topLinePunct/>
        <w:adjustRightInd w:val="0"/>
        <w:snapToGrid w:val="0"/>
        <w:spacing w:line="360" w:lineRule="auto"/>
        <w:outlineLvl w:val="1"/>
        <w:rPr>
          <w:rFonts w:ascii="宋体" w:hAnsi="宋体"/>
          <w:b/>
          <w:color w:val="auto"/>
          <w:kern w:val="0"/>
          <w:sz w:val="24"/>
          <w:highlight w:val="none"/>
        </w:rPr>
      </w:pPr>
      <w:bookmarkStart w:id="82" w:name="_Toc180347493"/>
      <w:r>
        <w:rPr>
          <w:rFonts w:ascii="宋体" w:hAnsi="宋体"/>
          <w:b/>
          <w:color w:val="auto"/>
          <w:kern w:val="0"/>
          <w:sz w:val="24"/>
          <w:highlight w:val="none"/>
        </w:rPr>
        <w:t>8</w:t>
      </w:r>
      <w:r>
        <w:rPr>
          <w:rFonts w:hint="eastAsia" w:ascii="宋体" w:hAnsi="宋体"/>
          <w:b/>
          <w:color w:val="auto"/>
          <w:kern w:val="0"/>
          <w:sz w:val="24"/>
          <w:highlight w:val="none"/>
        </w:rPr>
        <w:t>．投标文件</w:t>
      </w:r>
      <w:r>
        <w:rPr>
          <w:rFonts w:ascii="宋体" w:hAnsi="宋体"/>
          <w:b/>
          <w:color w:val="auto"/>
          <w:kern w:val="0"/>
          <w:sz w:val="24"/>
          <w:highlight w:val="none"/>
        </w:rPr>
        <w:t>提交截止时间前</w:t>
      </w:r>
      <w:r>
        <w:rPr>
          <w:rFonts w:hint="eastAsia" w:ascii="宋体" w:hAnsi="宋体"/>
          <w:b/>
          <w:color w:val="auto"/>
          <w:kern w:val="0"/>
          <w:sz w:val="24"/>
          <w:highlight w:val="none"/>
          <w:lang w:val="en-US" w:eastAsia="zh-CN"/>
        </w:rPr>
        <w:t>五</w:t>
      </w:r>
      <w:r>
        <w:rPr>
          <w:rFonts w:ascii="宋体" w:hAnsi="宋体"/>
          <w:b/>
          <w:color w:val="auto"/>
          <w:kern w:val="0"/>
          <w:sz w:val="24"/>
          <w:highlight w:val="none"/>
        </w:rPr>
        <w:t>年内同类项目合同案例</w:t>
      </w:r>
      <w:r>
        <w:rPr>
          <w:rFonts w:hint="eastAsia" w:ascii="宋体" w:hAnsi="宋体"/>
          <w:b/>
          <w:color w:val="auto"/>
          <w:kern w:val="0"/>
          <w:sz w:val="24"/>
          <w:highlight w:val="none"/>
        </w:rPr>
        <w:t>列表</w:t>
      </w:r>
      <w:r>
        <w:rPr>
          <w:rFonts w:ascii="宋体" w:hAnsi="宋体"/>
          <w:b/>
          <w:color w:val="auto"/>
          <w:kern w:val="0"/>
          <w:sz w:val="24"/>
          <w:highlight w:val="none"/>
        </w:rPr>
        <w:t>及相关证明资料</w:t>
      </w:r>
      <w:bookmarkEnd w:id="82"/>
    </w:p>
    <w:p w14:paraId="4864B371">
      <w:pPr>
        <w:keepNext/>
        <w:topLinePunct/>
        <w:spacing w:line="480" w:lineRule="exact"/>
        <w:ind w:firstLine="482"/>
        <w:jc w:val="center"/>
        <w:rPr>
          <w:b/>
          <w:color w:val="auto"/>
          <w:sz w:val="28"/>
          <w:szCs w:val="28"/>
          <w:highlight w:val="none"/>
        </w:rPr>
      </w:pPr>
      <w:r>
        <w:rPr>
          <w:rFonts w:hint="eastAsia"/>
          <w:b/>
          <w:color w:val="auto"/>
          <w:kern w:val="0"/>
          <w:sz w:val="24"/>
          <w:highlight w:val="none"/>
        </w:rPr>
        <w:t>投标文件</w:t>
      </w:r>
      <w:r>
        <w:rPr>
          <w:b/>
          <w:color w:val="auto"/>
          <w:kern w:val="0"/>
          <w:sz w:val="24"/>
          <w:highlight w:val="none"/>
        </w:rPr>
        <w:t>提交截止时间前</w:t>
      </w:r>
      <w:r>
        <w:rPr>
          <w:rFonts w:hint="eastAsia"/>
          <w:b/>
          <w:color w:val="auto"/>
          <w:kern w:val="0"/>
          <w:sz w:val="24"/>
          <w:highlight w:val="none"/>
          <w:lang w:val="en-US" w:eastAsia="zh-CN"/>
        </w:rPr>
        <w:t>五</w:t>
      </w:r>
      <w:r>
        <w:rPr>
          <w:b/>
          <w:color w:val="auto"/>
          <w:kern w:val="0"/>
          <w:sz w:val="24"/>
          <w:highlight w:val="none"/>
        </w:rPr>
        <w:t>年内同类项目合同案例列表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571F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3D3EB9D0">
            <w:pPr>
              <w:keepNext/>
              <w:topLinePunct/>
              <w:adjustRightInd w:val="0"/>
              <w:snapToGrid w:val="0"/>
              <w:jc w:val="center"/>
              <w:rPr>
                <w:color w:val="auto"/>
                <w:sz w:val="24"/>
                <w:highlight w:val="none"/>
              </w:rPr>
            </w:pPr>
            <w:r>
              <w:rPr>
                <w:color w:val="auto"/>
                <w:sz w:val="24"/>
                <w:highlight w:val="none"/>
              </w:rPr>
              <w:t>使用单位</w:t>
            </w:r>
          </w:p>
        </w:tc>
        <w:tc>
          <w:tcPr>
            <w:tcW w:w="1560" w:type="dxa"/>
          </w:tcPr>
          <w:p w14:paraId="3E31DCFF">
            <w:pPr>
              <w:keepNext/>
              <w:topLinePunct/>
              <w:adjustRightInd w:val="0"/>
              <w:snapToGrid w:val="0"/>
              <w:jc w:val="center"/>
              <w:rPr>
                <w:color w:val="auto"/>
                <w:sz w:val="24"/>
                <w:highlight w:val="none"/>
              </w:rPr>
            </w:pPr>
            <w:r>
              <w:rPr>
                <w:color w:val="auto"/>
                <w:sz w:val="24"/>
                <w:highlight w:val="none"/>
              </w:rPr>
              <w:t>项目名称</w:t>
            </w:r>
          </w:p>
        </w:tc>
        <w:tc>
          <w:tcPr>
            <w:tcW w:w="2076" w:type="dxa"/>
          </w:tcPr>
          <w:p w14:paraId="15F666F2">
            <w:pPr>
              <w:keepNext/>
              <w:topLinePunct/>
              <w:adjustRightInd w:val="0"/>
              <w:snapToGrid w:val="0"/>
              <w:jc w:val="center"/>
              <w:rPr>
                <w:color w:val="auto"/>
                <w:sz w:val="24"/>
                <w:highlight w:val="none"/>
              </w:rPr>
            </w:pPr>
            <w:r>
              <w:rPr>
                <w:color w:val="auto"/>
                <w:sz w:val="24"/>
                <w:highlight w:val="none"/>
              </w:rPr>
              <w:t>合同金额</w:t>
            </w:r>
          </w:p>
        </w:tc>
        <w:tc>
          <w:tcPr>
            <w:tcW w:w="1431" w:type="dxa"/>
          </w:tcPr>
          <w:p w14:paraId="00ADE45E">
            <w:pPr>
              <w:keepNext/>
              <w:topLinePunct/>
              <w:adjustRightInd w:val="0"/>
              <w:snapToGrid w:val="0"/>
              <w:jc w:val="center"/>
              <w:rPr>
                <w:color w:val="auto"/>
                <w:sz w:val="24"/>
                <w:highlight w:val="none"/>
              </w:rPr>
            </w:pPr>
            <w:r>
              <w:rPr>
                <w:color w:val="auto"/>
                <w:sz w:val="24"/>
                <w:highlight w:val="none"/>
              </w:rPr>
              <w:t>联系人</w:t>
            </w:r>
          </w:p>
        </w:tc>
        <w:tc>
          <w:tcPr>
            <w:tcW w:w="1610" w:type="dxa"/>
          </w:tcPr>
          <w:p w14:paraId="5B4FBA92">
            <w:pPr>
              <w:keepNext/>
              <w:topLinePunct/>
              <w:adjustRightInd w:val="0"/>
              <w:snapToGrid w:val="0"/>
              <w:jc w:val="center"/>
              <w:rPr>
                <w:color w:val="auto"/>
                <w:sz w:val="24"/>
                <w:highlight w:val="none"/>
              </w:rPr>
            </w:pPr>
            <w:r>
              <w:rPr>
                <w:rFonts w:hint="eastAsia"/>
                <w:color w:val="auto"/>
                <w:sz w:val="24"/>
                <w:highlight w:val="none"/>
              </w:rPr>
              <w:t>联系</w:t>
            </w:r>
            <w:r>
              <w:rPr>
                <w:color w:val="auto"/>
                <w:sz w:val="24"/>
                <w:highlight w:val="none"/>
              </w:rPr>
              <w:t>电话</w:t>
            </w:r>
          </w:p>
        </w:tc>
        <w:tc>
          <w:tcPr>
            <w:tcW w:w="839" w:type="dxa"/>
          </w:tcPr>
          <w:p w14:paraId="5BEFC98B">
            <w:pPr>
              <w:keepNext/>
              <w:topLinePunct/>
              <w:adjustRightInd w:val="0"/>
              <w:snapToGrid w:val="0"/>
              <w:jc w:val="center"/>
              <w:rPr>
                <w:color w:val="auto"/>
                <w:sz w:val="24"/>
                <w:highlight w:val="none"/>
              </w:rPr>
            </w:pPr>
            <w:r>
              <w:rPr>
                <w:color w:val="auto"/>
                <w:sz w:val="24"/>
                <w:highlight w:val="none"/>
              </w:rPr>
              <w:t>备注</w:t>
            </w:r>
          </w:p>
        </w:tc>
      </w:tr>
      <w:tr w14:paraId="2D9A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7061C2EE">
            <w:pPr>
              <w:keepNext/>
              <w:topLinePunct/>
              <w:adjustRightInd w:val="0"/>
              <w:snapToGrid w:val="0"/>
              <w:rPr>
                <w:color w:val="auto"/>
                <w:sz w:val="24"/>
                <w:highlight w:val="none"/>
              </w:rPr>
            </w:pPr>
          </w:p>
        </w:tc>
        <w:tc>
          <w:tcPr>
            <w:tcW w:w="1560" w:type="dxa"/>
          </w:tcPr>
          <w:p w14:paraId="623AC72F">
            <w:pPr>
              <w:keepNext/>
              <w:topLinePunct/>
              <w:adjustRightInd w:val="0"/>
              <w:snapToGrid w:val="0"/>
              <w:rPr>
                <w:color w:val="auto"/>
                <w:sz w:val="24"/>
                <w:highlight w:val="none"/>
              </w:rPr>
            </w:pPr>
          </w:p>
        </w:tc>
        <w:tc>
          <w:tcPr>
            <w:tcW w:w="2076" w:type="dxa"/>
          </w:tcPr>
          <w:p w14:paraId="2836C138">
            <w:pPr>
              <w:keepNext/>
              <w:topLinePunct/>
              <w:adjustRightInd w:val="0"/>
              <w:snapToGrid w:val="0"/>
              <w:rPr>
                <w:color w:val="auto"/>
                <w:sz w:val="24"/>
                <w:highlight w:val="none"/>
              </w:rPr>
            </w:pPr>
          </w:p>
        </w:tc>
        <w:tc>
          <w:tcPr>
            <w:tcW w:w="1431" w:type="dxa"/>
          </w:tcPr>
          <w:p w14:paraId="35E7128D">
            <w:pPr>
              <w:keepNext/>
              <w:topLinePunct/>
              <w:adjustRightInd w:val="0"/>
              <w:snapToGrid w:val="0"/>
              <w:rPr>
                <w:color w:val="auto"/>
                <w:sz w:val="24"/>
                <w:highlight w:val="none"/>
              </w:rPr>
            </w:pPr>
          </w:p>
        </w:tc>
        <w:tc>
          <w:tcPr>
            <w:tcW w:w="1610" w:type="dxa"/>
          </w:tcPr>
          <w:p w14:paraId="24E7F3B1">
            <w:pPr>
              <w:keepNext/>
              <w:topLinePunct/>
              <w:adjustRightInd w:val="0"/>
              <w:snapToGrid w:val="0"/>
              <w:rPr>
                <w:color w:val="auto"/>
                <w:sz w:val="24"/>
                <w:highlight w:val="none"/>
              </w:rPr>
            </w:pPr>
          </w:p>
        </w:tc>
        <w:tc>
          <w:tcPr>
            <w:tcW w:w="839" w:type="dxa"/>
          </w:tcPr>
          <w:p w14:paraId="1324DA4E">
            <w:pPr>
              <w:keepNext/>
              <w:topLinePunct/>
              <w:adjustRightInd w:val="0"/>
              <w:snapToGrid w:val="0"/>
              <w:rPr>
                <w:color w:val="auto"/>
                <w:sz w:val="24"/>
                <w:highlight w:val="none"/>
              </w:rPr>
            </w:pPr>
          </w:p>
        </w:tc>
      </w:tr>
      <w:tr w14:paraId="6A67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0EE1CC8B">
            <w:pPr>
              <w:keepNext/>
              <w:topLinePunct/>
              <w:adjustRightInd w:val="0"/>
              <w:snapToGrid w:val="0"/>
              <w:rPr>
                <w:color w:val="auto"/>
                <w:sz w:val="24"/>
                <w:highlight w:val="none"/>
              </w:rPr>
            </w:pPr>
          </w:p>
        </w:tc>
        <w:tc>
          <w:tcPr>
            <w:tcW w:w="1560" w:type="dxa"/>
          </w:tcPr>
          <w:p w14:paraId="1076EE53">
            <w:pPr>
              <w:keepNext/>
              <w:topLinePunct/>
              <w:adjustRightInd w:val="0"/>
              <w:snapToGrid w:val="0"/>
              <w:rPr>
                <w:color w:val="auto"/>
                <w:sz w:val="24"/>
                <w:highlight w:val="none"/>
              </w:rPr>
            </w:pPr>
          </w:p>
        </w:tc>
        <w:tc>
          <w:tcPr>
            <w:tcW w:w="2076" w:type="dxa"/>
          </w:tcPr>
          <w:p w14:paraId="48686482">
            <w:pPr>
              <w:keepNext/>
              <w:topLinePunct/>
              <w:adjustRightInd w:val="0"/>
              <w:snapToGrid w:val="0"/>
              <w:rPr>
                <w:color w:val="auto"/>
                <w:sz w:val="24"/>
                <w:highlight w:val="none"/>
              </w:rPr>
            </w:pPr>
          </w:p>
        </w:tc>
        <w:tc>
          <w:tcPr>
            <w:tcW w:w="1431" w:type="dxa"/>
          </w:tcPr>
          <w:p w14:paraId="0C68F83B">
            <w:pPr>
              <w:keepNext/>
              <w:topLinePunct/>
              <w:adjustRightInd w:val="0"/>
              <w:snapToGrid w:val="0"/>
              <w:rPr>
                <w:color w:val="auto"/>
                <w:sz w:val="24"/>
                <w:highlight w:val="none"/>
              </w:rPr>
            </w:pPr>
          </w:p>
        </w:tc>
        <w:tc>
          <w:tcPr>
            <w:tcW w:w="1610" w:type="dxa"/>
          </w:tcPr>
          <w:p w14:paraId="5FEE4D6C">
            <w:pPr>
              <w:keepNext/>
              <w:topLinePunct/>
              <w:adjustRightInd w:val="0"/>
              <w:snapToGrid w:val="0"/>
              <w:rPr>
                <w:color w:val="auto"/>
                <w:sz w:val="24"/>
                <w:highlight w:val="none"/>
              </w:rPr>
            </w:pPr>
          </w:p>
        </w:tc>
        <w:tc>
          <w:tcPr>
            <w:tcW w:w="839" w:type="dxa"/>
          </w:tcPr>
          <w:p w14:paraId="09CF9B6D">
            <w:pPr>
              <w:keepNext/>
              <w:topLinePunct/>
              <w:adjustRightInd w:val="0"/>
              <w:snapToGrid w:val="0"/>
              <w:rPr>
                <w:color w:val="auto"/>
                <w:sz w:val="24"/>
                <w:highlight w:val="none"/>
              </w:rPr>
            </w:pPr>
          </w:p>
        </w:tc>
      </w:tr>
      <w:tr w14:paraId="136B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1BD4F438">
            <w:pPr>
              <w:keepNext/>
              <w:topLinePunct/>
              <w:adjustRightInd w:val="0"/>
              <w:snapToGrid w:val="0"/>
              <w:rPr>
                <w:color w:val="auto"/>
                <w:sz w:val="24"/>
                <w:highlight w:val="none"/>
              </w:rPr>
            </w:pPr>
          </w:p>
        </w:tc>
        <w:tc>
          <w:tcPr>
            <w:tcW w:w="1560" w:type="dxa"/>
          </w:tcPr>
          <w:p w14:paraId="0957238F">
            <w:pPr>
              <w:keepNext/>
              <w:topLinePunct/>
              <w:adjustRightInd w:val="0"/>
              <w:snapToGrid w:val="0"/>
              <w:rPr>
                <w:color w:val="auto"/>
                <w:sz w:val="24"/>
                <w:highlight w:val="none"/>
              </w:rPr>
            </w:pPr>
          </w:p>
        </w:tc>
        <w:tc>
          <w:tcPr>
            <w:tcW w:w="2076" w:type="dxa"/>
          </w:tcPr>
          <w:p w14:paraId="64374902">
            <w:pPr>
              <w:keepNext/>
              <w:topLinePunct/>
              <w:adjustRightInd w:val="0"/>
              <w:snapToGrid w:val="0"/>
              <w:rPr>
                <w:color w:val="auto"/>
                <w:sz w:val="24"/>
                <w:highlight w:val="none"/>
              </w:rPr>
            </w:pPr>
          </w:p>
        </w:tc>
        <w:tc>
          <w:tcPr>
            <w:tcW w:w="1431" w:type="dxa"/>
          </w:tcPr>
          <w:p w14:paraId="18BFF263">
            <w:pPr>
              <w:keepNext/>
              <w:topLinePunct/>
              <w:adjustRightInd w:val="0"/>
              <w:snapToGrid w:val="0"/>
              <w:rPr>
                <w:color w:val="auto"/>
                <w:sz w:val="24"/>
                <w:highlight w:val="none"/>
              </w:rPr>
            </w:pPr>
          </w:p>
        </w:tc>
        <w:tc>
          <w:tcPr>
            <w:tcW w:w="1610" w:type="dxa"/>
          </w:tcPr>
          <w:p w14:paraId="0F88FC19">
            <w:pPr>
              <w:keepNext/>
              <w:topLinePunct/>
              <w:adjustRightInd w:val="0"/>
              <w:snapToGrid w:val="0"/>
              <w:rPr>
                <w:color w:val="auto"/>
                <w:sz w:val="24"/>
                <w:highlight w:val="none"/>
              </w:rPr>
            </w:pPr>
          </w:p>
        </w:tc>
        <w:tc>
          <w:tcPr>
            <w:tcW w:w="839" w:type="dxa"/>
          </w:tcPr>
          <w:p w14:paraId="0D73592D">
            <w:pPr>
              <w:keepNext/>
              <w:topLinePunct/>
              <w:adjustRightInd w:val="0"/>
              <w:snapToGrid w:val="0"/>
              <w:rPr>
                <w:color w:val="auto"/>
                <w:sz w:val="24"/>
                <w:highlight w:val="none"/>
              </w:rPr>
            </w:pPr>
          </w:p>
        </w:tc>
      </w:tr>
      <w:tr w14:paraId="4948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73637CE1">
            <w:pPr>
              <w:keepNext/>
              <w:topLinePunct/>
              <w:adjustRightInd w:val="0"/>
              <w:snapToGrid w:val="0"/>
              <w:rPr>
                <w:color w:val="auto"/>
                <w:sz w:val="24"/>
                <w:highlight w:val="none"/>
              </w:rPr>
            </w:pPr>
          </w:p>
        </w:tc>
        <w:tc>
          <w:tcPr>
            <w:tcW w:w="1560" w:type="dxa"/>
          </w:tcPr>
          <w:p w14:paraId="739E68C3">
            <w:pPr>
              <w:keepNext/>
              <w:topLinePunct/>
              <w:adjustRightInd w:val="0"/>
              <w:snapToGrid w:val="0"/>
              <w:rPr>
                <w:color w:val="auto"/>
                <w:sz w:val="24"/>
                <w:highlight w:val="none"/>
              </w:rPr>
            </w:pPr>
          </w:p>
        </w:tc>
        <w:tc>
          <w:tcPr>
            <w:tcW w:w="2076" w:type="dxa"/>
          </w:tcPr>
          <w:p w14:paraId="67037E0A">
            <w:pPr>
              <w:keepNext/>
              <w:topLinePunct/>
              <w:adjustRightInd w:val="0"/>
              <w:snapToGrid w:val="0"/>
              <w:rPr>
                <w:color w:val="auto"/>
                <w:sz w:val="24"/>
                <w:highlight w:val="none"/>
              </w:rPr>
            </w:pPr>
          </w:p>
        </w:tc>
        <w:tc>
          <w:tcPr>
            <w:tcW w:w="1431" w:type="dxa"/>
          </w:tcPr>
          <w:p w14:paraId="3B9F3D71">
            <w:pPr>
              <w:keepNext/>
              <w:topLinePunct/>
              <w:adjustRightInd w:val="0"/>
              <w:snapToGrid w:val="0"/>
              <w:rPr>
                <w:color w:val="auto"/>
                <w:sz w:val="24"/>
                <w:highlight w:val="none"/>
              </w:rPr>
            </w:pPr>
          </w:p>
        </w:tc>
        <w:tc>
          <w:tcPr>
            <w:tcW w:w="1610" w:type="dxa"/>
          </w:tcPr>
          <w:p w14:paraId="51944343">
            <w:pPr>
              <w:keepNext/>
              <w:topLinePunct/>
              <w:adjustRightInd w:val="0"/>
              <w:snapToGrid w:val="0"/>
              <w:rPr>
                <w:color w:val="auto"/>
                <w:sz w:val="24"/>
                <w:highlight w:val="none"/>
              </w:rPr>
            </w:pPr>
          </w:p>
        </w:tc>
        <w:tc>
          <w:tcPr>
            <w:tcW w:w="839" w:type="dxa"/>
          </w:tcPr>
          <w:p w14:paraId="60E55C89">
            <w:pPr>
              <w:keepNext/>
              <w:topLinePunct/>
              <w:adjustRightInd w:val="0"/>
              <w:snapToGrid w:val="0"/>
              <w:rPr>
                <w:color w:val="auto"/>
                <w:sz w:val="24"/>
                <w:highlight w:val="none"/>
              </w:rPr>
            </w:pPr>
          </w:p>
        </w:tc>
      </w:tr>
      <w:tr w14:paraId="48DA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3E5DDA68">
            <w:pPr>
              <w:keepNext/>
              <w:topLinePunct/>
              <w:adjustRightInd w:val="0"/>
              <w:snapToGrid w:val="0"/>
              <w:rPr>
                <w:color w:val="auto"/>
                <w:sz w:val="24"/>
                <w:highlight w:val="none"/>
              </w:rPr>
            </w:pPr>
          </w:p>
        </w:tc>
        <w:tc>
          <w:tcPr>
            <w:tcW w:w="1560" w:type="dxa"/>
          </w:tcPr>
          <w:p w14:paraId="701CF94A">
            <w:pPr>
              <w:keepNext/>
              <w:topLinePunct/>
              <w:adjustRightInd w:val="0"/>
              <w:snapToGrid w:val="0"/>
              <w:rPr>
                <w:color w:val="auto"/>
                <w:sz w:val="24"/>
                <w:highlight w:val="none"/>
              </w:rPr>
            </w:pPr>
          </w:p>
        </w:tc>
        <w:tc>
          <w:tcPr>
            <w:tcW w:w="2076" w:type="dxa"/>
          </w:tcPr>
          <w:p w14:paraId="1ED1D883">
            <w:pPr>
              <w:keepNext/>
              <w:topLinePunct/>
              <w:adjustRightInd w:val="0"/>
              <w:snapToGrid w:val="0"/>
              <w:rPr>
                <w:color w:val="auto"/>
                <w:sz w:val="24"/>
                <w:highlight w:val="none"/>
              </w:rPr>
            </w:pPr>
          </w:p>
        </w:tc>
        <w:tc>
          <w:tcPr>
            <w:tcW w:w="1431" w:type="dxa"/>
          </w:tcPr>
          <w:p w14:paraId="780B23DD">
            <w:pPr>
              <w:keepNext/>
              <w:topLinePunct/>
              <w:adjustRightInd w:val="0"/>
              <w:snapToGrid w:val="0"/>
              <w:rPr>
                <w:color w:val="auto"/>
                <w:sz w:val="24"/>
                <w:highlight w:val="none"/>
              </w:rPr>
            </w:pPr>
          </w:p>
        </w:tc>
        <w:tc>
          <w:tcPr>
            <w:tcW w:w="1610" w:type="dxa"/>
          </w:tcPr>
          <w:p w14:paraId="5D2A93A0">
            <w:pPr>
              <w:keepNext/>
              <w:topLinePunct/>
              <w:adjustRightInd w:val="0"/>
              <w:snapToGrid w:val="0"/>
              <w:rPr>
                <w:color w:val="auto"/>
                <w:sz w:val="24"/>
                <w:highlight w:val="none"/>
              </w:rPr>
            </w:pPr>
          </w:p>
        </w:tc>
        <w:tc>
          <w:tcPr>
            <w:tcW w:w="839" w:type="dxa"/>
          </w:tcPr>
          <w:p w14:paraId="0D06242E">
            <w:pPr>
              <w:keepNext/>
              <w:topLinePunct/>
              <w:adjustRightInd w:val="0"/>
              <w:snapToGrid w:val="0"/>
              <w:rPr>
                <w:color w:val="auto"/>
                <w:sz w:val="24"/>
                <w:highlight w:val="none"/>
              </w:rPr>
            </w:pPr>
          </w:p>
        </w:tc>
      </w:tr>
      <w:tr w14:paraId="4649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5E9DBF88">
            <w:pPr>
              <w:keepNext/>
              <w:topLinePunct/>
              <w:adjustRightInd w:val="0"/>
              <w:snapToGrid w:val="0"/>
              <w:rPr>
                <w:color w:val="auto"/>
                <w:sz w:val="24"/>
                <w:highlight w:val="none"/>
              </w:rPr>
            </w:pPr>
          </w:p>
        </w:tc>
        <w:tc>
          <w:tcPr>
            <w:tcW w:w="1560" w:type="dxa"/>
          </w:tcPr>
          <w:p w14:paraId="7A24A4CB">
            <w:pPr>
              <w:keepNext/>
              <w:topLinePunct/>
              <w:adjustRightInd w:val="0"/>
              <w:snapToGrid w:val="0"/>
              <w:rPr>
                <w:color w:val="auto"/>
                <w:sz w:val="24"/>
                <w:highlight w:val="none"/>
              </w:rPr>
            </w:pPr>
          </w:p>
        </w:tc>
        <w:tc>
          <w:tcPr>
            <w:tcW w:w="2076" w:type="dxa"/>
          </w:tcPr>
          <w:p w14:paraId="0DE82339">
            <w:pPr>
              <w:keepNext/>
              <w:topLinePunct/>
              <w:adjustRightInd w:val="0"/>
              <w:snapToGrid w:val="0"/>
              <w:rPr>
                <w:color w:val="auto"/>
                <w:sz w:val="24"/>
                <w:highlight w:val="none"/>
              </w:rPr>
            </w:pPr>
          </w:p>
        </w:tc>
        <w:tc>
          <w:tcPr>
            <w:tcW w:w="1431" w:type="dxa"/>
          </w:tcPr>
          <w:p w14:paraId="13F9B569">
            <w:pPr>
              <w:keepNext/>
              <w:topLinePunct/>
              <w:adjustRightInd w:val="0"/>
              <w:snapToGrid w:val="0"/>
              <w:rPr>
                <w:color w:val="auto"/>
                <w:sz w:val="24"/>
                <w:highlight w:val="none"/>
              </w:rPr>
            </w:pPr>
          </w:p>
        </w:tc>
        <w:tc>
          <w:tcPr>
            <w:tcW w:w="1610" w:type="dxa"/>
          </w:tcPr>
          <w:p w14:paraId="33F2C3EA">
            <w:pPr>
              <w:keepNext/>
              <w:topLinePunct/>
              <w:adjustRightInd w:val="0"/>
              <w:snapToGrid w:val="0"/>
              <w:rPr>
                <w:color w:val="auto"/>
                <w:sz w:val="24"/>
                <w:highlight w:val="none"/>
              </w:rPr>
            </w:pPr>
          </w:p>
        </w:tc>
        <w:tc>
          <w:tcPr>
            <w:tcW w:w="839" w:type="dxa"/>
          </w:tcPr>
          <w:p w14:paraId="4EFC9EF6">
            <w:pPr>
              <w:keepNext/>
              <w:topLinePunct/>
              <w:adjustRightInd w:val="0"/>
              <w:snapToGrid w:val="0"/>
              <w:rPr>
                <w:color w:val="auto"/>
                <w:sz w:val="24"/>
                <w:highlight w:val="none"/>
              </w:rPr>
            </w:pPr>
          </w:p>
        </w:tc>
      </w:tr>
    </w:tbl>
    <w:p w14:paraId="7A01D71B">
      <w:pPr>
        <w:keepNext/>
        <w:topLinePunct/>
        <w:snapToGrid w:val="0"/>
        <w:spacing w:line="480" w:lineRule="exact"/>
        <w:ind w:firstLine="542" w:firstLineChars="226"/>
        <w:jc w:val="left"/>
        <w:rPr>
          <w:color w:val="auto"/>
          <w:kern w:val="0"/>
          <w:sz w:val="24"/>
          <w:szCs w:val="28"/>
          <w:highlight w:val="none"/>
        </w:rPr>
      </w:pPr>
      <w:r>
        <w:rPr>
          <w:color w:val="auto"/>
          <w:kern w:val="0"/>
          <w:sz w:val="24"/>
          <w:szCs w:val="28"/>
          <w:highlight w:val="none"/>
        </w:rPr>
        <w:t xml:space="preserve">备注： </w:t>
      </w:r>
    </w:p>
    <w:p w14:paraId="06814242">
      <w:pPr>
        <w:keepNext/>
        <w:topLinePunct/>
        <w:snapToGrid w:val="0"/>
        <w:spacing w:line="480" w:lineRule="exact"/>
        <w:ind w:firstLine="542" w:firstLineChars="226"/>
        <w:jc w:val="left"/>
        <w:rPr>
          <w:color w:val="auto"/>
          <w:kern w:val="0"/>
          <w:sz w:val="24"/>
          <w:szCs w:val="28"/>
          <w:highlight w:val="none"/>
        </w:rPr>
      </w:pPr>
      <w:r>
        <w:rPr>
          <w:color w:val="auto"/>
          <w:kern w:val="0"/>
          <w:sz w:val="24"/>
          <w:szCs w:val="28"/>
          <w:highlight w:val="none"/>
        </w:rPr>
        <w:t>合同复印件或影印件证明材料至少包含：合同首页、合同金额所在页、签字盖章页</w:t>
      </w:r>
      <w:r>
        <w:rPr>
          <w:rFonts w:hint="eastAsia"/>
          <w:color w:val="auto"/>
          <w:kern w:val="0"/>
          <w:sz w:val="24"/>
          <w:szCs w:val="28"/>
          <w:highlight w:val="none"/>
        </w:rPr>
        <w:t>（需</w:t>
      </w:r>
      <w:r>
        <w:rPr>
          <w:color w:val="auto"/>
          <w:kern w:val="0"/>
          <w:sz w:val="24"/>
          <w:szCs w:val="28"/>
          <w:highlight w:val="none"/>
        </w:rPr>
        <w:t>加盖</w:t>
      </w:r>
      <w:r>
        <w:rPr>
          <w:rFonts w:hint="eastAsia"/>
          <w:color w:val="auto"/>
          <w:kern w:val="0"/>
          <w:sz w:val="24"/>
          <w:szCs w:val="28"/>
          <w:highlight w:val="none"/>
        </w:rPr>
        <w:t>投标人</w:t>
      </w:r>
      <w:r>
        <w:rPr>
          <w:color w:val="auto"/>
          <w:kern w:val="0"/>
          <w:sz w:val="24"/>
          <w:szCs w:val="28"/>
          <w:highlight w:val="none"/>
        </w:rPr>
        <w:t>公章）</w:t>
      </w:r>
      <w:r>
        <w:rPr>
          <w:rFonts w:hint="eastAsia"/>
          <w:color w:val="auto"/>
          <w:kern w:val="0"/>
          <w:sz w:val="24"/>
          <w:szCs w:val="28"/>
          <w:highlight w:val="none"/>
        </w:rPr>
        <w:t>。</w:t>
      </w:r>
    </w:p>
    <w:p w14:paraId="130316D1">
      <w:pPr>
        <w:keepNext/>
        <w:topLinePunct/>
        <w:snapToGrid w:val="0"/>
        <w:spacing w:line="480" w:lineRule="exact"/>
        <w:ind w:firstLine="542" w:firstLineChars="226"/>
        <w:jc w:val="center"/>
        <w:rPr>
          <w:color w:val="auto"/>
          <w:sz w:val="24"/>
          <w:highlight w:val="none"/>
        </w:rPr>
      </w:pPr>
    </w:p>
    <w:p w14:paraId="098D5FA9">
      <w:pPr>
        <w:keepNext/>
        <w:topLinePunct/>
        <w:adjustRightInd w:val="0"/>
        <w:snapToGrid w:val="0"/>
        <w:spacing w:line="360" w:lineRule="auto"/>
        <w:outlineLvl w:val="1"/>
        <w:rPr>
          <w:rFonts w:ascii="宋体" w:hAnsi="宋体"/>
          <w:b/>
          <w:color w:val="auto"/>
          <w:kern w:val="0"/>
          <w:sz w:val="24"/>
          <w:highlight w:val="none"/>
        </w:rPr>
      </w:pPr>
      <w:r>
        <w:rPr>
          <w:b/>
          <w:bCs/>
          <w:color w:val="auto"/>
          <w:sz w:val="24"/>
          <w:highlight w:val="none"/>
        </w:rPr>
        <w:br w:type="page"/>
      </w:r>
      <w:bookmarkStart w:id="83" w:name="_Toc180347494"/>
      <w:r>
        <w:rPr>
          <w:rFonts w:ascii="宋体" w:hAnsi="宋体"/>
          <w:b/>
          <w:color w:val="auto"/>
          <w:kern w:val="0"/>
          <w:sz w:val="24"/>
          <w:highlight w:val="none"/>
        </w:rPr>
        <w:t>9</w:t>
      </w:r>
      <w:r>
        <w:rPr>
          <w:rFonts w:hint="eastAsia" w:ascii="宋体" w:hAnsi="宋体"/>
          <w:b/>
          <w:color w:val="auto"/>
          <w:kern w:val="0"/>
          <w:sz w:val="24"/>
          <w:highlight w:val="none"/>
        </w:rPr>
        <w:t>．</w:t>
      </w:r>
      <w:r>
        <w:rPr>
          <w:rFonts w:ascii="宋体" w:hAnsi="宋体"/>
          <w:b/>
          <w:color w:val="auto"/>
          <w:kern w:val="0"/>
          <w:sz w:val="24"/>
          <w:highlight w:val="none"/>
        </w:rPr>
        <w:t>企业信誉证明材料；（格式自拟，复印件或影印件加盖</w:t>
      </w:r>
      <w:r>
        <w:rPr>
          <w:rFonts w:hint="eastAsia" w:ascii="宋体" w:hAnsi="宋体"/>
          <w:b/>
          <w:color w:val="auto"/>
          <w:kern w:val="0"/>
          <w:sz w:val="24"/>
          <w:highlight w:val="none"/>
        </w:rPr>
        <w:t>投标人</w:t>
      </w:r>
      <w:r>
        <w:rPr>
          <w:rFonts w:ascii="宋体" w:hAnsi="宋体"/>
          <w:b/>
          <w:color w:val="auto"/>
          <w:kern w:val="0"/>
          <w:sz w:val="24"/>
          <w:highlight w:val="none"/>
        </w:rPr>
        <w:t>公章）</w:t>
      </w:r>
      <w:bookmarkEnd w:id="83"/>
    </w:p>
    <w:p w14:paraId="5BA15D68">
      <w:pPr>
        <w:keepNext/>
        <w:topLinePunct/>
        <w:spacing w:line="360" w:lineRule="auto"/>
        <w:ind w:firstLine="482"/>
        <w:jc w:val="left"/>
        <w:rPr>
          <w:b/>
          <w:bCs/>
          <w:color w:val="auto"/>
          <w:kern w:val="0"/>
          <w:sz w:val="24"/>
          <w:highlight w:val="none"/>
        </w:rPr>
      </w:pPr>
    </w:p>
    <w:p w14:paraId="03492ACB">
      <w:pPr>
        <w:keepNext/>
        <w:topLinePunct/>
        <w:spacing w:line="360" w:lineRule="auto"/>
        <w:ind w:firstLine="482"/>
        <w:jc w:val="left"/>
        <w:rPr>
          <w:b/>
          <w:bCs/>
          <w:color w:val="auto"/>
          <w:kern w:val="0"/>
          <w:sz w:val="24"/>
          <w:highlight w:val="none"/>
        </w:rPr>
      </w:pPr>
    </w:p>
    <w:p w14:paraId="43307452">
      <w:pPr>
        <w:keepNext/>
        <w:topLinePunct/>
        <w:spacing w:line="360" w:lineRule="auto"/>
        <w:ind w:firstLine="482"/>
        <w:jc w:val="left"/>
        <w:rPr>
          <w:b/>
          <w:bCs/>
          <w:color w:val="auto"/>
          <w:kern w:val="0"/>
          <w:sz w:val="24"/>
          <w:highlight w:val="none"/>
        </w:rPr>
      </w:pPr>
    </w:p>
    <w:p w14:paraId="5F58B3F1">
      <w:pPr>
        <w:keepNext/>
        <w:topLinePunct/>
        <w:adjustRightInd w:val="0"/>
        <w:snapToGrid w:val="0"/>
        <w:spacing w:line="360" w:lineRule="auto"/>
        <w:outlineLvl w:val="1"/>
        <w:rPr>
          <w:rFonts w:ascii="宋体" w:hAnsi="宋体"/>
          <w:b/>
          <w:color w:val="auto"/>
          <w:kern w:val="0"/>
          <w:sz w:val="24"/>
          <w:highlight w:val="none"/>
        </w:rPr>
      </w:pPr>
      <w:bookmarkStart w:id="84" w:name="_Toc180347495"/>
      <w:r>
        <w:rPr>
          <w:rFonts w:ascii="宋体" w:hAnsi="宋体"/>
          <w:b/>
          <w:color w:val="auto"/>
          <w:kern w:val="0"/>
          <w:sz w:val="24"/>
          <w:highlight w:val="none"/>
        </w:rPr>
        <w:t>10</w:t>
      </w:r>
      <w:r>
        <w:rPr>
          <w:rFonts w:hint="eastAsia" w:ascii="宋体" w:hAnsi="宋体"/>
          <w:b/>
          <w:color w:val="auto"/>
          <w:kern w:val="0"/>
          <w:sz w:val="24"/>
          <w:highlight w:val="none"/>
        </w:rPr>
        <w:t>．</w:t>
      </w:r>
      <w:r>
        <w:rPr>
          <w:rFonts w:ascii="宋体" w:hAnsi="宋体"/>
          <w:b/>
          <w:color w:val="auto"/>
          <w:kern w:val="0"/>
          <w:sz w:val="24"/>
          <w:highlight w:val="none"/>
        </w:rPr>
        <w:t>团队组成；（格式自拟，复印件或影印件加盖</w:t>
      </w:r>
      <w:r>
        <w:rPr>
          <w:rFonts w:hint="eastAsia" w:ascii="宋体" w:hAnsi="宋体"/>
          <w:b/>
          <w:color w:val="auto"/>
          <w:kern w:val="0"/>
          <w:sz w:val="24"/>
          <w:highlight w:val="none"/>
        </w:rPr>
        <w:t>投标人</w:t>
      </w:r>
      <w:r>
        <w:rPr>
          <w:rFonts w:ascii="宋体" w:hAnsi="宋体"/>
          <w:b/>
          <w:color w:val="auto"/>
          <w:kern w:val="0"/>
          <w:sz w:val="24"/>
          <w:highlight w:val="none"/>
        </w:rPr>
        <w:t>公章）</w:t>
      </w:r>
      <w:bookmarkEnd w:id="84"/>
    </w:p>
    <w:p w14:paraId="593C906C">
      <w:pPr>
        <w:keepNext/>
        <w:topLinePunct/>
        <w:spacing w:line="420" w:lineRule="exact"/>
        <w:ind w:firstLine="482"/>
        <w:rPr>
          <w:b/>
          <w:bCs/>
          <w:color w:val="auto"/>
          <w:sz w:val="24"/>
          <w:highlight w:val="none"/>
        </w:rPr>
      </w:pPr>
    </w:p>
    <w:p w14:paraId="1F1026F1">
      <w:pPr>
        <w:keepNext/>
        <w:topLinePunct/>
        <w:spacing w:line="330" w:lineRule="atLeast"/>
        <w:ind w:firstLine="480"/>
        <w:jc w:val="left"/>
        <w:rPr>
          <w:color w:val="auto"/>
          <w:kern w:val="0"/>
          <w:sz w:val="24"/>
          <w:highlight w:val="none"/>
        </w:rPr>
      </w:pPr>
    </w:p>
    <w:p w14:paraId="6294759D">
      <w:pPr>
        <w:keepNext/>
        <w:topLinePunct/>
        <w:spacing w:line="420" w:lineRule="exact"/>
        <w:ind w:firstLine="482"/>
        <w:rPr>
          <w:b/>
          <w:bCs/>
          <w:color w:val="auto"/>
          <w:sz w:val="24"/>
          <w:highlight w:val="none"/>
        </w:rPr>
      </w:pPr>
    </w:p>
    <w:p w14:paraId="0FC2B961">
      <w:pPr>
        <w:keepNext/>
        <w:topLinePunct/>
        <w:adjustRightInd w:val="0"/>
        <w:snapToGrid w:val="0"/>
        <w:spacing w:line="360" w:lineRule="auto"/>
        <w:outlineLvl w:val="1"/>
        <w:rPr>
          <w:rFonts w:ascii="宋体" w:hAnsi="宋体"/>
          <w:b/>
          <w:color w:val="auto"/>
          <w:kern w:val="0"/>
          <w:sz w:val="24"/>
          <w:highlight w:val="none"/>
        </w:rPr>
      </w:pPr>
      <w:bookmarkStart w:id="85" w:name="_Toc180347496"/>
      <w:r>
        <w:rPr>
          <w:rFonts w:ascii="宋体" w:hAnsi="宋体"/>
          <w:b/>
          <w:color w:val="auto"/>
          <w:kern w:val="0"/>
          <w:sz w:val="24"/>
          <w:highlight w:val="none"/>
        </w:rPr>
        <w:t>11</w:t>
      </w:r>
      <w:r>
        <w:rPr>
          <w:rFonts w:hint="eastAsia" w:ascii="宋体" w:hAnsi="宋体"/>
          <w:b/>
          <w:color w:val="auto"/>
          <w:kern w:val="0"/>
          <w:sz w:val="24"/>
          <w:highlight w:val="none"/>
        </w:rPr>
        <w:t>．投标人配套服务方案与承诺</w:t>
      </w:r>
      <w:r>
        <w:rPr>
          <w:rFonts w:ascii="宋体" w:hAnsi="宋体"/>
          <w:b/>
          <w:color w:val="auto"/>
          <w:kern w:val="0"/>
          <w:sz w:val="24"/>
          <w:highlight w:val="none"/>
        </w:rPr>
        <w:t>（格式自拟）</w:t>
      </w:r>
      <w:bookmarkEnd w:id="85"/>
    </w:p>
    <w:p w14:paraId="31E182AB">
      <w:pPr>
        <w:keepNext/>
        <w:topLinePunct/>
        <w:spacing w:line="420" w:lineRule="exact"/>
        <w:ind w:firstLine="480" w:firstLineChars="200"/>
        <w:rPr>
          <w:b/>
          <w:bCs/>
          <w:color w:val="auto"/>
          <w:sz w:val="24"/>
          <w:highlight w:val="none"/>
        </w:rPr>
      </w:pPr>
      <w:r>
        <w:rPr>
          <w:rFonts w:hint="eastAsia"/>
          <w:b w:val="0"/>
          <w:bCs w:val="0"/>
          <w:color w:val="auto"/>
          <w:sz w:val="24"/>
          <w:highlight w:val="none"/>
        </w:rPr>
        <w:t>注:供应商提供的配套服务承诺应实质上响应采购文件中的配套服务要求，对“生产制造商或生产厂家针对本项目的免费配套服务，需提供生产厂家或制造商为本项目提供服务的服务地点与服务人员信息等的相应证明材料（格式自拟）</w:t>
      </w:r>
    </w:p>
    <w:p w14:paraId="16489355">
      <w:pPr>
        <w:keepNext/>
        <w:topLinePunct/>
        <w:spacing w:line="420" w:lineRule="exact"/>
        <w:ind w:firstLine="482"/>
        <w:rPr>
          <w:b/>
          <w:bCs/>
          <w:color w:val="auto"/>
          <w:sz w:val="24"/>
          <w:highlight w:val="none"/>
        </w:rPr>
      </w:pPr>
    </w:p>
    <w:p w14:paraId="7E6BC78F">
      <w:pPr>
        <w:keepNext/>
        <w:topLinePunct/>
        <w:spacing w:line="420" w:lineRule="exact"/>
        <w:ind w:firstLine="482"/>
        <w:rPr>
          <w:b/>
          <w:bCs/>
          <w:color w:val="auto"/>
          <w:sz w:val="24"/>
          <w:highlight w:val="none"/>
        </w:rPr>
      </w:pPr>
    </w:p>
    <w:p w14:paraId="56AF4AF1">
      <w:pPr>
        <w:keepNext/>
        <w:topLinePunct/>
        <w:adjustRightInd w:val="0"/>
        <w:snapToGrid w:val="0"/>
        <w:spacing w:line="360" w:lineRule="auto"/>
        <w:outlineLvl w:val="1"/>
        <w:rPr>
          <w:rFonts w:ascii="宋体" w:hAnsi="宋体"/>
          <w:b/>
          <w:color w:val="auto"/>
          <w:kern w:val="0"/>
          <w:sz w:val="24"/>
          <w:highlight w:val="none"/>
        </w:rPr>
      </w:pPr>
      <w:bookmarkStart w:id="86" w:name="_Toc180347497"/>
      <w:r>
        <w:rPr>
          <w:rFonts w:ascii="宋体" w:hAnsi="宋体"/>
          <w:b/>
          <w:color w:val="auto"/>
          <w:kern w:val="0"/>
          <w:sz w:val="24"/>
          <w:highlight w:val="none"/>
        </w:rPr>
        <w:t>12</w:t>
      </w:r>
      <w:r>
        <w:rPr>
          <w:rFonts w:hint="eastAsia" w:ascii="宋体" w:hAnsi="宋体"/>
          <w:b/>
          <w:color w:val="auto"/>
          <w:kern w:val="0"/>
          <w:sz w:val="24"/>
          <w:highlight w:val="none"/>
        </w:rPr>
        <w:t>．生产制造商售后服务承诺书</w:t>
      </w:r>
      <w:r>
        <w:rPr>
          <w:rFonts w:ascii="宋体" w:hAnsi="宋体"/>
          <w:b/>
          <w:color w:val="auto"/>
          <w:kern w:val="0"/>
          <w:sz w:val="24"/>
          <w:highlight w:val="none"/>
        </w:rPr>
        <w:t>（</w:t>
      </w:r>
      <w:r>
        <w:rPr>
          <w:rFonts w:hint="eastAsia" w:ascii="宋体" w:hAnsi="宋体"/>
          <w:b/>
          <w:color w:val="auto"/>
          <w:kern w:val="0"/>
          <w:sz w:val="24"/>
          <w:highlight w:val="none"/>
          <w:lang w:val="en-US" w:eastAsia="zh-CN"/>
        </w:rPr>
        <w:t>如有，</w:t>
      </w:r>
      <w:r>
        <w:rPr>
          <w:rFonts w:ascii="宋体" w:hAnsi="宋体"/>
          <w:b/>
          <w:color w:val="auto"/>
          <w:kern w:val="0"/>
          <w:sz w:val="24"/>
          <w:highlight w:val="none"/>
        </w:rPr>
        <w:t>格式自拟）</w:t>
      </w:r>
      <w:bookmarkEnd w:id="86"/>
    </w:p>
    <w:p w14:paraId="0E53C453">
      <w:pPr>
        <w:keepNext/>
        <w:topLinePunct/>
        <w:spacing w:line="420" w:lineRule="exact"/>
        <w:ind w:firstLine="420"/>
        <w:rPr>
          <w:rFonts w:ascii="宋体" w:hAnsi="宋体"/>
          <w:bCs/>
          <w:color w:val="auto"/>
          <w:szCs w:val="21"/>
          <w:highlight w:val="none"/>
        </w:rPr>
      </w:pPr>
    </w:p>
    <w:p w14:paraId="0D2B5872">
      <w:pPr>
        <w:keepNext/>
        <w:topLinePunct/>
        <w:spacing w:line="420" w:lineRule="exact"/>
        <w:ind w:firstLine="482"/>
        <w:rPr>
          <w:b/>
          <w:bCs/>
          <w:color w:val="auto"/>
          <w:sz w:val="24"/>
          <w:highlight w:val="none"/>
        </w:rPr>
      </w:pPr>
    </w:p>
    <w:p w14:paraId="780B3F13">
      <w:pPr>
        <w:keepNext/>
        <w:topLinePunct/>
        <w:ind w:left="420" w:leftChars="200" w:firstLine="482"/>
        <w:rPr>
          <w:b/>
          <w:bCs/>
          <w:color w:val="auto"/>
          <w:sz w:val="24"/>
          <w:highlight w:val="none"/>
        </w:rPr>
      </w:pPr>
    </w:p>
    <w:p w14:paraId="240BA7A6">
      <w:pPr>
        <w:keepNext/>
        <w:topLinePunct/>
        <w:adjustRightInd w:val="0"/>
        <w:snapToGrid w:val="0"/>
        <w:spacing w:line="360" w:lineRule="auto"/>
        <w:outlineLvl w:val="1"/>
        <w:rPr>
          <w:rFonts w:ascii="宋体" w:hAnsi="宋体"/>
          <w:b/>
          <w:color w:val="auto"/>
          <w:kern w:val="0"/>
          <w:sz w:val="24"/>
          <w:highlight w:val="none"/>
        </w:rPr>
      </w:pPr>
      <w:bookmarkStart w:id="87" w:name="_Toc180347498"/>
      <w:r>
        <w:rPr>
          <w:rFonts w:ascii="宋体" w:hAnsi="宋体"/>
          <w:b/>
          <w:color w:val="auto"/>
          <w:kern w:val="0"/>
          <w:sz w:val="24"/>
          <w:highlight w:val="none"/>
        </w:rPr>
        <w:t>13</w:t>
      </w:r>
      <w:r>
        <w:rPr>
          <w:rFonts w:hint="eastAsia" w:ascii="宋体" w:hAnsi="宋体"/>
          <w:b/>
          <w:color w:val="auto"/>
          <w:kern w:val="0"/>
          <w:sz w:val="24"/>
          <w:highlight w:val="none"/>
        </w:rPr>
        <w:t>．</w:t>
      </w:r>
      <w:r>
        <w:rPr>
          <w:rFonts w:ascii="宋体" w:hAnsi="宋体"/>
          <w:b/>
          <w:color w:val="auto"/>
          <w:kern w:val="0"/>
          <w:sz w:val="24"/>
          <w:highlight w:val="none"/>
        </w:rPr>
        <w:t>实施时间进度表（格式自拟）；</w:t>
      </w:r>
      <w:bookmarkEnd w:id="87"/>
    </w:p>
    <w:p w14:paraId="7494B4D8">
      <w:pPr>
        <w:keepNext/>
        <w:topLinePunct/>
        <w:spacing w:line="360" w:lineRule="auto"/>
        <w:ind w:firstLine="482"/>
        <w:rPr>
          <w:b/>
          <w:bCs/>
          <w:color w:val="auto"/>
          <w:sz w:val="24"/>
          <w:highlight w:val="none"/>
        </w:rPr>
      </w:pPr>
    </w:p>
    <w:p w14:paraId="33B65D2F">
      <w:pPr>
        <w:keepNext/>
        <w:topLinePunct/>
        <w:spacing w:line="360" w:lineRule="auto"/>
        <w:ind w:firstLine="480"/>
        <w:rPr>
          <w:color w:val="auto"/>
          <w:sz w:val="24"/>
          <w:highlight w:val="none"/>
        </w:rPr>
      </w:pPr>
    </w:p>
    <w:p w14:paraId="316E055D">
      <w:pPr>
        <w:keepNext/>
        <w:topLinePunct/>
        <w:spacing w:line="330" w:lineRule="atLeast"/>
        <w:ind w:firstLine="480"/>
        <w:jc w:val="left"/>
        <w:rPr>
          <w:color w:val="auto"/>
          <w:kern w:val="0"/>
          <w:sz w:val="24"/>
          <w:highlight w:val="none"/>
        </w:rPr>
      </w:pPr>
    </w:p>
    <w:p w14:paraId="622C9735">
      <w:pPr>
        <w:keepNext/>
        <w:topLinePunct/>
        <w:adjustRightInd w:val="0"/>
        <w:snapToGrid w:val="0"/>
        <w:spacing w:line="360" w:lineRule="auto"/>
        <w:outlineLvl w:val="1"/>
        <w:rPr>
          <w:rFonts w:ascii="宋体" w:hAnsi="宋体"/>
          <w:b/>
          <w:color w:val="auto"/>
          <w:kern w:val="0"/>
          <w:sz w:val="24"/>
          <w:highlight w:val="none"/>
        </w:rPr>
      </w:pPr>
      <w:bookmarkStart w:id="88" w:name="_Toc180347499"/>
      <w:r>
        <w:rPr>
          <w:rFonts w:ascii="宋体" w:hAnsi="宋体"/>
          <w:b/>
          <w:color w:val="auto"/>
          <w:kern w:val="0"/>
          <w:sz w:val="24"/>
          <w:highlight w:val="none"/>
        </w:rPr>
        <w:t>14</w:t>
      </w:r>
      <w:r>
        <w:rPr>
          <w:rFonts w:hint="eastAsia" w:ascii="宋体" w:hAnsi="宋体"/>
          <w:b/>
          <w:color w:val="auto"/>
          <w:kern w:val="0"/>
          <w:sz w:val="24"/>
          <w:highlight w:val="none"/>
        </w:rPr>
        <w:t>．投标人</w:t>
      </w:r>
      <w:r>
        <w:rPr>
          <w:rFonts w:ascii="宋体" w:hAnsi="宋体"/>
          <w:b/>
          <w:color w:val="auto"/>
          <w:kern w:val="0"/>
          <w:sz w:val="24"/>
          <w:highlight w:val="none"/>
        </w:rPr>
        <w:t>认为需要提供的其他商务、技术材料。</w:t>
      </w:r>
      <w:bookmarkEnd w:id="88"/>
    </w:p>
    <w:p w14:paraId="3CCF5445">
      <w:pPr>
        <w:keepNext/>
        <w:topLinePunct/>
        <w:adjustRightInd w:val="0"/>
        <w:snapToGrid w:val="0"/>
        <w:spacing w:line="360" w:lineRule="auto"/>
        <w:outlineLvl w:val="1"/>
        <w:rPr>
          <w:rFonts w:ascii="宋体" w:hAnsi="宋体"/>
          <w:b/>
          <w:color w:val="auto"/>
          <w:kern w:val="0"/>
          <w:sz w:val="24"/>
          <w:highlight w:val="none"/>
        </w:rPr>
      </w:pPr>
      <w:r>
        <w:rPr>
          <w:b/>
          <w:bCs/>
          <w:color w:val="auto"/>
          <w:sz w:val="24"/>
          <w:highlight w:val="none"/>
        </w:rPr>
        <w:br w:type="page"/>
      </w:r>
      <w:bookmarkStart w:id="89" w:name="_Toc180347500"/>
      <w:r>
        <w:rPr>
          <w:rFonts w:hint="eastAsia" w:ascii="宋体" w:hAnsi="宋体"/>
          <w:b/>
          <w:color w:val="auto"/>
          <w:kern w:val="0"/>
          <w:sz w:val="24"/>
          <w:highlight w:val="none"/>
        </w:rPr>
        <w:t>15．政府采购政策性要求证明材料</w:t>
      </w:r>
      <w:bookmarkEnd w:id="89"/>
    </w:p>
    <w:p w14:paraId="774BF91A">
      <w:pPr>
        <w:keepNext/>
        <w:tabs>
          <w:tab w:val="left" w:pos="1680"/>
        </w:tabs>
        <w:topLinePunct/>
        <w:adjustRightInd w:val="0"/>
        <w:snapToGrid w:val="0"/>
        <w:spacing w:line="360" w:lineRule="auto"/>
        <w:ind w:firstLine="482"/>
        <w:outlineLvl w:val="2"/>
        <w:rPr>
          <w:rFonts w:ascii="宋体" w:hAnsi="宋体" w:cs="宋体"/>
          <w:color w:val="auto"/>
          <w:sz w:val="24"/>
          <w:highlight w:val="none"/>
        </w:rPr>
      </w:pPr>
      <w:r>
        <w:rPr>
          <w:rFonts w:hint="eastAsia" w:ascii="宋体" w:hAnsi="宋体" w:cs="宋体"/>
          <w:b/>
          <w:color w:val="auto"/>
          <w:kern w:val="0"/>
          <w:sz w:val="24"/>
          <w:highlight w:val="none"/>
        </w:rPr>
        <w:t>（一）</w:t>
      </w:r>
      <w:r>
        <w:rPr>
          <w:rFonts w:hint="eastAsia" w:ascii="宋体" w:hAnsi="宋体" w:cs="宋体"/>
          <w:b/>
          <w:color w:val="auto"/>
          <w:sz w:val="24"/>
          <w:highlight w:val="none"/>
        </w:rPr>
        <w:t>环保节能产品证明材料</w:t>
      </w:r>
    </w:p>
    <w:p w14:paraId="5A44B11B">
      <w:pPr>
        <w:keepNext/>
        <w:tabs>
          <w:tab w:val="left" w:pos="1680"/>
        </w:tabs>
        <w:topLinePunct/>
        <w:snapToGrid w:val="0"/>
        <w:spacing w:line="360" w:lineRule="auto"/>
        <w:ind w:firstLine="480"/>
        <w:rPr>
          <w:rFonts w:ascii="宋体" w:hAnsi="宋体" w:cs="宋体"/>
          <w:bCs/>
          <w:color w:val="auto"/>
          <w:sz w:val="24"/>
          <w:highlight w:val="none"/>
        </w:rPr>
      </w:pPr>
      <w:r>
        <w:rPr>
          <w:rFonts w:hint="eastAsia" w:ascii="宋体" w:hAnsi="宋体" w:cs="宋体"/>
          <w:bCs/>
          <w:color w:val="auto"/>
          <w:sz w:val="24"/>
          <w:highlight w:val="none"/>
        </w:rPr>
        <w:t>（1）强制节能产品（如不涉及，可不提供）</w:t>
      </w:r>
    </w:p>
    <w:p w14:paraId="58E67B5C">
      <w:pPr>
        <w:keepNext/>
        <w:topLinePunct/>
        <w:adjustRightInd w:val="0"/>
        <w:snapToGrid w:val="0"/>
        <w:spacing w:line="360" w:lineRule="auto"/>
        <w:ind w:firstLine="562"/>
        <w:jc w:val="center"/>
        <w:rPr>
          <w:b/>
          <w:color w:val="auto"/>
          <w:kern w:val="0"/>
          <w:sz w:val="28"/>
          <w:szCs w:val="28"/>
          <w:highlight w:val="none"/>
        </w:rPr>
      </w:pPr>
      <w:r>
        <w:rPr>
          <w:rFonts w:hint="eastAsia"/>
          <w:b/>
          <w:color w:val="auto"/>
          <w:kern w:val="0"/>
          <w:sz w:val="28"/>
          <w:szCs w:val="28"/>
          <w:highlight w:val="none"/>
        </w:rPr>
        <w:t>强制节能产品明细表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748"/>
        <w:gridCol w:w="1295"/>
        <w:gridCol w:w="1287"/>
        <w:gridCol w:w="1478"/>
        <w:gridCol w:w="1556"/>
        <w:gridCol w:w="1683"/>
      </w:tblGrid>
      <w:tr w14:paraId="767F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vAlign w:val="center"/>
          </w:tcPr>
          <w:p w14:paraId="05C06621">
            <w:pPr>
              <w:keepNext/>
              <w:topLinePunct/>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包号</w:t>
            </w:r>
          </w:p>
        </w:tc>
        <w:tc>
          <w:tcPr>
            <w:tcW w:w="748" w:type="dxa"/>
            <w:vAlign w:val="center"/>
          </w:tcPr>
          <w:p w14:paraId="0D405BAA">
            <w:pPr>
              <w:keepNext/>
              <w:topLinePunct/>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产品名称</w:t>
            </w:r>
          </w:p>
        </w:tc>
        <w:tc>
          <w:tcPr>
            <w:tcW w:w="1295" w:type="dxa"/>
            <w:vAlign w:val="center"/>
          </w:tcPr>
          <w:p w14:paraId="5062A917">
            <w:pPr>
              <w:keepNext/>
              <w:topLinePunct/>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制造商</w:t>
            </w:r>
          </w:p>
        </w:tc>
        <w:tc>
          <w:tcPr>
            <w:tcW w:w="1287" w:type="dxa"/>
            <w:vAlign w:val="center"/>
          </w:tcPr>
          <w:p w14:paraId="6F74244D">
            <w:pPr>
              <w:keepNext/>
              <w:topLinePunct/>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产品型号</w:t>
            </w:r>
          </w:p>
        </w:tc>
        <w:tc>
          <w:tcPr>
            <w:tcW w:w="1478" w:type="dxa"/>
            <w:vAlign w:val="center"/>
          </w:tcPr>
          <w:p w14:paraId="15AA14C9">
            <w:pPr>
              <w:keepNext/>
              <w:topLinePunct/>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节能产品认证证书号</w:t>
            </w:r>
          </w:p>
        </w:tc>
        <w:tc>
          <w:tcPr>
            <w:tcW w:w="1556" w:type="dxa"/>
            <w:vAlign w:val="center"/>
          </w:tcPr>
          <w:p w14:paraId="41CCB69F">
            <w:pPr>
              <w:keepNext/>
              <w:topLinePunct/>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认证证书有效截止日期</w:t>
            </w:r>
          </w:p>
        </w:tc>
        <w:tc>
          <w:tcPr>
            <w:tcW w:w="1683" w:type="dxa"/>
            <w:vAlign w:val="center"/>
          </w:tcPr>
          <w:p w14:paraId="32C006C1">
            <w:pPr>
              <w:keepNext/>
              <w:topLinePunct/>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认证机构名录</w:t>
            </w:r>
          </w:p>
        </w:tc>
      </w:tr>
      <w:tr w14:paraId="079E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87" w:type="dxa"/>
          </w:tcPr>
          <w:p w14:paraId="12590F1B">
            <w:pPr>
              <w:keepNext/>
              <w:topLinePunct/>
              <w:adjustRightInd w:val="0"/>
              <w:snapToGrid w:val="0"/>
              <w:rPr>
                <w:rFonts w:ascii="宋体" w:hAnsi="宋体" w:cs="宋体"/>
                <w:b/>
                <w:color w:val="auto"/>
                <w:sz w:val="24"/>
                <w:highlight w:val="none"/>
              </w:rPr>
            </w:pPr>
          </w:p>
        </w:tc>
        <w:tc>
          <w:tcPr>
            <w:tcW w:w="748" w:type="dxa"/>
          </w:tcPr>
          <w:p w14:paraId="1A62EBF3">
            <w:pPr>
              <w:keepNext/>
              <w:topLinePunct/>
              <w:adjustRightInd w:val="0"/>
              <w:snapToGrid w:val="0"/>
              <w:rPr>
                <w:rFonts w:ascii="宋体" w:hAnsi="宋体" w:cs="宋体"/>
                <w:b/>
                <w:color w:val="auto"/>
                <w:sz w:val="24"/>
                <w:highlight w:val="none"/>
              </w:rPr>
            </w:pPr>
          </w:p>
        </w:tc>
        <w:tc>
          <w:tcPr>
            <w:tcW w:w="1295" w:type="dxa"/>
          </w:tcPr>
          <w:p w14:paraId="49DB5B73">
            <w:pPr>
              <w:keepNext/>
              <w:topLinePunct/>
              <w:adjustRightInd w:val="0"/>
              <w:snapToGrid w:val="0"/>
              <w:rPr>
                <w:rFonts w:ascii="宋体" w:hAnsi="宋体" w:cs="宋体"/>
                <w:b/>
                <w:color w:val="auto"/>
                <w:sz w:val="24"/>
                <w:highlight w:val="none"/>
              </w:rPr>
            </w:pPr>
          </w:p>
        </w:tc>
        <w:tc>
          <w:tcPr>
            <w:tcW w:w="1287" w:type="dxa"/>
          </w:tcPr>
          <w:p w14:paraId="41B13CCE">
            <w:pPr>
              <w:keepNext/>
              <w:topLinePunct/>
              <w:adjustRightInd w:val="0"/>
              <w:snapToGrid w:val="0"/>
              <w:rPr>
                <w:rFonts w:ascii="宋体" w:hAnsi="宋体" w:cs="宋体"/>
                <w:b/>
                <w:color w:val="auto"/>
                <w:sz w:val="24"/>
                <w:highlight w:val="none"/>
              </w:rPr>
            </w:pPr>
          </w:p>
        </w:tc>
        <w:tc>
          <w:tcPr>
            <w:tcW w:w="1478" w:type="dxa"/>
          </w:tcPr>
          <w:p w14:paraId="6AAB28BE">
            <w:pPr>
              <w:keepNext/>
              <w:topLinePunct/>
              <w:adjustRightInd w:val="0"/>
              <w:snapToGrid w:val="0"/>
              <w:rPr>
                <w:rFonts w:ascii="宋体" w:hAnsi="宋体" w:cs="宋体"/>
                <w:b/>
                <w:color w:val="auto"/>
                <w:sz w:val="24"/>
                <w:highlight w:val="none"/>
              </w:rPr>
            </w:pPr>
          </w:p>
        </w:tc>
        <w:tc>
          <w:tcPr>
            <w:tcW w:w="1556" w:type="dxa"/>
          </w:tcPr>
          <w:p w14:paraId="6B7C5F80">
            <w:pPr>
              <w:keepNext/>
              <w:topLinePunct/>
              <w:adjustRightInd w:val="0"/>
              <w:snapToGrid w:val="0"/>
              <w:rPr>
                <w:rFonts w:ascii="宋体" w:hAnsi="宋体" w:cs="宋体"/>
                <w:b/>
                <w:color w:val="auto"/>
                <w:sz w:val="24"/>
                <w:highlight w:val="none"/>
              </w:rPr>
            </w:pPr>
          </w:p>
        </w:tc>
        <w:tc>
          <w:tcPr>
            <w:tcW w:w="1683" w:type="dxa"/>
          </w:tcPr>
          <w:p w14:paraId="084B936A">
            <w:pPr>
              <w:keepNext/>
              <w:topLinePunct/>
              <w:adjustRightInd w:val="0"/>
              <w:snapToGrid w:val="0"/>
              <w:rPr>
                <w:rFonts w:ascii="宋体" w:hAnsi="宋体" w:cs="宋体"/>
                <w:b/>
                <w:color w:val="auto"/>
                <w:sz w:val="24"/>
                <w:highlight w:val="none"/>
              </w:rPr>
            </w:pPr>
          </w:p>
        </w:tc>
      </w:tr>
      <w:tr w14:paraId="6958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87" w:type="dxa"/>
          </w:tcPr>
          <w:p w14:paraId="60B00F4C">
            <w:pPr>
              <w:keepNext/>
              <w:topLinePunct/>
              <w:adjustRightInd w:val="0"/>
              <w:snapToGrid w:val="0"/>
              <w:rPr>
                <w:rFonts w:ascii="宋体" w:hAnsi="宋体" w:cs="宋体"/>
                <w:b/>
                <w:color w:val="auto"/>
                <w:sz w:val="24"/>
                <w:highlight w:val="none"/>
              </w:rPr>
            </w:pPr>
          </w:p>
        </w:tc>
        <w:tc>
          <w:tcPr>
            <w:tcW w:w="748" w:type="dxa"/>
          </w:tcPr>
          <w:p w14:paraId="2B49F6DB">
            <w:pPr>
              <w:keepNext/>
              <w:topLinePunct/>
              <w:adjustRightInd w:val="0"/>
              <w:snapToGrid w:val="0"/>
              <w:rPr>
                <w:rFonts w:ascii="宋体" w:hAnsi="宋体" w:cs="宋体"/>
                <w:b/>
                <w:color w:val="auto"/>
                <w:sz w:val="24"/>
                <w:highlight w:val="none"/>
              </w:rPr>
            </w:pPr>
          </w:p>
        </w:tc>
        <w:tc>
          <w:tcPr>
            <w:tcW w:w="1295" w:type="dxa"/>
          </w:tcPr>
          <w:p w14:paraId="752AFD92">
            <w:pPr>
              <w:keepNext/>
              <w:topLinePunct/>
              <w:adjustRightInd w:val="0"/>
              <w:snapToGrid w:val="0"/>
              <w:rPr>
                <w:rFonts w:ascii="宋体" w:hAnsi="宋体" w:cs="宋体"/>
                <w:b/>
                <w:color w:val="auto"/>
                <w:sz w:val="24"/>
                <w:highlight w:val="none"/>
              </w:rPr>
            </w:pPr>
          </w:p>
        </w:tc>
        <w:tc>
          <w:tcPr>
            <w:tcW w:w="1287" w:type="dxa"/>
          </w:tcPr>
          <w:p w14:paraId="59465196">
            <w:pPr>
              <w:keepNext/>
              <w:topLinePunct/>
              <w:adjustRightInd w:val="0"/>
              <w:snapToGrid w:val="0"/>
              <w:rPr>
                <w:rFonts w:ascii="宋体" w:hAnsi="宋体" w:cs="宋体"/>
                <w:b/>
                <w:color w:val="auto"/>
                <w:sz w:val="24"/>
                <w:highlight w:val="none"/>
              </w:rPr>
            </w:pPr>
          </w:p>
        </w:tc>
        <w:tc>
          <w:tcPr>
            <w:tcW w:w="1478" w:type="dxa"/>
          </w:tcPr>
          <w:p w14:paraId="6D8497F2">
            <w:pPr>
              <w:keepNext/>
              <w:topLinePunct/>
              <w:adjustRightInd w:val="0"/>
              <w:snapToGrid w:val="0"/>
              <w:rPr>
                <w:rFonts w:ascii="宋体" w:hAnsi="宋体" w:cs="宋体"/>
                <w:b/>
                <w:color w:val="auto"/>
                <w:sz w:val="24"/>
                <w:highlight w:val="none"/>
              </w:rPr>
            </w:pPr>
          </w:p>
        </w:tc>
        <w:tc>
          <w:tcPr>
            <w:tcW w:w="1556" w:type="dxa"/>
          </w:tcPr>
          <w:p w14:paraId="0C6E98CF">
            <w:pPr>
              <w:keepNext/>
              <w:topLinePunct/>
              <w:adjustRightInd w:val="0"/>
              <w:snapToGrid w:val="0"/>
              <w:rPr>
                <w:rFonts w:ascii="宋体" w:hAnsi="宋体" w:cs="宋体"/>
                <w:b/>
                <w:color w:val="auto"/>
                <w:sz w:val="24"/>
                <w:highlight w:val="none"/>
              </w:rPr>
            </w:pPr>
          </w:p>
        </w:tc>
        <w:tc>
          <w:tcPr>
            <w:tcW w:w="1683" w:type="dxa"/>
          </w:tcPr>
          <w:p w14:paraId="0E7406CF">
            <w:pPr>
              <w:keepNext/>
              <w:topLinePunct/>
              <w:adjustRightInd w:val="0"/>
              <w:snapToGrid w:val="0"/>
              <w:rPr>
                <w:rFonts w:ascii="宋体" w:hAnsi="宋体" w:cs="宋体"/>
                <w:b/>
                <w:color w:val="auto"/>
                <w:sz w:val="24"/>
                <w:highlight w:val="none"/>
              </w:rPr>
            </w:pPr>
          </w:p>
        </w:tc>
      </w:tr>
      <w:tr w14:paraId="3C36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87" w:type="dxa"/>
          </w:tcPr>
          <w:p w14:paraId="57DF620B">
            <w:pPr>
              <w:keepNext/>
              <w:topLinePunct/>
              <w:adjustRightInd w:val="0"/>
              <w:snapToGrid w:val="0"/>
              <w:rPr>
                <w:rFonts w:ascii="宋体" w:hAnsi="宋体" w:cs="宋体"/>
                <w:b/>
                <w:color w:val="auto"/>
                <w:sz w:val="24"/>
                <w:highlight w:val="none"/>
              </w:rPr>
            </w:pPr>
          </w:p>
        </w:tc>
        <w:tc>
          <w:tcPr>
            <w:tcW w:w="748" w:type="dxa"/>
          </w:tcPr>
          <w:p w14:paraId="42C37602">
            <w:pPr>
              <w:keepNext/>
              <w:topLinePunct/>
              <w:adjustRightInd w:val="0"/>
              <w:snapToGrid w:val="0"/>
              <w:rPr>
                <w:rFonts w:ascii="宋体" w:hAnsi="宋体" w:cs="宋体"/>
                <w:b/>
                <w:color w:val="auto"/>
                <w:sz w:val="24"/>
                <w:highlight w:val="none"/>
              </w:rPr>
            </w:pPr>
          </w:p>
        </w:tc>
        <w:tc>
          <w:tcPr>
            <w:tcW w:w="1295" w:type="dxa"/>
          </w:tcPr>
          <w:p w14:paraId="00E4D968">
            <w:pPr>
              <w:keepNext/>
              <w:topLinePunct/>
              <w:adjustRightInd w:val="0"/>
              <w:snapToGrid w:val="0"/>
              <w:rPr>
                <w:rFonts w:ascii="宋体" w:hAnsi="宋体" w:cs="宋体"/>
                <w:b/>
                <w:color w:val="auto"/>
                <w:sz w:val="24"/>
                <w:highlight w:val="none"/>
              </w:rPr>
            </w:pPr>
          </w:p>
        </w:tc>
        <w:tc>
          <w:tcPr>
            <w:tcW w:w="1287" w:type="dxa"/>
          </w:tcPr>
          <w:p w14:paraId="5AECC922">
            <w:pPr>
              <w:keepNext/>
              <w:topLinePunct/>
              <w:adjustRightInd w:val="0"/>
              <w:snapToGrid w:val="0"/>
              <w:rPr>
                <w:rFonts w:ascii="宋体" w:hAnsi="宋体" w:cs="宋体"/>
                <w:b/>
                <w:color w:val="auto"/>
                <w:sz w:val="24"/>
                <w:highlight w:val="none"/>
              </w:rPr>
            </w:pPr>
          </w:p>
        </w:tc>
        <w:tc>
          <w:tcPr>
            <w:tcW w:w="1478" w:type="dxa"/>
          </w:tcPr>
          <w:p w14:paraId="57FFF5F7">
            <w:pPr>
              <w:keepNext/>
              <w:topLinePunct/>
              <w:adjustRightInd w:val="0"/>
              <w:snapToGrid w:val="0"/>
              <w:rPr>
                <w:rFonts w:ascii="宋体" w:hAnsi="宋体" w:cs="宋体"/>
                <w:b/>
                <w:color w:val="auto"/>
                <w:sz w:val="24"/>
                <w:highlight w:val="none"/>
              </w:rPr>
            </w:pPr>
          </w:p>
        </w:tc>
        <w:tc>
          <w:tcPr>
            <w:tcW w:w="1556" w:type="dxa"/>
          </w:tcPr>
          <w:p w14:paraId="3883CC33">
            <w:pPr>
              <w:keepNext/>
              <w:topLinePunct/>
              <w:adjustRightInd w:val="0"/>
              <w:snapToGrid w:val="0"/>
              <w:rPr>
                <w:rFonts w:ascii="宋体" w:hAnsi="宋体" w:cs="宋体"/>
                <w:b/>
                <w:color w:val="auto"/>
                <w:sz w:val="24"/>
                <w:highlight w:val="none"/>
              </w:rPr>
            </w:pPr>
          </w:p>
        </w:tc>
        <w:tc>
          <w:tcPr>
            <w:tcW w:w="1683" w:type="dxa"/>
          </w:tcPr>
          <w:p w14:paraId="288B83F2">
            <w:pPr>
              <w:keepNext/>
              <w:topLinePunct/>
              <w:adjustRightInd w:val="0"/>
              <w:snapToGrid w:val="0"/>
              <w:rPr>
                <w:rFonts w:ascii="宋体" w:hAnsi="宋体" w:cs="宋体"/>
                <w:b/>
                <w:color w:val="auto"/>
                <w:sz w:val="24"/>
                <w:highlight w:val="none"/>
              </w:rPr>
            </w:pPr>
          </w:p>
        </w:tc>
      </w:tr>
    </w:tbl>
    <w:p w14:paraId="68EAE513">
      <w:pPr>
        <w:keepNext/>
        <w:tabs>
          <w:tab w:val="left" w:pos="1680"/>
        </w:tabs>
        <w:topLinePunct/>
        <w:adjustRightInd w:val="0"/>
        <w:snapToGrid w:val="0"/>
        <w:rPr>
          <w:rFonts w:ascii="宋体" w:hAnsi="宋体" w:cs="宋体"/>
          <w:bCs/>
          <w:color w:val="auto"/>
          <w:sz w:val="24"/>
          <w:highlight w:val="none"/>
        </w:rPr>
      </w:pPr>
    </w:p>
    <w:p w14:paraId="1EF9BC59">
      <w:pPr>
        <w:keepNext/>
        <w:topLinePunct/>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注：</w:t>
      </w:r>
    </w:p>
    <w:p w14:paraId="238304E2">
      <w:pPr>
        <w:keepNext/>
        <w:topLinePunct/>
        <w:spacing w:line="36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1.如采购项目（包）或报价货物中包含</w:t>
      </w:r>
      <w:r>
        <w:rPr>
          <w:rFonts w:hint="eastAsia" w:ascii="宋体" w:hAnsi="宋体" w:cs="宋体"/>
          <w:color w:val="auto"/>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2B6E8C11">
      <w:pPr>
        <w:keepNext/>
        <w:tabs>
          <w:tab w:val="left" w:pos="1680"/>
        </w:tabs>
        <w:topLinePunct/>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2.以包为单位分别填写，如本项目（包）或报价货物中不涉及强制节能产品，可不提供此表。</w:t>
      </w:r>
    </w:p>
    <w:p w14:paraId="3CBBB980">
      <w:pPr>
        <w:keepNext/>
        <w:tabs>
          <w:tab w:val="left" w:pos="1680"/>
        </w:tabs>
        <w:topLinePunct/>
        <w:snapToGrid w:val="0"/>
        <w:spacing w:line="360" w:lineRule="auto"/>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w:t>
      </w:r>
      <w:r>
        <w:rPr>
          <w:rFonts w:hint="default" w:ascii="宋体" w:hAnsi="宋体" w:eastAsia="宋体" w:cs="宋体"/>
          <w:bCs/>
          <w:color w:val="auto"/>
          <w:sz w:val="24"/>
          <w:highlight w:val="none"/>
        </w:rPr>
        <w:t>采购货物中如含国家互联网信息办公室会同工业和信息化部、公安部、国家认证认可监督管理委员会等部门</w:t>
      </w:r>
      <w:r>
        <w:rPr>
          <w:rFonts w:hint="default" w:ascii="宋体" w:hAnsi="宋体" w:eastAsia="宋体" w:cs="宋体"/>
          <w:bCs/>
          <w:color w:val="auto"/>
          <w:sz w:val="24"/>
          <w:highlight w:val="none"/>
          <w:lang w:val="en-US" w:eastAsia="zh-CN"/>
        </w:rPr>
        <w:t>发布</w:t>
      </w:r>
      <w:r>
        <w:rPr>
          <w:rFonts w:hint="default" w:ascii="宋体" w:hAnsi="宋体" w:eastAsia="宋体" w:cs="宋体"/>
          <w:bCs/>
          <w:color w:val="auto"/>
          <w:sz w:val="24"/>
          <w:highlight w:val="none"/>
        </w:rPr>
        <w:t>关于调整《网络关键设备和网络安全专用产品目录》的公告2023年第2号</w:t>
      </w:r>
      <w:r>
        <w:rPr>
          <w:rFonts w:hint="default" w:ascii="宋体" w:hAnsi="宋体" w:eastAsia="宋体" w:cs="宋体"/>
          <w:bCs/>
          <w:color w:val="auto"/>
          <w:sz w:val="24"/>
          <w:highlight w:val="none"/>
          <w:lang w:val="en-US" w:eastAsia="zh-CN"/>
        </w:rPr>
        <w:t>公布的</w:t>
      </w:r>
      <w:r>
        <w:rPr>
          <w:rFonts w:hint="default" w:ascii="宋体" w:hAnsi="宋体" w:eastAsia="宋体" w:cs="宋体"/>
          <w:bCs/>
          <w:color w:val="auto"/>
          <w:sz w:val="24"/>
          <w:highlight w:val="none"/>
        </w:rPr>
        <w:t>《网络关键设备和网络安全专用产品目录》</w:t>
      </w:r>
      <w:r>
        <w:rPr>
          <w:rFonts w:hint="default" w:ascii="宋体" w:hAnsi="宋体" w:eastAsia="宋体" w:cs="宋体"/>
          <w:bCs/>
          <w:color w:val="auto"/>
          <w:sz w:val="24"/>
          <w:highlight w:val="none"/>
          <w:lang w:val="en-US" w:eastAsia="zh-CN"/>
        </w:rPr>
        <w:t>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网络安全专用产品安全技术要求》等相关国家标准强制性要求检测的安全认证合格或者安全检测符合要求的证明材料或对此前已经获得有效的《计算机信息系统安全专用产品销售许可证》证明材料</w:t>
      </w:r>
      <w:r>
        <w:rPr>
          <w:rFonts w:hint="eastAsia" w:ascii="宋体" w:hAnsi="宋体" w:eastAsia="宋体" w:cs="宋体"/>
          <w:bCs/>
          <w:color w:val="auto"/>
          <w:sz w:val="24"/>
          <w:highlight w:val="none"/>
          <w:lang w:val="en-US" w:eastAsia="zh-CN"/>
        </w:rPr>
        <w:t>附后</w:t>
      </w:r>
      <w:r>
        <w:rPr>
          <w:rFonts w:hint="default" w:ascii="宋体" w:hAnsi="宋体" w:eastAsia="宋体" w:cs="宋体"/>
          <w:bCs/>
          <w:color w:val="auto"/>
          <w:sz w:val="24"/>
          <w:highlight w:val="none"/>
        </w:rPr>
        <w:t>。</w:t>
      </w:r>
    </w:p>
    <w:p w14:paraId="7197F3C6">
      <w:pPr>
        <w:keepNext/>
        <w:tabs>
          <w:tab w:val="left" w:pos="1680"/>
        </w:tabs>
        <w:topLinePunct/>
        <w:snapToGrid w:val="0"/>
        <w:spacing w:line="360" w:lineRule="auto"/>
        <w:ind w:firstLine="480"/>
        <w:rPr>
          <w:rFonts w:ascii="宋体" w:hAnsi="宋体" w:cs="宋体"/>
          <w:bCs/>
          <w:color w:val="auto"/>
          <w:sz w:val="24"/>
          <w:highlight w:val="none"/>
        </w:rPr>
      </w:pPr>
      <w:r>
        <w:rPr>
          <w:rFonts w:ascii="宋体" w:hAnsi="宋体" w:cs="宋体"/>
          <w:bCs/>
          <w:color w:val="auto"/>
          <w:sz w:val="24"/>
          <w:highlight w:val="none"/>
        </w:rPr>
        <w:br w:type="page"/>
      </w:r>
      <w:r>
        <w:rPr>
          <w:bCs/>
          <w:color w:val="auto"/>
          <w:sz w:val="24"/>
          <w:highlight w:val="none"/>
        </w:rPr>
        <w:t>（2）非强制节能、环保标志产品</w:t>
      </w:r>
      <w:r>
        <w:rPr>
          <w:rFonts w:hint="eastAsia" w:ascii="宋体" w:hAnsi="宋体" w:cs="宋体"/>
          <w:bCs/>
          <w:color w:val="auto"/>
          <w:sz w:val="24"/>
          <w:highlight w:val="none"/>
        </w:rPr>
        <w:t>（如不涉及，可不提供）</w:t>
      </w:r>
    </w:p>
    <w:p w14:paraId="3C8E87EE">
      <w:pPr>
        <w:keepNext/>
        <w:tabs>
          <w:tab w:val="left" w:pos="1680"/>
        </w:tabs>
        <w:topLinePunct/>
        <w:snapToGrid w:val="0"/>
        <w:spacing w:line="360" w:lineRule="auto"/>
        <w:ind w:firstLine="480"/>
        <w:rPr>
          <w:bCs/>
          <w:color w:val="auto"/>
          <w:sz w:val="24"/>
          <w:highlight w:val="none"/>
        </w:rPr>
      </w:pPr>
    </w:p>
    <w:p w14:paraId="6E00F04D">
      <w:pPr>
        <w:keepNext/>
        <w:topLinePunct/>
        <w:adjustRightInd w:val="0"/>
        <w:snapToGrid w:val="0"/>
        <w:spacing w:line="360" w:lineRule="auto"/>
        <w:ind w:firstLine="562"/>
        <w:jc w:val="center"/>
        <w:rPr>
          <w:b/>
          <w:color w:val="auto"/>
          <w:kern w:val="0"/>
          <w:sz w:val="28"/>
          <w:szCs w:val="28"/>
          <w:highlight w:val="none"/>
        </w:rPr>
      </w:pPr>
      <w:r>
        <w:rPr>
          <w:b/>
          <w:color w:val="auto"/>
          <w:kern w:val="0"/>
          <w:sz w:val="28"/>
          <w:szCs w:val="28"/>
          <w:highlight w:val="none"/>
        </w:rPr>
        <w:t>非强制节能产品明细表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3"/>
        <w:gridCol w:w="1108"/>
        <w:gridCol w:w="1125"/>
        <w:gridCol w:w="1618"/>
        <w:gridCol w:w="1494"/>
        <w:gridCol w:w="1549"/>
      </w:tblGrid>
      <w:tr w14:paraId="2B5D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97" w:type="dxa"/>
            <w:vAlign w:val="center"/>
          </w:tcPr>
          <w:p w14:paraId="4DDC24B8">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包号</w:t>
            </w:r>
          </w:p>
        </w:tc>
        <w:tc>
          <w:tcPr>
            <w:tcW w:w="1243" w:type="dxa"/>
            <w:vAlign w:val="center"/>
          </w:tcPr>
          <w:p w14:paraId="61ED4A5D">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产品名称</w:t>
            </w:r>
          </w:p>
        </w:tc>
        <w:tc>
          <w:tcPr>
            <w:tcW w:w="1108" w:type="dxa"/>
            <w:vAlign w:val="center"/>
          </w:tcPr>
          <w:p w14:paraId="215D5771">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制造商</w:t>
            </w:r>
          </w:p>
        </w:tc>
        <w:tc>
          <w:tcPr>
            <w:tcW w:w="1125" w:type="dxa"/>
            <w:vAlign w:val="center"/>
          </w:tcPr>
          <w:p w14:paraId="0F895A5D">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产品型号</w:t>
            </w:r>
          </w:p>
        </w:tc>
        <w:tc>
          <w:tcPr>
            <w:tcW w:w="1618" w:type="dxa"/>
            <w:vAlign w:val="center"/>
          </w:tcPr>
          <w:p w14:paraId="665E3281">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节能产品认证证书号</w:t>
            </w:r>
          </w:p>
        </w:tc>
        <w:tc>
          <w:tcPr>
            <w:tcW w:w="1494" w:type="dxa"/>
            <w:vAlign w:val="center"/>
          </w:tcPr>
          <w:p w14:paraId="7FDCDFA1">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认证证书有效截止日期</w:t>
            </w:r>
          </w:p>
        </w:tc>
        <w:tc>
          <w:tcPr>
            <w:tcW w:w="1549" w:type="dxa"/>
            <w:vAlign w:val="center"/>
          </w:tcPr>
          <w:p w14:paraId="42718F1B">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认证机构名称</w:t>
            </w:r>
          </w:p>
        </w:tc>
      </w:tr>
      <w:tr w14:paraId="3F58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60F64F1B">
            <w:pPr>
              <w:keepNext/>
              <w:topLinePunct/>
              <w:adjustRightInd w:val="0"/>
              <w:snapToGrid w:val="0"/>
              <w:jc w:val="center"/>
              <w:rPr>
                <w:rFonts w:ascii="宋体" w:hAnsi="宋体" w:cs="宋体"/>
                <w:b/>
                <w:color w:val="auto"/>
                <w:szCs w:val="21"/>
                <w:highlight w:val="none"/>
              </w:rPr>
            </w:pPr>
          </w:p>
        </w:tc>
        <w:tc>
          <w:tcPr>
            <w:tcW w:w="1243" w:type="dxa"/>
          </w:tcPr>
          <w:p w14:paraId="720DD4E3">
            <w:pPr>
              <w:keepNext/>
              <w:topLinePunct/>
              <w:adjustRightInd w:val="0"/>
              <w:snapToGrid w:val="0"/>
              <w:jc w:val="center"/>
              <w:rPr>
                <w:rFonts w:ascii="宋体" w:hAnsi="宋体" w:cs="宋体"/>
                <w:b/>
                <w:color w:val="auto"/>
                <w:szCs w:val="21"/>
                <w:highlight w:val="none"/>
              </w:rPr>
            </w:pPr>
          </w:p>
        </w:tc>
        <w:tc>
          <w:tcPr>
            <w:tcW w:w="1108" w:type="dxa"/>
          </w:tcPr>
          <w:p w14:paraId="3DFD6946">
            <w:pPr>
              <w:keepNext/>
              <w:topLinePunct/>
              <w:adjustRightInd w:val="0"/>
              <w:snapToGrid w:val="0"/>
              <w:jc w:val="center"/>
              <w:rPr>
                <w:rFonts w:ascii="宋体" w:hAnsi="宋体" w:cs="宋体"/>
                <w:b/>
                <w:color w:val="auto"/>
                <w:szCs w:val="21"/>
                <w:highlight w:val="none"/>
              </w:rPr>
            </w:pPr>
          </w:p>
        </w:tc>
        <w:tc>
          <w:tcPr>
            <w:tcW w:w="1125" w:type="dxa"/>
          </w:tcPr>
          <w:p w14:paraId="45275092">
            <w:pPr>
              <w:keepNext/>
              <w:topLinePunct/>
              <w:adjustRightInd w:val="0"/>
              <w:snapToGrid w:val="0"/>
              <w:jc w:val="center"/>
              <w:rPr>
                <w:rFonts w:ascii="宋体" w:hAnsi="宋体" w:cs="宋体"/>
                <w:b/>
                <w:color w:val="auto"/>
                <w:szCs w:val="21"/>
                <w:highlight w:val="none"/>
              </w:rPr>
            </w:pPr>
          </w:p>
        </w:tc>
        <w:tc>
          <w:tcPr>
            <w:tcW w:w="1618" w:type="dxa"/>
          </w:tcPr>
          <w:p w14:paraId="71C15A48">
            <w:pPr>
              <w:keepNext/>
              <w:topLinePunct/>
              <w:adjustRightInd w:val="0"/>
              <w:snapToGrid w:val="0"/>
              <w:jc w:val="center"/>
              <w:rPr>
                <w:rFonts w:ascii="宋体" w:hAnsi="宋体" w:cs="宋体"/>
                <w:b/>
                <w:color w:val="auto"/>
                <w:szCs w:val="21"/>
                <w:highlight w:val="none"/>
              </w:rPr>
            </w:pPr>
          </w:p>
        </w:tc>
        <w:tc>
          <w:tcPr>
            <w:tcW w:w="1494" w:type="dxa"/>
          </w:tcPr>
          <w:p w14:paraId="727175C5">
            <w:pPr>
              <w:keepNext/>
              <w:topLinePunct/>
              <w:adjustRightInd w:val="0"/>
              <w:snapToGrid w:val="0"/>
              <w:jc w:val="center"/>
              <w:rPr>
                <w:rFonts w:ascii="宋体" w:hAnsi="宋体" w:cs="宋体"/>
                <w:b/>
                <w:color w:val="auto"/>
                <w:szCs w:val="21"/>
                <w:highlight w:val="none"/>
              </w:rPr>
            </w:pPr>
          </w:p>
        </w:tc>
        <w:tc>
          <w:tcPr>
            <w:tcW w:w="1549" w:type="dxa"/>
          </w:tcPr>
          <w:p w14:paraId="5A812C11">
            <w:pPr>
              <w:keepNext/>
              <w:topLinePunct/>
              <w:adjustRightInd w:val="0"/>
              <w:snapToGrid w:val="0"/>
              <w:jc w:val="center"/>
              <w:rPr>
                <w:rFonts w:ascii="宋体" w:hAnsi="宋体" w:cs="宋体"/>
                <w:b/>
                <w:color w:val="auto"/>
                <w:szCs w:val="21"/>
                <w:highlight w:val="none"/>
              </w:rPr>
            </w:pPr>
          </w:p>
        </w:tc>
      </w:tr>
      <w:tr w14:paraId="6605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0A1EF608">
            <w:pPr>
              <w:keepNext/>
              <w:topLinePunct/>
              <w:adjustRightInd w:val="0"/>
              <w:snapToGrid w:val="0"/>
              <w:jc w:val="center"/>
              <w:rPr>
                <w:rFonts w:ascii="宋体" w:hAnsi="宋体" w:cs="宋体"/>
                <w:b/>
                <w:color w:val="auto"/>
                <w:szCs w:val="21"/>
                <w:highlight w:val="none"/>
              </w:rPr>
            </w:pPr>
          </w:p>
        </w:tc>
        <w:tc>
          <w:tcPr>
            <w:tcW w:w="1243" w:type="dxa"/>
          </w:tcPr>
          <w:p w14:paraId="2313F0CE">
            <w:pPr>
              <w:keepNext/>
              <w:topLinePunct/>
              <w:adjustRightInd w:val="0"/>
              <w:snapToGrid w:val="0"/>
              <w:jc w:val="center"/>
              <w:rPr>
                <w:rFonts w:ascii="宋体" w:hAnsi="宋体" w:cs="宋体"/>
                <w:b/>
                <w:color w:val="auto"/>
                <w:szCs w:val="21"/>
                <w:highlight w:val="none"/>
              </w:rPr>
            </w:pPr>
          </w:p>
        </w:tc>
        <w:tc>
          <w:tcPr>
            <w:tcW w:w="1108" w:type="dxa"/>
          </w:tcPr>
          <w:p w14:paraId="5BC9B73E">
            <w:pPr>
              <w:keepNext/>
              <w:topLinePunct/>
              <w:adjustRightInd w:val="0"/>
              <w:snapToGrid w:val="0"/>
              <w:jc w:val="center"/>
              <w:rPr>
                <w:rFonts w:ascii="宋体" w:hAnsi="宋体" w:cs="宋体"/>
                <w:b/>
                <w:color w:val="auto"/>
                <w:szCs w:val="21"/>
                <w:highlight w:val="none"/>
              </w:rPr>
            </w:pPr>
          </w:p>
        </w:tc>
        <w:tc>
          <w:tcPr>
            <w:tcW w:w="1125" w:type="dxa"/>
          </w:tcPr>
          <w:p w14:paraId="473131A8">
            <w:pPr>
              <w:keepNext/>
              <w:topLinePunct/>
              <w:adjustRightInd w:val="0"/>
              <w:snapToGrid w:val="0"/>
              <w:jc w:val="center"/>
              <w:rPr>
                <w:rFonts w:ascii="宋体" w:hAnsi="宋体" w:cs="宋体"/>
                <w:b/>
                <w:color w:val="auto"/>
                <w:szCs w:val="21"/>
                <w:highlight w:val="none"/>
              </w:rPr>
            </w:pPr>
          </w:p>
        </w:tc>
        <w:tc>
          <w:tcPr>
            <w:tcW w:w="1618" w:type="dxa"/>
          </w:tcPr>
          <w:p w14:paraId="00D6F248">
            <w:pPr>
              <w:keepNext/>
              <w:topLinePunct/>
              <w:adjustRightInd w:val="0"/>
              <w:snapToGrid w:val="0"/>
              <w:jc w:val="center"/>
              <w:rPr>
                <w:rFonts w:ascii="宋体" w:hAnsi="宋体" w:cs="宋体"/>
                <w:b/>
                <w:color w:val="auto"/>
                <w:szCs w:val="21"/>
                <w:highlight w:val="none"/>
              </w:rPr>
            </w:pPr>
          </w:p>
        </w:tc>
        <w:tc>
          <w:tcPr>
            <w:tcW w:w="1494" w:type="dxa"/>
          </w:tcPr>
          <w:p w14:paraId="3F3F1965">
            <w:pPr>
              <w:keepNext/>
              <w:topLinePunct/>
              <w:adjustRightInd w:val="0"/>
              <w:snapToGrid w:val="0"/>
              <w:jc w:val="center"/>
              <w:rPr>
                <w:rFonts w:ascii="宋体" w:hAnsi="宋体" w:cs="宋体"/>
                <w:b/>
                <w:color w:val="auto"/>
                <w:szCs w:val="21"/>
                <w:highlight w:val="none"/>
              </w:rPr>
            </w:pPr>
          </w:p>
        </w:tc>
        <w:tc>
          <w:tcPr>
            <w:tcW w:w="1549" w:type="dxa"/>
          </w:tcPr>
          <w:p w14:paraId="2E8025DE">
            <w:pPr>
              <w:keepNext/>
              <w:topLinePunct/>
              <w:adjustRightInd w:val="0"/>
              <w:snapToGrid w:val="0"/>
              <w:jc w:val="center"/>
              <w:rPr>
                <w:rFonts w:ascii="宋体" w:hAnsi="宋体" w:cs="宋体"/>
                <w:b/>
                <w:color w:val="auto"/>
                <w:szCs w:val="21"/>
                <w:highlight w:val="none"/>
              </w:rPr>
            </w:pPr>
          </w:p>
        </w:tc>
      </w:tr>
      <w:tr w14:paraId="58DC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2474CBDB">
            <w:pPr>
              <w:keepNext/>
              <w:topLinePunct/>
              <w:adjustRightInd w:val="0"/>
              <w:snapToGrid w:val="0"/>
              <w:jc w:val="center"/>
              <w:rPr>
                <w:rFonts w:ascii="宋体" w:hAnsi="宋体" w:cs="宋体"/>
                <w:b/>
                <w:color w:val="auto"/>
                <w:szCs w:val="21"/>
                <w:highlight w:val="none"/>
              </w:rPr>
            </w:pPr>
          </w:p>
        </w:tc>
        <w:tc>
          <w:tcPr>
            <w:tcW w:w="1243" w:type="dxa"/>
          </w:tcPr>
          <w:p w14:paraId="0A078ED2">
            <w:pPr>
              <w:keepNext/>
              <w:topLinePunct/>
              <w:adjustRightInd w:val="0"/>
              <w:snapToGrid w:val="0"/>
              <w:jc w:val="center"/>
              <w:rPr>
                <w:rFonts w:ascii="宋体" w:hAnsi="宋体" w:cs="宋体"/>
                <w:b/>
                <w:color w:val="auto"/>
                <w:szCs w:val="21"/>
                <w:highlight w:val="none"/>
              </w:rPr>
            </w:pPr>
          </w:p>
        </w:tc>
        <w:tc>
          <w:tcPr>
            <w:tcW w:w="1108" w:type="dxa"/>
          </w:tcPr>
          <w:p w14:paraId="0D46FF64">
            <w:pPr>
              <w:keepNext/>
              <w:topLinePunct/>
              <w:adjustRightInd w:val="0"/>
              <w:snapToGrid w:val="0"/>
              <w:jc w:val="center"/>
              <w:rPr>
                <w:rFonts w:ascii="宋体" w:hAnsi="宋体" w:cs="宋体"/>
                <w:b/>
                <w:color w:val="auto"/>
                <w:szCs w:val="21"/>
                <w:highlight w:val="none"/>
              </w:rPr>
            </w:pPr>
          </w:p>
        </w:tc>
        <w:tc>
          <w:tcPr>
            <w:tcW w:w="1125" w:type="dxa"/>
          </w:tcPr>
          <w:p w14:paraId="40AF9C00">
            <w:pPr>
              <w:keepNext/>
              <w:topLinePunct/>
              <w:adjustRightInd w:val="0"/>
              <w:snapToGrid w:val="0"/>
              <w:jc w:val="center"/>
              <w:rPr>
                <w:rFonts w:ascii="宋体" w:hAnsi="宋体" w:cs="宋体"/>
                <w:b/>
                <w:color w:val="auto"/>
                <w:szCs w:val="21"/>
                <w:highlight w:val="none"/>
              </w:rPr>
            </w:pPr>
          </w:p>
        </w:tc>
        <w:tc>
          <w:tcPr>
            <w:tcW w:w="1618" w:type="dxa"/>
          </w:tcPr>
          <w:p w14:paraId="71AB1673">
            <w:pPr>
              <w:keepNext/>
              <w:topLinePunct/>
              <w:adjustRightInd w:val="0"/>
              <w:snapToGrid w:val="0"/>
              <w:jc w:val="center"/>
              <w:rPr>
                <w:rFonts w:ascii="宋体" w:hAnsi="宋体" w:cs="宋体"/>
                <w:b/>
                <w:color w:val="auto"/>
                <w:szCs w:val="21"/>
                <w:highlight w:val="none"/>
              </w:rPr>
            </w:pPr>
          </w:p>
        </w:tc>
        <w:tc>
          <w:tcPr>
            <w:tcW w:w="1494" w:type="dxa"/>
          </w:tcPr>
          <w:p w14:paraId="3959EFA4">
            <w:pPr>
              <w:keepNext/>
              <w:topLinePunct/>
              <w:adjustRightInd w:val="0"/>
              <w:snapToGrid w:val="0"/>
              <w:jc w:val="center"/>
              <w:rPr>
                <w:rFonts w:ascii="宋体" w:hAnsi="宋体" w:cs="宋体"/>
                <w:b/>
                <w:color w:val="auto"/>
                <w:szCs w:val="21"/>
                <w:highlight w:val="none"/>
              </w:rPr>
            </w:pPr>
          </w:p>
        </w:tc>
        <w:tc>
          <w:tcPr>
            <w:tcW w:w="1549" w:type="dxa"/>
          </w:tcPr>
          <w:p w14:paraId="733F2A03">
            <w:pPr>
              <w:keepNext/>
              <w:topLinePunct/>
              <w:adjustRightInd w:val="0"/>
              <w:snapToGrid w:val="0"/>
              <w:jc w:val="center"/>
              <w:rPr>
                <w:rFonts w:ascii="宋体" w:hAnsi="宋体" w:cs="宋体"/>
                <w:b/>
                <w:color w:val="auto"/>
                <w:szCs w:val="21"/>
                <w:highlight w:val="none"/>
              </w:rPr>
            </w:pPr>
          </w:p>
        </w:tc>
      </w:tr>
    </w:tbl>
    <w:p w14:paraId="400030C8">
      <w:pPr>
        <w:keepNext/>
        <w:topLinePunct/>
        <w:adjustRightInd w:val="0"/>
        <w:snapToGrid w:val="0"/>
        <w:spacing w:line="360" w:lineRule="auto"/>
        <w:ind w:firstLine="562"/>
        <w:jc w:val="center"/>
        <w:rPr>
          <w:b/>
          <w:color w:val="auto"/>
          <w:kern w:val="0"/>
          <w:sz w:val="28"/>
          <w:szCs w:val="28"/>
          <w:highlight w:val="none"/>
        </w:rPr>
      </w:pPr>
    </w:p>
    <w:p w14:paraId="2A1488F3">
      <w:pPr>
        <w:keepNext/>
        <w:topLinePunct/>
        <w:adjustRightInd w:val="0"/>
        <w:snapToGrid w:val="0"/>
        <w:spacing w:line="360" w:lineRule="auto"/>
        <w:ind w:firstLine="562"/>
        <w:jc w:val="center"/>
        <w:rPr>
          <w:b/>
          <w:color w:val="auto"/>
          <w:kern w:val="0"/>
          <w:sz w:val="28"/>
          <w:szCs w:val="28"/>
          <w:highlight w:val="none"/>
        </w:rPr>
      </w:pPr>
      <w:r>
        <w:rPr>
          <w:b/>
          <w:color w:val="auto"/>
          <w:kern w:val="0"/>
          <w:sz w:val="28"/>
          <w:szCs w:val="28"/>
          <w:highlight w:val="none"/>
        </w:rPr>
        <w:t>环境标志产品明细表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53"/>
        <w:gridCol w:w="918"/>
        <w:gridCol w:w="990"/>
        <w:gridCol w:w="1098"/>
        <w:gridCol w:w="1511"/>
        <w:gridCol w:w="1352"/>
        <w:gridCol w:w="1259"/>
      </w:tblGrid>
      <w:tr w14:paraId="598A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62180B4E">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包号</w:t>
            </w:r>
          </w:p>
        </w:tc>
        <w:tc>
          <w:tcPr>
            <w:tcW w:w="1053" w:type="dxa"/>
            <w:vAlign w:val="center"/>
          </w:tcPr>
          <w:p w14:paraId="6E19F482">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产品名称</w:t>
            </w:r>
          </w:p>
        </w:tc>
        <w:tc>
          <w:tcPr>
            <w:tcW w:w="918" w:type="dxa"/>
            <w:vAlign w:val="center"/>
          </w:tcPr>
          <w:p w14:paraId="600B3259">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制造商</w:t>
            </w:r>
          </w:p>
        </w:tc>
        <w:tc>
          <w:tcPr>
            <w:tcW w:w="990" w:type="dxa"/>
            <w:vAlign w:val="center"/>
          </w:tcPr>
          <w:p w14:paraId="3A17CE80">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注册商标</w:t>
            </w:r>
          </w:p>
        </w:tc>
        <w:tc>
          <w:tcPr>
            <w:tcW w:w="1098" w:type="dxa"/>
            <w:vAlign w:val="center"/>
          </w:tcPr>
          <w:p w14:paraId="27E5467D">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产品型号</w:t>
            </w:r>
          </w:p>
        </w:tc>
        <w:tc>
          <w:tcPr>
            <w:tcW w:w="1511" w:type="dxa"/>
            <w:vAlign w:val="center"/>
          </w:tcPr>
          <w:p w14:paraId="6658A996">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环境标志产品认证证书号</w:t>
            </w:r>
          </w:p>
        </w:tc>
        <w:tc>
          <w:tcPr>
            <w:tcW w:w="1352" w:type="dxa"/>
            <w:vAlign w:val="center"/>
          </w:tcPr>
          <w:p w14:paraId="7A1FFC7C">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认证证书有效截止日期</w:t>
            </w:r>
          </w:p>
        </w:tc>
        <w:tc>
          <w:tcPr>
            <w:tcW w:w="1259" w:type="dxa"/>
            <w:vAlign w:val="center"/>
          </w:tcPr>
          <w:p w14:paraId="29D4B80A">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认证机构名称</w:t>
            </w:r>
          </w:p>
        </w:tc>
      </w:tr>
      <w:tr w14:paraId="23F9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3161693D">
            <w:pPr>
              <w:keepNext/>
              <w:topLinePunct/>
              <w:adjustRightInd w:val="0"/>
              <w:snapToGrid w:val="0"/>
              <w:jc w:val="center"/>
              <w:rPr>
                <w:rFonts w:ascii="宋体" w:hAnsi="宋体" w:cs="宋体"/>
                <w:b/>
                <w:color w:val="auto"/>
                <w:szCs w:val="21"/>
                <w:highlight w:val="none"/>
              </w:rPr>
            </w:pPr>
          </w:p>
        </w:tc>
        <w:tc>
          <w:tcPr>
            <w:tcW w:w="1053" w:type="dxa"/>
          </w:tcPr>
          <w:p w14:paraId="2E78A3B3">
            <w:pPr>
              <w:keepNext/>
              <w:topLinePunct/>
              <w:adjustRightInd w:val="0"/>
              <w:snapToGrid w:val="0"/>
              <w:jc w:val="center"/>
              <w:rPr>
                <w:rFonts w:ascii="宋体" w:hAnsi="宋体" w:cs="宋体"/>
                <w:b/>
                <w:color w:val="auto"/>
                <w:szCs w:val="21"/>
                <w:highlight w:val="none"/>
              </w:rPr>
            </w:pPr>
          </w:p>
        </w:tc>
        <w:tc>
          <w:tcPr>
            <w:tcW w:w="918" w:type="dxa"/>
          </w:tcPr>
          <w:p w14:paraId="3B41EF07">
            <w:pPr>
              <w:keepNext/>
              <w:topLinePunct/>
              <w:adjustRightInd w:val="0"/>
              <w:snapToGrid w:val="0"/>
              <w:jc w:val="center"/>
              <w:rPr>
                <w:rFonts w:ascii="宋体" w:hAnsi="宋体" w:cs="宋体"/>
                <w:b/>
                <w:color w:val="auto"/>
                <w:szCs w:val="21"/>
                <w:highlight w:val="none"/>
              </w:rPr>
            </w:pPr>
          </w:p>
        </w:tc>
        <w:tc>
          <w:tcPr>
            <w:tcW w:w="990" w:type="dxa"/>
          </w:tcPr>
          <w:p w14:paraId="0971DD63">
            <w:pPr>
              <w:keepNext/>
              <w:topLinePunct/>
              <w:adjustRightInd w:val="0"/>
              <w:snapToGrid w:val="0"/>
              <w:jc w:val="center"/>
              <w:rPr>
                <w:rFonts w:ascii="宋体" w:hAnsi="宋体" w:cs="宋体"/>
                <w:b/>
                <w:color w:val="auto"/>
                <w:szCs w:val="21"/>
                <w:highlight w:val="none"/>
              </w:rPr>
            </w:pPr>
          </w:p>
        </w:tc>
        <w:tc>
          <w:tcPr>
            <w:tcW w:w="1098" w:type="dxa"/>
          </w:tcPr>
          <w:p w14:paraId="525A67EA">
            <w:pPr>
              <w:keepNext/>
              <w:topLinePunct/>
              <w:adjustRightInd w:val="0"/>
              <w:snapToGrid w:val="0"/>
              <w:jc w:val="center"/>
              <w:rPr>
                <w:rFonts w:ascii="宋体" w:hAnsi="宋体" w:cs="宋体"/>
                <w:b/>
                <w:color w:val="auto"/>
                <w:szCs w:val="21"/>
                <w:highlight w:val="none"/>
              </w:rPr>
            </w:pPr>
          </w:p>
        </w:tc>
        <w:tc>
          <w:tcPr>
            <w:tcW w:w="1511" w:type="dxa"/>
          </w:tcPr>
          <w:p w14:paraId="42A8595A">
            <w:pPr>
              <w:keepNext/>
              <w:topLinePunct/>
              <w:adjustRightInd w:val="0"/>
              <w:snapToGrid w:val="0"/>
              <w:jc w:val="center"/>
              <w:rPr>
                <w:rFonts w:ascii="宋体" w:hAnsi="宋体" w:cs="宋体"/>
                <w:b/>
                <w:color w:val="auto"/>
                <w:szCs w:val="21"/>
                <w:highlight w:val="none"/>
              </w:rPr>
            </w:pPr>
          </w:p>
        </w:tc>
        <w:tc>
          <w:tcPr>
            <w:tcW w:w="1352" w:type="dxa"/>
          </w:tcPr>
          <w:p w14:paraId="2FD2067C">
            <w:pPr>
              <w:keepNext/>
              <w:topLinePunct/>
              <w:adjustRightInd w:val="0"/>
              <w:snapToGrid w:val="0"/>
              <w:jc w:val="center"/>
              <w:rPr>
                <w:rFonts w:ascii="宋体" w:hAnsi="宋体" w:cs="宋体"/>
                <w:b/>
                <w:color w:val="auto"/>
                <w:szCs w:val="21"/>
                <w:highlight w:val="none"/>
              </w:rPr>
            </w:pPr>
          </w:p>
        </w:tc>
        <w:tc>
          <w:tcPr>
            <w:tcW w:w="1259" w:type="dxa"/>
          </w:tcPr>
          <w:p w14:paraId="7DC8CDAF">
            <w:pPr>
              <w:keepNext/>
              <w:topLinePunct/>
              <w:adjustRightInd w:val="0"/>
              <w:snapToGrid w:val="0"/>
              <w:jc w:val="center"/>
              <w:rPr>
                <w:rFonts w:ascii="宋体" w:hAnsi="宋体" w:cs="宋体"/>
                <w:b/>
                <w:color w:val="auto"/>
                <w:szCs w:val="21"/>
                <w:highlight w:val="none"/>
              </w:rPr>
            </w:pPr>
          </w:p>
        </w:tc>
      </w:tr>
      <w:tr w14:paraId="18AD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4F8BE721">
            <w:pPr>
              <w:keepNext/>
              <w:topLinePunct/>
              <w:adjustRightInd w:val="0"/>
              <w:snapToGrid w:val="0"/>
              <w:jc w:val="center"/>
              <w:rPr>
                <w:rFonts w:ascii="宋体" w:hAnsi="宋体" w:cs="宋体"/>
                <w:b/>
                <w:color w:val="auto"/>
                <w:szCs w:val="21"/>
                <w:highlight w:val="none"/>
              </w:rPr>
            </w:pPr>
          </w:p>
        </w:tc>
        <w:tc>
          <w:tcPr>
            <w:tcW w:w="1053" w:type="dxa"/>
          </w:tcPr>
          <w:p w14:paraId="6A3FEAB8">
            <w:pPr>
              <w:keepNext/>
              <w:topLinePunct/>
              <w:adjustRightInd w:val="0"/>
              <w:snapToGrid w:val="0"/>
              <w:jc w:val="center"/>
              <w:rPr>
                <w:rFonts w:ascii="宋体" w:hAnsi="宋体" w:cs="宋体"/>
                <w:b/>
                <w:color w:val="auto"/>
                <w:szCs w:val="21"/>
                <w:highlight w:val="none"/>
              </w:rPr>
            </w:pPr>
          </w:p>
        </w:tc>
        <w:tc>
          <w:tcPr>
            <w:tcW w:w="918" w:type="dxa"/>
          </w:tcPr>
          <w:p w14:paraId="7F75B93C">
            <w:pPr>
              <w:keepNext/>
              <w:topLinePunct/>
              <w:adjustRightInd w:val="0"/>
              <w:snapToGrid w:val="0"/>
              <w:jc w:val="center"/>
              <w:rPr>
                <w:rFonts w:ascii="宋体" w:hAnsi="宋体" w:cs="宋体"/>
                <w:b/>
                <w:color w:val="auto"/>
                <w:szCs w:val="21"/>
                <w:highlight w:val="none"/>
              </w:rPr>
            </w:pPr>
          </w:p>
        </w:tc>
        <w:tc>
          <w:tcPr>
            <w:tcW w:w="990" w:type="dxa"/>
          </w:tcPr>
          <w:p w14:paraId="0A3A90BC">
            <w:pPr>
              <w:keepNext/>
              <w:topLinePunct/>
              <w:adjustRightInd w:val="0"/>
              <w:snapToGrid w:val="0"/>
              <w:jc w:val="center"/>
              <w:rPr>
                <w:rFonts w:ascii="宋体" w:hAnsi="宋体" w:cs="宋体"/>
                <w:b/>
                <w:color w:val="auto"/>
                <w:szCs w:val="21"/>
                <w:highlight w:val="none"/>
              </w:rPr>
            </w:pPr>
          </w:p>
        </w:tc>
        <w:tc>
          <w:tcPr>
            <w:tcW w:w="1098" w:type="dxa"/>
          </w:tcPr>
          <w:p w14:paraId="336B08BC">
            <w:pPr>
              <w:keepNext/>
              <w:topLinePunct/>
              <w:adjustRightInd w:val="0"/>
              <w:snapToGrid w:val="0"/>
              <w:jc w:val="center"/>
              <w:rPr>
                <w:rFonts w:ascii="宋体" w:hAnsi="宋体" w:cs="宋体"/>
                <w:b/>
                <w:color w:val="auto"/>
                <w:szCs w:val="21"/>
                <w:highlight w:val="none"/>
              </w:rPr>
            </w:pPr>
          </w:p>
        </w:tc>
        <w:tc>
          <w:tcPr>
            <w:tcW w:w="1511" w:type="dxa"/>
          </w:tcPr>
          <w:p w14:paraId="50CA9ACB">
            <w:pPr>
              <w:keepNext/>
              <w:topLinePunct/>
              <w:adjustRightInd w:val="0"/>
              <w:snapToGrid w:val="0"/>
              <w:jc w:val="center"/>
              <w:rPr>
                <w:rFonts w:ascii="宋体" w:hAnsi="宋体" w:cs="宋体"/>
                <w:b/>
                <w:color w:val="auto"/>
                <w:szCs w:val="21"/>
                <w:highlight w:val="none"/>
              </w:rPr>
            </w:pPr>
          </w:p>
        </w:tc>
        <w:tc>
          <w:tcPr>
            <w:tcW w:w="1352" w:type="dxa"/>
          </w:tcPr>
          <w:p w14:paraId="2A202DD6">
            <w:pPr>
              <w:keepNext/>
              <w:topLinePunct/>
              <w:adjustRightInd w:val="0"/>
              <w:snapToGrid w:val="0"/>
              <w:jc w:val="center"/>
              <w:rPr>
                <w:rFonts w:ascii="宋体" w:hAnsi="宋体" w:cs="宋体"/>
                <w:b/>
                <w:color w:val="auto"/>
                <w:szCs w:val="21"/>
                <w:highlight w:val="none"/>
              </w:rPr>
            </w:pPr>
          </w:p>
        </w:tc>
        <w:tc>
          <w:tcPr>
            <w:tcW w:w="1259" w:type="dxa"/>
          </w:tcPr>
          <w:p w14:paraId="560A1A8C">
            <w:pPr>
              <w:keepNext/>
              <w:topLinePunct/>
              <w:adjustRightInd w:val="0"/>
              <w:snapToGrid w:val="0"/>
              <w:jc w:val="center"/>
              <w:rPr>
                <w:rFonts w:ascii="宋体" w:hAnsi="宋体" w:cs="宋体"/>
                <w:b/>
                <w:color w:val="auto"/>
                <w:szCs w:val="21"/>
                <w:highlight w:val="none"/>
              </w:rPr>
            </w:pPr>
          </w:p>
        </w:tc>
      </w:tr>
      <w:tr w14:paraId="6F18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77823B4A">
            <w:pPr>
              <w:keepNext/>
              <w:topLinePunct/>
              <w:adjustRightInd w:val="0"/>
              <w:snapToGrid w:val="0"/>
              <w:jc w:val="center"/>
              <w:rPr>
                <w:rFonts w:ascii="宋体" w:hAnsi="宋体" w:cs="宋体"/>
                <w:b/>
                <w:color w:val="auto"/>
                <w:szCs w:val="21"/>
                <w:highlight w:val="none"/>
              </w:rPr>
            </w:pPr>
          </w:p>
        </w:tc>
        <w:tc>
          <w:tcPr>
            <w:tcW w:w="1053" w:type="dxa"/>
          </w:tcPr>
          <w:p w14:paraId="37F66097">
            <w:pPr>
              <w:keepNext/>
              <w:topLinePunct/>
              <w:adjustRightInd w:val="0"/>
              <w:snapToGrid w:val="0"/>
              <w:jc w:val="center"/>
              <w:rPr>
                <w:rFonts w:ascii="宋体" w:hAnsi="宋体" w:cs="宋体"/>
                <w:b/>
                <w:color w:val="auto"/>
                <w:szCs w:val="21"/>
                <w:highlight w:val="none"/>
              </w:rPr>
            </w:pPr>
          </w:p>
        </w:tc>
        <w:tc>
          <w:tcPr>
            <w:tcW w:w="918" w:type="dxa"/>
          </w:tcPr>
          <w:p w14:paraId="730F4860">
            <w:pPr>
              <w:keepNext/>
              <w:topLinePunct/>
              <w:adjustRightInd w:val="0"/>
              <w:snapToGrid w:val="0"/>
              <w:jc w:val="center"/>
              <w:rPr>
                <w:rFonts w:ascii="宋体" w:hAnsi="宋体" w:cs="宋体"/>
                <w:b/>
                <w:color w:val="auto"/>
                <w:szCs w:val="21"/>
                <w:highlight w:val="none"/>
              </w:rPr>
            </w:pPr>
          </w:p>
        </w:tc>
        <w:tc>
          <w:tcPr>
            <w:tcW w:w="990" w:type="dxa"/>
          </w:tcPr>
          <w:p w14:paraId="0ADCA44D">
            <w:pPr>
              <w:keepNext/>
              <w:topLinePunct/>
              <w:adjustRightInd w:val="0"/>
              <w:snapToGrid w:val="0"/>
              <w:jc w:val="center"/>
              <w:rPr>
                <w:rFonts w:ascii="宋体" w:hAnsi="宋体" w:cs="宋体"/>
                <w:b/>
                <w:color w:val="auto"/>
                <w:szCs w:val="21"/>
                <w:highlight w:val="none"/>
              </w:rPr>
            </w:pPr>
          </w:p>
        </w:tc>
        <w:tc>
          <w:tcPr>
            <w:tcW w:w="1098" w:type="dxa"/>
          </w:tcPr>
          <w:p w14:paraId="48E78584">
            <w:pPr>
              <w:keepNext/>
              <w:topLinePunct/>
              <w:adjustRightInd w:val="0"/>
              <w:snapToGrid w:val="0"/>
              <w:jc w:val="center"/>
              <w:rPr>
                <w:rFonts w:ascii="宋体" w:hAnsi="宋体" w:cs="宋体"/>
                <w:b/>
                <w:color w:val="auto"/>
                <w:szCs w:val="21"/>
                <w:highlight w:val="none"/>
              </w:rPr>
            </w:pPr>
          </w:p>
        </w:tc>
        <w:tc>
          <w:tcPr>
            <w:tcW w:w="1511" w:type="dxa"/>
          </w:tcPr>
          <w:p w14:paraId="53191226">
            <w:pPr>
              <w:keepNext/>
              <w:topLinePunct/>
              <w:adjustRightInd w:val="0"/>
              <w:snapToGrid w:val="0"/>
              <w:jc w:val="center"/>
              <w:rPr>
                <w:rFonts w:ascii="宋体" w:hAnsi="宋体" w:cs="宋体"/>
                <w:b/>
                <w:color w:val="auto"/>
                <w:szCs w:val="21"/>
                <w:highlight w:val="none"/>
              </w:rPr>
            </w:pPr>
          </w:p>
        </w:tc>
        <w:tc>
          <w:tcPr>
            <w:tcW w:w="1352" w:type="dxa"/>
          </w:tcPr>
          <w:p w14:paraId="305D6823">
            <w:pPr>
              <w:keepNext/>
              <w:topLinePunct/>
              <w:adjustRightInd w:val="0"/>
              <w:snapToGrid w:val="0"/>
              <w:jc w:val="center"/>
              <w:rPr>
                <w:rFonts w:ascii="宋体" w:hAnsi="宋体" w:cs="宋体"/>
                <w:b/>
                <w:color w:val="auto"/>
                <w:szCs w:val="21"/>
                <w:highlight w:val="none"/>
              </w:rPr>
            </w:pPr>
          </w:p>
        </w:tc>
        <w:tc>
          <w:tcPr>
            <w:tcW w:w="1259" w:type="dxa"/>
          </w:tcPr>
          <w:p w14:paraId="700A9F3F">
            <w:pPr>
              <w:keepNext/>
              <w:topLinePunct/>
              <w:adjustRightInd w:val="0"/>
              <w:snapToGrid w:val="0"/>
              <w:jc w:val="center"/>
              <w:rPr>
                <w:rFonts w:ascii="宋体" w:hAnsi="宋体" w:cs="宋体"/>
                <w:b/>
                <w:color w:val="auto"/>
                <w:szCs w:val="21"/>
                <w:highlight w:val="none"/>
              </w:rPr>
            </w:pPr>
          </w:p>
        </w:tc>
      </w:tr>
    </w:tbl>
    <w:p w14:paraId="13AA7E8F">
      <w:pPr>
        <w:keepNext/>
        <w:topLinePunct/>
        <w:snapToGrid w:val="0"/>
        <w:spacing w:line="360" w:lineRule="auto"/>
        <w:ind w:firstLine="480"/>
        <w:jc w:val="left"/>
        <w:rPr>
          <w:color w:val="auto"/>
          <w:sz w:val="24"/>
          <w:highlight w:val="none"/>
        </w:rPr>
      </w:pPr>
    </w:p>
    <w:p w14:paraId="1DB3DAB0">
      <w:pPr>
        <w:keepNext/>
        <w:topLinePunct/>
        <w:snapToGrid w:val="0"/>
        <w:spacing w:line="360" w:lineRule="auto"/>
        <w:ind w:firstLine="480"/>
        <w:jc w:val="left"/>
        <w:rPr>
          <w:color w:val="auto"/>
          <w:sz w:val="24"/>
          <w:highlight w:val="none"/>
        </w:rPr>
      </w:pPr>
      <w:r>
        <w:rPr>
          <w:color w:val="auto"/>
          <w:sz w:val="24"/>
          <w:highlight w:val="none"/>
        </w:rPr>
        <w:t>注：</w:t>
      </w:r>
    </w:p>
    <w:p w14:paraId="0275986E">
      <w:pPr>
        <w:keepNext/>
        <w:topLinePunct/>
        <w:snapToGrid w:val="0"/>
        <w:spacing w:line="360" w:lineRule="auto"/>
        <w:ind w:firstLine="480" w:firstLineChars="200"/>
        <w:jc w:val="left"/>
        <w:rPr>
          <w:color w:val="auto"/>
          <w:sz w:val="24"/>
          <w:highlight w:val="none"/>
        </w:rPr>
      </w:pPr>
      <w:r>
        <w:rPr>
          <w:rFonts w:hint="eastAsia"/>
          <w:color w:val="auto"/>
          <w:sz w:val="24"/>
          <w:highlight w:val="none"/>
        </w:rPr>
        <w:t>报价</w:t>
      </w:r>
      <w:r>
        <w:rPr>
          <w:color w:val="auto"/>
          <w:sz w:val="24"/>
          <w:highlight w:val="none"/>
        </w:rPr>
        <w:t>货物中如含有非强制节能、环境标志产品的，</w:t>
      </w:r>
      <w:r>
        <w:rPr>
          <w:rFonts w:hint="eastAsia"/>
          <w:color w:val="auto"/>
          <w:sz w:val="24"/>
          <w:highlight w:val="none"/>
        </w:rPr>
        <w:t>需</w:t>
      </w:r>
      <w:r>
        <w:rPr>
          <w:color w:val="auto"/>
          <w:sz w:val="24"/>
          <w:highlight w:val="none"/>
        </w:rPr>
        <w:t>如实填写</w:t>
      </w:r>
      <w:r>
        <w:rPr>
          <w:rFonts w:hint="eastAsia"/>
          <w:color w:val="auto"/>
          <w:sz w:val="24"/>
          <w:highlight w:val="none"/>
        </w:rPr>
        <w:t>，并</w:t>
      </w:r>
      <w:r>
        <w:rPr>
          <w:rFonts w:hint="eastAsia" w:ascii="宋体" w:hAnsi="宋体" w:cs="宋体"/>
          <w:color w:val="auto"/>
          <w:sz w:val="24"/>
          <w:highlight w:val="none"/>
        </w:rPr>
        <w:t>提供获得国家确定的认证机构出具的处于有效期之内</w:t>
      </w:r>
      <w:r>
        <w:rPr>
          <w:rFonts w:hint="eastAsia"/>
          <w:color w:val="auto"/>
          <w:sz w:val="24"/>
          <w:highlight w:val="none"/>
        </w:rPr>
        <w:t>认证证书，否则不予认可。</w:t>
      </w:r>
    </w:p>
    <w:p w14:paraId="39DAA673">
      <w:pPr>
        <w:keepNext/>
        <w:tabs>
          <w:tab w:val="left" w:pos="1680"/>
        </w:tabs>
        <w:topLinePunct/>
        <w:adjustRightInd w:val="0"/>
        <w:snapToGrid w:val="0"/>
        <w:spacing w:line="360" w:lineRule="auto"/>
        <w:ind w:firstLine="480"/>
        <w:outlineLvl w:val="2"/>
        <w:rPr>
          <w:rFonts w:ascii="宋体" w:hAnsi="宋体" w:cs="宋体"/>
          <w:b/>
          <w:color w:val="auto"/>
          <w:kern w:val="0"/>
          <w:sz w:val="24"/>
          <w:highlight w:val="none"/>
        </w:rPr>
      </w:pPr>
      <w:r>
        <w:rPr>
          <w:bCs/>
          <w:color w:val="auto"/>
          <w:sz w:val="24"/>
          <w:highlight w:val="none"/>
        </w:rPr>
        <w:br w:type="page"/>
      </w:r>
      <w:r>
        <w:rPr>
          <w:rFonts w:hint="eastAsia" w:ascii="宋体" w:hAnsi="宋体" w:cs="宋体"/>
          <w:b/>
          <w:color w:val="auto"/>
          <w:kern w:val="0"/>
          <w:sz w:val="24"/>
          <w:highlight w:val="none"/>
        </w:rPr>
        <w:t>（二）网络安全专用产品（如不涉及，可不提供）</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51"/>
        <w:gridCol w:w="1560"/>
        <w:gridCol w:w="1234"/>
        <w:gridCol w:w="1146"/>
        <w:gridCol w:w="1729"/>
        <w:gridCol w:w="1259"/>
      </w:tblGrid>
      <w:tr w14:paraId="5C0E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610758D8">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包号</w:t>
            </w:r>
          </w:p>
        </w:tc>
        <w:tc>
          <w:tcPr>
            <w:tcW w:w="1351" w:type="dxa"/>
            <w:vAlign w:val="center"/>
          </w:tcPr>
          <w:p w14:paraId="3F55AFA6">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产品名称</w:t>
            </w:r>
          </w:p>
        </w:tc>
        <w:tc>
          <w:tcPr>
            <w:tcW w:w="1560" w:type="dxa"/>
            <w:vAlign w:val="center"/>
          </w:tcPr>
          <w:p w14:paraId="2014D78E">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制造商</w:t>
            </w:r>
          </w:p>
        </w:tc>
        <w:tc>
          <w:tcPr>
            <w:tcW w:w="1234" w:type="dxa"/>
            <w:vAlign w:val="center"/>
          </w:tcPr>
          <w:p w14:paraId="0F842780">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注册商标</w:t>
            </w:r>
          </w:p>
        </w:tc>
        <w:tc>
          <w:tcPr>
            <w:tcW w:w="1146" w:type="dxa"/>
            <w:vAlign w:val="center"/>
          </w:tcPr>
          <w:p w14:paraId="54E37B87">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产品型号</w:t>
            </w:r>
          </w:p>
        </w:tc>
        <w:tc>
          <w:tcPr>
            <w:tcW w:w="1729" w:type="dxa"/>
            <w:vAlign w:val="center"/>
          </w:tcPr>
          <w:p w14:paraId="715A462F">
            <w:pPr>
              <w:keepNext/>
              <w:topLinePunct/>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合格或许可证号</w:t>
            </w:r>
          </w:p>
        </w:tc>
        <w:tc>
          <w:tcPr>
            <w:tcW w:w="1259" w:type="dxa"/>
            <w:vAlign w:val="center"/>
          </w:tcPr>
          <w:p w14:paraId="2203F910">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认证机构名称</w:t>
            </w:r>
          </w:p>
        </w:tc>
      </w:tr>
      <w:tr w14:paraId="7A3A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079215D1">
            <w:pPr>
              <w:keepNext/>
              <w:topLinePunct/>
              <w:adjustRightInd w:val="0"/>
              <w:snapToGrid w:val="0"/>
              <w:jc w:val="center"/>
              <w:rPr>
                <w:rFonts w:ascii="宋体" w:hAnsi="宋体" w:cs="宋体"/>
                <w:b/>
                <w:color w:val="auto"/>
                <w:szCs w:val="21"/>
                <w:highlight w:val="none"/>
              </w:rPr>
            </w:pPr>
          </w:p>
        </w:tc>
        <w:tc>
          <w:tcPr>
            <w:tcW w:w="1351" w:type="dxa"/>
          </w:tcPr>
          <w:p w14:paraId="200C03DB">
            <w:pPr>
              <w:keepNext/>
              <w:topLinePunct/>
              <w:adjustRightInd w:val="0"/>
              <w:snapToGrid w:val="0"/>
              <w:jc w:val="center"/>
              <w:rPr>
                <w:rFonts w:ascii="宋体" w:hAnsi="宋体" w:cs="宋体"/>
                <w:b/>
                <w:color w:val="auto"/>
                <w:szCs w:val="21"/>
                <w:highlight w:val="none"/>
              </w:rPr>
            </w:pPr>
          </w:p>
        </w:tc>
        <w:tc>
          <w:tcPr>
            <w:tcW w:w="1560" w:type="dxa"/>
          </w:tcPr>
          <w:p w14:paraId="68C4FB18">
            <w:pPr>
              <w:keepNext/>
              <w:topLinePunct/>
              <w:adjustRightInd w:val="0"/>
              <w:snapToGrid w:val="0"/>
              <w:jc w:val="center"/>
              <w:rPr>
                <w:rFonts w:ascii="宋体" w:hAnsi="宋体" w:cs="宋体"/>
                <w:b/>
                <w:color w:val="auto"/>
                <w:szCs w:val="21"/>
                <w:highlight w:val="none"/>
              </w:rPr>
            </w:pPr>
          </w:p>
        </w:tc>
        <w:tc>
          <w:tcPr>
            <w:tcW w:w="1234" w:type="dxa"/>
          </w:tcPr>
          <w:p w14:paraId="04B831A4">
            <w:pPr>
              <w:keepNext/>
              <w:topLinePunct/>
              <w:adjustRightInd w:val="0"/>
              <w:snapToGrid w:val="0"/>
              <w:jc w:val="center"/>
              <w:rPr>
                <w:rFonts w:ascii="宋体" w:hAnsi="宋体" w:cs="宋体"/>
                <w:b/>
                <w:color w:val="auto"/>
                <w:szCs w:val="21"/>
                <w:highlight w:val="none"/>
              </w:rPr>
            </w:pPr>
          </w:p>
        </w:tc>
        <w:tc>
          <w:tcPr>
            <w:tcW w:w="1146" w:type="dxa"/>
          </w:tcPr>
          <w:p w14:paraId="39392B6A">
            <w:pPr>
              <w:keepNext/>
              <w:topLinePunct/>
              <w:adjustRightInd w:val="0"/>
              <w:snapToGrid w:val="0"/>
              <w:jc w:val="center"/>
              <w:rPr>
                <w:rFonts w:ascii="宋体" w:hAnsi="宋体" w:cs="宋体"/>
                <w:b/>
                <w:color w:val="auto"/>
                <w:szCs w:val="21"/>
                <w:highlight w:val="none"/>
              </w:rPr>
            </w:pPr>
          </w:p>
        </w:tc>
        <w:tc>
          <w:tcPr>
            <w:tcW w:w="1729" w:type="dxa"/>
          </w:tcPr>
          <w:p w14:paraId="0AAB0D67">
            <w:pPr>
              <w:keepNext/>
              <w:topLinePunct/>
              <w:adjustRightInd w:val="0"/>
              <w:snapToGrid w:val="0"/>
              <w:jc w:val="center"/>
              <w:rPr>
                <w:rFonts w:ascii="宋体" w:hAnsi="宋体" w:cs="宋体"/>
                <w:b/>
                <w:color w:val="auto"/>
                <w:szCs w:val="21"/>
                <w:highlight w:val="none"/>
              </w:rPr>
            </w:pPr>
          </w:p>
        </w:tc>
        <w:tc>
          <w:tcPr>
            <w:tcW w:w="1259" w:type="dxa"/>
          </w:tcPr>
          <w:p w14:paraId="1FA3DE62">
            <w:pPr>
              <w:keepNext/>
              <w:topLinePunct/>
              <w:adjustRightInd w:val="0"/>
              <w:snapToGrid w:val="0"/>
              <w:jc w:val="center"/>
              <w:rPr>
                <w:rFonts w:ascii="宋体" w:hAnsi="宋体" w:cs="宋体"/>
                <w:b/>
                <w:color w:val="auto"/>
                <w:szCs w:val="21"/>
                <w:highlight w:val="none"/>
              </w:rPr>
            </w:pPr>
          </w:p>
        </w:tc>
      </w:tr>
      <w:tr w14:paraId="57B9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43FAD2FC">
            <w:pPr>
              <w:keepNext/>
              <w:topLinePunct/>
              <w:adjustRightInd w:val="0"/>
              <w:snapToGrid w:val="0"/>
              <w:jc w:val="center"/>
              <w:rPr>
                <w:rFonts w:ascii="宋体" w:hAnsi="宋体" w:cs="宋体"/>
                <w:b/>
                <w:color w:val="auto"/>
                <w:szCs w:val="21"/>
                <w:highlight w:val="none"/>
              </w:rPr>
            </w:pPr>
          </w:p>
        </w:tc>
        <w:tc>
          <w:tcPr>
            <w:tcW w:w="1351" w:type="dxa"/>
          </w:tcPr>
          <w:p w14:paraId="5621CAE3">
            <w:pPr>
              <w:keepNext/>
              <w:topLinePunct/>
              <w:adjustRightInd w:val="0"/>
              <w:snapToGrid w:val="0"/>
              <w:jc w:val="center"/>
              <w:rPr>
                <w:rFonts w:ascii="宋体" w:hAnsi="宋体" w:cs="宋体"/>
                <w:b/>
                <w:color w:val="auto"/>
                <w:szCs w:val="21"/>
                <w:highlight w:val="none"/>
              </w:rPr>
            </w:pPr>
          </w:p>
        </w:tc>
        <w:tc>
          <w:tcPr>
            <w:tcW w:w="1560" w:type="dxa"/>
          </w:tcPr>
          <w:p w14:paraId="35D7242A">
            <w:pPr>
              <w:keepNext/>
              <w:topLinePunct/>
              <w:adjustRightInd w:val="0"/>
              <w:snapToGrid w:val="0"/>
              <w:jc w:val="center"/>
              <w:rPr>
                <w:rFonts w:ascii="宋体" w:hAnsi="宋体" w:cs="宋体"/>
                <w:b/>
                <w:color w:val="auto"/>
                <w:szCs w:val="21"/>
                <w:highlight w:val="none"/>
              </w:rPr>
            </w:pPr>
          </w:p>
        </w:tc>
        <w:tc>
          <w:tcPr>
            <w:tcW w:w="1234" w:type="dxa"/>
          </w:tcPr>
          <w:p w14:paraId="4BB8D08C">
            <w:pPr>
              <w:keepNext/>
              <w:topLinePunct/>
              <w:adjustRightInd w:val="0"/>
              <w:snapToGrid w:val="0"/>
              <w:jc w:val="center"/>
              <w:rPr>
                <w:rFonts w:ascii="宋体" w:hAnsi="宋体" w:cs="宋体"/>
                <w:b/>
                <w:color w:val="auto"/>
                <w:szCs w:val="21"/>
                <w:highlight w:val="none"/>
              </w:rPr>
            </w:pPr>
          </w:p>
        </w:tc>
        <w:tc>
          <w:tcPr>
            <w:tcW w:w="1146" w:type="dxa"/>
          </w:tcPr>
          <w:p w14:paraId="2F010D21">
            <w:pPr>
              <w:keepNext/>
              <w:topLinePunct/>
              <w:adjustRightInd w:val="0"/>
              <w:snapToGrid w:val="0"/>
              <w:jc w:val="center"/>
              <w:rPr>
                <w:rFonts w:ascii="宋体" w:hAnsi="宋体" w:cs="宋体"/>
                <w:b/>
                <w:color w:val="auto"/>
                <w:szCs w:val="21"/>
                <w:highlight w:val="none"/>
              </w:rPr>
            </w:pPr>
          </w:p>
        </w:tc>
        <w:tc>
          <w:tcPr>
            <w:tcW w:w="1729" w:type="dxa"/>
          </w:tcPr>
          <w:p w14:paraId="0180D17E">
            <w:pPr>
              <w:keepNext/>
              <w:topLinePunct/>
              <w:adjustRightInd w:val="0"/>
              <w:snapToGrid w:val="0"/>
              <w:jc w:val="center"/>
              <w:rPr>
                <w:rFonts w:ascii="宋体" w:hAnsi="宋体" w:cs="宋体"/>
                <w:b/>
                <w:color w:val="auto"/>
                <w:szCs w:val="21"/>
                <w:highlight w:val="none"/>
              </w:rPr>
            </w:pPr>
          </w:p>
        </w:tc>
        <w:tc>
          <w:tcPr>
            <w:tcW w:w="1259" w:type="dxa"/>
          </w:tcPr>
          <w:p w14:paraId="4DEA00EF">
            <w:pPr>
              <w:keepNext/>
              <w:topLinePunct/>
              <w:adjustRightInd w:val="0"/>
              <w:snapToGrid w:val="0"/>
              <w:jc w:val="center"/>
              <w:rPr>
                <w:rFonts w:ascii="宋体" w:hAnsi="宋体" w:cs="宋体"/>
                <w:b/>
                <w:color w:val="auto"/>
                <w:szCs w:val="21"/>
                <w:highlight w:val="none"/>
              </w:rPr>
            </w:pPr>
          </w:p>
        </w:tc>
      </w:tr>
      <w:tr w14:paraId="21B1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5FB12A7F">
            <w:pPr>
              <w:keepNext/>
              <w:topLinePunct/>
              <w:spacing w:line="360" w:lineRule="auto"/>
              <w:ind w:firstLine="422"/>
              <w:jc w:val="center"/>
              <w:rPr>
                <w:b/>
                <w:color w:val="auto"/>
                <w:szCs w:val="21"/>
                <w:highlight w:val="none"/>
              </w:rPr>
            </w:pPr>
          </w:p>
        </w:tc>
        <w:tc>
          <w:tcPr>
            <w:tcW w:w="1351" w:type="dxa"/>
          </w:tcPr>
          <w:p w14:paraId="5E3C38FF">
            <w:pPr>
              <w:keepNext/>
              <w:topLinePunct/>
              <w:spacing w:line="360" w:lineRule="auto"/>
              <w:ind w:firstLine="422"/>
              <w:jc w:val="center"/>
              <w:rPr>
                <w:b/>
                <w:color w:val="auto"/>
                <w:szCs w:val="21"/>
                <w:highlight w:val="none"/>
              </w:rPr>
            </w:pPr>
          </w:p>
        </w:tc>
        <w:tc>
          <w:tcPr>
            <w:tcW w:w="1560" w:type="dxa"/>
          </w:tcPr>
          <w:p w14:paraId="4C5B8B18">
            <w:pPr>
              <w:keepNext/>
              <w:topLinePunct/>
              <w:spacing w:line="360" w:lineRule="auto"/>
              <w:ind w:firstLine="422"/>
              <w:jc w:val="center"/>
              <w:rPr>
                <w:b/>
                <w:color w:val="auto"/>
                <w:szCs w:val="21"/>
                <w:highlight w:val="none"/>
              </w:rPr>
            </w:pPr>
          </w:p>
        </w:tc>
        <w:tc>
          <w:tcPr>
            <w:tcW w:w="1234" w:type="dxa"/>
          </w:tcPr>
          <w:p w14:paraId="2B99D7DC">
            <w:pPr>
              <w:keepNext/>
              <w:topLinePunct/>
              <w:spacing w:line="360" w:lineRule="auto"/>
              <w:ind w:firstLine="422"/>
              <w:jc w:val="center"/>
              <w:rPr>
                <w:b/>
                <w:color w:val="auto"/>
                <w:szCs w:val="21"/>
                <w:highlight w:val="none"/>
              </w:rPr>
            </w:pPr>
          </w:p>
        </w:tc>
        <w:tc>
          <w:tcPr>
            <w:tcW w:w="1146" w:type="dxa"/>
          </w:tcPr>
          <w:p w14:paraId="01ED5108">
            <w:pPr>
              <w:keepNext/>
              <w:topLinePunct/>
              <w:spacing w:line="360" w:lineRule="auto"/>
              <w:ind w:firstLine="422"/>
              <w:jc w:val="center"/>
              <w:rPr>
                <w:b/>
                <w:color w:val="auto"/>
                <w:szCs w:val="21"/>
                <w:highlight w:val="none"/>
              </w:rPr>
            </w:pPr>
          </w:p>
        </w:tc>
        <w:tc>
          <w:tcPr>
            <w:tcW w:w="1729" w:type="dxa"/>
          </w:tcPr>
          <w:p w14:paraId="63447F55">
            <w:pPr>
              <w:keepNext/>
              <w:topLinePunct/>
              <w:spacing w:line="360" w:lineRule="auto"/>
              <w:ind w:firstLine="422"/>
              <w:jc w:val="center"/>
              <w:rPr>
                <w:b/>
                <w:color w:val="auto"/>
                <w:szCs w:val="21"/>
                <w:highlight w:val="none"/>
              </w:rPr>
            </w:pPr>
          </w:p>
        </w:tc>
        <w:tc>
          <w:tcPr>
            <w:tcW w:w="1259" w:type="dxa"/>
          </w:tcPr>
          <w:p w14:paraId="3620C6CB">
            <w:pPr>
              <w:keepNext/>
              <w:topLinePunct/>
              <w:spacing w:line="360" w:lineRule="auto"/>
              <w:ind w:firstLine="422"/>
              <w:rPr>
                <w:b/>
                <w:color w:val="auto"/>
                <w:szCs w:val="21"/>
                <w:highlight w:val="none"/>
              </w:rPr>
            </w:pPr>
          </w:p>
        </w:tc>
      </w:tr>
    </w:tbl>
    <w:p w14:paraId="401DDDE9">
      <w:pPr>
        <w:keepNext/>
        <w:topLinePunct/>
        <w:spacing w:line="360" w:lineRule="auto"/>
        <w:ind w:firstLine="420"/>
        <w:rPr>
          <w:rFonts w:ascii="宋体" w:hAnsi="宋体" w:cs="宋体"/>
          <w:color w:val="auto"/>
          <w:szCs w:val="21"/>
          <w:highlight w:val="none"/>
        </w:rPr>
      </w:pPr>
    </w:p>
    <w:p w14:paraId="55F90AA3">
      <w:pPr>
        <w:keepNext/>
        <w:topLinePunct/>
        <w:snapToGrid w:val="0"/>
        <w:spacing w:line="360" w:lineRule="auto"/>
        <w:ind w:firstLine="480"/>
        <w:jc w:val="left"/>
        <w:rPr>
          <w:color w:val="auto"/>
          <w:sz w:val="24"/>
          <w:highlight w:val="none"/>
        </w:rPr>
      </w:pPr>
      <w:r>
        <w:rPr>
          <w:rFonts w:hint="eastAsia"/>
          <w:color w:val="auto"/>
          <w:sz w:val="24"/>
          <w:highlight w:val="none"/>
        </w:rPr>
        <w:t>注：</w:t>
      </w:r>
    </w:p>
    <w:p w14:paraId="0CD58E3E">
      <w:pPr>
        <w:keepNext/>
        <w:topLinePunct/>
        <w:snapToGrid w:val="0"/>
        <w:spacing w:line="360" w:lineRule="auto"/>
        <w:ind w:firstLine="480" w:firstLineChars="200"/>
        <w:jc w:val="left"/>
        <w:rPr>
          <w:color w:val="auto"/>
          <w:sz w:val="24"/>
          <w:highlight w:val="none"/>
        </w:rPr>
      </w:pPr>
      <w:r>
        <w:rPr>
          <w:rFonts w:hint="eastAsia"/>
          <w:color w:val="auto"/>
          <w:sz w:val="24"/>
          <w:highlight w:val="none"/>
        </w:rPr>
        <w:t>采购标的或报价产品属《网络关键设备和网络安全专用产品目录》的网络安全专用产品，投标人须提供具备资格的机构依据GB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w:t>
      </w:r>
    </w:p>
    <w:p w14:paraId="0BCA0CAD">
      <w:pPr>
        <w:keepNext/>
        <w:tabs>
          <w:tab w:val="left" w:pos="1680"/>
        </w:tabs>
        <w:topLinePunct/>
        <w:adjustRightInd w:val="0"/>
        <w:snapToGrid w:val="0"/>
        <w:spacing w:line="360" w:lineRule="auto"/>
        <w:ind w:firstLine="480"/>
        <w:outlineLvl w:val="2"/>
        <w:rPr>
          <w:rFonts w:ascii="宋体" w:hAnsi="宋体" w:cs="宋体"/>
          <w:b/>
          <w:color w:val="auto"/>
          <w:kern w:val="0"/>
          <w:sz w:val="24"/>
          <w:highlight w:val="none"/>
        </w:rPr>
      </w:pPr>
      <w:r>
        <w:rPr>
          <w:rFonts w:ascii="宋体" w:hAnsi="宋体" w:cs="宋体"/>
          <w:bCs/>
          <w:color w:val="auto"/>
          <w:sz w:val="24"/>
          <w:highlight w:val="none"/>
        </w:rPr>
        <w:br w:type="page"/>
      </w:r>
      <w:r>
        <w:rPr>
          <w:rFonts w:hint="eastAsia" w:ascii="宋体" w:hAnsi="宋体" w:cs="宋体"/>
          <w:b/>
          <w:color w:val="auto"/>
          <w:kern w:val="0"/>
          <w:sz w:val="24"/>
          <w:highlight w:val="none"/>
        </w:rPr>
        <w:t>（三）正版软件承诺格式（如不涉及，可不提供）</w:t>
      </w:r>
    </w:p>
    <w:p w14:paraId="4023766B">
      <w:pPr>
        <w:keepNext/>
        <w:topLinePunct/>
        <w:adjustRightInd w:val="0"/>
        <w:snapToGrid w:val="0"/>
        <w:spacing w:line="360" w:lineRule="auto"/>
        <w:ind w:firstLine="562"/>
        <w:jc w:val="center"/>
        <w:rPr>
          <w:b/>
          <w:color w:val="auto"/>
          <w:kern w:val="0"/>
          <w:sz w:val="28"/>
          <w:szCs w:val="28"/>
          <w:highlight w:val="none"/>
        </w:rPr>
      </w:pPr>
    </w:p>
    <w:p w14:paraId="78227905">
      <w:pPr>
        <w:keepNext/>
        <w:topLinePunct/>
        <w:adjustRightInd w:val="0"/>
        <w:snapToGrid w:val="0"/>
        <w:spacing w:line="360" w:lineRule="auto"/>
        <w:ind w:firstLine="562"/>
        <w:jc w:val="center"/>
        <w:rPr>
          <w:b/>
          <w:color w:val="auto"/>
          <w:kern w:val="0"/>
          <w:sz w:val="28"/>
          <w:szCs w:val="28"/>
          <w:highlight w:val="none"/>
        </w:rPr>
      </w:pPr>
      <w:r>
        <w:rPr>
          <w:rFonts w:hint="eastAsia"/>
          <w:b/>
          <w:color w:val="auto"/>
          <w:kern w:val="0"/>
          <w:sz w:val="28"/>
          <w:szCs w:val="28"/>
          <w:highlight w:val="none"/>
        </w:rPr>
        <w:t>正版软件承诺</w:t>
      </w:r>
    </w:p>
    <w:p w14:paraId="6CEECCCB">
      <w:pPr>
        <w:keepNext/>
        <w:topLinePunct/>
        <w:snapToGrid w:val="0"/>
        <w:spacing w:line="360" w:lineRule="auto"/>
        <w:ind w:firstLine="480"/>
        <w:jc w:val="left"/>
        <w:rPr>
          <w:rFonts w:ascii="宋体" w:hAnsi="宋体" w:cs="宋体"/>
          <w:color w:val="auto"/>
          <w:kern w:val="0"/>
          <w:sz w:val="24"/>
          <w:highlight w:val="none"/>
          <w:u w:val="single"/>
        </w:rPr>
      </w:pPr>
    </w:p>
    <w:p w14:paraId="49DE016A">
      <w:pPr>
        <w:keepNext/>
        <w:topLinePunct/>
        <w:spacing w:line="360" w:lineRule="auto"/>
        <w:ind w:firstLine="48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采购代理机构名称</w:t>
      </w:r>
      <w:r>
        <w:rPr>
          <w:rFonts w:hint="eastAsia" w:ascii="宋体" w:hAnsi="宋体" w:cs="宋体"/>
          <w:color w:val="auto"/>
          <w:sz w:val="24"/>
          <w:highlight w:val="none"/>
          <w:u w:val="single"/>
        </w:rPr>
        <w:t xml:space="preserve">  ：</w:t>
      </w:r>
    </w:p>
    <w:p w14:paraId="47C52050">
      <w:pPr>
        <w:keepNext/>
        <w:topLinePunct/>
        <w:snapToGrid w:val="0"/>
        <w:spacing w:line="360" w:lineRule="auto"/>
        <w:ind w:firstLine="480" w:firstLineChars="200"/>
        <w:rPr>
          <w:rFonts w:ascii="宋体" w:hAnsi="宋体" w:cs="宋体"/>
          <w:color w:val="auto"/>
          <w:sz w:val="24"/>
          <w:highlight w:val="none"/>
        </w:rPr>
      </w:pPr>
    </w:p>
    <w:p w14:paraId="34B42848">
      <w:pPr>
        <w:keepNext/>
        <w:topLinePunct/>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我方现参与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）的采购活动，现郑重承诺保证投报的计算机操作系统或投报的硬件产品内所涉及软件为正版软件。</w:t>
      </w:r>
    </w:p>
    <w:p w14:paraId="52A75B27">
      <w:pPr>
        <w:keepNext/>
        <w:topLinePunct/>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如上述声明不真实，愿意按照政府采购有关法律法规的规定接受处罚。</w:t>
      </w:r>
    </w:p>
    <w:p w14:paraId="04047D3E">
      <w:pPr>
        <w:keepNext/>
        <w:topLinePunct/>
        <w:snapToGrid w:val="0"/>
        <w:spacing w:line="360" w:lineRule="auto"/>
        <w:ind w:firstLine="480" w:firstLineChars="200"/>
        <w:rPr>
          <w:rFonts w:ascii="宋体" w:hAnsi="宋体" w:cs="宋体"/>
          <w:color w:val="auto"/>
          <w:sz w:val="24"/>
          <w:highlight w:val="none"/>
        </w:rPr>
      </w:pPr>
    </w:p>
    <w:p w14:paraId="1FF1037A">
      <w:pPr>
        <w:keepNext/>
        <w:topLinePunct/>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78138925">
      <w:pPr>
        <w:keepNext/>
        <w:topLinePunct/>
        <w:snapToGrid w:val="0"/>
        <w:spacing w:line="520" w:lineRule="exact"/>
        <w:ind w:firstLine="480"/>
        <w:rPr>
          <w:rFonts w:ascii="宋体" w:hAnsi="宋体" w:cs="宋体"/>
          <w:color w:val="auto"/>
          <w:sz w:val="24"/>
          <w:highlight w:val="none"/>
        </w:rPr>
      </w:pPr>
    </w:p>
    <w:p w14:paraId="7B83FD84">
      <w:pPr>
        <w:keepNext/>
        <w:topLinePunct/>
        <w:snapToGrid w:val="0"/>
        <w:spacing w:line="480" w:lineRule="exact"/>
        <w:ind w:firstLine="480"/>
        <w:rPr>
          <w:rFonts w:ascii="宋体" w:hAnsi="宋体" w:cs="宋体"/>
          <w:color w:val="auto"/>
          <w:sz w:val="24"/>
          <w:highlight w:val="none"/>
        </w:rPr>
      </w:pPr>
    </w:p>
    <w:p w14:paraId="4601CF18">
      <w:pPr>
        <w:keepNext/>
        <w:topLinePunct/>
        <w:snapToGrid w:val="0"/>
        <w:spacing w:line="480" w:lineRule="exact"/>
        <w:ind w:firstLine="480"/>
        <w:rPr>
          <w:rFonts w:ascii="宋体" w:hAnsi="宋体" w:cs="宋体"/>
          <w:color w:val="auto"/>
          <w:sz w:val="24"/>
          <w:highlight w:val="none"/>
        </w:rPr>
      </w:pPr>
    </w:p>
    <w:p w14:paraId="67A385F3">
      <w:pPr>
        <w:keepNext/>
        <w:topLinePunct/>
        <w:snapToGrid w:val="0"/>
        <w:spacing w:line="480" w:lineRule="exact"/>
        <w:ind w:firstLine="480"/>
        <w:rPr>
          <w:rFonts w:ascii="宋体" w:hAnsi="宋体" w:cs="宋体"/>
          <w:color w:val="auto"/>
          <w:sz w:val="24"/>
          <w:highlight w:val="none"/>
        </w:rPr>
      </w:pPr>
    </w:p>
    <w:p w14:paraId="02053DC6">
      <w:pPr>
        <w:keepNext/>
        <w:topLinePunct/>
        <w:snapToGrid w:val="0"/>
        <w:spacing w:line="480" w:lineRule="exact"/>
        <w:ind w:firstLine="4560" w:firstLineChars="1900"/>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14:paraId="68C4CA05">
      <w:pPr>
        <w:keepNext/>
        <w:topLinePunct/>
        <w:spacing w:line="480" w:lineRule="exact"/>
        <w:ind w:firstLine="4560" w:firstLineChars="1900"/>
        <w:rPr>
          <w:rFonts w:ascii="宋体" w:hAnsi="宋体" w:cs="宋体"/>
          <w:b/>
          <w:color w:val="auto"/>
          <w:sz w:val="24"/>
          <w:highlight w:val="none"/>
        </w:rPr>
      </w:pPr>
      <w:r>
        <w:rPr>
          <w:rFonts w:hint="eastAsia" w:ascii="宋体" w:hAnsi="宋体" w:cs="宋体"/>
          <w:color w:val="auto"/>
          <w:sz w:val="24"/>
          <w:highlight w:val="none"/>
        </w:rPr>
        <w:t>日     期：</w:t>
      </w:r>
    </w:p>
    <w:p w14:paraId="512969E4">
      <w:pPr>
        <w:keepNext/>
        <w:tabs>
          <w:tab w:val="left" w:pos="1680"/>
        </w:tabs>
        <w:topLinePunct/>
        <w:snapToGrid w:val="0"/>
        <w:spacing w:line="360" w:lineRule="auto"/>
        <w:ind w:firstLine="480"/>
        <w:rPr>
          <w:rFonts w:ascii="宋体" w:hAnsi="宋体" w:cs="宋体"/>
          <w:bCs/>
          <w:color w:val="auto"/>
          <w:sz w:val="24"/>
          <w:highlight w:val="none"/>
        </w:rPr>
      </w:pPr>
      <w:r>
        <w:rPr>
          <w:rFonts w:ascii="宋体" w:hAnsi="宋体" w:cs="宋体"/>
          <w:b/>
          <w:color w:val="auto"/>
          <w:kern w:val="0"/>
          <w:sz w:val="24"/>
          <w:highlight w:val="none"/>
        </w:rPr>
        <w:br w:type="page"/>
      </w:r>
      <w:r>
        <w:rPr>
          <w:rFonts w:hint="eastAsia" w:ascii="宋体" w:hAnsi="宋体" w:cs="宋体"/>
          <w:b/>
          <w:color w:val="auto"/>
          <w:kern w:val="0"/>
          <w:sz w:val="24"/>
          <w:highlight w:val="none"/>
        </w:rPr>
        <w:t>（四）中小企业声明</w:t>
      </w:r>
      <w:r>
        <w:rPr>
          <w:rFonts w:hint="eastAsia" w:ascii="宋体" w:hAnsi="宋体" w:cs="宋体"/>
          <w:bCs/>
          <w:color w:val="auto"/>
          <w:sz w:val="24"/>
          <w:highlight w:val="none"/>
        </w:rPr>
        <w:t>（如不涉及，可不提供）</w:t>
      </w:r>
    </w:p>
    <w:p w14:paraId="49242DD4">
      <w:pPr>
        <w:keepNext/>
        <w:tabs>
          <w:tab w:val="left" w:pos="1680"/>
        </w:tabs>
        <w:topLinePunct/>
        <w:adjustRightInd w:val="0"/>
        <w:snapToGrid w:val="0"/>
        <w:spacing w:line="360" w:lineRule="auto"/>
        <w:ind w:firstLine="482"/>
        <w:outlineLvl w:val="2"/>
        <w:rPr>
          <w:rFonts w:ascii="宋体" w:hAnsi="宋体" w:cs="宋体"/>
          <w:b/>
          <w:color w:val="auto"/>
          <w:kern w:val="0"/>
          <w:sz w:val="24"/>
          <w:highlight w:val="none"/>
        </w:rPr>
      </w:pPr>
    </w:p>
    <w:p w14:paraId="4AF1B51F">
      <w:pPr>
        <w:keepNext/>
        <w:topLinePunct/>
        <w:adjustRightInd w:val="0"/>
        <w:snapToGrid w:val="0"/>
        <w:spacing w:line="360" w:lineRule="auto"/>
        <w:ind w:firstLine="562"/>
        <w:jc w:val="center"/>
        <w:rPr>
          <w:b/>
          <w:color w:val="auto"/>
          <w:kern w:val="0"/>
          <w:sz w:val="28"/>
          <w:szCs w:val="28"/>
          <w:highlight w:val="none"/>
        </w:rPr>
      </w:pPr>
      <w:r>
        <w:rPr>
          <w:b/>
          <w:color w:val="auto"/>
          <w:kern w:val="0"/>
          <w:sz w:val="28"/>
          <w:szCs w:val="28"/>
          <w:highlight w:val="none"/>
        </w:rPr>
        <w:t>中小企业声明函</w:t>
      </w:r>
      <w:r>
        <w:rPr>
          <w:rFonts w:eastAsia="宋体"/>
          <w:b/>
          <w:color w:val="auto"/>
          <w:kern w:val="0"/>
          <w:sz w:val="28"/>
          <w:szCs w:val="28"/>
          <w:highlight w:val="none"/>
        </w:rPr>
        <w:t>（货物）</w:t>
      </w:r>
    </w:p>
    <w:p w14:paraId="44CAF939">
      <w:pPr>
        <w:keepNext/>
        <w:topLinePunct/>
        <w:snapToGrid w:val="0"/>
        <w:spacing w:line="360" w:lineRule="auto"/>
        <w:ind w:firstLine="480" w:firstLineChars="200"/>
        <w:rPr>
          <w:color w:val="auto"/>
          <w:sz w:val="24"/>
          <w:highlight w:val="none"/>
        </w:rPr>
      </w:pPr>
      <w:r>
        <w:rPr>
          <w:color w:val="auto"/>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55BCA58">
      <w:pPr>
        <w:keepNext/>
        <w:topLinePunct/>
        <w:snapToGrid w:val="0"/>
        <w:spacing w:line="360" w:lineRule="auto"/>
        <w:ind w:firstLine="480" w:firstLineChars="200"/>
        <w:rPr>
          <w:color w:val="auto"/>
          <w:sz w:val="24"/>
          <w:highlight w:val="none"/>
        </w:rPr>
      </w:pPr>
      <w:r>
        <w:rPr>
          <w:color w:val="auto"/>
          <w:sz w:val="24"/>
          <w:highlight w:val="none"/>
        </w:rPr>
        <w:t xml:space="preserve">1. </w:t>
      </w:r>
      <w:r>
        <w:rPr>
          <w:color w:val="auto"/>
          <w:sz w:val="24"/>
          <w:highlight w:val="none"/>
          <w:u w:val="single"/>
        </w:rPr>
        <w:t xml:space="preserve">（标的名称） </w:t>
      </w:r>
      <w:r>
        <w:rPr>
          <w:color w:val="auto"/>
          <w:sz w:val="24"/>
          <w:highlight w:val="none"/>
        </w:rPr>
        <w:t>，属于</w:t>
      </w:r>
      <w:r>
        <w:rPr>
          <w:color w:val="auto"/>
          <w:sz w:val="24"/>
          <w:highlight w:val="none"/>
          <w:u w:val="single"/>
        </w:rPr>
        <w:t>（采购文件中明确的所属行业）</w:t>
      </w:r>
      <w:r>
        <w:rPr>
          <w:color w:val="auto"/>
          <w:sz w:val="24"/>
          <w:highlight w:val="none"/>
        </w:rPr>
        <w:t>行业；制造商为</w:t>
      </w:r>
      <w:r>
        <w:rPr>
          <w:color w:val="auto"/>
          <w:sz w:val="24"/>
          <w:highlight w:val="none"/>
          <w:u w:val="single"/>
        </w:rPr>
        <w:t>（企业名称）</w:t>
      </w:r>
      <w:r>
        <w:rPr>
          <w:color w:val="auto"/>
          <w:sz w:val="24"/>
          <w:highlight w:val="none"/>
        </w:rPr>
        <w:t>，从业人员</w:t>
      </w:r>
      <w:r>
        <w:rPr>
          <w:color w:val="auto"/>
          <w:sz w:val="24"/>
          <w:highlight w:val="none"/>
          <w:u w:val="single"/>
        </w:rPr>
        <w:t xml:space="preserve">          </w:t>
      </w:r>
      <w:r>
        <w:rPr>
          <w:color w:val="auto"/>
          <w:sz w:val="24"/>
          <w:highlight w:val="none"/>
        </w:rPr>
        <w:t>人，营业收入为</w:t>
      </w:r>
      <w:r>
        <w:rPr>
          <w:color w:val="auto"/>
          <w:sz w:val="24"/>
          <w:highlight w:val="none"/>
          <w:u w:val="single"/>
        </w:rPr>
        <w:t xml:space="preserve">        </w:t>
      </w:r>
      <w:r>
        <w:rPr>
          <w:color w:val="auto"/>
          <w:sz w:val="24"/>
          <w:highlight w:val="none"/>
        </w:rPr>
        <w:t>万元，资产总额为</w:t>
      </w:r>
      <w:r>
        <w:rPr>
          <w:color w:val="auto"/>
          <w:sz w:val="24"/>
          <w:highlight w:val="none"/>
          <w:u w:val="single"/>
        </w:rPr>
        <w:t xml:space="preserve">         </w:t>
      </w:r>
      <w:r>
        <w:rPr>
          <w:color w:val="auto"/>
          <w:sz w:val="24"/>
          <w:highlight w:val="none"/>
        </w:rPr>
        <w:t>万元 ，属于</w:t>
      </w:r>
      <w:r>
        <w:rPr>
          <w:color w:val="auto"/>
          <w:sz w:val="24"/>
          <w:highlight w:val="none"/>
          <w:u w:val="single"/>
        </w:rPr>
        <w:t>（中型企业、小型企业、微型企业）</w:t>
      </w:r>
      <w:r>
        <w:rPr>
          <w:color w:val="auto"/>
          <w:sz w:val="24"/>
          <w:highlight w:val="none"/>
        </w:rPr>
        <w:t>；</w:t>
      </w:r>
    </w:p>
    <w:p w14:paraId="1C4F681F">
      <w:pPr>
        <w:keepNext/>
        <w:topLinePunct/>
        <w:snapToGrid w:val="0"/>
        <w:spacing w:line="360" w:lineRule="auto"/>
        <w:ind w:firstLine="480" w:firstLineChars="200"/>
        <w:rPr>
          <w:color w:val="auto"/>
          <w:sz w:val="24"/>
          <w:highlight w:val="none"/>
        </w:rPr>
      </w:pPr>
      <w:r>
        <w:rPr>
          <w:color w:val="auto"/>
          <w:sz w:val="24"/>
          <w:highlight w:val="none"/>
        </w:rPr>
        <w:t xml:space="preserve">2. </w:t>
      </w:r>
      <w:r>
        <w:rPr>
          <w:color w:val="auto"/>
          <w:sz w:val="24"/>
          <w:highlight w:val="none"/>
          <w:u w:val="single"/>
        </w:rPr>
        <w:t xml:space="preserve">（标的名称） </w:t>
      </w:r>
      <w:r>
        <w:rPr>
          <w:color w:val="auto"/>
          <w:sz w:val="24"/>
          <w:highlight w:val="none"/>
        </w:rPr>
        <w:t>，属于</w:t>
      </w:r>
      <w:r>
        <w:rPr>
          <w:color w:val="auto"/>
          <w:sz w:val="24"/>
          <w:highlight w:val="none"/>
          <w:u w:val="single"/>
        </w:rPr>
        <w:t>（采购文件中明确的所属行业）</w:t>
      </w:r>
      <w:r>
        <w:rPr>
          <w:color w:val="auto"/>
          <w:sz w:val="24"/>
          <w:highlight w:val="none"/>
        </w:rPr>
        <w:t>行业；制造商为</w:t>
      </w:r>
      <w:r>
        <w:rPr>
          <w:color w:val="auto"/>
          <w:sz w:val="24"/>
          <w:highlight w:val="none"/>
          <w:u w:val="single"/>
        </w:rPr>
        <w:t>（企业名称）</w:t>
      </w:r>
      <w:r>
        <w:rPr>
          <w:color w:val="auto"/>
          <w:sz w:val="24"/>
          <w:highlight w:val="none"/>
        </w:rPr>
        <w:t>，从业人员</w:t>
      </w:r>
      <w:r>
        <w:rPr>
          <w:color w:val="auto"/>
          <w:sz w:val="24"/>
          <w:highlight w:val="none"/>
          <w:u w:val="single"/>
        </w:rPr>
        <w:t xml:space="preserve">       </w:t>
      </w:r>
      <w:r>
        <w:rPr>
          <w:color w:val="auto"/>
          <w:sz w:val="24"/>
          <w:highlight w:val="none"/>
        </w:rPr>
        <w:t>人，营业收入为</w:t>
      </w:r>
      <w:r>
        <w:rPr>
          <w:color w:val="auto"/>
          <w:sz w:val="24"/>
          <w:highlight w:val="none"/>
          <w:u w:val="single"/>
        </w:rPr>
        <w:t xml:space="preserve">        </w:t>
      </w:r>
      <w:r>
        <w:rPr>
          <w:color w:val="auto"/>
          <w:sz w:val="24"/>
          <w:highlight w:val="none"/>
        </w:rPr>
        <w:t>万元，资产总额为</w:t>
      </w:r>
      <w:r>
        <w:rPr>
          <w:color w:val="auto"/>
          <w:sz w:val="24"/>
          <w:highlight w:val="none"/>
          <w:u w:val="single"/>
        </w:rPr>
        <w:t xml:space="preserve">        </w:t>
      </w:r>
      <w:r>
        <w:rPr>
          <w:color w:val="auto"/>
          <w:sz w:val="24"/>
          <w:highlight w:val="none"/>
        </w:rPr>
        <w:t>万元，属于</w:t>
      </w:r>
      <w:r>
        <w:rPr>
          <w:color w:val="auto"/>
          <w:sz w:val="24"/>
          <w:highlight w:val="none"/>
          <w:u w:val="single"/>
        </w:rPr>
        <w:t>（中型企业、小型企业、微型企业）</w:t>
      </w:r>
      <w:r>
        <w:rPr>
          <w:color w:val="auto"/>
          <w:sz w:val="24"/>
          <w:highlight w:val="none"/>
        </w:rPr>
        <w:t>；</w:t>
      </w:r>
    </w:p>
    <w:p w14:paraId="3BDB3F6A">
      <w:pPr>
        <w:keepNext/>
        <w:topLinePunct/>
        <w:snapToGrid w:val="0"/>
        <w:spacing w:line="360" w:lineRule="auto"/>
        <w:ind w:firstLine="480" w:firstLineChars="200"/>
        <w:rPr>
          <w:color w:val="auto"/>
          <w:sz w:val="24"/>
          <w:highlight w:val="none"/>
        </w:rPr>
      </w:pPr>
      <w:r>
        <w:rPr>
          <w:color w:val="auto"/>
          <w:sz w:val="24"/>
          <w:highlight w:val="none"/>
        </w:rPr>
        <w:t>……</w:t>
      </w:r>
    </w:p>
    <w:p w14:paraId="7C292EAF">
      <w:pPr>
        <w:keepNext/>
        <w:topLinePunct/>
        <w:snapToGrid w:val="0"/>
        <w:spacing w:line="360" w:lineRule="auto"/>
        <w:ind w:firstLine="480" w:firstLineChars="200"/>
        <w:rPr>
          <w:color w:val="auto"/>
          <w:sz w:val="24"/>
          <w:highlight w:val="none"/>
        </w:rPr>
      </w:pPr>
      <w:r>
        <w:rPr>
          <w:color w:val="auto"/>
          <w:sz w:val="24"/>
          <w:highlight w:val="none"/>
        </w:rPr>
        <w:t>以上企业，不属于大企业的分支机构，不存在控股股东为大企业的情形，也不存在与大企业的负责人为同一人的情形。</w:t>
      </w:r>
    </w:p>
    <w:p w14:paraId="537E022A">
      <w:pPr>
        <w:keepNext/>
        <w:topLinePunct/>
        <w:snapToGrid w:val="0"/>
        <w:spacing w:line="360" w:lineRule="auto"/>
        <w:ind w:firstLine="480" w:firstLineChars="200"/>
        <w:rPr>
          <w:color w:val="auto"/>
          <w:sz w:val="24"/>
          <w:highlight w:val="none"/>
        </w:rPr>
      </w:pPr>
      <w:r>
        <w:rPr>
          <w:color w:val="auto"/>
          <w:sz w:val="24"/>
          <w:highlight w:val="none"/>
        </w:rPr>
        <w:t>本企业对上述声明内容的真实性负责。如有虚假，将依法承担相应责任。</w:t>
      </w:r>
    </w:p>
    <w:p w14:paraId="24F434CD">
      <w:pPr>
        <w:keepNext/>
        <w:topLinePunct/>
        <w:snapToGrid w:val="0"/>
        <w:spacing w:line="360" w:lineRule="auto"/>
        <w:ind w:firstLine="480" w:firstLineChars="200"/>
        <w:rPr>
          <w:color w:val="auto"/>
          <w:sz w:val="24"/>
          <w:highlight w:val="none"/>
        </w:rPr>
      </w:pPr>
    </w:p>
    <w:p w14:paraId="030B6DE8">
      <w:pPr>
        <w:keepNext/>
        <w:topLinePunct/>
        <w:snapToGrid w:val="0"/>
        <w:spacing w:line="360" w:lineRule="auto"/>
        <w:ind w:firstLine="480" w:firstLineChars="200"/>
        <w:rPr>
          <w:color w:val="auto"/>
          <w:sz w:val="24"/>
          <w:highlight w:val="none"/>
        </w:rPr>
      </w:pPr>
    </w:p>
    <w:p w14:paraId="7BB5AB63">
      <w:pPr>
        <w:keepNext/>
        <w:topLinePunct/>
        <w:snapToGrid w:val="0"/>
        <w:spacing w:line="360" w:lineRule="auto"/>
        <w:ind w:firstLine="480" w:firstLineChars="200"/>
        <w:rPr>
          <w:color w:val="auto"/>
          <w:sz w:val="24"/>
          <w:highlight w:val="none"/>
        </w:rPr>
      </w:pPr>
    </w:p>
    <w:p w14:paraId="0B1D1A07">
      <w:pPr>
        <w:keepNext/>
        <w:topLinePunct/>
        <w:snapToGrid w:val="0"/>
        <w:spacing w:line="360" w:lineRule="auto"/>
        <w:ind w:firstLine="4560" w:firstLineChars="1900"/>
        <w:rPr>
          <w:color w:val="auto"/>
          <w:sz w:val="24"/>
          <w:highlight w:val="none"/>
        </w:rPr>
      </w:pPr>
      <w:r>
        <w:rPr>
          <w:rFonts w:hint="eastAsia"/>
          <w:color w:val="auto"/>
          <w:sz w:val="24"/>
          <w:highlight w:val="none"/>
        </w:rPr>
        <w:t>投标人</w:t>
      </w:r>
      <w:r>
        <w:rPr>
          <w:color w:val="auto"/>
          <w:sz w:val="24"/>
          <w:highlight w:val="none"/>
        </w:rPr>
        <w:t>名称：              （盖章）</w:t>
      </w:r>
    </w:p>
    <w:p w14:paraId="3F5EC49C">
      <w:pPr>
        <w:keepNext/>
        <w:topLinePunct/>
        <w:snapToGrid w:val="0"/>
        <w:spacing w:line="360" w:lineRule="auto"/>
        <w:ind w:firstLine="4560" w:firstLineChars="1900"/>
        <w:rPr>
          <w:color w:val="auto"/>
          <w:sz w:val="24"/>
          <w:highlight w:val="none"/>
        </w:rPr>
      </w:pPr>
      <w:r>
        <w:rPr>
          <w:color w:val="auto"/>
          <w:sz w:val="24"/>
          <w:highlight w:val="none"/>
        </w:rPr>
        <w:t>日      期：</w:t>
      </w:r>
    </w:p>
    <w:p w14:paraId="04AC83C7">
      <w:pPr>
        <w:keepNext/>
        <w:topLinePunct/>
        <w:spacing w:line="360" w:lineRule="auto"/>
        <w:ind w:firstLine="482"/>
        <w:jc w:val="left"/>
        <w:rPr>
          <w:rFonts w:ascii="宋体" w:hAnsi="宋体" w:cs="宋体"/>
          <w:b/>
          <w:color w:val="auto"/>
          <w:sz w:val="24"/>
          <w:highlight w:val="none"/>
        </w:rPr>
      </w:pPr>
      <w:r>
        <w:rPr>
          <w:rFonts w:hint="eastAsia" w:ascii="宋体" w:hAnsi="宋体" w:cs="宋体"/>
          <w:b/>
          <w:color w:val="auto"/>
          <w:sz w:val="24"/>
          <w:highlight w:val="none"/>
        </w:rPr>
        <w:t>注：</w:t>
      </w:r>
    </w:p>
    <w:p w14:paraId="4DBCE414">
      <w:pPr>
        <w:keepNext/>
        <w:topLinePunct/>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1.从业人员、营业收入、资产总额填报上一年度年报数据，无上一年度数据的新成立企业可不填报。</w:t>
      </w:r>
    </w:p>
    <w:p w14:paraId="222877FC">
      <w:pPr>
        <w:keepNext/>
        <w:topLinePunct/>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2.专门面向中小企业的采购项目，此项内容作为资格条件，应在投标人资格证明文件部分上传。</w:t>
      </w:r>
    </w:p>
    <w:p w14:paraId="43F2BE7D">
      <w:pPr>
        <w:keepNext/>
        <w:topLinePunct/>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eastAsia="宋体" w:cs="宋体"/>
          <w:b/>
          <w:color w:val="auto"/>
          <w:sz w:val="24"/>
          <w:highlight w:val="none"/>
          <w:lang w:val="en-US" w:eastAsia="zh-CN"/>
        </w:rPr>
        <w:t>非专门面向中小企业的采购项目，如未提供，不予认可。</w:t>
      </w:r>
    </w:p>
    <w:p w14:paraId="6EFDD97B">
      <w:pPr>
        <w:keepNext/>
        <w:tabs>
          <w:tab w:val="left" w:pos="1680"/>
        </w:tabs>
        <w:topLinePunct/>
        <w:snapToGrid w:val="0"/>
        <w:spacing w:line="360" w:lineRule="auto"/>
        <w:ind w:firstLine="480"/>
        <w:rPr>
          <w:rFonts w:ascii="宋体" w:hAnsi="宋体" w:cs="宋体"/>
          <w:bCs/>
          <w:color w:val="auto"/>
          <w:sz w:val="24"/>
          <w:highlight w:val="none"/>
        </w:rPr>
      </w:pPr>
      <w:r>
        <w:rPr>
          <w:rFonts w:ascii="宋体" w:hAnsi="宋体" w:cs="宋体"/>
          <w:b/>
          <w:color w:val="auto"/>
          <w:sz w:val="24"/>
          <w:highlight w:val="none"/>
        </w:rPr>
        <w:br w:type="page"/>
      </w:r>
      <w:r>
        <w:rPr>
          <w:rFonts w:hint="eastAsia" w:ascii="宋体" w:hAnsi="宋体" w:cs="宋体"/>
          <w:b/>
          <w:color w:val="auto"/>
          <w:kern w:val="0"/>
          <w:sz w:val="24"/>
          <w:highlight w:val="none"/>
        </w:rPr>
        <w:t>（五）残疾人福利性单位声明函</w:t>
      </w:r>
      <w:r>
        <w:rPr>
          <w:rFonts w:hint="eastAsia" w:ascii="宋体" w:hAnsi="宋体" w:cs="宋体"/>
          <w:bCs/>
          <w:color w:val="auto"/>
          <w:sz w:val="24"/>
          <w:highlight w:val="none"/>
        </w:rPr>
        <w:t>（如不涉及，可不提供）</w:t>
      </w:r>
    </w:p>
    <w:p w14:paraId="2FB1674F">
      <w:pPr>
        <w:keepNext/>
        <w:tabs>
          <w:tab w:val="left" w:pos="1680"/>
        </w:tabs>
        <w:topLinePunct/>
        <w:adjustRightInd w:val="0"/>
        <w:snapToGrid w:val="0"/>
        <w:spacing w:line="360" w:lineRule="auto"/>
        <w:ind w:firstLine="482"/>
        <w:outlineLvl w:val="2"/>
        <w:rPr>
          <w:rFonts w:ascii="宋体" w:hAnsi="宋体" w:cs="宋体"/>
          <w:b/>
          <w:color w:val="auto"/>
          <w:kern w:val="0"/>
          <w:sz w:val="24"/>
          <w:highlight w:val="none"/>
        </w:rPr>
      </w:pPr>
    </w:p>
    <w:p w14:paraId="4D5863A6">
      <w:pPr>
        <w:keepNext/>
        <w:topLinePunct/>
        <w:spacing w:line="360" w:lineRule="auto"/>
        <w:ind w:firstLine="506"/>
        <w:jc w:val="center"/>
        <w:rPr>
          <w:rFonts w:ascii="宋体" w:hAnsi="宋体" w:cs="宋体"/>
          <w:b/>
          <w:color w:val="auto"/>
          <w:spacing w:val="6"/>
          <w:sz w:val="24"/>
          <w:highlight w:val="none"/>
        </w:rPr>
      </w:pPr>
    </w:p>
    <w:p w14:paraId="4ECA14C5">
      <w:pPr>
        <w:keepNext/>
        <w:topLinePunct/>
        <w:adjustRightInd w:val="0"/>
        <w:snapToGrid w:val="0"/>
        <w:spacing w:line="360" w:lineRule="auto"/>
        <w:ind w:firstLine="562"/>
        <w:jc w:val="center"/>
        <w:rPr>
          <w:b/>
          <w:color w:val="auto"/>
          <w:kern w:val="0"/>
          <w:sz w:val="28"/>
          <w:szCs w:val="28"/>
          <w:highlight w:val="none"/>
        </w:rPr>
      </w:pPr>
      <w:r>
        <w:rPr>
          <w:rFonts w:hint="eastAsia"/>
          <w:b/>
          <w:color w:val="auto"/>
          <w:kern w:val="0"/>
          <w:sz w:val="28"/>
          <w:szCs w:val="28"/>
          <w:highlight w:val="none"/>
        </w:rPr>
        <w:t>残疾人福利性单位声明函</w:t>
      </w:r>
    </w:p>
    <w:p w14:paraId="4472C919">
      <w:pPr>
        <w:keepNext/>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项目（项目编号：__________）采购活动，提供本单位制造的货物，或者提供其他残疾人福利性单位制造的货物（不包括使用非残疾人福利性单位注册商标的货物）。</w:t>
      </w:r>
    </w:p>
    <w:p w14:paraId="326661C2">
      <w:pPr>
        <w:keepNext/>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DDFCB8C">
      <w:pPr>
        <w:keepNext/>
        <w:topLinePunct/>
        <w:spacing w:line="360" w:lineRule="auto"/>
        <w:ind w:firstLine="504" w:firstLineChars="200"/>
        <w:rPr>
          <w:rFonts w:ascii="宋体" w:hAnsi="宋体" w:cs="宋体"/>
          <w:color w:val="auto"/>
          <w:spacing w:val="6"/>
          <w:sz w:val="24"/>
          <w:highlight w:val="none"/>
        </w:rPr>
      </w:pPr>
    </w:p>
    <w:p w14:paraId="0221B12B">
      <w:pPr>
        <w:keepNext/>
        <w:topLinePunct/>
        <w:spacing w:line="360" w:lineRule="auto"/>
        <w:ind w:firstLine="504" w:firstLineChars="200"/>
        <w:rPr>
          <w:rFonts w:ascii="宋体" w:hAnsi="宋体" w:cs="宋体"/>
          <w:color w:val="auto"/>
          <w:spacing w:val="6"/>
          <w:sz w:val="24"/>
          <w:highlight w:val="none"/>
        </w:rPr>
      </w:pPr>
    </w:p>
    <w:p w14:paraId="55AA6301">
      <w:pPr>
        <w:pStyle w:val="23"/>
        <w:keepNext/>
        <w:topLinePunct/>
        <w:snapToGrid w:val="0"/>
        <w:spacing w:line="360" w:lineRule="auto"/>
        <w:ind w:firstLine="4320" w:firstLineChars="1800"/>
        <w:rPr>
          <w:rFonts w:cs="宋体"/>
          <w:color w:val="auto"/>
          <w:sz w:val="24"/>
          <w:szCs w:val="24"/>
          <w:highlight w:val="none"/>
        </w:rPr>
      </w:pPr>
      <w:r>
        <w:rPr>
          <w:rFonts w:hint="eastAsia" w:cs="宋体"/>
          <w:color w:val="auto"/>
          <w:sz w:val="24"/>
          <w:szCs w:val="24"/>
          <w:highlight w:val="none"/>
        </w:rPr>
        <w:t xml:space="preserve"> 投标人名称：</w:t>
      </w:r>
      <w:r>
        <w:rPr>
          <w:rFonts w:hint="eastAsia" w:cs="宋体"/>
          <w:color w:val="auto"/>
          <w:sz w:val="24"/>
          <w:szCs w:val="24"/>
          <w:highlight w:val="none"/>
          <w:u w:val="single"/>
        </w:rPr>
        <w:t xml:space="preserve">             </w:t>
      </w:r>
      <w:r>
        <w:rPr>
          <w:rFonts w:hint="eastAsia" w:cs="宋体"/>
          <w:color w:val="auto"/>
          <w:sz w:val="24"/>
          <w:szCs w:val="24"/>
          <w:highlight w:val="none"/>
        </w:rPr>
        <w:t>（盖章）</w:t>
      </w:r>
    </w:p>
    <w:p w14:paraId="40ABED2A">
      <w:pPr>
        <w:keepNext/>
        <w:topLinePunct/>
        <w:spacing w:line="360" w:lineRule="auto"/>
        <w:ind w:firstLine="5040" w:firstLineChars="2100"/>
        <w:rPr>
          <w:rFonts w:ascii="宋体" w:hAnsi="宋体" w:cs="宋体"/>
          <w:b/>
          <w:color w:val="auto"/>
          <w:sz w:val="24"/>
          <w:highlight w:val="none"/>
        </w:rPr>
      </w:pPr>
      <w:r>
        <w:rPr>
          <w:rFonts w:hint="eastAsia" w:ascii="宋体" w:hAnsi="宋体" w:cs="宋体"/>
          <w:color w:val="auto"/>
          <w:sz w:val="24"/>
          <w:highlight w:val="none"/>
        </w:rPr>
        <w:t>日 期：</w:t>
      </w:r>
    </w:p>
    <w:p w14:paraId="2FF950DD">
      <w:pPr>
        <w:keepNext/>
        <w:topLinePunct/>
        <w:spacing w:line="360" w:lineRule="auto"/>
        <w:ind w:firstLine="482"/>
        <w:rPr>
          <w:rFonts w:ascii="宋体" w:hAnsi="宋体" w:cs="宋体"/>
          <w:b/>
          <w:color w:val="auto"/>
          <w:sz w:val="24"/>
          <w:highlight w:val="none"/>
        </w:rPr>
      </w:pPr>
    </w:p>
    <w:p w14:paraId="306F0249">
      <w:pPr>
        <w:keepNext/>
        <w:topLinePunct/>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注：</w:t>
      </w:r>
    </w:p>
    <w:p w14:paraId="7C1EC301">
      <w:pPr>
        <w:keepNext/>
        <w:topLinePunct/>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1.专门面向中小企业的采购项目，残疾人福利性单位参加本项目此项内容作为资格条件，应在投标人资格证明文件部分上传。</w:t>
      </w:r>
    </w:p>
    <w:p w14:paraId="0F0F2659">
      <w:pPr>
        <w:pStyle w:val="10"/>
        <w:keepNext/>
        <w:topLinePunct/>
        <w:ind w:firstLine="482" w:firstLineChars="200"/>
        <w:rPr>
          <w:rFonts w:hAnsi="宋体" w:cs="宋体"/>
          <w:b/>
          <w:color w:val="auto"/>
          <w:kern w:val="0"/>
          <w:sz w:val="24"/>
          <w:highlight w:val="none"/>
        </w:rPr>
      </w:pPr>
      <w:r>
        <w:rPr>
          <w:rFonts w:hint="eastAsia" w:hAnsi="宋体" w:cs="宋体"/>
          <w:b/>
          <w:color w:val="auto"/>
          <w:sz w:val="24"/>
          <w:highlight w:val="none"/>
        </w:rPr>
        <w:t>2.非专门面向中小企业的采购项目，如未提供，不予认可。</w:t>
      </w:r>
    </w:p>
    <w:p w14:paraId="71D860EE">
      <w:pPr>
        <w:keepNext/>
        <w:tabs>
          <w:tab w:val="left" w:pos="1680"/>
        </w:tabs>
        <w:topLinePunct/>
        <w:snapToGrid w:val="0"/>
        <w:spacing w:line="360" w:lineRule="auto"/>
        <w:ind w:firstLine="480"/>
        <w:rPr>
          <w:rFonts w:ascii="宋体" w:hAnsi="宋体" w:cs="宋体"/>
          <w:bCs/>
          <w:color w:val="auto"/>
          <w:sz w:val="24"/>
          <w:highlight w:val="none"/>
        </w:rPr>
      </w:pPr>
      <w:r>
        <w:rPr>
          <w:rFonts w:ascii="宋体" w:hAnsi="宋体" w:cs="宋体"/>
          <w:b/>
          <w:color w:val="auto"/>
          <w:kern w:val="0"/>
          <w:sz w:val="24"/>
          <w:szCs w:val="21"/>
          <w:highlight w:val="none"/>
        </w:rPr>
        <w:br w:type="page"/>
      </w:r>
      <w:r>
        <w:rPr>
          <w:rFonts w:ascii="宋体" w:hAnsi="宋体" w:cs="宋体"/>
          <w:b/>
          <w:color w:val="auto"/>
          <w:kern w:val="0"/>
          <w:sz w:val="24"/>
          <w:highlight w:val="none"/>
        </w:rPr>
        <w:t>（</w:t>
      </w:r>
      <w:r>
        <w:rPr>
          <w:rFonts w:hint="eastAsia" w:ascii="宋体" w:hAnsi="宋体" w:cs="宋体"/>
          <w:b/>
          <w:color w:val="auto"/>
          <w:kern w:val="0"/>
          <w:sz w:val="24"/>
          <w:highlight w:val="none"/>
        </w:rPr>
        <w:t>六</w:t>
      </w:r>
      <w:r>
        <w:rPr>
          <w:rFonts w:ascii="宋体" w:hAnsi="宋体" w:cs="宋体"/>
          <w:b/>
          <w:color w:val="auto"/>
          <w:kern w:val="0"/>
          <w:sz w:val="24"/>
          <w:highlight w:val="none"/>
        </w:rPr>
        <w:t>）监狱企业</w:t>
      </w:r>
      <w:r>
        <w:rPr>
          <w:rFonts w:hint="eastAsia" w:ascii="宋体" w:hAnsi="宋体" w:cs="宋体"/>
          <w:b/>
          <w:color w:val="auto"/>
          <w:kern w:val="0"/>
          <w:sz w:val="24"/>
          <w:highlight w:val="none"/>
        </w:rPr>
        <w:t>声明函</w:t>
      </w:r>
      <w:r>
        <w:rPr>
          <w:rFonts w:hint="eastAsia" w:ascii="宋体" w:hAnsi="宋体" w:cs="宋体"/>
          <w:bCs/>
          <w:color w:val="auto"/>
          <w:sz w:val="24"/>
          <w:highlight w:val="none"/>
        </w:rPr>
        <w:t>（如不涉及，可不提供）</w:t>
      </w:r>
    </w:p>
    <w:p w14:paraId="5D1AE0A6">
      <w:pPr>
        <w:keepNext/>
        <w:tabs>
          <w:tab w:val="left" w:pos="1680"/>
        </w:tabs>
        <w:topLinePunct/>
        <w:adjustRightInd w:val="0"/>
        <w:snapToGrid w:val="0"/>
        <w:spacing w:line="360" w:lineRule="auto"/>
        <w:ind w:firstLine="482"/>
        <w:outlineLvl w:val="2"/>
        <w:rPr>
          <w:rFonts w:ascii="宋体" w:hAnsi="宋体" w:cs="宋体"/>
          <w:b/>
          <w:color w:val="auto"/>
          <w:kern w:val="0"/>
          <w:sz w:val="24"/>
          <w:highlight w:val="none"/>
        </w:rPr>
      </w:pPr>
    </w:p>
    <w:p w14:paraId="605A7026">
      <w:pPr>
        <w:keepNext/>
        <w:topLinePunct/>
        <w:adjustRightInd w:val="0"/>
        <w:snapToGrid w:val="0"/>
        <w:spacing w:line="360" w:lineRule="auto"/>
        <w:ind w:firstLine="562"/>
        <w:jc w:val="center"/>
        <w:rPr>
          <w:b/>
          <w:color w:val="auto"/>
          <w:kern w:val="0"/>
          <w:sz w:val="28"/>
          <w:szCs w:val="28"/>
          <w:highlight w:val="none"/>
        </w:rPr>
      </w:pPr>
      <w:r>
        <w:rPr>
          <w:b/>
          <w:color w:val="auto"/>
          <w:kern w:val="0"/>
          <w:sz w:val="28"/>
          <w:szCs w:val="28"/>
          <w:highlight w:val="none"/>
        </w:rPr>
        <w:t>监狱企业声明函</w:t>
      </w:r>
    </w:p>
    <w:p w14:paraId="28920CE4">
      <w:pPr>
        <w:keepNext/>
        <w:topLinePunct/>
        <w:snapToGrid w:val="0"/>
        <w:spacing w:line="480" w:lineRule="exact"/>
        <w:ind w:firstLine="480" w:firstLineChars="200"/>
        <w:textAlignment w:val="baseline"/>
        <w:rPr>
          <w:color w:val="auto"/>
          <w:sz w:val="24"/>
          <w:highlight w:val="none"/>
        </w:rPr>
      </w:pPr>
      <w:r>
        <w:rPr>
          <w:color w:val="auto"/>
          <w:sz w:val="24"/>
          <w:highlight w:val="none"/>
        </w:rPr>
        <w:t>本单位郑重声明，根据《关于政府采购支持监狱企业发展有关问题的通知》（财库〔2014〕68号）的规定，本单位为符合条件的监狱企业，且本单位参加</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单位的</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项目</w:t>
      </w:r>
      <w:r>
        <w:rPr>
          <w:rFonts w:hint="eastAsia" w:ascii="宋体" w:hAnsi="宋体" w:cs="宋体"/>
          <w:color w:val="auto"/>
          <w:sz w:val="24"/>
          <w:highlight w:val="none"/>
        </w:rPr>
        <w:t>（项目编号：__________）</w:t>
      </w:r>
      <w:r>
        <w:rPr>
          <w:color w:val="auto"/>
          <w:sz w:val="24"/>
          <w:highlight w:val="none"/>
        </w:rPr>
        <w:t>采购活动</w:t>
      </w:r>
      <w:r>
        <w:rPr>
          <w:rFonts w:hint="eastAsia"/>
          <w:color w:val="auto"/>
          <w:sz w:val="24"/>
          <w:highlight w:val="none"/>
        </w:rPr>
        <w:t>，提供</w:t>
      </w:r>
      <w:r>
        <w:rPr>
          <w:rFonts w:hint="eastAsia" w:ascii="宋体" w:hAnsi="宋体" w:cs="宋体"/>
          <w:color w:val="auto"/>
          <w:sz w:val="24"/>
          <w:highlight w:val="none"/>
        </w:rPr>
        <w:t>本单位制造的货物，或者提供其他残疾人福利性单位制造的货物（不包括使用非残疾人福利性单位注册商标的货物）</w:t>
      </w:r>
      <w:r>
        <w:rPr>
          <w:color w:val="auto"/>
          <w:sz w:val="24"/>
          <w:highlight w:val="none"/>
        </w:rPr>
        <w:t>。</w:t>
      </w:r>
    </w:p>
    <w:p w14:paraId="5F158AFF">
      <w:pPr>
        <w:keepNext/>
        <w:topLinePunct/>
        <w:snapToGrid w:val="0"/>
        <w:spacing w:line="480" w:lineRule="exact"/>
        <w:ind w:firstLine="480" w:firstLineChars="200"/>
        <w:textAlignment w:val="baseline"/>
        <w:rPr>
          <w:color w:val="auto"/>
          <w:sz w:val="24"/>
          <w:highlight w:val="none"/>
        </w:rPr>
      </w:pPr>
      <w:r>
        <w:rPr>
          <w:color w:val="auto"/>
          <w:sz w:val="24"/>
          <w:highlight w:val="none"/>
        </w:rPr>
        <w:t>本单位对上述声明的真实性负责。如有虚假，将依法承担相应责任。</w:t>
      </w:r>
    </w:p>
    <w:p w14:paraId="1B206EA0">
      <w:pPr>
        <w:keepNext/>
        <w:topLinePunct/>
        <w:spacing w:line="360" w:lineRule="auto"/>
        <w:ind w:firstLine="504" w:firstLineChars="200"/>
        <w:rPr>
          <w:color w:val="auto"/>
          <w:spacing w:val="6"/>
          <w:sz w:val="24"/>
          <w:highlight w:val="none"/>
        </w:rPr>
      </w:pPr>
    </w:p>
    <w:p w14:paraId="5276767D">
      <w:pPr>
        <w:keepNext/>
        <w:topLinePunct/>
        <w:spacing w:line="360" w:lineRule="auto"/>
        <w:ind w:firstLine="504" w:firstLineChars="200"/>
        <w:rPr>
          <w:color w:val="auto"/>
          <w:spacing w:val="6"/>
          <w:sz w:val="24"/>
          <w:highlight w:val="none"/>
        </w:rPr>
      </w:pPr>
    </w:p>
    <w:p w14:paraId="661B0A9C">
      <w:pPr>
        <w:keepNext/>
        <w:topLinePunct/>
        <w:spacing w:line="360" w:lineRule="auto"/>
        <w:ind w:firstLine="504" w:firstLineChars="200"/>
        <w:rPr>
          <w:color w:val="auto"/>
          <w:spacing w:val="6"/>
          <w:sz w:val="24"/>
          <w:highlight w:val="none"/>
        </w:rPr>
      </w:pPr>
    </w:p>
    <w:p w14:paraId="6C449699">
      <w:pPr>
        <w:keepNext/>
        <w:topLinePunct/>
        <w:snapToGrid w:val="0"/>
        <w:spacing w:line="360" w:lineRule="auto"/>
        <w:ind w:firstLine="4560" w:firstLineChars="1900"/>
        <w:rPr>
          <w:color w:val="auto"/>
          <w:sz w:val="24"/>
          <w:highlight w:val="none"/>
        </w:rPr>
      </w:pPr>
      <w:r>
        <w:rPr>
          <w:rFonts w:hint="eastAsia"/>
          <w:color w:val="auto"/>
          <w:sz w:val="24"/>
          <w:highlight w:val="none"/>
        </w:rPr>
        <w:t>投标人</w:t>
      </w:r>
      <w:r>
        <w:rPr>
          <w:color w:val="auto"/>
          <w:sz w:val="24"/>
          <w:highlight w:val="none"/>
        </w:rPr>
        <w:t>名称：</w:t>
      </w:r>
      <w:r>
        <w:rPr>
          <w:rFonts w:hint="eastAsia" w:cs="宋体"/>
          <w:color w:val="auto"/>
          <w:sz w:val="24"/>
          <w:highlight w:val="none"/>
          <w:u w:val="single"/>
        </w:rPr>
        <w:t xml:space="preserve">             </w:t>
      </w:r>
      <w:r>
        <w:rPr>
          <w:color w:val="auto"/>
          <w:sz w:val="24"/>
          <w:highlight w:val="none"/>
        </w:rPr>
        <w:t>（盖章）</w:t>
      </w:r>
    </w:p>
    <w:p w14:paraId="70296AC5">
      <w:pPr>
        <w:keepNext/>
        <w:topLinePunct/>
        <w:snapToGrid w:val="0"/>
        <w:spacing w:line="360" w:lineRule="auto"/>
        <w:ind w:firstLine="4560" w:firstLineChars="1900"/>
        <w:rPr>
          <w:color w:val="auto"/>
          <w:sz w:val="24"/>
          <w:highlight w:val="none"/>
        </w:rPr>
      </w:pPr>
      <w:r>
        <w:rPr>
          <w:color w:val="auto"/>
          <w:sz w:val="24"/>
          <w:highlight w:val="none"/>
        </w:rPr>
        <w:t>日      期：</w:t>
      </w:r>
    </w:p>
    <w:p w14:paraId="3604DD17">
      <w:pPr>
        <w:keepNext/>
        <w:topLinePunct/>
        <w:snapToGrid w:val="0"/>
        <w:spacing w:line="480" w:lineRule="exact"/>
        <w:ind w:firstLine="3614" w:firstLineChars="1500"/>
        <w:textAlignment w:val="baseline"/>
        <w:rPr>
          <w:b/>
          <w:color w:val="auto"/>
          <w:sz w:val="24"/>
          <w:highlight w:val="none"/>
        </w:rPr>
      </w:pPr>
    </w:p>
    <w:p w14:paraId="1BB92BEC">
      <w:pPr>
        <w:keepNext/>
        <w:topLinePunct/>
        <w:snapToGrid w:val="0"/>
        <w:spacing w:line="480" w:lineRule="exact"/>
        <w:ind w:firstLine="482" w:firstLineChars="200"/>
        <w:textAlignment w:val="baseline"/>
        <w:rPr>
          <w:b/>
          <w:color w:val="auto"/>
          <w:sz w:val="24"/>
          <w:highlight w:val="none"/>
        </w:rPr>
      </w:pPr>
      <w:r>
        <w:rPr>
          <w:b/>
          <w:color w:val="auto"/>
          <w:sz w:val="24"/>
          <w:highlight w:val="none"/>
        </w:rPr>
        <w:t>附：由省级以上监狱管理局、戒毒管理局（含新疆生产建设兵团）出具的属于监狱企业的证明文件。</w:t>
      </w:r>
    </w:p>
    <w:p w14:paraId="266F49FB">
      <w:pPr>
        <w:keepNext/>
        <w:topLinePunct/>
        <w:snapToGrid w:val="0"/>
        <w:spacing w:line="360" w:lineRule="auto"/>
        <w:ind w:firstLine="480"/>
        <w:rPr>
          <w:color w:val="auto"/>
          <w:sz w:val="24"/>
          <w:highlight w:val="none"/>
        </w:rPr>
      </w:pPr>
    </w:p>
    <w:p w14:paraId="3BE4C1E9">
      <w:pPr>
        <w:pStyle w:val="10"/>
        <w:keepNext/>
        <w:topLinePunct/>
        <w:ind w:firstLine="482"/>
        <w:rPr>
          <w:rFonts w:ascii="Times New Roman" w:hAnsi="Times New Roman"/>
          <w:b/>
          <w:bCs/>
          <w:color w:val="auto"/>
          <w:sz w:val="24"/>
          <w:highlight w:val="none"/>
        </w:rPr>
      </w:pPr>
    </w:p>
    <w:p w14:paraId="5D57F019">
      <w:pPr>
        <w:pStyle w:val="10"/>
        <w:keepNext/>
        <w:topLinePunct/>
        <w:ind w:firstLine="482"/>
        <w:rPr>
          <w:rFonts w:ascii="Times New Roman" w:hAnsi="Times New Roman"/>
          <w:b/>
          <w:bCs/>
          <w:color w:val="auto"/>
          <w:sz w:val="24"/>
          <w:highlight w:val="none"/>
        </w:rPr>
      </w:pPr>
      <w:r>
        <w:rPr>
          <w:rFonts w:hint="eastAsia" w:ascii="Times New Roman" w:hAnsi="Times New Roman"/>
          <w:b/>
          <w:bCs/>
          <w:color w:val="auto"/>
          <w:sz w:val="24"/>
          <w:highlight w:val="none"/>
        </w:rPr>
        <w:t>注：</w:t>
      </w:r>
    </w:p>
    <w:p w14:paraId="6BEDB8AA">
      <w:pPr>
        <w:pStyle w:val="10"/>
        <w:keepNext/>
        <w:topLinePunct/>
        <w:spacing w:line="360" w:lineRule="auto"/>
        <w:ind w:firstLine="482" w:firstLineChars="200"/>
        <w:rPr>
          <w:rFonts w:ascii="Times New Roman" w:hAnsi="Times New Roman"/>
          <w:b/>
          <w:bCs/>
          <w:color w:val="auto"/>
          <w:sz w:val="24"/>
          <w:highlight w:val="none"/>
        </w:rPr>
      </w:pPr>
      <w:r>
        <w:rPr>
          <w:rFonts w:hint="eastAsia" w:ascii="Times New Roman" w:hAnsi="Times New Roman"/>
          <w:b/>
          <w:bCs/>
          <w:color w:val="auto"/>
          <w:sz w:val="24"/>
          <w:highlight w:val="none"/>
        </w:rPr>
        <w:t>1.专门面向中小企业的采购项目，监狱企业参加本项目此项内容作为资格条件，应在投标人资格证明文件部分上传。</w:t>
      </w:r>
    </w:p>
    <w:p w14:paraId="2E46E43A">
      <w:pPr>
        <w:pStyle w:val="10"/>
        <w:keepNext/>
        <w:topLinePunct/>
        <w:spacing w:line="360" w:lineRule="auto"/>
        <w:ind w:firstLine="482" w:firstLineChars="200"/>
        <w:rPr>
          <w:rFonts w:ascii="Times New Roman" w:hAnsi="Times New Roman"/>
          <w:b/>
          <w:bCs/>
          <w:color w:val="auto"/>
          <w:sz w:val="24"/>
          <w:highlight w:val="none"/>
        </w:rPr>
      </w:pPr>
      <w:r>
        <w:rPr>
          <w:rFonts w:hint="eastAsia" w:ascii="Times New Roman" w:hAnsi="Times New Roman"/>
          <w:b/>
          <w:bCs/>
          <w:color w:val="auto"/>
          <w:sz w:val="24"/>
          <w:highlight w:val="none"/>
        </w:rPr>
        <w:t>2.非专门面向中小企业的采购项目，如未提供，不予认可。</w:t>
      </w:r>
    </w:p>
    <w:p w14:paraId="4DC6974F">
      <w:pPr>
        <w:keepNext/>
        <w:tabs>
          <w:tab w:val="left" w:pos="1680"/>
        </w:tabs>
        <w:topLinePunct/>
        <w:snapToGrid w:val="0"/>
        <w:spacing w:line="360" w:lineRule="auto"/>
        <w:ind w:firstLine="480"/>
        <w:rPr>
          <w:rFonts w:ascii="宋体" w:hAnsi="宋体" w:cs="宋体"/>
          <w:bCs/>
          <w:color w:val="auto"/>
          <w:sz w:val="24"/>
          <w:highlight w:val="none"/>
        </w:rPr>
      </w:pPr>
      <w:r>
        <w:rPr>
          <w:rFonts w:ascii="宋体" w:hAnsi="宋体" w:cs="宋体"/>
          <w:b/>
          <w:color w:val="auto"/>
          <w:kern w:val="0"/>
          <w:sz w:val="24"/>
          <w:szCs w:val="21"/>
          <w:highlight w:val="none"/>
        </w:rPr>
        <w:br w:type="page"/>
      </w:r>
      <w:r>
        <w:rPr>
          <w:rFonts w:hint="eastAsia" w:ascii="宋体" w:hAnsi="宋体" w:cs="宋体"/>
          <w:b/>
          <w:color w:val="auto"/>
          <w:kern w:val="0"/>
          <w:sz w:val="24"/>
          <w:highlight w:val="none"/>
        </w:rPr>
        <w:t>（七）联合体投标协议书</w:t>
      </w:r>
      <w:r>
        <w:rPr>
          <w:rFonts w:hint="eastAsia" w:ascii="宋体" w:hAnsi="宋体" w:cs="宋体"/>
          <w:bCs/>
          <w:color w:val="auto"/>
          <w:sz w:val="24"/>
          <w:highlight w:val="none"/>
        </w:rPr>
        <w:t>（如不涉及，可不提供）</w:t>
      </w:r>
    </w:p>
    <w:p w14:paraId="4A1361EF">
      <w:pPr>
        <w:keepNext/>
        <w:tabs>
          <w:tab w:val="left" w:pos="1680"/>
        </w:tabs>
        <w:topLinePunct/>
        <w:adjustRightInd w:val="0"/>
        <w:snapToGrid w:val="0"/>
        <w:spacing w:line="360" w:lineRule="auto"/>
        <w:ind w:firstLine="482"/>
        <w:outlineLvl w:val="2"/>
        <w:rPr>
          <w:rFonts w:ascii="宋体" w:hAnsi="宋体" w:cs="宋体"/>
          <w:b/>
          <w:color w:val="auto"/>
          <w:kern w:val="0"/>
          <w:sz w:val="24"/>
          <w:highlight w:val="none"/>
        </w:rPr>
      </w:pPr>
    </w:p>
    <w:p w14:paraId="502453C2">
      <w:pPr>
        <w:keepNext/>
        <w:topLinePunct/>
        <w:snapToGrid w:val="0"/>
        <w:spacing w:line="360" w:lineRule="auto"/>
        <w:ind w:firstLine="480"/>
        <w:rPr>
          <w:rFonts w:ascii="宋体" w:hAnsi="宋体" w:cs="宋体"/>
          <w:color w:val="auto"/>
          <w:kern w:val="0"/>
          <w:sz w:val="24"/>
          <w:highlight w:val="none"/>
        </w:rPr>
      </w:pPr>
    </w:p>
    <w:p w14:paraId="05FA91BC">
      <w:pPr>
        <w:keepNext/>
        <w:topLinePunct/>
        <w:adjustRightInd w:val="0"/>
        <w:snapToGrid w:val="0"/>
        <w:spacing w:line="360" w:lineRule="auto"/>
        <w:ind w:firstLine="562"/>
        <w:jc w:val="center"/>
        <w:rPr>
          <w:b/>
          <w:color w:val="auto"/>
          <w:kern w:val="0"/>
          <w:sz w:val="28"/>
          <w:szCs w:val="28"/>
          <w:highlight w:val="none"/>
        </w:rPr>
      </w:pPr>
      <w:r>
        <w:rPr>
          <w:rFonts w:hint="eastAsia"/>
          <w:b/>
          <w:color w:val="auto"/>
          <w:kern w:val="0"/>
          <w:sz w:val="28"/>
          <w:szCs w:val="28"/>
          <w:highlight w:val="none"/>
        </w:rPr>
        <w:t xml:space="preserve"> 《联合投标协议书》格式</w:t>
      </w:r>
    </w:p>
    <w:p w14:paraId="730F2A99">
      <w:pPr>
        <w:keepNext/>
        <w:topLinePunct/>
        <w:adjustRightInd w:val="0"/>
        <w:snapToGrid w:val="0"/>
        <w:spacing w:line="360" w:lineRule="auto"/>
        <w:ind w:firstLine="562"/>
        <w:jc w:val="center"/>
        <w:rPr>
          <w:b/>
          <w:color w:val="auto"/>
          <w:kern w:val="0"/>
          <w:sz w:val="28"/>
          <w:szCs w:val="28"/>
          <w:highlight w:val="none"/>
        </w:rPr>
      </w:pPr>
    </w:p>
    <w:p w14:paraId="39850931">
      <w:pPr>
        <w:pStyle w:val="23"/>
        <w:keepNext/>
        <w:topLinePunct/>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联合各方：</w:t>
      </w:r>
    </w:p>
    <w:p w14:paraId="368FB5D2">
      <w:pPr>
        <w:pStyle w:val="23"/>
        <w:keepNext/>
        <w:topLinePunct/>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甲方：</w:t>
      </w:r>
    </w:p>
    <w:p w14:paraId="0B98FE23">
      <w:pPr>
        <w:pStyle w:val="23"/>
        <w:keepNext/>
        <w:topLinePunct/>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法定代表人：</w:t>
      </w:r>
    </w:p>
    <w:p w14:paraId="499B23BF">
      <w:pPr>
        <w:pStyle w:val="23"/>
        <w:keepNext/>
        <w:topLinePunct/>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住所：</w:t>
      </w:r>
    </w:p>
    <w:p w14:paraId="38F1D85E">
      <w:pPr>
        <w:keepNext/>
        <w:topLinePunct/>
        <w:spacing w:line="360" w:lineRule="auto"/>
        <w:ind w:firstLine="480" w:firstLineChars="200"/>
        <w:jc w:val="left"/>
        <w:rPr>
          <w:rFonts w:ascii="宋体" w:hAnsi="宋体" w:cs="宋体"/>
          <w:color w:val="auto"/>
          <w:sz w:val="24"/>
          <w:highlight w:val="none"/>
        </w:rPr>
      </w:pPr>
    </w:p>
    <w:p w14:paraId="44162E4E">
      <w:pPr>
        <w:pStyle w:val="23"/>
        <w:keepNext/>
        <w:topLinePunct/>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乙方：</w:t>
      </w:r>
    </w:p>
    <w:p w14:paraId="1ABFC1FB">
      <w:pPr>
        <w:pStyle w:val="23"/>
        <w:keepNext/>
        <w:topLinePunct/>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法定代表人：</w:t>
      </w:r>
    </w:p>
    <w:p w14:paraId="62B7AADF">
      <w:pPr>
        <w:pStyle w:val="23"/>
        <w:keepNext/>
        <w:topLinePunct/>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住所：</w:t>
      </w:r>
    </w:p>
    <w:p w14:paraId="495D61CA">
      <w:pPr>
        <w:pStyle w:val="23"/>
        <w:keepNext/>
        <w:topLinePunct/>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（如果有的话，可按甲、乙、丙、丁…序列增加）</w:t>
      </w:r>
    </w:p>
    <w:p w14:paraId="3832D637">
      <w:pPr>
        <w:keepNext/>
        <w:topLinePunct/>
        <w:spacing w:line="360" w:lineRule="auto"/>
        <w:ind w:firstLine="480" w:firstLineChars="200"/>
        <w:rPr>
          <w:rFonts w:ascii="宋体" w:hAnsi="宋体" w:cs="宋体"/>
          <w:color w:val="auto"/>
          <w:sz w:val="24"/>
          <w:highlight w:val="none"/>
        </w:rPr>
      </w:pPr>
    </w:p>
    <w:p w14:paraId="4B7525A4">
      <w:pPr>
        <w:pStyle w:val="23"/>
        <w:keepNext/>
        <w:topLinePunct/>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根据《中华人民共和国政府采购法》第二十四条之规定，为响应</w:t>
      </w:r>
      <w:r>
        <w:rPr>
          <w:rFonts w:hint="eastAsia" w:cs="宋体"/>
          <w:color w:val="auto"/>
          <w:sz w:val="24"/>
          <w:szCs w:val="24"/>
          <w:highlight w:val="none"/>
          <w:u w:val="single"/>
        </w:rPr>
        <w:t xml:space="preserve">   采购代理机构名称    </w:t>
      </w:r>
      <w:r>
        <w:rPr>
          <w:rFonts w:hint="eastAsia" w:cs="宋体"/>
          <w:color w:val="auto"/>
          <w:sz w:val="24"/>
          <w:szCs w:val="24"/>
          <w:highlight w:val="none"/>
        </w:rPr>
        <w:t>组织实施的</w:t>
      </w:r>
      <w:r>
        <w:rPr>
          <w:rFonts w:hint="eastAsia" w:cs="宋体"/>
          <w:color w:val="auto"/>
          <w:sz w:val="24"/>
          <w:szCs w:val="24"/>
          <w:highlight w:val="none"/>
          <w:u w:val="single"/>
        </w:rPr>
        <w:t xml:space="preserve">           </w:t>
      </w:r>
      <w:r>
        <w:rPr>
          <w:rFonts w:hint="eastAsia" w:cs="宋体"/>
          <w:color w:val="auto"/>
          <w:sz w:val="24"/>
          <w:szCs w:val="24"/>
          <w:highlight w:val="none"/>
        </w:rPr>
        <w:t>项目（项目编号：      ）的采购活动，经各方经协商，愿组成联合参加本项目投标事宜，并达成如下协议：</w:t>
      </w:r>
    </w:p>
    <w:p w14:paraId="58055073">
      <w:pPr>
        <w:pStyle w:val="23"/>
        <w:keepNext/>
        <w:topLinePunct/>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一、各方一致决定，以 </w:t>
      </w:r>
      <w:r>
        <w:rPr>
          <w:rFonts w:hint="eastAsia" w:cs="宋体"/>
          <w:color w:val="auto"/>
          <w:sz w:val="24"/>
          <w:szCs w:val="24"/>
          <w:highlight w:val="none"/>
          <w:u w:val="single"/>
        </w:rPr>
        <w:t xml:space="preserve">    联合体一方名称   </w:t>
      </w:r>
      <w:r>
        <w:rPr>
          <w:rFonts w:hint="eastAsia" w:cs="宋体"/>
          <w:color w:val="auto"/>
          <w:sz w:val="24"/>
          <w:szCs w:val="24"/>
          <w:highlight w:val="none"/>
        </w:rPr>
        <w:t>为主办人进行投标，并按照招标文件的规定分别提交资格文件。</w:t>
      </w:r>
    </w:p>
    <w:p w14:paraId="3E9EC1EC">
      <w:pPr>
        <w:pStyle w:val="23"/>
        <w:keepNext/>
        <w:topLinePunct/>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在本次投标过程中，主办人法定代表人或授权代理人根据招标文件规定及报价内容而对采购人所作的任何合法承诺，包括书面澄清及响应等均对联合投标各方产生约束力。如果中标并签订合同，则联合各方将共同履行对采购人所负有的全部义务并就采购合同约定的事项对采购人承担连带责任。</w:t>
      </w:r>
    </w:p>
    <w:p w14:paraId="352D8D35">
      <w:pPr>
        <w:pStyle w:val="23"/>
        <w:keepNext/>
        <w:topLinePunct/>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三、联合其余各方保证对主办人为响应本次投标而提供的货物和相关服务，提供全部质量保证及售后服务支持。</w:t>
      </w:r>
    </w:p>
    <w:p w14:paraId="0ED6D628">
      <w:pPr>
        <w:pStyle w:val="23"/>
        <w:keepNext/>
        <w:topLinePunct/>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四、本次联合投标中，甲方承担的工作和义务为：</w:t>
      </w:r>
    </w:p>
    <w:p w14:paraId="79C721C1">
      <w:pPr>
        <w:pStyle w:val="23"/>
        <w:keepNext/>
        <w:topLinePunct/>
        <w:snapToGrid w:val="0"/>
        <w:spacing w:line="360" w:lineRule="auto"/>
        <w:ind w:firstLine="480" w:firstLineChars="200"/>
        <w:rPr>
          <w:rFonts w:cs="宋体"/>
          <w:color w:val="auto"/>
          <w:sz w:val="24"/>
          <w:szCs w:val="24"/>
          <w:highlight w:val="none"/>
        </w:rPr>
      </w:pPr>
    </w:p>
    <w:p w14:paraId="558D7CDE">
      <w:pPr>
        <w:pStyle w:val="23"/>
        <w:keepNext/>
        <w:topLinePunct/>
        <w:snapToGrid w:val="0"/>
        <w:spacing w:line="360" w:lineRule="auto"/>
        <w:ind w:firstLine="960" w:firstLineChars="400"/>
        <w:rPr>
          <w:rFonts w:cs="宋体"/>
          <w:color w:val="auto"/>
          <w:sz w:val="24"/>
          <w:szCs w:val="24"/>
          <w:highlight w:val="none"/>
        </w:rPr>
      </w:pPr>
      <w:r>
        <w:rPr>
          <w:rFonts w:hint="eastAsia" w:cs="宋体"/>
          <w:color w:val="auto"/>
          <w:sz w:val="24"/>
          <w:szCs w:val="24"/>
          <w:highlight w:val="none"/>
        </w:rPr>
        <w:t>乙方承担的工作和义务为：</w:t>
      </w:r>
    </w:p>
    <w:p w14:paraId="54D28AD2">
      <w:pPr>
        <w:pStyle w:val="23"/>
        <w:keepNext/>
        <w:topLinePunct/>
        <w:snapToGrid w:val="0"/>
        <w:spacing w:line="360" w:lineRule="auto"/>
        <w:ind w:firstLine="480" w:firstLineChars="200"/>
        <w:rPr>
          <w:rFonts w:cs="宋体"/>
          <w:color w:val="auto"/>
          <w:sz w:val="24"/>
          <w:szCs w:val="24"/>
          <w:highlight w:val="none"/>
        </w:rPr>
      </w:pPr>
    </w:p>
    <w:p w14:paraId="398B0011">
      <w:pPr>
        <w:pStyle w:val="23"/>
        <w:keepNext/>
        <w:topLinePunct/>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五、本协议提交后，联合体各方不得以任何形式对上述实质内容进行修改或撤销。</w:t>
      </w:r>
    </w:p>
    <w:p w14:paraId="169FC10F">
      <w:pPr>
        <w:pStyle w:val="23"/>
        <w:keepNext/>
        <w:topLinePunct/>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六、本协议一式三份，甲、乙双方各持一份，另一份作为投标文件的组成部分。</w:t>
      </w:r>
    </w:p>
    <w:p w14:paraId="50D67781">
      <w:pPr>
        <w:keepNext/>
        <w:topLinePunct/>
        <w:spacing w:line="360" w:lineRule="auto"/>
        <w:ind w:firstLine="480"/>
        <w:rPr>
          <w:rFonts w:ascii="宋体" w:hAnsi="宋体" w:cs="宋体"/>
          <w:color w:val="auto"/>
          <w:sz w:val="24"/>
          <w:highlight w:val="none"/>
        </w:rPr>
      </w:pPr>
    </w:p>
    <w:p w14:paraId="7D633E6A">
      <w:pPr>
        <w:keepNext/>
        <w:topLinePunct/>
        <w:snapToGrid w:val="0"/>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附件：联合体各方资质等级证明文件</w:t>
      </w:r>
    </w:p>
    <w:p w14:paraId="3D4AEF03">
      <w:pPr>
        <w:keepNext/>
        <w:topLinePunct/>
        <w:spacing w:line="360" w:lineRule="auto"/>
        <w:ind w:firstLine="480"/>
        <w:rPr>
          <w:rFonts w:ascii="宋体" w:hAnsi="宋体" w:cs="宋体"/>
          <w:color w:val="auto"/>
          <w:sz w:val="24"/>
          <w:highlight w:val="none"/>
        </w:rPr>
      </w:pPr>
    </w:p>
    <w:p w14:paraId="0C66173C">
      <w:pPr>
        <w:keepNext/>
        <w:topLinePunct/>
        <w:spacing w:line="480" w:lineRule="auto"/>
        <w:ind w:firstLine="480"/>
        <w:rPr>
          <w:rFonts w:ascii="宋体" w:hAnsi="宋体" w:cs="宋体"/>
          <w:color w:val="auto"/>
          <w:sz w:val="24"/>
          <w:highlight w:val="none"/>
        </w:rPr>
      </w:pPr>
      <w:r>
        <w:rPr>
          <w:rFonts w:hint="eastAsia" w:ascii="宋体" w:hAnsi="宋体" w:cs="宋体"/>
          <w:color w:val="auto"/>
          <w:sz w:val="24"/>
          <w:highlight w:val="none"/>
        </w:rPr>
        <w:t>甲方（盖章）：                          乙方（盖章）：</w:t>
      </w:r>
    </w:p>
    <w:p w14:paraId="7B4A6093">
      <w:pPr>
        <w:keepNext/>
        <w:topLinePunct/>
        <w:spacing w:line="480" w:lineRule="auto"/>
        <w:ind w:firstLine="480"/>
        <w:rPr>
          <w:rFonts w:ascii="宋体" w:hAnsi="宋体" w:cs="宋体"/>
          <w:color w:val="auto"/>
          <w:sz w:val="24"/>
          <w:highlight w:val="none"/>
        </w:rPr>
      </w:pPr>
      <w:r>
        <w:rPr>
          <w:rFonts w:hint="eastAsia" w:ascii="宋体" w:hAnsi="宋体" w:cs="宋体"/>
          <w:color w:val="auto"/>
          <w:sz w:val="24"/>
          <w:highlight w:val="none"/>
        </w:rPr>
        <w:t>法定代表人（签字）：                    法定代表人（签字）：</w:t>
      </w:r>
    </w:p>
    <w:p w14:paraId="209058A0">
      <w:pPr>
        <w:pStyle w:val="10"/>
        <w:keepNext/>
        <w:topLinePunct/>
        <w:ind w:firstLine="480"/>
        <w:rPr>
          <w:rFonts w:hAnsi="宋体" w:cs="宋体"/>
          <w:b/>
          <w:color w:val="auto"/>
          <w:kern w:val="0"/>
          <w:sz w:val="24"/>
          <w:highlight w:val="none"/>
        </w:rPr>
      </w:pPr>
      <w:r>
        <w:rPr>
          <w:rFonts w:hint="eastAsia" w:hAnsi="宋体" w:cs="宋体"/>
          <w:color w:val="auto"/>
          <w:sz w:val="24"/>
          <w:highlight w:val="none"/>
        </w:rPr>
        <w:t>20  年  月  日                          20  年  月  日</w:t>
      </w:r>
    </w:p>
    <w:p w14:paraId="6DE8CED2">
      <w:pPr>
        <w:keepNext/>
        <w:topLinePunct/>
        <w:adjustRightInd w:val="0"/>
        <w:snapToGrid w:val="0"/>
        <w:spacing w:line="360" w:lineRule="auto"/>
        <w:ind w:firstLine="420"/>
        <w:rPr>
          <w:rFonts w:ascii="宋体" w:hAnsi="宋体" w:cs="宋体"/>
          <w:color w:val="auto"/>
          <w:highlight w:val="none"/>
        </w:rPr>
      </w:pPr>
    </w:p>
    <w:p w14:paraId="0C5AD3ED">
      <w:pPr>
        <w:pStyle w:val="5"/>
        <w:keepNext/>
        <w:topLinePunct/>
        <w:ind w:firstLine="420"/>
        <w:rPr>
          <w:rFonts w:ascii="宋体" w:hAnsi="宋体" w:cs="宋体"/>
          <w:color w:val="auto"/>
          <w:highlight w:val="none"/>
        </w:rPr>
      </w:pPr>
    </w:p>
    <w:p w14:paraId="2B439B29">
      <w:pPr>
        <w:keepNext/>
        <w:topLinePunct/>
        <w:ind w:firstLine="420"/>
        <w:rPr>
          <w:rFonts w:ascii="宋体" w:hAnsi="宋体" w:cs="宋体"/>
          <w:color w:val="auto"/>
          <w:highlight w:val="none"/>
        </w:rPr>
      </w:pPr>
    </w:p>
    <w:p w14:paraId="6A123096">
      <w:pPr>
        <w:pStyle w:val="5"/>
        <w:keepNext/>
        <w:topLinePunct/>
        <w:ind w:firstLine="420"/>
        <w:rPr>
          <w:rFonts w:ascii="宋体" w:hAnsi="宋体" w:cs="宋体"/>
          <w:color w:val="auto"/>
          <w:highlight w:val="none"/>
        </w:rPr>
      </w:pPr>
    </w:p>
    <w:p w14:paraId="0448091D">
      <w:pPr>
        <w:keepNext/>
        <w:topLinePunct/>
        <w:ind w:firstLine="420"/>
        <w:rPr>
          <w:rFonts w:ascii="宋体" w:hAnsi="宋体" w:cs="宋体"/>
          <w:color w:val="auto"/>
          <w:highlight w:val="none"/>
        </w:rPr>
      </w:pPr>
    </w:p>
    <w:p w14:paraId="6335A869">
      <w:pPr>
        <w:pStyle w:val="5"/>
        <w:keepNext/>
        <w:topLinePunct/>
        <w:ind w:firstLine="420"/>
        <w:rPr>
          <w:rFonts w:ascii="宋体" w:hAnsi="宋体" w:cs="宋体"/>
          <w:color w:val="auto"/>
          <w:highlight w:val="none"/>
        </w:rPr>
      </w:pPr>
    </w:p>
    <w:p w14:paraId="3FD23AAF">
      <w:pPr>
        <w:keepNext/>
        <w:topLinePunct/>
        <w:ind w:firstLine="420"/>
        <w:rPr>
          <w:rFonts w:ascii="宋体" w:hAnsi="宋体" w:cs="宋体"/>
          <w:color w:val="auto"/>
          <w:highlight w:val="none"/>
        </w:rPr>
      </w:pPr>
    </w:p>
    <w:p w14:paraId="0F147561">
      <w:pPr>
        <w:pStyle w:val="5"/>
        <w:keepNext/>
        <w:topLinePunct/>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注：</w:t>
      </w:r>
    </w:p>
    <w:p w14:paraId="71874D10">
      <w:pPr>
        <w:pStyle w:val="5"/>
        <w:keepNext/>
        <w:topLinePunct/>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如本项目允许联合体参加，本项目此项内容作为资格条件，应在投标人资格证明文件部分上传。</w:t>
      </w:r>
    </w:p>
    <w:p w14:paraId="5D1D5211">
      <w:pPr>
        <w:pStyle w:val="5"/>
        <w:keepNext/>
        <w:topLinePunct/>
        <w:spacing w:line="360" w:lineRule="auto"/>
        <w:ind w:firstLine="480" w:firstLineChars="200"/>
        <w:rPr>
          <w:rFonts w:ascii="宋体" w:hAnsi="宋体" w:cs="宋体"/>
          <w:color w:val="auto"/>
          <w:sz w:val="24"/>
          <w:szCs w:val="24"/>
          <w:highlight w:val="none"/>
        </w:rPr>
      </w:pPr>
    </w:p>
    <w:p w14:paraId="615E2CF3">
      <w:pPr>
        <w:pStyle w:val="4"/>
        <w:ind w:left="0"/>
        <w:jc w:val="center"/>
        <w:rPr>
          <w:rFonts w:ascii="华文中宋" w:hAnsi="华文中宋" w:eastAsia="华文中宋" w:cs="华文中宋"/>
          <w:sz w:val="28"/>
          <w:szCs w:val="28"/>
          <w:highlight w:val="none"/>
        </w:rPr>
      </w:pPr>
      <w:bookmarkStart w:id="90" w:name="_Toc10214"/>
      <w:r>
        <w:rPr>
          <w:rFonts w:ascii="宋体" w:hAnsi="宋体" w:cs="宋体"/>
          <w:color w:val="auto"/>
          <w:highlight w:val="none"/>
        </w:rPr>
        <w:br w:type="page"/>
      </w:r>
      <w:bookmarkStart w:id="91" w:name="_Toc175067570"/>
      <w:bookmarkStart w:id="92" w:name="_Toc180347501"/>
      <w:r>
        <w:rPr>
          <w:rFonts w:hint="eastAsia" w:ascii="华文中宋" w:hAnsi="华文中宋" w:eastAsia="华文中宋" w:cs="华文中宋"/>
          <w:sz w:val="28"/>
          <w:szCs w:val="28"/>
          <w:highlight w:val="none"/>
        </w:rPr>
        <w:t>（</w:t>
      </w:r>
      <w:r>
        <w:rPr>
          <w:rFonts w:hint="eastAsia" w:ascii="华文中宋" w:hAnsi="华文中宋" w:eastAsia="华文中宋" w:cs="华文中宋"/>
          <w:sz w:val="28"/>
          <w:szCs w:val="28"/>
          <w:highlight w:val="none"/>
          <w:lang w:val="en-US" w:eastAsia="zh-CN"/>
        </w:rPr>
        <w:t>八</w:t>
      </w:r>
      <w:r>
        <w:rPr>
          <w:rFonts w:hint="eastAsia" w:ascii="华文中宋" w:hAnsi="华文中宋" w:eastAsia="华文中宋" w:cs="华文中宋"/>
          <w:sz w:val="28"/>
          <w:szCs w:val="28"/>
          <w:highlight w:val="none"/>
        </w:rPr>
        <w:t>）节能、环保产品证明材料</w:t>
      </w:r>
    </w:p>
    <w:p w14:paraId="3FF93265">
      <w:pPr>
        <w:spacing w:line="360" w:lineRule="auto"/>
        <w:jc w:val="center"/>
        <w:rPr>
          <w:rFonts w:ascii="华文中宋" w:hAnsi="华文中宋" w:eastAsia="华文中宋" w:cs="华文中宋"/>
          <w:b/>
          <w:sz w:val="28"/>
          <w:szCs w:val="18"/>
          <w:highlight w:val="none"/>
        </w:rPr>
      </w:pPr>
      <w:r>
        <w:rPr>
          <w:rFonts w:hint="eastAsia" w:ascii="华文中宋" w:hAnsi="华文中宋" w:eastAsia="华文中宋" w:cs="华文中宋"/>
          <w:b/>
          <w:sz w:val="28"/>
          <w:szCs w:val="18"/>
          <w:highlight w:val="none"/>
        </w:rPr>
        <w:t>节能产品承诺书</w:t>
      </w:r>
    </w:p>
    <w:p w14:paraId="232956BC">
      <w:pPr>
        <w:spacing w:line="360" w:lineRule="auto"/>
        <w:jc w:val="left"/>
        <w:rPr>
          <w:rFonts w:ascii="华文中宋" w:hAnsi="华文中宋" w:eastAsia="华文中宋" w:cs="华文中宋"/>
          <w:sz w:val="24"/>
          <w:highlight w:val="none"/>
        </w:rPr>
      </w:pPr>
      <w:r>
        <w:rPr>
          <w:rFonts w:hint="eastAsia" w:ascii="华文中宋" w:hAnsi="华文中宋" w:eastAsia="华文中宋" w:cs="华文中宋"/>
          <w:sz w:val="24"/>
          <w:highlight w:val="none"/>
        </w:rPr>
        <w:t>项目名称：</w:t>
      </w:r>
    </w:p>
    <w:p w14:paraId="3F0C8249">
      <w:pPr>
        <w:spacing w:line="360" w:lineRule="auto"/>
        <w:jc w:val="left"/>
        <w:rPr>
          <w:rFonts w:ascii="华文中宋" w:hAnsi="华文中宋" w:eastAsia="华文中宋" w:cs="华文中宋"/>
          <w:sz w:val="24"/>
          <w:highlight w:val="none"/>
        </w:rPr>
      </w:pPr>
      <w:r>
        <w:rPr>
          <w:rFonts w:hint="eastAsia" w:ascii="华文中宋" w:hAnsi="华文中宋" w:eastAsia="华文中宋" w:cs="华文中宋"/>
          <w:sz w:val="24"/>
          <w:highlight w:val="none"/>
        </w:rPr>
        <w:t>项目编号：</w:t>
      </w:r>
    </w:p>
    <w:tbl>
      <w:tblPr>
        <w:tblStyle w:val="17"/>
        <w:tblW w:w="9145" w:type="dxa"/>
        <w:tblInd w:w="113"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71617D46">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994" w:hRule="atLeast"/>
        </w:trPr>
        <w:tc>
          <w:tcPr>
            <w:tcW w:w="9145" w:type="dxa"/>
            <w:noWrap/>
          </w:tcPr>
          <w:p w14:paraId="4CBAD091">
            <w:pPr>
              <w:wordWrap w:val="0"/>
              <w:snapToGrid w:val="0"/>
              <w:spacing w:line="360" w:lineRule="auto"/>
              <w:jc w:val="left"/>
              <w:rPr>
                <w:rFonts w:ascii="华文中宋" w:hAnsi="华文中宋" w:eastAsia="华文中宋" w:cs="华文中宋"/>
                <w:color w:val="FF0000"/>
                <w:sz w:val="28"/>
                <w:szCs w:val="20"/>
                <w:highlight w:val="none"/>
              </w:rPr>
            </w:pPr>
          </w:p>
          <w:p w14:paraId="3EF233E7">
            <w:pPr>
              <w:spacing w:line="360" w:lineRule="auto"/>
              <w:jc w:val="left"/>
              <w:rPr>
                <w:rFonts w:ascii="华文中宋" w:hAnsi="华文中宋" w:eastAsia="华文中宋" w:cs="华文中宋"/>
                <w:sz w:val="24"/>
                <w:szCs w:val="18"/>
                <w:highlight w:val="none"/>
              </w:rPr>
            </w:pPr>
            <w:r>
              <w:rPr>
                <w:rFonts w:hint="eastAsia" w:ascii="华文中宋" w:hAnsi="华文中宋" w:eastAsia="华文中宋" w:cs="华文中宋"/>
                <w:sz w:val="24"/>
                <w:szCs w:val="18"/>
                <w:highlight w:val="none"/>
              </w:rPr>
              <w:t xml:space="preserve">    本公司现参与项目名称：</w:t>
            </w:r>
            <w:r>
              <w:rPr>
                <w:rFonts w:hint="eastAsia" w:ascii="华文中宋" w:hAnsi="华文中宋" w:eastAsia="华文中宋" w:cs="华文中宋"/>
                <w:sz w:val="24"/>
                <w:szCs w:val="18"/>
                <w:highlight w:val="none"/>
                <w:u w:val="single"/>
              </w:rPr>
              <w:t xml:space="preserve">              </w:t>
            </w:r>
            <w:r>
              <w:rPr>
                <w:rFonts w:hint="eastAsia" w:ascii="华文中宋" w:hAnsi="华文中宋" w:eastAsia="华文中宋" w:cs="华文中宋"/>
                <w:sz w:val="24"/>
                <w:szCs w:val="18"/>
                <w:highlight w:val="none"/>
              </w:rPr>
              <w:t>项目编号</w:t>
            </w:r>
            <w:r>
              <w:rPr>
                <w:rFonts w:hint="eastAsia" w:ascii="华文中宋" w:hAnsi="华文中宋" w:eastAsia="华文中宋" w:cs="华文中宋"/>
                <w:sz w:val="24"/>
                <w:szCs w:val="18"/>
                <w:highlight w:val="none"/>
                <w:u w:val="single"/>
              </w:rPr>
              <w:t xml:space="preserve">：             </w:t>
            </w:r>
            <w:r>
              <w:rPr>
                <w:rFonts w:hint="eastAsia" w:ascii="华文中宋" w:hAnsi="华文中宋" w:eastAsia="华文中宋" w:cs="华文中宋"/>
                <w:sz w:val="24"/>
                <w:szCs w:val="18"/>
                <w:highlight w:val="none"/>
              </w:rPr>
              <w:t>的采购活动，采购内容中涉及《节能产品政府采购品目清单》的产品，属于国家强制性采购的，一定符合要求；采购内容中涉及《环境标志产品政府采购品目清单》的产品，属于品目清单范围但不属于政府强制采购产品的，实施优先采购；并单独做出承诺。</w:t>
            </w:r>
          </w:p>
          <w:p w14:paraId="5CE8AEDA">
            <w:pPr>
              <w:snapToGrid w:val="0"/>
              <w:spacing w:line="360" w:lineRule="auto"/>
              <w:jc w:val="left"/>
              <w:rPr>
                <w:rFonts w:ascii="华文中宋" w:hAnsi="华文中宋" w:eastAsia="华文中宋" w:cs="华文中宋"/>
                <w:sz w:val="24"/>
                <w:szCs w:val="18"/>
                <w:highlight w:val="none"/>
              </w:rPr>
            </w:pPr>
            <w:r>
              <w:rPr>
                <w:rFonts w:hint="eastAsia" w:ascii="华文中宋" w:hAnsi="华文中宋" w:eastAsia="华文中宋" w:cs="华文中宋"/>
                <w:sz w:val="24"/>
                <w:szCs w:val="18"/>
                <w:highlight w:val="none"/>
              </w:rPr>
              <w:t>如上述声明不真实，愿意按照政府采购有关法律法规的规定接受处罚。</w:t>
            </w:r>
          </w:p>
          <w:p w14:paraId="2EE628E8">
            <w:pPr>
              <w:snapToGrid w:val="0"/>
              <w:spacing w:line="360" w:lineRule="auto"/>
              <w:jc w:val="left"/>
              <w:rPr>
                <w:rFonts w:ascii="华文中宋" w:hAnsi="华文中宋" w:eastAsia="华文中宋" w:cs="华文中宋"/>
                <w:sz w:val="24"/>
                <w:szCs w:val="18"/>
                <w:highlight w:val="none"/>
              </w:rPr>
            </w:pPr>
            <w:r>
              <w:rPr>
                <w:rFonts w:hint="eastAsia" w:ascii="华文中宋" w:hAnsi="华文中宋" w:eastAsia="华文中宋" w:cs="华文中宋"/>
                <w:sz w:val="24"/>
                <w:szCs w:val="18"/>
                <w:highlight w:val="none"/>
              </w:rPr>
              <w:t>特此申明</w:t>
            </w:r>
          </w:p>
          <w:p w14:paraId="2780FE47">
            <w:pPr>
              <w:pStyle w:val="10"/>
              <w:spacing w:before="120" w:after="120"/>
              <w:ind w:left="1400" w:hanging="560"/>
              <w:jc w:val="left"/>
              <w:rPr>
                <w:rFonts w:ascii="华文中宋" w:hAnsi="华文中宋" w:eastAsia="华文中宋" w:cs="华文中宋"/>
                <w:sz w:val="28"/>
                <w:szCs w:val="20"/>
                <w:highlight w:val="none"/>
              </w:rPr>
            </w:pPr>
          </w:p>
          <w:p w14:paraId="30977BBE">
            <w:pPr>
              <w:pStyle w:val="10"/>
              <w:spacing w:before="120" w:after="120"/>
              <w:ind w:left="1400" w:hanging="560"/>
              <w:jc w:val="left"/>
              <w:rPr>
                <w:rFonts w:ascii="华文中宋" w:hAnsi="华文中宋" w:eastAsia="华文中宋" w:cs="华文中宋"/>
                <w:sz w:val="28"/>
                <w:szCs w:val="20"/>
                <w:highlight w:val="none"/>
              </w:rPr>
            </w:pPr>
          </w:p>
          <w:p w14:paraId="209D814C">
            <w:pPr>
              <w:pStyle w:val="10"/>
              <w:spacing w:before="120" w:after="120"/>
              <w:jc w:val="left"/>
              <w:rPr>
                <w:rFonts w:ascii="华文中宋" w:hAnsi="华文中宋" w:eastAsia="华文中宋" w:cs="华文中宋"/>
                <w:sz w:val="28"/>
                <w:szCs w:val="20"/>
                <w:highlight w:val="none"/>
              </w:rPr>
            </w:pPr>
          </w:p>
          <w:p w14:paraId="3560375B">
            <w:pPr>
              <w:snapToGrid w:val="0"/>
              <w:spacing w:line="360" w:lineRule="auto"/>
              <w:jc w:val="right"/>
              <w:rPr>
                <w:rFonts w:ascii="华文中宋" w:hAnsi="华文中宋" w:eastAsia="华文中宋" w:cs="华文中宋"/>
                <w:sz w:val="24"/>
                <w:szCs w:val="28"/>
                <w:highlight w:val="none"/>
              </w:rPr>
            </w:pPr>
            <w:r>
              <w:rPr>
                <w:rFonts w:hint="eastAsia" w:ascii="华文中宋" w:hAnsi="华文中宋" w:eastAsia="华文中宋" w:cs="华文中宋"/>
                <w:sz w:val="24"/>
                <w:szCs w:val="28"/>
                <w:highlight w:val="none"/>
              </w:rPr>
              <w:t>投标人（</w:t>
            </w:r>
            <w:r>
              <w:rPr>
                <w:rFonts w:hint="eastAsia" w:ascii="华文中宋" w:hAnsi="华文中宋" w:eastAsia="华文中宋"/>
                <w:sz w:val="24"/>
                <w:szCs w:val="24"/>
                <w:highlight w:val="none"/>
              </w:rPr>
              <w:t>法人电子签章</w:t>
            </w:r>
            <w:r>
              <w:rPr>
                <w:rFonts w:hint="eastAsia" w:ascii="华文中宋" w:hAnsi="华文中宋" w:eastAsia="华文中宋" w:cs="华文中宋"/>
                <w:sz w:val="24"/>
                <w:szCs w:val="28"/>
                <w:highlight w:val="none"/>
              </w:rPr>
              <w:t>）：</w:t>
            </w:r>
            <w:r>
              <w:rPr>
                <w:rFonts w:hint="eastAsia" w:ascii="华文中宋" w:hAnsi="华文中宋" w:eastAsia="华文中宋" w:cs="华文中宋"/>
                <w:w w:val="90"/>
                <w:kern w:val="0"/>
                <w:sz w:val="22"/>
                <w:highlight w:val="none"/>
              </w:rPr>
              <w:t>_______________________________</w:t>
            </w:r>
          </w:p>
          <w:p w14:paraId="7A4207A4">
            <w:pPr>
              <w:spacing w:line="360" w:lineRule="auto"/>
              <w:jc w:val="right"/>
              <w:rPr>
                <w:rFonts w:ascii="华文中宋" w:hAnsi="华文中宋" w:eastAsia="华文中宋" w:cs="华文中宋"/>
                <w:w w:val="90"/>
                <w:kern w:val="0"/>
                <w:sz w:val="22"/>
                <w:highlight w:val="none"/>
              </w:rPr>
            </w:pPr>
            <w:r>
              <w:rPr>
                <w:rFonts w:hint="eastAsia" w:ascii="华文中宋" w:hAnsi="华文中宋" w:eastAsia="华文中宋" w:cs="华文中宋"/>
                <w:sz w:val="24"/>
                <w:szCs w:val="28"/>
                <w:highlight w:val="none"/>
              </w:rPr>
              <w:t>日期：</w:t>
            </w:r>
            <w:r>
              <w:rPr>
                <w:rFonts w:hint="eastAsia" w:ascii="华文中宋" w:hAnsi="华文中宋" w:eastAsia="华文中宋" w:cs="华文中宋"/>
                <w:w w:val="90"/>
                <w:kern w:val="0"/>
                <w:sz w:val="22"/>
                <w:highlight w:val="none"/>
              </w:rPr>
              <w:t>_______________________________</w:t>
            </w:r>
          </w:p>
          <w:p w14:paraId="471A237C">
            <w:pPr>
              <w:pStyle w:val="2"/>
              <w:keepNext w:val="0"/>
              <w:keepLines w:val="0"/>
              <w:spacing w:before="0" w:after="0"/>
              <w:jc w:val="left"/>
              <w:rPr>
                <w:rFonts w:ascii="华文中宋" w:hAnsi="华文中宋" w:eastAsia="华文中宋" w:cs="华文中宋"/>
                <w:highlight w:val="none"/>
              </w:rPr>
            </w:pPr>
          </w:p>
          <w:p w14:paraId="2830AE85">
            <w:pPr>
              <w:pStyle w:val="2"/>
              <w:keepNext w:val="0"/>
              <w:keepLines w:val="0"/>
              <w:spacing w:before="0" w:after="0"/>
              <w:rPr>
                <w:rFonts w:ascii="华文中宋" w:hAnsi="华文中宋" w:eastAsia="华文中宋" w:cs="华文中宋"/>
                <w:highlight w:val="none"/>
              </w:rPr>
            </w:pPr>
          </w:p>
          <w:p w14:paraId="738D8BE2">
            <w:pPr>
              <w:rPr>
                <w:rFonts w:ascii="华文中宋" w:hAnsi="华文中宋" w:eastAsia="华文中宋" w:cs="华文中宋"/>
                <w:highlight w:val="none"/>
              </w:rPr>
            </w:pPr>
          </w:p>
          <w:p w14:paraId="008BE159">
            <w:pPr>
              <w:widowControl/>
              <w:autoSpaceDE w:val="0"/>
              <w:autoSpaceDN w:val="0"/>
              <w:adjustRightInd w:val="0"/>
              <w:snapToGrid w:val="0"/>
              <w:spacing w:line="360" w:lineRule="auto"/>
              <w:ind w:firstLine="280" w:firstLineChars="100"/>
              <w:jc w:val="center"/>
              <w:outlineLvl w:val="2"/>
              <w:rPr>
                <w:rFonts w:ascii="华文中宋" w:hAnsi="华文中宋" w:eastAsia="华文中宋" w:cs="华文中宋"/>
                <w:b/>
                <w:sz w:val="28"/>
                <w:szCs w:val="28"/>
                <w:highlight w:val="none"/>
              </w:rPr>
            </w:pPr>
          </w:p>
          <w:p w14:paraId="15C8B0F1">
            <w:pPr>
              <w:pStyle w:val="13"/>
              <w:rPr>
                <w:rFonts w:ascii="华文中宋" w:hAnsi="华文中宋" w:eastAsia="华文中宋" w:cs="华文中宋"/>
                <w:b/>
                <w:sz w:val="28"/>
                <w:szCs w:val="28"/>
                <w:highlight w:val="none"/>
              </w:rPr>
            </w:pPr>
          </w:p>
          <w:p w14:paraId="55030853">
            <w:pPr>
              <w:rPr>
                <w:highlight w:val="none"/>
              </w:rPr>
            </w:pPr>
          </w:p>
          <w:p w14:paraId="7A5B9B45">
            <w:pPr>
              <w:rPr>
                <w:highlight w:val="none"/>
              </w:rPr>
            </w:pPr>
          </w:p>
          <w:p w14:paraId="299B5922">
            <w:pPr>
              <w:widowControl/>
              <w:autoSpaceDE w:val="0"/>
              <w:autoSpaceDN w:val="0"/>
              <w:adjustRightInd w:val="0"/>
              <w:snapToGrid w:val="0"/>
              <w:spacing w:line="360" w:lineRule="auto"/>
              <w:ind w:firstLine="280" w:firstLineChars="100"/>
              <w:jc w:val="center"/>
              <w:outlineLvl w:val="2"/>
              <w:rPr>
                <w:rFonts w:hint="eastAsia" w:ascii="华文中宋" w:hAnsi="华文中宋" w:eastAsia="华文中宋" w:cs="华文中宋"/>
                <w:b/>
                <w:sz w:val="28"/>
                <w:szCs w:val="28"/>
                <w:highlight w:val="none"/>
              </w:rPr>
            </w:pPr>
          </w:p>
          <w:p w14:paraId="135CB496">
            <w:pPr>
              <w:widowControl/>
              <w:autoSpaceDE w:val="0"/>
              <w:autoSpaceDN w:val="0"/>
              <w:adjustRightInd w:val="0"/>
              <w:snapToGrid w:val="0"/>
              <w:spacing w:line="360" w:lineRule="auto"/>
              <w:ind w:firstLine="280" w:firstLineChars="100"/>
              <w:jc w:val="center"/>
              <w:outlineLvl w:val="2"/>
              <w:rPr>
                <w:rFonts w:hint="eastAsia" w:ascii="华文中宋" w:hAnsi="华文中宋" w:eastAsia="华文中宋" w:cs="华文中宋"/>
                <w:b/>
                <w:sz w:val="28"/>
                <w:szCs w:val="28"/>
                <w:highlight w:val="none"/>
              </w:rPr>
            </w:pPr>
          </w:p>
          <w:p w14:paraId="396B1795">
            <w:pPr>
              <w:widowControl/>
              <w:autoSpaceDE w:val="0"/>
              <w:autoSpaceDN w:val="0"/>
              <w:adjustRightInd w:val="0"/>
              <w:snapToGrid w:val="0"/>
              <w:spacing w:line="360" w:lineRule="auto"/>
              <w:ind w:firstLine="280" w:firstLineChars="100"/>
              <w:jc w:val="center"/>
              <w:outlineLvl w:val="2"/>
              <w:rPr>
                <w:rFonts w:hint="eastAsia" w:ascii="华文中宋" w:hAnsi="华文中宋" w:eastAsia="华文中宋" w:cs="华文中宋"/>
                <w:b/>
                <w:sz w:val="28"/>
                <w:szCs w:val="28"/>
                <w:highlight w:val="none"/>
              </w:rPr>
            </w:pPr>
          </w:p>
          <w:p w14:paraId="5B938484">
            <w:pPr>
              <w:widowControl/>
              <w:autoSpaceDE w:val="0"/>
              <w:autoSpaceDN w:val="0"/>
              <w:adjustRightInd w:val="0"/>
              <w:snapToGrid w:val="0"/>
              <w:spacing w:line="360" w:lineRule="auto"/>
              <w:ind w:firstLine="280" w:firstLineChars="100"/>
              <w:jc w:val="center"/>
              <w:outlineLvl w:val="2"/>
              <w:rPr>
                <w:rFonts w:ascii="华文中宋" w:hAnsi="华文中宋" w:eastAsia="华文中宋" w:cs="华文中宋"/>
                <w:b/>
                <w:sz w:val="28"/>
                <w:szCs w:val="28"/>
                <w:highlight w:val="none"/>
              </w:rPr>
            </w:pPr>
            <w:r>
              <w:rPr>
                <w:rFonts w:hint="eastAsia" w:ascii="华文中宋" w:hAnsi="华文中宋" w:eastAsia="华文中宋" w:cs="华文中宋"/>
                <w:b/>
                <w:sz w:val="28"/>
                <w:szCs w:val="28"/>
                <w:highlight w:val="none"/>
              </w:rPr>
              <w:t>商品包装和快递包装承诺</w:t>
            </w:r>
          </w:p>
          <w:p w14:paraId="62EB7F6C">
            <w:pPr>
              <w:snapToGrid w:val="0"/>
              <w:spacing w:line="360" w:lineRule="auto"/>
              <w:ind w:firstLine="2205" w:firstLineChars="1050"/>
              <w:jc w:val="left"/>
              <w:rPr>
                <w:rFonts w:ascii="华文中宋" w:hAnsi="华文中宋" w:eastAsia="华文中宋" w:cs="华文中宋"/>
                <w:highlight w:val="none"/>
              </w:rPr>
            </w:pPr>
          </w:p>
          <w:p w14:paraId="4B8624D1">
            <w:pPr>
              <w:widowControl/>
              <w:autoSpaceDE w:val="0"/>
              <w:autoSpaceDN w:val="0"/>
              <w:adjustRightInd w:val="0"/>
              <w:snapToGrid w:val="0"/>
              <w:spacing w:line="480" w:lineRule="auto"/>
              <w:ind w:firstLine="480" w:firstLineChars="200"/>
              <w:jc w:val="left"/>
              <w:outlineLvl w:val="2"/>
              <w:rPr>
                <w:rFonts w:ascii="华文中宋" w:hAnsi="华文中宋" w:eastAsia="华文中宋" w:cs="华文中宋"/>
                <w:sz w:val="24"/>
                <w:szCs w:val="18"/>
                <w:highlight w:val="none"/>
              </w:rPr>
            </w:pPr>
            <w:r>
              <w:rPr>
                <w:rFonts w:hint="eastAsia" w:ascii="华文中宋" w:hAnsi="华文中宋" w:eastAsia="华文中宋" w:cs="华文中宋"/>
                <w:sz w:val="24"/>
                <w:szCs w:val="18"/>
                <w:highlight w:val="none"/>
              </w:rPr>
              <w:t xml:space="preserve">本公司现参与 </w:t>
            </w:r>
            <w:r>
              <w:rPr>
                <w:rFonts w:hint="eastAsia" w:ascii="华文中宋" w:hAnsi="华文中宋" w:eastAsia="华文中宋" w:cs="华文中宋"/>
                <w:sz w:val="24"/>
                <w:szCs w:val="18"/>
                <w:highlight w:val="none"/>
                <w:u w:val="single"/>
              </w:rPr>
              <w:t xml:space="preserve">                </w:t>
            </w:r>
            <w:r>
              <w:rPr>
                <w:rFonts w:hint="eastAsia" w:ascii="华文中宋" w:hAnsi="华文中宋" w:eastAsia="华文中宋" w:cs="华文中宋"/>
                <w:sz w:val="24"/>
                <w:szCs w:val="18"/>
                <w:highlight w:val="none"/>
              </w:rPr>
              <w:t>项目（项目编号：</w:t>
            </w:r>
            <w:r>
              <w:rPr>
                <w:rFonts w:hint="eastAsia" w:ascii="华文中宋" w:hAnsi="华文中宋" w:eastAsia="华文中宋" w:cs="华文中宋"/>
                <w:sz w:val="24"/>
                <w:szCs w:val="18"/>
                <w:highlight w:val="none"/>
                <w:u w:val="single"/>
              </w:rPr>
              <w:t xml:space="preserve">      </w:t>
            </w:r>
            <w:r>
              <w:rPr>
                <w:rFonts w:hint="eastAsia" w:ascii="华文中宋" w:hAnsi="华文中宋" w:eastAsia="华文中宋" w:cs="华文中宋"/>
                <w:sz w:val="24"/>
                <w:szCs w:val="18"/>
                <w:highlight w:val="none"/>
              </w:rPr>
              <w:t>）的采购活动，本公司承诺所供商品包装符合《商品包装政府采购需求标准（试行）》，快递包装符合《快递包装政府采购需求标准（试行）》。</w:t>
            </w:r>
          </w:p>
          <w:p w14:paraId="097745A9">
            <w:pPr>
              <w:widowControl/>
              <w:autoSpaceDE w:val="0"/>
              <w:autoSpaceDN w:val="0"/>
              <w:adjustRightInd w:val="0"/>
              <w:snapToGrid w:val="0"/>
              <w:spacing w:line="480" w:lineRule="auto"/>
              <w:ind w:firstLine="480" w:firstLineChars="200"/>
              <w:jc w:val="left"/>
              <w:outlineLvl w:val="2"/>
              <w:rPr>
                <w:rFonts w:ascii="华文中宋" w:hAnsi="华文中宋" w:eastAsia="华文中宋" w:cs="华文中宋"/>
                <w:sz w:val="24"/>
                <w:szCs w:val="18"/>
                <w:highlight w:val="none"/>
              </w:rPr>
            </w:pPr>
            <w:r>
              <w:rPr>
                <w:rFonts w:hint="eastAsia" w:ascii="华文中宋" w:hAnsi="华文中宋" w:eastAsia="华文中宋" w:cs="华文中宋"/>
                <w:sz w:val="24"/>
                <w:szCs w:val="18"/>
                <w:highlight w:val="none"/>
              </w:rPr>
              <w:t>如上述声明不真实，愿意按照政府采购有关法律法规的规定接受处罚。</w:t>
            </w:r>
          </w:p>
          <w:p w14:paraId="4B015AC1">
            <w:pPr>
              <w:widowControl/>
              <w:autoSpaceDE w:val="0"/>
              <w:autoSpaceDN w:val="0"/>
              <w:adjustRightInd w:val="0"/>
              <w:snapToGrid w:val="0"/>
              <w:spacing w:line="480" w:lineRule="auto"/>
              <w:ind w:firstLine="480" w:firstLineChars="200"/>
              <w:jc w:val="left"/>
              <w:outlineLvl w:val="2"/>
              <w:rPr>
                <w:rFonts w:ascii="华文中宋" w:hAnsi="华文中宋" w:eastAsia="华文中宋" w:cs="华文中宋"/>
                <w:color w:val="000000"/>
                <w:sz w:val="24"/>
                <w:szCs w:val="18"/>
                <w:highlight w:val="none"/>
              </w:rPr>
            </w:pPr>
            <w:r>
              <w:rPr>
                <w:rFonts w:hint="eastAsia" w:ascii="华文中宋" w:hAnsi="华文中宋" w:eastAsia="华文中宋" w:cs="华文中宋"/>
                <w:color w:val="000000"/>
                <w:sz w:val="24"/>
                <w:szCs w:val="18"/>
                <w:highlight w:val="none"/>
              </w:rPr>
              <w:t>特此申明</w:t>
            </w:r>
          </w:p>
          <w:p w14:paraId="73F094A0">
            <w:pPr>
              <w:pStyle w:val="2"/>
              <w:jc w:val="right"/>
              <w:rPr>
                <w:rFonts w:ascii="华文中宋" w:hAnsi="华文中宋" w:eastAsia="华文中宋" w:cs="华文中宋"/>
                <w:highlight w:val="none"/>
              </w:rPr>
            </w:pPr>
          </w:p>
          <w:p w14:paraId="4BAE4237">
            <w:pPr>
              <w:snapToGrid w:val="0"/>
              <w:spacing w:line="360" w:lineRule="auto"/>
              <w:jc w:val="right"/>
              <w:rPr>
                <w:rFonts w:ascii="华文中宋" w:hAnsi="华文中宋" w:eastAsia="华文中宋" w:cs="华文中宋"/>
                <w:sz w:val="24"/>
                <w:szCs w:val="28"/>
                <w:highlight w:val="none"/>
              </w:rPr>
            </w:pPr>
            <w:r>
              <w:rPr>
                <w:rFonts w:hint="eastAsia" w:ascii="华文中宋" w:hAnsi="华文中宋" w:eastAsia="华文中宋" w:cs="华文中宋"/>
                <w:sz w:val="24"/>
                <w:szCs w:val="28"/>
                <w:highlight w:val="none"/>
              </w:rPr>
              <w:t>投标人（</w:t>
            </w:r>
            <w:r>
              <w:rPr>
                <w:rFonts w:hint="eastAsia" w:ascii="华文中宋" w:hAnsi="华文中宋" w:eastAsia="华文中宋"/>
                <w:sz w:val="24"/>
                <w:szCs w:val="24"/>
                <w:highlight w:val="none"/>
              </w:rPr>
              <w:t>法人电子签章</w:t>
            </w:r>
            <w:r>
              <w:rPr>
                <w:rFonts w:hint="eastAsia" w:ascii="华文中宋" w:hAnsi="华文中宋" w:eastAsia="华文中宋" w:cs="华文中宋"/>
                <w:sz w:val="24"/>
                <w:szCs w:val="28"/>
                <w:highlight w:val="none"/>
              </w:rPr>
              <w:t>）：</w:t>
            </w:r>
            <w:r>
              <w:rPr>
                <w:rFonts w:hint="eastAsia" w:ascii="华文中宋" w:hAnsi="华文中宋" w:eastAsia="华文中宋" w:cs="华文中宋"/>
                <w:w w:val="90"/>
                <w:kern w:val="0"/>
                <w:sz w:val="22"/>
                <w:highlight w:val="none"/>
              </w:rPr>
              <w:t>_______________________________</w:t>
            </w:r>
          </w:p>
          <w:p w14:paraId="42B30DE3">
            <w:pPr>
              <w:spacing w:line="360" w:lineRule="auto"/>
              <w:jc w:val="right"/>
              <w:rPr>
                <w:rFonts w:ascii="华文中宋" w:hAnsi="华文中宋" w:eastAsia="华文中宋" w:cs="华文中宋"/>
                <w:w w:val="90"/>
                <w:kern w:val="0"/>
                <w:sz w:val="22"/>
                <w:highlight w:val="none"/>
              </w:rPr>
            </w:pPr>
            <w:r>
              <w:rPr>
                <w:rFonts w:hint="eastAsia" w:ascii="华文中宋" w:hAnsi="华文中宋" w:eastAsia="华文中宋" w:cs="华文中宋"/>
                <w:sz w:val="24"/>
                <w:szCs w:val="28"/>
                <w:highlight w:val="none"/>
              </w:rPr>
              <w:t>日期：</w:t>
            </w:r>
            <w:r>
              <w:rPr>
                <w:rFonts w:hint="eastAsia" w:ascii="华文中宋" w:hAnsi="华文中宋" w:eastAsia="华文中宋" w:cs="华文中宋"/>
                <w:w w:val="90"/>
                <w:kern w:val="0"/>
                <w:sz w:val="22"/>
                <w:highlight w:val="none"/>
              </w:rPr>
              <w:t>_______________________________</w:t>
            </w:r>
          </w:p>
          <w:p w14:paraId="46B578D3">
            <w:pPr>
              <w:pStyle w:val="10"/>
              <w:spacing w:before="120" w:after="120"/>
              <w:ind w:left="1402" w:hanging="562"/>
              <w:jc w:val="left"/>
              <w:rPr>
                <w:rFonts w:ascii="华文中宋" w:hAnsi="华文中宋" w:eastAsia="华文中宋" w:cs="华文中宋"/>
                <w:b/>
                <w:sz w:val="28"/>
                <w:szCs w:val="28"/>
                <w:highlight w:val="none"/>
              </w:rPr>
            </w:pPr>
          </w:p>
          <w:p w14:paraId="7E9C4351">
            <w:pPr>
              <w:rPr>
                <w:rFonts w:ascii="华文中宋" w:hAnsi="华文中宋" w:eastAsia="华文中宋" w:cs="华文中宋"/>
                <w:highlight w:val="none"/>
              </w:rPr>
            </w:pPr>
          </w:p>
        </w:tc>
      </w:tr>
    </w:tbl>
    <w:p w14:paraId="6F99F65E">
      <w:pPr>
        <w:rPr>
          <w:rFonts w:ascii="宋体" w:hAnsi="宋体" w:cs="宋体"/>
          <w:color w:val="auto"/>
          <w:highlight w:val="none"/>
        </w:rPr>
      </w:pPr>
      <w:r>
        <w:rPr>
          <w:rFonts w:ascii="宋体" w:hAnsi="宋体" w:cs="宋体"/>
          <w:color w:val="auto"/>
          <w:highlight w:val="none"/>
        </w:rPr>
        <w:br w:type="page"/>
      </w:r>
    </w:p>
    <w:p w14:paraId="1C0FC195">
      <w:pPr>
        <w:spacing w:line="360" w:lineRule="auto"/>
        <w:ind w:firstLine="480" w:firstLineChars="200"/>
        <w:rPr>
          <w:rFonts w:ascii="华文中宋" w:hAnsi="华文中宋" w:eastAsia="华文中宋" w:cs="华文中宋"/>
          <w:b/>
          <w:sz w:val="24"/>
          <w:szCs w:val="24"/>
          <w:highlight w:val="none"/>
          <w:lang w:bidi="ar"/>
        </w:rPr>
      </w:pPr>
      <w:r>
        <w:rPr>
          <w:rFonts w:hint="eastAsia" w:ascii="华文中宋" w:hAnsi="华文中宋" w:eastAsia="华文中宋" w:cs="华文中宋"/>
          <w:b/>
          <w:sz w:val="24"/>
          <w:szCs w:val="24"/>
          <w:highlight w:val="none"/>
          <w:lang w:bidi="ar"/>
        </w:rPr>
        <w:t>附件1</w:t>
      </w:r>
    </w:p>
    <w:p w14:paraId="2C1C454E">
      <w:pPr>
        <w:spacing w:line="360" w:lineRule="auto"/>
        <w:ind w:firstLine="480" w:firstLineChars="200"/>
        <w:jc w:val="center"/>
        <w:rPr>
          <w:rFonts w:ascii="华文中宋" w:hAnsi="华文中宋" w:eastAsia="华文中宋" w:cs="华文中宋"/>
          <w:b/>
          <w:sz w:val="24"/>
          <w:szCs w:val="24"/>
          <w:highlight w:val="none"/>
          <w:lang w:bidi="ar"/>
        </w:rPr>
      </w:pPr>
      <w:r>
        <w:rPr>
          <w:rFonts w:hint="eastAsia" w:ascii="华文中宋" w:hAnsi="华文中宋" w:eastAsia="华文中宋" w:cs="华文中宋"/>
          <w:b/>
          <w:sz w:val="24"/>
          <w:szCs w:val="24"/>
          <w:highlight w:val="none"/>
          <w:lang w:bidi="ar"/>
        </w:rPr>
        <w:t>中国境内生产的组件成本核算基本规则</w:t>
      </w:r>
    </w:p>
    <w:p w14:paraId="3D4FD8C3">
      <w:pPr>
        <w:spacing w:line="360" w:lineRule="auto"/>
        <w:ind w:firstLine="480" w:firstLineChars="200"/>
        <w:rPr>
          <w:rFonts w:ascii="华文中宋" w:hAnsi="华文中宋" w:eastAsia="华文中宋" w:cs="华文中宋"/>
          <w:sz w:val="24"/>
          <w:szCs w:val="24"/>
          <w:highlight w:val="none"/>
          <w:lang w:bidi="ar"/>
        </w:rPr>
      </w:pPr>
      <w:r>
        <w:rPr>
          <w:rFonts w:hint="eastAsia" w:ascii="华文中宋" w:hAnsi="华文中宋" w:eastAsia="华文中宋" w:cs="华文中宋"/>
          <w:sz w:val="24"/>
          <w:szCs w:val="24"/>
          <w:highlight w:val="none"/>
          <w:lang w:bidi="ar"/>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91798ED">
      <w:pPr>
        <w:spacing w:line="360" w:lineRule="auto"/>
        <w:ind w:firstLine="480" w:firstLineChars="200"/>
        <w:rPr>
          <w:rFonts w:ascii="华文中宋" w:hAnsi="华文中宋" w:eastAsia="华文中宋" w:cs="华文中宋"/>
          <w:sz w:val="24"/>
          <w:szCs w:val="24"/>
          <w:highlight w:val="none"/>
          <w:lang w:bidi="ar"/>
        </w:rPr>
      </w:pPr>
      <w:r>
        <w:rPr>
          <w:rFonts w:hint="eastAsia" w:ascii="华文中宋" w:hAnsi="华文中宋" w:eastAsia="华文中宋" w:cs="华文中宋"/>
          <w:sz w:val="24"/>
          <w:szCs w:val="24"/>
          <w:highlight w:val="none"/>
          <w:lang w:bidi="ar"/>
        </w:rPr>
        <w:t>一、产品的一级组件是指直接组成产品的组件。产品的二级组件是指直接组成产品一级组件的组件。一级组件不可分解的，视同二级组件。</w:t>
      </w:r>
    </w:p>
    <w:p w14:paraId="4E529B62">
      <w:pPr>
        <w:spacing w:line="360" w:lineRule="auto"/>
        <w:ind w:firstLine="480" w:firstLineChars="200"/>
        <w:rPr>
          <w:rFonts w:ascii="华文中宋" w:hAnsi="华文中宋" w:eastAsia="华文中宋" w:cs="华文中宋"/>
          <w:sz w:val="24"/>
          <w:szCs w:val="24"/>
          <w:highlight w:val="none"/>
          <w:lang w:bidi="ar"/>
        </w:rPr>
      </w:pPr>
      <w:r>
        <w:rPr>
          <w:rFonts w:hint="eastAsia" w:ascii="华文中宋" w:hAnsi="华文中宋" w:eastAsia="华文中宋" w:cs="华文中宋"/>
          <w:sz w:val="24"/>
          <w:szCs w:val="24"/>
          <w:highlight w:val="none"/>
          <w:lang w:bidi="ar"/>
        </w:rPr>
        <w:t>二、二级组件在中国境内生产的，其全部成本计入中国境内生产的组件成本；二级组件不在中国境内生产的，其成本不计入中国境内生产的组件成本。</w:t>
      </w:r>
    </w:p>
    <w:p w14:paraId="3C11DA75">
      <w:pPr>
        <w:spacing w:line="360" w:lineRule="auto"/>
        <w:ind w:firstLine="480" w:firstLineChars="200"/>
        <w:rPr>
          <w:rFonts w:ascii="华文中宋" w:hAnsi="华文中宋" w:eastAsia="华文中宋" w:cs="华文中宋"/>
          <w:sz w:val="24"/>
          <w:szCs w:val="24"/>
          <w:highlight w:val="none"/>
          <w:lang w:bidi="ar"/>
        </w:rPr>
      </w:pPr>
      <w:r>
        <w:rPr>
          <w:rFonts w:hint="eastAsia" w:ascii="华文中宋" w:hAnsi="华文中宋" w:eastAsia="华文中宋" w:cs="华文中宋"/>
          <w:sz w:val="24"/>
          <w:szCs w:val="24"/>
          <w:highlight w:val="none"/>
          <w:lang w:bidi="ar"/>
        </w:rPr>
        <w:t>三、产品总成本和组件成本以相关会计核算数据、采购合同、进货记录等为基础进行计算。</w:t>
      </w:r>
    </w:p>
    <w:p w14:paraId="743E14D6">
      <w:pPr>
        <w:spacing w:line="360" w:lineRule="auto"/>
        <w:ind w:firstLine="480" w:firstLineChars="200"/>
        <w:rPr>
          <w:rFonts w:ascii="华文中宋" w:hAnsi="华文中宋" w:eastAsia="华文中宋" w:cs="华文中宋"/>
          <w:sz w:val="24"/>
          <w:szCs w:val="24"/>
          <w:highlight w:val="none"/>
          <w:lang w:bidi="ar"/>
        </w:rPr>
      </w:pPr>
      <w:r>
        <w:rPr>
          <w:rFonts w:hint="eastAsia" w:ascii="华文中宋" w:hAnsi="华文中宋" w:eastAsia="华文中宋" w:cs="华文中宋"/>
          <w:sz w:val="24"/>
          <w:szCs w:val="24"/>
          <w:highlight w:val="none"/>
          <w:lang w:bidi="ar"/>
        </w:rPr>
        <w:t>四、需要对成本核算规则予以进一步明确的其他有关事项，由财政部会同有关部门另行规定。</w:t>
      </w:r>
    </w:p>
    <w:p w14:paraId="74ABEFE5">
      <w:pPr>
        <w:spacing w:line="360" w:lineRule="auto"/>
        <w:ind w:firstLine="480" w:firstLineChars="200"/>
        <w:rPr>
          <w:rFonts w:ascii="华文中宋" w:hAnsi="华文中宋" w:eastAsia="华文中宋" w:cs="华文中宋"/>
          <w:b/>
          <w:sz w:val="24"/>
          <w:szCs w:val="24"/>
          <w:highlight w:val="none"/>
          <w:lang w:bidi="ar"/>
        </w:rPr>
      </w:pPr>
    </w:p>
    <w:p w14:paraId="3ECDFCED">
      <w:pPr>
        <w:spacing w:line="360" w:lineRule="auto"/>
        <w:ind w:firstLine="480" w:firstLineChars="200"/>
        <w:rPr>
          <w:rFonts w:ascii="华文中宋" w:hAnsi="华文中宋" w:eastAsia="华文中宋" w:cs="华文中宋"/>
          <w:b/>
          <w:sz w:val="24"/>
          <w:szCs w:val="24"/>
          <w:highlight w:val="none"/>
          <w:lang w:bidi="ar"/>
        </w:rPr>
      </w:pPr>
    </w:p>
    <w:p w14:paraId="08BC7AD6">
      <w:pPr>
        <w:spacing w:line="360" w:lineRule="auto"/>
        <w:ind w:firstLine="480" w:firstLineChars="200"/>
        <w:rPr>
          <w:rFonts w:ascii="华文中宋" w:hAnsi="华文中宋" w:eastAsia="华文中宋" w:cs="华文中宋"/>
          <w:b/>
          <w:sz w:val="24"/>
          <w:szCs w:val="24"/>
          <w:highlight w:val="none"/>
          <w:lang w:bidi="ar"/>
        </w:rPr>
      </w:pPr>
    </w:p>
    <w:p w14:paraId="15135B0E">
      <w:pPr>
        <w:spacing w:line="360" w:lineRule="auto"/>
        <w:ind w:firstLine="480" w:firstLineChars="200"/>
        <w:rPr>
          <w:rFonts w:ascii="华文中宋" w:hAnsi="华文中宋" w:eastAsia="华文中宋" w:cs="华文中宋"/>
          <w:b/>
          <w:sz w:val="24"/>
          <w:szCs w:val="24"/>
          <w:highlight w:val="none"/>
          <w:lang w:bidi="ar"/>
        </w:rPr>
      </w:pPr>
    </w:p>
    <w:p w14:paraId="66281110">
      <w:pPr>
        <w:spacing w:line="360" w:lineRule="auto"/>
        <w:ind w:firstLine="480" w:firstLineChars="200"/>
        <w:rPr>
          <w:rFonts w:ascii="华文中宋" w:hAnsi="华文中宋" w:eastAsia="华文中宋" w:cs="华文中宋"/>
          <w:b/>
          <w:sz w:val="24"/>
          <w:szCs w:val="24"/>
          <w:highlight w:val="none"/>
          <w:lang w:bidi="ar"/>
        </w:rPr>
      </w:pPr>
    </w:p>
    <w:p w14:paraId="32FBB651">
      <w:pPr>
        <w:spacing w:line="360" w:lineRule="auto"/>
        <w:ind w:firstLine="480" w:firstLineChars="200"/>
        <w:rPr>
          <w:rFonts w:ascii="华文中宋" w:hAnsi="华文中宋" w:eastAsia="华文中宋" w:cs="华文中宋"/>
          <w:b/>
          <w:sz w:val="24"/>
          <w:szCs w:val="24"/>
          <w:highlight w:val="none"/>
          <w:lang w:bidi="ar"/>
        </w:rPr>
      </w:pPr>
      <w:r>
        <w:rPr>
          <w:rFonts w:ascii="华文中宋" w:hAnsi="华文中宋" w:eastAsia="华文中宋" w:cs="华文中宋"/>
          <w:b/>
          <w:sz w:val="24"/>
          <w:szCs w:val="24"/>
          <w:highlight w:val="none"/>
          <w:lang w:bidi="ar"/>
        </w:rPr>
        <w:t xml:space="preserve"> </w:t>
      </w:r>
    </w:p>
    <w:p w14:paraId="3CFA030A">
      <w:pPr>
        <w:spacing w:line="360" w:lineRule="auto"/>
        <w:ind w:firstLine="480" w:firstLineChars="200"/>
        <w:rPr>
          <w:rFonts w:ascii="华文中宋" w:hAnsi="华文中宋" w:eastAsia="华文中宋" w:cs="华文中宋"/>
          <w:b/>
          <w:sz w:val="24"/>
          <w:szCs w:val="24"/>
          <w:highlight w:val="none"/>
          <w:lang w:bidi="ar"/>
        </w:rPr>
      </w:pPr>
    </w:p>
    <w:p w14:paraId="5FF04734">
      <w:pPr>
        <w:spacing w:line="360" w:lineRule="auto"/>
        <w:ind w:firstLine="480" w:firstLineChars="200"/>
        <w:rPr>
          <w:rFonts w:ascii="华文中宋" w:hAnsi="华文中宋" w:eastAsia="华文中宋" w:cs="华文中宋"/>
          <w:b/>
          <w:sz w:val="24"/>
          <w:szCs w:val="24"/>
          <w:highlight w:val="none"/>
          <w:lang w:bidi="ar"/>
        </w:rPr>
      </w:pPr>
    </w:p>
    <w:p w14:paraId="28A23DD9">
      <w:pPr>
        <w:spacing w:line="360" w:lineRule="auto"/>
        <w:ind w:firstLine="480" w:firstLineChars="200"/>
        <w:rPr>
          <w:rFonts w:ascii="华文中宋" w:hAnsi="华文中宋" w:eastAsia="华文中宋" w:cs="华文中宋"/>
          <w:b/>
          <w:sz w:val="24"/>
          <w:szCs w:val="24"/>
          <w:highlight w:val="none"/>
          <w:lang w:bidi="ar"/>
        </w:rPr>
      </w:pPr>
      <w:r>
        <w:rPr>
          <w:rFonts w:ascii="华文中宋" w:hAnsi="华文中宋" w:eastAsia="华文中宋" w:cs="华文中宋"/>
          <w:b/>
          <w:sz w:val="24"/>
          <w:szCs w:val="24"/>
          <w:highlight w:val="none"/>
          <w:lang w:bidi="ar"/>
        </w:rPr>
        <w:t xml:space="preserve"> </w:t>
      </w:r>
    </w:p>
    <w:p w14:paraId="6E32610F">
      <w:pPr>
        <w:spacing w:line="360" w:lineRule="auto"/>
        <w:ind w:firstLine="480" w:firstLineChars="200"/>
        <w:rPr>
          <w:rFonts w:ascii="华文中宋" w:hAnsi="华文中宋" w:eastAsia="华文中宋" w:cs="华文中宋"/>
          <w:b/>
          <w:sz w:val="24"/>
          <w:szCs w:val="24"/>
          <w:highlight w:val="none"/>
          <w:lang w:bidi="ar"/>
        </w:rPr>
      </w:pPr>
    </w:p>
    <w:p w14:paraId="452CCBC8">
      <w:pPr>
        <w:rPr>
          <w:rFonts w:hint="eastAsia" w:ascii="华文中宋" w:hAnsi="华文中宋" w:eastAsia="华文中宋" w:cs="华文中宋"/>
          <w:b/>
          <w:sz w:val="24"/>
          <w:szCs w:val="24"/>
          <w:highlight w:val="none"/>
          <w:lang w:bidi="ar"/>
        </w:rPr>
      </w:pPr>
      <w:r>
        <w:rPr>
          <w:rFonts w:hint="eastAsia" w:ascii="华文中宋" w:hAnsi="华文中宋" w:eastAsia="华文中宋" w:cs="华文中宋"/>
          <w:b/>
          <w:sz w:val="24"/>
          <w:szCs w:val="24"/>
          <w:highlight w:val="none"/>
          <w:lang w:bidi="ar"/>
        </w:rPr>
        <w:br w:type="page"/>
      </w:r>
    </w:p>
    <w:p w14:paraId="6A03CDBA">
      <w:pPr>
        <w:spacing w:line="360" w:lineRule="auto"/>
        <w:ind w:firstLine="480" w:firstLineChars="200"/>
        <w:rPr>
          <w:rFonts w:ascii="华文中宋" w:hAnsi="华文中宋" w:eastAsia="华文中宋" w:cs="华文中宋"/>
          <w:b/>
          <w:sz w:val="24"/>
          <w:szCs w:val="24"/>
          <w:highlight w:val="none"/>
          <w:lang w:bidi="ar"/>
        </w:rPr>
      </w:pPr>
      <w:r>
        <w:rPr>
          <w:rFonts w:hint="eastAsia" w:ascii="华文中宋" w:hAnsi="华文中宋" w:eastAsia="华文中宋" w:cs="华文中宋"/>
          <w:b/>
          <w:sz w:val="24"/>
          <w:szCs w:val="24"/>
          <w:highlight w:val="none"/>
          <w:lang w:bidi="ar"/>
        </w:rPr>
        <w:t>附件2</w:t>
      </w:r>
    </w:p>
    <w:p w14:paraId="78E53AEF">
      <w:pPr>
        <w:spacing w:line="360" w:lineRule="auto"/>
        <w:ind w:firstLine="480" w:firstLineChars="200"/>
        <w:jc w:val="center"/>
        <w:rPr>
          <w:rFonts w:ascii="华文中宋" w:hAnsi="华文中宋" w:eastAsia="华文中宋" w:cs="华文中宋"/>
          <w:b/>
          <w:sz w:val="24"/>
          <w:szCs w:val="24"/>
          <w:highlight w:val="none"/>
          <w:lang w:bidi="ar"/>
        </w:rPr>
      </w:pPr>
      <w:r>
        <w:rPr>
          <w:rFonts w:hint="eastAsia" w:ascii="华文中宋" w:hAnsi="华文中宋" w:eastAsia="华文中宋" w:cs="华文中宋"/>
          <w:b/>
          <w:sz w:val="24"/>
          <w:szCs w:val="24"/>
          <w:highlight w:val="none"/>
          <w:lang w:bidi="ar"/>
        </w:rPr>
        <w:t>关于符合本国产品标准的声明函</w:t>
      </w:r>
    </w:p>
    <w:p w14:paraId="381C096E">
      <w:pPr>
        <w:spacing w:line="360" w:lineRule="auto"/>
        <w:ind w:firstLine="480" w:firstLineChars="200"/>
        <w:rPr>
          <w:rFonts w:ascii="华文中宋" w:hAnsi="华文中宋" w:eastAsia="华文中宋" w:cs="华文中宋"/>
          <w:sz w:val="24"/>
          <w:szCs w:val="24"/>
          <w:highlight w:val="none"/>
          <w:lang w:bidi="ar"/>
        </w:rPr>
      </w:pPr>
      <w:r>
        <w:rPr>
          <w:rFonts w:hint="eastAsia" w:ascii="华文中宋" w:hAnsi="华文中宋" w:eastAsia="华文中宋" w:cs="华文中宋"/>
          <w:sz w:val="24"/>
          <w:szCs w:val="24"/>
          <w:highlight w:val="none"/>
          <w:lang w:bidi="ar"/>
        </w:rPr>
        <w:t>本公司（单位）郑重声明，根据《国务院办公厅关于在政府采购中实施本国产品标准及相关政策的通知》（国办发〔2025〕34号）的规定，本公司（单位）提供的以下产品属于本国产品。具体情况如下：</w:t>
      </w:r>
    </w:p>
    <w:p w14:paraId="473F4F34">
      <w:pPr>
        <w:spacing w:line="360" w:lineRule="auto"/>
        <w:ind w:firstLine="480" w:firstLineChars="200"/>
        <w:rPr>
          <w:rFonts w:ascii="华文中宋" w:hAnsi="华文中宋" w:eastAsia="华文中宋" w:cs="华文中宋"/>
          <w:sz w:val="24"/>
          <w:szCs w:val="24"/>
          <w:highlight w:val="none"/>
          <w:lang w:bidi="ar"/>
        </w:rPr>
      </w:pPr>
      <w:r>
        <w:rPr>
          <w:rFonts w:hint="eastAsia" w:ascii="华文中宋" w:hAnsi="华文中宋" w:eastAsia="华文中宋" w:cs="华文中宋"/>
          <w:sz w:val="24"/>
          <w:szCs w:val="24"/>
          <w:highlight w:val="none"/>
          <w:lang w:bidi="ar"/>
        </w:rPr>
        <w:t>1.（产品名称1）1，生产厂为（厂名）2，厂址为（生产厂址）。（产品名称1）的中国境内生产的组件成本占比≥（规定比例）3。（产品名称1）的（关键组件）4在中国境内生产。（产品名称1）的（关键工序）5在中国境内完成。</w:t>
      </w:r>
    </w:p>
    <w:p w14:paraId="03DBCB6D">
      <w:pPr>
        <w:spacing w:line="360" w:lineRule="auto"/>
        <w:ind w:firstLine="480" w:firstLineChars="200"/>
        <w:rPr>
          <w:rFonts w:ascii="华文中宋" w:hAnsi="华文中宋" w:eastAsia="华文中宋" w:cs="华文中宋"/>
          <w:sz w:val="24"/>
          <w:szCs w:val="24"/>
          <w:highlight w:val="none"/>
          <w:lang w:bidi="ar"/>
        </w:rPr>
      </w:pPr>
      <w:r>
        <w:rPr>
          <w:rFonts w:hint="eastAsia" w:ascii="华文中宋" w:hAnsi="华文中宋" w:eastAsia="华文中宋" w:cs="华文中宋"/>
          <w:sz w:val="24"/>
          <w:szCs w:val="24"/>
          <w:highlight w:val="none"/>
          <w:lang w:bidi="ar"/>
        </w:rPr>
        <w:t>2.（产品名称2），生产厂为（厂名），厂址为（生产厂址）。（产品名称2）的中国境内生产的组件成本占比≥（规定比例）。（产品名称2）的（关键组件）在中国境内生产。（产品名称2）的（关键工序）在中国境内完成。</w:t>
      </w:r>
    </w:p>
    <w:p w14:paraId="6E47129A">
      <w:pPr>
        <w:spacing w:line="360" w:lineRule="auto"/>
        <w:ind w:firstLine="480" w:firstLineChars="200"/>
        <w:rPr>
          <w:rFonts w:ascii="华文中宋" w:hAnsi="华文中宋" w:eastAsia="华文中宋" w:cs="华文中宋"/>
          <w:sz w:val="24"/>
          <w:szCs w:val="24"/>
          <w:highlight w:val="none"/>
          <w:lang w:bidi="ar"/>
        </w:rPr>
      </w:pPr>
      <w:r>
        <w:rPr>
          <w:rFonts w:hint="eastAsia" w:ascii="华文中宋" w:hAnsi="华文中宋" w:eastAsia="华文中宋" w:cs="华文中宋"/>
          <w:sz w:val="24"/>
          <w:szCs w:val="24"/>
          <w:highlight w:val="none"/>
          <w:lang w:bidi="ar"/>
        </w:rPr>
        <w:t>……</w:t>
      </w:r>
    </w:p>
    <w:p w14:paraId="797B2402">
      <w:pPr>
        <w:spacing w:line="360" w:lineRule="auto"/>
        <w:ind w:firstLine="480" w:firstLineChars="200"/>
        <w:rPr>
          <w:rFonts w:ascii="华文中宋" w:hAnsi="华文中宋" w:eastAsia="华文中宋" w:cs="华文中宋"/>
          <w:sz w:val="24"/>
          <w:szCs w:val="24"/>
          <w:highlight w:val="none"/>
          <w:lang w:bidi="ar"/>
        </w:rPr>
      </w:pPr>
      <w:r>
        <w:rPr>
          <w:rFonts w:hint="eastAsia" w:ascii="华文中宋" w:hAnsi="华文中宋" w:eastAsia="华文中宋" w:cs="华文中宋"/>
          <w:sz w:val="24"/>
          <w:szCs w:val="24"/>
          <w:highlight w:val="none"/>
          <w:lang w:bidi="ar"/>
        </w:rPr>
        <w:t>本公司（单位）对上述声明内容的真实性负责。如有虚假，愿承担相应法律责任。</w:t>
      </w:r>
    </w:p>
    <w:p w14:paraId="4BD6F109">
      <w:pPr>
        <w:spacing w:line="360" w:lineRule="auto"/>
        <w:ind w:firstLine="480" w:firstLineChars="200"/>
        <w:rPr>
          <w:rFonts w:ascii="华文中宋" w:hAnsi="华文中宋" w:eastAsia="华文中宋" w:cs="华文中宋"/>
          <w:b/>
          <w:sz w:val="24"/>
          <w:szCs w:val="24"/>
          <w:highlight w:val="none"/>
          <w:lang w:bidi="ar"/>
        </w:rPr>
      </w:pPr>
      <w:r>
        <w:rPr>
          <w:rFonts w:ascii="华文中宋" w:hAnsi="华文中宋" w:eastAsia="华文中宋" w:cs="华文中宋"/>
          <w:b/>
          <w:sz w:val="24"/>
          <w:szCs w:val="24"/>
          <w:highlight w:val="none"/>
          <w:lang w:bidi="ar"/>
        </w:rPr>
        <w:t xml:space="preserve"> </w:t>
      </w:r>
    </w:p>
    <w:p w14:paraId="1CEFA2DC">
      <w:pPr>
        <w:spacing w:line="360" w:lineRule="auto"/>
        <w:ind w:firstLine="480" w:firstLineChars="200"/>
        <w:rPr>
          <w:rFonts w:ascii="华文中宋" w:hAnsi="华文中宋" w:eastAsia="华文中宋" w:cs="华文中宋"/>
          <w:b/>
          <w:sz w:val="24"/>
          <w:szCs w:val="24"/>
          <w:highlight w:val="none"/>
          <w:lang w:bidi="ar"/>
        </w:rPr>
      </w:pPr>
    </w:p>
    <w:p w14:paraId="4C9E2BA1">
      <w:pPr>
        <w:spacing w:line="360" w:lineRule="auto"/>
        <w:ind w:firstLine="480" w:firstLineChars="200"/>
        <w:jc w:val="right"/>
        <w:rPr>
          <w:rFonts w:ascii="华文中宋" w:hAnsi="华文中宋" w:eastAsia="华文中宋" w:cs="华文中宋"/>
          <w:sz w:val="24"/>
          <w:szCs w:val="24"/>
          <w:highlight w:val="none"/>
          <w:lang w:bidi="ar"/>
        </w:rPr>
      </w:pPr>
      <w:r>
        <w:rPr>
          <w:rFonts w:hint="eastAsia" w:ascii="华文中宋" w:hAnsi="华文中宋" w:eastAsia="华文中宋" w:cs="华文中宋"/>
          <w:sz w:val="24"/>
          <w:szCs w:val="24"/>
          <w:highlight w:val="none"/>
          <w:lang w:bidi="ar"/>
        </w:rPr>
        <w:t>公司（单位）名称（盖章）：</w:t>
      </w:r>
    </w:p>
    <w:p w14:paraId="0D80BB10">
      <w:pPr>
        <w:spacing w:line="360" w:lineRule="auto"/>
        <w:ind w:firstLine="480" w:firstLineChars="200"/>
        <w:jc w:val="right"/>
        <w:rPr>
          <w:rFonts w:ascii="华文中宋" w:hAnsi="华文中宋" w:eastAsia="华文中宋" w:cs="华文中宋"/>
          <w:b/>
          <w:sz w:val="24"/>
          <w:szCs w:val="24"/>
          <w:highlight w:val="none"/>
          <w:lang w:bidi="ar"/>
        </w:rPr>
      </w:pPr>
      <w:r>
        <w:rPr>
          <w:rFonts w:hint="eastAsia" w:ascii="华文中宋" w:hAnsi="华文中宋" w:eastAsia="华文中宋" w:cs="华文中宋"/>
          <w:sz w:val="24"/>
          <w:szCs w:val="24"/>
          <w:highlight w:val="none"/>
          <w:lang w:val="en-US" w:eastAsia="zh-CN" w:bidi="ar"/>
        </w:rPr>
        <w:t xml:space="preserve">        </w:t>
      </w:r>
      <w:r>
        <w:rPr>
          <w:rFonts w:hint="eastAsia" w:ascii="华文中宋" w:hAnsi="华文中宋" w:eastAsia="华文中宋" w:cs="华文中宋"/>
          <w:sz w:val="24"/>
          <w:szCs w:val="24"/>
          <w:highlight w:val="none"/>
          <w:lang w:bidi="ar"/>
        </w:rPr>
        <w:t>日期：</w:t>
      </w:r>
      <w:r>
        <w:rPr>
          <w:rFonts w:ascii="华文中宋" w:hAnsi="华文中宋" w:eastAsia="华文中宋" w:cs="华文中宋"/>
          <w:sz w:val="24"/>
          <w:szCs w:val="24"/>
          <w:highlight w:val="none"/>
          <w:lang w:bidi="ar"/>
        </w:rPr>
        <w:t>  </w:t>
      </w:r>
      <w:r>
        <w:rPr>
          <w:rFonts w:hint="eastAsia" w:ascii="华文中宋" w:hAnsi="华文中宋" w:eastAsia="华文中宋" w:cs="华文中宋"/>
          <w:sz w:val="24"/>
          <w:szCs w:val="24"/>
          <w:highlight w:val="none"/>
          <w:lang w:bidi="ar"/>
        </w:rPr>
        <w:t>年　</w:t>
      </w:r>
      <w:r>
        <w:rPr>
          <w:rFonts w:ascii="华文中宋" w:hAnsi="华文中宋" w:eastAsia="华文中宋" w:cs="华文中宋"/>
          <w:sz w:val="24"/>
          <w:szCs w:val="24"/>
          <w:highlight w:val="none"/>
          <w:lang w:bidi="ar"/>
        </w:rPr>
        <w:t>  </w:t>
      </w:r>
      <w:r>
        <w:rPr>
          <w:rFonts w:hint="eastAsia" w:ascii="华文中宋" w:hAnsi="华文中宋" w:eastAsia="华文中宋" w:cs="华文中宋"/>
          <w:sz w:val="24"/>
          <w:szCs w:val="24"/>
          <w:highlight w:val="none"/>
          <w:lang w:bidi="ar"/>
        </w:rPr>
        <w:t>月　</w:t>
      </w:r>
      <w:r>
        <w:rPr>
          <w:rFonts w:ascii="华文中宋" w:hAnsi="华文中宋" w:eastAsia="华文中宋" w:cs="华文中宋"/>
          <w:sz w:val="24"/>
          <w:szCs w:val="24"/>
          <w:highlight w:val="none"/>
          <w:lang w:bidi="ar"/>
        </w:rPr>
        <w:t>  </w:t>
      </w:r>
      <w:r>
        <w:rPr>
          <w:rFonts w:hint="eastAsia" w:ascii="华文中宋" w:hAnsi="华文中宋" w:eastAsia="华文中宋" w:cs="华文中宋"/>
          <w:sz w:val="24"/>
          <w:szCs w:val="24"/>
          <w:highlight w:val="none"/>
          <w:lang w:bidi="ar"/>
        </w:rPr>
        <w:t>日</w:t>
      </w:r>
      <w:r>
        <w:rPr>
          <w:rFonts w:ascii="华文中宋" w:hAnsi="华文中宋" w:eastAsia="华文中宋" w:cs="华文中宋"/>
          <w:sz w:val="24"/>
          <w:szCs w:val="24"/>
          <w:highlight w:val="none"/>
          <w:lang w:bidi="ar"/>
        </w:rPr>
        <w:t> </w:t>
      </w:r>
      <w:r>
        <w:rPr>
          <w:rFonts w:ascii="华文中宋" w:hAnsi="华文中宋" w:eastAsia="华文中宋" w:cs="华文中宋"/>
          <w:b/>
          <w:sz w:val="24"/>
          <w:szCs w:val="24"/>
          <w:highlight w:val="none"/>
          <w:lang w:bidi="ar"/>
        </w:rPr>
        <w:t>        </w:t>
      </w:r>
    </w:p>
    <w:p w14:paraId="216BCB6D">
      <w:pPr>
        <w:spacing w:line="360" w:lineRule="auto"/>
        <w:ind w:firstLine="420" w:firstLineChars="200"/>
        <w:rPr>
          <w:rFonts w:ascii="华文中宋" w:hAnsi="华文中宋" w:eastAsia="华文中宋" w:cs="华文中宋"/>
          <w:szCs w:val="21"/>
          <w:highlight w:val="none"/>
          <w:lang w:bidi="ar"/>
        </w:rPr>
      </w:pPr>
      <w:r>
        <w:rPr>
          <w:rFonts w:hint="eastAsia" w:ascii="华文中宋" w:hAnsi="华文中宋" w:eastAsia="华文中宋" w:cs="华文中宋"/>
          <w:szCs w:val="21"/>
          <w:highlight w:val="none"/>
          <w:lang w:bidi="ar"/>
        </w:rPr>
        <w:t>1.产品如有型号，请在“产品名称”栏一并填写。</w:t>
      </w:r>
    </w:p>
    <w:p w14:paraId="63EE1B0B">
      <w:pPr>
        <w:spacing w:line="360" w:lineRule="auto"/>
        <w:ind w:firstLine="420" w:firstLineChars="200"/>
        <w:rPr>
          <w:rFonts w:ascii="华文中宋" w:hAnsi="华文中宋" w:eastAsia="华文中宋" w:cs="华文中宋"/>
          <w:szCs w:val="21"/>
          <w:highlight w:val="none"/>
          <w:lang w:bidi="ar"/>
        </w:rPr>
      </w:pPr>
      <w:r>
        <w:rPr>
          <w:rFonts w:hint="eastAsia" w:ascii="华文中宋" w:hAnsi="华文中宋" w:eastAsia="华文中宋" w:cs="华文中宋"/>
          <w:szCs w:val="21"/>
          <w:highlight w:val="none"/>
          <w:lang w:bidi="ar"/>
        </w:rPr>
        <w:t>2.生产厂名与厂址应与生产厂营业执照载明的相关信息保持一致。</w:t>
      </w:r>
    </w:p>
    <w:p w14:paraId="0C80A95D">
      <w:pPr>
        <w:spacing w:line="360" w:lineRule="auto"/>
        <w:ind w:firstLine="420" w:firstLineChars="200"/>
        <w:rPr>
          <w:rFonts w:ascii="华文中宋" w:hAnsi="华文中宋" w:eastAsia="华文中宋" w:cs="华文中宋"/>
          <w:szCs w:val="21"/>
          <w:highlight w:val="none"/>
          <w:lang w:bidi="ar"/>
        </w:rPr>
      </w:pPr>
      <w:r>
        <w:rPr>
          <w:rFonts w:hint="eastAsia" w:ascii="华文中宋" w:hAnsi="华文中宋" w:eastAsia="华文中宋" w:cs="华文中宋"/>
          <w:szCs w:val="21"/>
          <w:highlight w:val="none"/>
          <w:lang w:bidi="ar"/>
        </w:rPr>
        <w:t>3.该产品的中国境内生产的组件成本占比相关要求实施前，“规定比例”栏可不填，下同。</w:t>
      </w:r>
    </w:p>
    <w:p w14:paraId="31379C84">
      <w:pPr>
        <w:spacing w:line="360" w:lineRule="auto"/>
        <w:ind w:firstLine="420" w:firstLineChars="200"/>
        <w:rPr>
          <w:rFonts w:ascii="华文中宋" w:hAnsi="华文中宋" w:eastAsia="华文中宋" w:cs="华文中宋"/>
          <w:szCs w:val="21"/>
          <w:highlight w:val="none"/>
          <w:lang w:bidi="ar"/>
        </w:rPr>
      </w:pPr>
      <w:r>
        <w:rPr>
          <w:rFonts w:hint="eastAsia" w:ascii="华文中宋" w:hAnsi="华文中宋" w:eastAsia="华文中宋" w:cs="华文中宋"/>
          <w:szCs w:val="21"/>
          <w:highlight w:val="none"/>
          <w:lang w:bidi="ar"/>
        </w:rPr>
        <w:t>4.该产品的关键组件要求实施前，“关键组件”栏可不填，下同。</w:t>
      </w:r>
    </w:p>
    <w:p w14:paraId="3E781149">
      <w:pPr>
        <w:spacing w:line="360" w:lineRule="auto"/>
        <w:ind w:firstLine="420" w:firstLineChars="200"/>
        <w:rPr>
          <w:rFonts w:ascii="华文中宋" w:hAnsi="华文中宋" w:eastAsia="华文中宋" w:cs="华文中宋"/>
          <w:szCs w:val="21"/>
          <w:highlight w:val="none"/>
          <w:lang w:bidi="ar"/>
        </w:rPr>
      </w:pPr>
      <w:r>
        <w:rPr>
          <w:rFonts w:hint="eastAsia" w:ascii="华文中宋" w:hAnsi="华文中宋" w:eastAsia="华文中宋" w:cs="华文中宋"/>
          <w:szCs w:val="21"/>
          <w:highlight w:val="none"/>
          <w:lang w:bidi="ar"/>
        </w:rPr>
        <w:t>5.该产品的关键工序要求实施前，“关键工序”栏可不填，下同。</w:t>
      </w:r>
    </w:p>
    <w:p w14:paraId="6584DEB8">
      <w:pPr>
        <w:keepNext/>
        <w:tabs>
          <w:tab w:val="left" w:pos="2070"/>
          <w:tab w:val="center" w:pos="4365"/>
        </w:tabs>
        <w:adjustRightInd w:val="0"/>
        <w:snapToGrid w:val="0"/>
        <w:spacing w:line="360" w:lineRule="auto"/>
        <w:ind w:firstLine="420"/>
        <w:jc w:val="center"/>
        <w:outlineLvl w:val="0"/>
        <w:rPr>
          <w:rFonts w:ascii="Times New Roman" w:hAnsi="Times New Roman"/>
          <w:b/>
          <w:color w:val="auto"/>
          <w:kern w:val="0"/>
          <w:sz w:val="32"/>
          <w:szCs w:val="32"/>
          <w:highlight w:val="none"/>
        </w:rPr>
      </w:pPr>
      <w:r>
        <w:rPr>
          <w:rFonts w:hint="eastAsia" w:ascii="Times New Roman" w:hAnsi="Times New Roman"/>
          <w:b/>
          <w:color w:val="auto"/>
          <w:kern w:val="0"/>
          <w:sz w:val="32"/>
          <w:szCs w:val="32"/>
          <w:highlight w:val="none"/>
        </w:rPr>
        <w:t xml:space="preserve">第八部分  </w:t>
      </w:r>
      <w:r>
        <w:rPr>
          <w:rFonts w:ascii="Times New Roman" w:hAnsi="Times New Roman"/>
          <w:b/>
          <w:color w:val="auto"/>
          <w:kern w:val="0"/>
          <w:sz w:val="32"/>
          <w:szCs w:val="32"/>
          <w:highlight w:val="none"/>
        </w:rPr>
        <w:t>相关附件</w:t>
      </w:r>
      <w:bookmarkEnd w:id="90"/>
      <w:bookmarkEnd w:id="91"/>
      <w:bookmarkEnd w:id="92"/>
    </w:p>
    <w:p w14:paraId="5332CF3E">
      <w:pPr>
        <w:keepNext/>
        <w:topLinePunct/>
        <w:ind w:firstLine="562"/>
        <w:rPr>
          <w:b/>
          <w:bCs/>
          <w:color w:val="auto"/>
          <w:sz w:val="30"/>
          <w:szCs w:val="30"/>
          <w:highlight w:val="none"/>
        </w:rPr>
      </w:pPr>
      <w:r>
        <w:rPr>
          <w:b/>
          <w:color w:val="auto"/>
          <w:sz w:val="28"/>
          <w:szCs w:val="28"/>
          <w:highlight w:val="none"/>
        </w:rPr>
        <w:t>附件1：</w:t>
      </w:r>
      <w:r>
        <w:rPr>
          <w:b/>
          <w:bCs/>
          <w:color w:val="auto"/>
          <w:sz w:val="30"/>
          <w:szCs w:val="30"/>
          <w:highlight w:val="none"/>
        </w:rPr>
        <w:t>质疑函范本</w:t>
      </w:r>
    </w:p>
    <w:p w14:paraId="561F9748">
      <w:pPr>
        <w:keepNext/>
        <w:topLinePunct/>
        <w:adjustRightInd w:val="0"/>
        <w:snapToGrid w:val="0"/>
        <w:spacing w:before="240" w:beforeLines="100" w:line="360" w:lineRule="auto"/>
        <w:ind w:firstLine="480"/>
        <w:rPr>
          <w:bCs/>
          <w:color w:val="auto"/>
          <w:sz w:val="24"/>
          <w:highlight w:val="none"/>
        </w:rPr>
      </w:pPr>
      <w:r>
        <w:rPr>
          <w:bCs/>
          <w:color w:val="auto"/>
          <w:sz w:val="24"/>
          <w:highlight w:val="none"/>
        </w:rPr>
        <w:t>一、质疑</w:t>
      </w:r>
      <w:r>
        <w:rPr>
          <w:rFonts w:hint="eastAsia"/>
          <w:bCs/>
          <w:color w:val="auto"/>
          <w:sz w:val="24"/>
          <w:highlight w:val="none"/>
        </w:rPr>
        <w:t>投标人</w:t>
      </w:r>
      <w:r>
        <w:rPr>
          <w:bCs/>
          <w:color w:val="auto"/>
          <w:sz w:val="24"/>
          <w:highlight w:val="none"/>
        </w:rPr>
        <w:t>基本信息</w:t>
      </w:r>
    </w:p>
    <w:p w14:paraId="0F1DCA8F">
      <w:pPr>
        <w:keepNext/>
        <w:topLinePunct/>
        <w:adjustRightInd w:val="0"/>
        <w:snapToGrid w:val="0"/>
        <w:spacing w:line="360" w:lineRule="auto"/>
        <w:ind w:firstLine="480"/>
        <w:rPr>
          <w:color w:val="auto"/>
          <w:sz w:val="24"/>
          <w:highlight w:val="none"/>
          <w:u w:val="dotted"/>
        </w:rPr>
      </w:pPr>
      <w:r>
        <w:rPr>
          <w:color w:val="auto"/>
          <w:sz w:val="24"/>
          <w:highlight w:val="none"/>
        </w:rPr>
        <w:t>质疑</w:t>
      </w:r>
      <w:r>
        <w:rPr>
          <w:rFonts w:hint="eastAsia"/>
          <w:color w:val="auto"/>
          <w:sz w:val="24"/>
          <w:highlight w:val="none"/>
        </w:rPr>
        <w:t>投标人</w:t>
      </w:r>
      <w:r>
        <w:rPr>
          <w:color w:val="auto"/>
          <w:sz w:val="24"/>
          <w:highlight w:val="none"/>
        </w:rPr>
        <w:t>：</w:t>
      </w:r>
      <w:r>
        <w:rPr>
          <w:color w:val="auto"/>
          <w:sz w:val="24"/>
          <w:highlight w:val="none"/>
          <w:u w:val="dotted"/>
        </w:rPr>
        <w:t xml:space="preserve">                                        </w:t>
      </w:r>
      <w:r>
        <w:rPr>
          <w:rFonts w:hint="eastAsia"/>
          <w:color w:val="auto"/>
          <w:sz w:val="24"/>
          <w:highlight w:val="none"/>
          <w:u w:val="dotted"/>
        </w:rPr>
        <w:tab/>
      </w:r>
    </w:p>
    <w:p w14:paraId="0B443C88">
      <w:pPr>
        <w:keepNext/>
        <w:topLinePunct/>
        <w:adjustRightInd w:val="0"/>
        <w:snapToGrid w:val="0"/>
        <w:spacing w:line="360" w:lineRule="auto"/>
        <w:ind w:firstLine="480"/>
        <w:rPr>
          <w:color w:val="auto"/>
          <w:sz w:val="24"/>
          <w:highlight w:val="none"/>
        </w:rPr>
      </w:pPr>
      <w:r>
        <w:rPr>
          <w:color w:val="auto"/>
          <w:sz w:val="24"/>
          <w:highlight w:val="none"/>
        </w:rPr>
        <w:t>地址：</w:t>
      </w:r>
      <w:r>
        <w:rPr>
          <w:color w:val="auto"/>
          <w:sz w:val="24"/>
          <w:highlight w:val="none"/>
          <w:u w:val="dotted"/>
        </w:rPr>
        <w:t xml:space="preserve">                    </w:t>
      </w:r>
      <w:r>
        <w:rPr>
          <w:color w:val="auto"/>
          <w:sz w:val="24"/>
          <w:highlight w:val="none"/>
        </w:rPr>
        <w:t>邮编：</w:t>
      </w:r>
      <w:r>
        <w:rPr>
          <w:color w:val="auto"/>
          <w:sz w:val="24"/>
          <w:highlight w:val="none"/>
          <w:u w:val="dotted"/>
        </w:rPr>
        <w:t xml:space="preserve">                                  </w:t>
      </w:r>
      <w:r>
        <w:rPr>
          <w:rFonts w:hint="eastAsia"/>
          <w:color w:val="auto"/>
          <w:sz w:val="24"/>
          <w:highlight w:val="none"/>
          <w:u w:val="dotted"/>
        </w:rPr>
        <w:tab/>
      </w:r>
    </w:p>
    <w:p w14:paraId="06AF46EB">
      <w:pPr>
        <w:keepNext/>
        <w:topLinePunct/>
        <w:adjustRightInd w:val="0"/>
        <w:snapToGrid w:val="0"/>
        <w:spacing w:line="360" w:lineRule="auto"/>
        <w:ind w:firstLine="480"/>
        <w:rPr>
          <w:color w:val="auto"/>
          <w:sz w:val="24"/>
          <w:highlight w:val="none"/>
        </w:rPr>
      </w:pPr>
      <w:r>
        <w:rPr>
          <w:color w:val="auto"/>
          <w:sz w:val="24"/>
          <w:highlight w:val="none"/>
        </w:rPr>
        <w:t>联系人：</w:t>
      </w:r>
      <w:r>
        <w:rPr>
          <w:color w:val="auto"/>
          <w:sz w:val="24"/>
          <w:highlight w:val="none"/>
          <w:u w:val="dotted"/>
        </w:rPr>
        <w:t xml:space="preserve">                  </w:t>
      </w:r>
      <w:r>
        <w:rPr>
          <w:color w:val="auto"/>
          <w:sz w:val="24"/>
          <w:highlight w:val="none"/>
        </w:rPr>
        <w:t>联系电话：</w:t>
      </w:r>
      <w:r>
        <w:rPr>
          <w:color w:val="auto"/>
          <w:sz w:val="24"/>
          <w:highlight w:val="none"/>
          <w:u w:val="dotted"/>
        </w:rPr>
        <w:t xml:space="preserve">                              </w:t>
      </w:r>
      <w:r>
        <w:rPr>
          <w:rFonts w:hint="eastAsia"/>
          <w:color w:val="auto"/>
          <w:sz w:val="24"/>
          <w:highlight w:val="none"/>
          <w:u w:val="dotted"/>
        </w:rPr>
        <w:tab/>
      </w:r>
    </w:p>
    <w:p w14:paraId="3650B835">
      <w:pPr>
        <w:keepNext/>
        <w:topLinePunct/>
        <w:adjustRightInd w:val="0"/>
        <w:snapToGrid w:val="0"/>
        <w:spacing w:line="360" w:lineRule="auto"/>
        <w:ind w:firstLine="480"/>
        <w:rPr>
          <w:color w:val="auto"/>
          <w:sz w:val="24"/>
          <w:highlight w:val="none"/>
          <w:u w:val="dotted"/>
        </w:rPr>
      </w:pPr>
      <w:r>
        <w:rPr>
          <w:color w:val="auto"/>
          <w:sz w:val="24"/>
          <w:highlight w:val="none"/>
        </w:rPr>
        <w:t>授权代表：</w:t>
      </w:r>
      <w:r>
        <w:rPr>
          <w:color w:val="auto"/>
          <w:sz w:val="24"/>
          <w:highlight w:val="none"/>
          <w:u w:val="dotted"/>
        </w:rPr>
        <w:t xml:space="preserve">                                          </w:t>
      </w:r>
      <w:r>
        <w:rPr>
          <w:rFonts w:hint="eastAsia"/>
          <w:color w:val="auto"/>
          <w:sz w:val="24"/>
          <w:highlight w:val="none"/>
          <w:u w:val="dotted"/>
        </w:rPr>
        <w:tab/>
      </w:r>
    </w:p>
    <w:p w14:paraId="229AA951">
      <w:pPr>
        <w:keepNext/>
        <w:topLinePunct/>
        <w:adjustRightInd w:val="0"/>
        <w:snapToGrid w:val="0"/>
        <w:spacing w:line="360" w:lineRule="auto"/>
        <w:ind w:firstLine="480"/>
        <w:rPr>
          <w:color w:val="auto"/>
          <w:sz w:val="24"/>
          <w:highlight w:val="none"/>
        </w:rPr>
      </w:pPr>
      <w:r>
        <w:rPr>
          <w:color w:val="auto"/>
          <w:sz w:val="24"/>
          <w:highlight w:val="none"/>
        </w:rPr>
        <w:t>联系电话：</w:t>
      </w:r>
      <w:r>
        <w:rPr>
          <w:color w:val="auto"/>
          <w:sz w:val="24"/>
          <w:highlight w:val="none"/>
          <w:u w:val="dotted"/>
        </w:rPr>
        <w:t xml:space="preserve">                                           </w:t>
      </w:r>
      <w:r>
        <w:rPr>
          <w:color w:val="auto"/>
          <w:sz w:val="24"/>
          <w:highlight w:val="none"/>
        </w:rPr>
        <w:t xml:space="preserve"> </w:t>
      </w:r>
      <w:r>
        <w:rPr>
          <w:rFonts w:hint="eastAsia"/>
          <w:color w:val="auto"/>
          <w:sz w:val="24"/>
          <w:highlight w:val="none"/>
        </w:rPr>
        <w:tab/>
      </w:r>
    </w:p>
    <w:p w14:paraId="50835FB1">
      <w:pPr>
        <w:keepNext/>
        <w:topLinePunct/>
        <w:adjustRightInd w:val="0"/>
        <w:snapToGrid w:val="0"/>
        <w:spacing w:line="360" w:lineRule="auto"/>
        <w:ind w:firstLine="480"/>
        <w:rPr>
          <w:color w:val="auto"/>
          <w:sz w:val="24"/>
          <w:highlight w:val="none"/>
        </w:rPr>
      </w:pPr>
      <w:r>
        <w:rPr>
          <w:color w:val="auto"/>
          <w:sz w:val="24"/>
          <w:highlight w:val="none"/>
        </w:rPr>
        <w:t xml:space="preserve">地址： </w:t>
      </w:r>
      <w:r>
        <w:rPr>
          <w:color w:val="auto"/>
          <w:sz w:val="24"/>
          <w:highlight w:val="none"/>
          <w:u w:val="dotted"/>
        </w:rPr>
        <w:t xml:space="preserve">                  </w:t>
      </w:r>
      <w:r>
        <w:rPr>
          <w:color w:val="auto"/>
          <w:sz w:val="24"/>
          <w:highlight w:val="none"/>
        </w:rPr>
        <w:t>邮编：</w:t>
      </w:r>
      <w:r>
        <w:rPr>
          <w:color w:val="auto"/>
          <w:sz w:val="24"/>
          <w:highlight w:val="none"/>
          <w:u w:val="dotted"/>
        </w:rPr>
        <w:t xml:space="preserve">                                   </w:t>
      </w:r>
      <w:r>
        <w:rPr>
          <w:rFonts w:hint="eastAsia"/>
          <w:color w:val="auto"/>
          <w:sz w:val="24"/>
          <w:highlight w:val="none"/>
          <w:u w:val="dotted"/>
        </w:rPr>
        <w:tab/>
      </w:r>
    </w:p>
    <w:p w14:paraId="48CB7DCB">
      <w:pPr>
        <w:keepNext/>
        <w:topLinePunct/>
        <w:adjustRightInd w:val="0"/>
        <w:snapToGrid w:val="0"/>
        <w:spacing w:line="360" w:lineRule="auto"/>
        <w:ind w:firstLine="480"/>
        <w:rPr>
          <w:bCs/>
          <w:color w:val="auto"/>
          <w:sz w:val="24"/>
          <w:highlight w:val="none"/>
        </w:rPr>
      </w:pPr>
      <w:r>
        <w:rPr>
          <w:bCs/>
          <w:color w:val="auto"/>
          <w:sz w:val="24"/>
          <w:highlight w:val="none"/>
        </w:rPr>
        <w:t>二、质疑项目基本情况</w:t>
      </w:r>
    </w:p>
    <w:p w14:paraId="3C810E3F">
      <w:pPr>
        <w:keepNext/>
        <w:topLinePunct/>
        <w:adjustRightInd w:val="0"/>
        <w:snapToGrid w:val="0"/>
        <w:spacing w:line="360" w:lineRule="auto"/>
        <w:ind w:firstLine="480"/>
        <w:rPr>
          <w:color w:val="auto"/>
          <w:sz w:val="24"/>
          <w:highlight w:val="none"/>
        </w:rPr>
      </w:pPr>
      <w:r>
        <w:rPr>
          <w:color w:val="auto"/>
          <w:sz w:val="24"/>
          <w:highlight w:val="none"/>
        </w:rPr>
        <w:t>质疑项目的名称：</w:t>
      </w:r>
      <w:r>
        <w:rPr>
          <w:color w:val="auto"/>
          <w:sz w:val="24"/>
          <w:highlight w:val="none"/>
          <w:u w:val="dotted"/>
        </w:rPr>
        <w:t xml:space="preserve">                                      </w:t>
      </w:r>
      <w:r>
        <w:rPr>
          <w:rFonts w:hint="eastAsia"/>
          <w:color w:val="auto"/>
          <w:sz w:val="24"/>
          <w:highlight w:val="none"/>
          <w:u w:val="dotted"/>
        </w:rPr>
        <w:tab/>
      </w:r>
    </w:p>
    <w:p w14:paraId="17D2FB7B">
      <w:pPr>
        <w:keepNext/>
        <w:topLinePunct/>
        <w:adjustRightInd w:val="0"/>
        <w:snapToGrid w:val="0"/>
        <w:spacing w:line="360" w:lineRule="auto"/>
        <w:ind w:firstLine="480"/>
        <w:rPr>
          <w:color w:val="auto"/>
          <w:sz w:val="24"/>
          <w:highlight w:val="none"/>
        </w:rPr>
      </w:pPr>
      <w:r>
        <w:rPr>
          <w:color w:val="auto"/>
          <w:sz w:val="24"/>
          <w:highlight w:val="none"/>
        </w:rPr>
        <w:t>质疑项目的编号：</w:t>
      </w:r>
      <w:r>
        <w:rPr>
          <w:color w:val="auto"/>
          <w:sz w:val="24"/>
          <w:highlight w:val="none"/>
          <w:u w:val="dotted"/>
        </w:rPr>
        <w:t xml:space="preserve">               </w:t>
      </w:r>
      <w:r>
        <w:rPr>
          <w:color w:val="auto"/>
          <w:sz w:val="24"/>
          <w:highlight w:val="none"/>
        </w:rPr>
        <w:t>包号：</w:t>
      </w:r>
      <w:r>
        <w:rPr>
          <w:color w:val="auto"/>
          <w:sz w:val="24"/>
          <w:highlight w:val="none"/>
          <w:u w:val="dotted"/>
        </w:rPr>
        <w:t xml:space="preserve">                 </w:t>
      </w:r>
      <w:r>
        <w:rPr>
          <w:rFonts w:hint="eastAsia"/>
          <w:color w:val="auto"/>
          <w:sz w:val="24"/>
          <w:highlight w:val="none"/>
          <w:u w:val="dotted"/>
        </w:rPr>
        <w:tab/>
      </w:r>
    </w:p>
    <w:p w14:paraId="44CA45D0">
      <w:pPr>
        <w:keepNext/>
        <w:topLinePunct/>
        <w:adjustRightInd w:val="0"/>
        <w:snapToGrid w:val="0"/>
        <w:spacing w:line="360" w:lineRule="auto"/>
        <w:ind w:firstLine="480"/>
        <w:rPr>
          <w:color w:val="auto"/>
          <w:sz w:val="24"/>
          <w:highlight w:val="none"/>
          <w:u w:val="dotted"/>
        </w:rPr>
      </w:pPr>
      <w:r>
        <w:rPr>
          <w:color w:val="auto"/>
          <w:sz w:val="24"/>
          <w:highlight w:val="none"/>
        </w:rPr>
        <w:t>采购方名称：</w:t>
      </w:r>
      <w:r>
        <w:rPr>
          <w:color w:val="auto"/>
          <w:sz w:val="24"/>
          <w:highlight w:val="none"/>
          <w:u w:val="dotted"/>
        </w:rPr>
        <w:t xml:space="preserve">                                         </w:t>
      </w:r>
      <w:r>
        <w:rPr>
          <w:rFonts w:hint="eastAsia"/>
          <w:color w:val="auto"/>
          <w:sz w:val="24"/>
          <w:highlight w:val="none"/>
          <w:u w:val="dotted"/>
        </w:rPr>
        <w:tab/>
      </w:r>
    </w:p>
    <w:p w14:paraId="6F951771">
      <w:pPr>
        <w:keepNext/>
        <w:topLinePunct/>
        <w:adjustRightInd w:val="0"/>
        <w:snapToGrid w:val="0"/>
        <w:spacing w:line="360" w:lineRule="auto"/>
        <w:ind w:firstLine="480"/>
        <w:rPr>
          <w:color w:val="auto"/>
          <w:sz w:val="24"/>
          <w:highlight w:val="none"/>
        </w:rPr>
      </w:pPr>
      <w:r>
        <w:rPr>
          <w:color w:val="auto"/>
          <w:sz w:val="24"/>
          <w:highlight w:val="none"/>
        </w:rPr>
        <w:t>采购文件获取日期：</w:t>
      </w:r>
      <w:r>
        <w:rPr>
          <w:color w:val="auto"/>
          <w:sz w:val="24"/>
          <w:highlight w:val="none"/>
          <w:u w:val="dotted"/>
        </w:rPr>
        <w:t xml:space="preserve">                                           </w:t>
      </w:r>
      <w:r>
        <w:rPr>
          <w:rFonts w:hint="eastAsia"/>
          <w:color w:val="auto"/>
          <w:sz w:val="24"/>
          <w:highlight w:val="none"/>
          <w:u w:val="dotted"/>
        </w:rPr>
        <w:tab/>
      </w:r>
    </w:p>
    <w:p w14:paraId="4AF0D63D">
      <w:pPr>
        <w:keepNext/>
        <w:topLinePunct/>
        <w:adjustRightInd w:val="0"/>
        <w:snapToGrid w:val="0"/>
        <w:spacing w:line="360" w:lineRule="auto"/>
        <w:ind w:firstLine="480"/>
        <w:rPr>
          <w:bCs/>
          <w:color w:val="auto"/>
          <w:sz w:val="24"/>
          <w:highlight w:val="none"/>
        </w:rPr>
      </w:pPr>
      <w:r>
        <w:rPr>
          <w:bCs/>
          <w:color w:val="auto"/>
          <w:sz w:val="24"/>
          <w:highlight w:val="none"/>
        </w:rPr>
        <w:t>三、质疑事项具体内容</w:t>
      </w:r>
    </w:p>
    <w:p w14:paraId="4655BDFC">
      <w:pPr>
        <w:keepNext/>
        <w:topLinePunct/>
        <w:adjustRightInd w:val="0"/>
        <w:snapToGrid w:val="0"/>
        <w:spacing w:line="360" w:lineRule="auto"/>
        <w:ind w:firstLine="480"/>
        <w:rPr>
          <w:color w:val="auto"/>
          <w:sz w:val="24"/>
          <w:highlight w:val="none"/>
          <w:u w:val="dotted"/>
        </w:rPr>
      </w:pPr>
      <w:r>
        <w:rPr>
          <w:color w:val="auto"/>
          <w:sz w:val="24"/>
          <w:highlight w:val="none"/>
        </w:rPr>
        <w:t>质疑事项1：</w:t>
      </w:r>
      <w:r>
        <w:rPr>
          <w:color w:val="auto"/>
          <w:sz w:val="24"/>
          <w:highlight w:val="none"/>
          <w:u w:val="dotted"/>
        </w:rPr>
        <w:t xml:space="preserve">                                         </w:t>
      </w:r>
      <w:r>
        <w:rPr>
          <w:rFonts w:hint="eastAsia"/>
          <w:color w:val="auto"/>
          <w:sz w:val="24"/>
          <w:highlight w:val="none"/>
          <w:u w:val="dotted"/>
        </w:rPr>
        <w:tab/>
      </w:r>
    </w:p>
    <w:p w14:paraId="72DAA2DC">
      <w:pPr>
        <w:keepNext/>
        <w:topLinePunct/>
        <w:adjustRightInd w:val="0"/>
        <w:snapToGrid w:val="0"/>
        <w:spacing w:line="360" w:lineRule="auto"/>
        <w:ind w:firstLine="480"/>
        <w:rPr>
          <w:color w:val="auto"/>
          <w:sz w:val="24"/>
          <w:highlight w:val="none"/>
          <w:u w:val="dotted"/>
        </w:rPr>
      </w:pPr>
      <w:r>
        <w:rPr>
          <w:color w:val="auto"/>
          <w:sz w:val="24"/>
          <w:highlight w:val="none"/>
        </w:rPr>
        <w:t>事实依据：</w:t>
      </w:r>
      <w:r>
        <w:rPr>
          <w:color w:val="auto"/>
          <w:sz w:val="24"/>
          <w:highlight w:val="none"/>
          <w:u w:val="dotted"/>
        </w:rPr>
        <w:t xml:space="preserve">                                          </w:t>
      </w:r>
      <w:r>
        <w:rPr>
          <w:rFonts w:hint="eastAsia"/>
          <w:color w:val="auto"/>
          <w:sz w:val="24"/>
          <w:highlight w:val="none"/>
          <w:u w:val="dotted"/>
        </w:rPr>
        <w:tab/>
      </w:r>
    </w:p>
    <w:p w14:paraId="1D55A09F">
      <w:pPr>
        <w:keepNext/>
        <w:topLinePunct/>
        <w:adjustRightInd w:val="0"/>
        <w:snapToGrid w:val="0"/>
        <w:spacing w:line="360" w:lineRule="auto"/>
        <w:ind w:firstLine="480"/>
        <w:rPr>
          <w:color w:val="auto"/>
          <w:sz w:val="24"/>
          <w:highlight w:val="none"/>
        </w:rPr>
      </w:pPr>
      <w:r>
        <w:rPr>
          <w:color w:val="auto"/>
          <w:sz w:val="24"/>
          <w:highlight w:val="none"/>
          <w:u w:val="dotted"/>
        </w:rPr>
        <w:t xml:space="preserve">                                                       </w:t>
      </w:r>
      <w:r>
        <w:rPr>
          <w:rFonts w:hint="eastAsia"/>
          <w:color w:val="auto"/>
          <w:sz w:val="24"/>
          <w:highlight w:val="none"/>
          <w:u w:val="dotted"/>
        </w:rPr>
        <w:tab/>
      </w:r>
    </w:p>
    <w:p w14:paraId="5F99C4EB">
      <w:pPr>
        <w:keepNext/>
        <w:topLinePunct/>
        <w:adjustRightInd w:val="0"/>
        <w:snapToGrid w:val="0"/>
        <w:spacing w:line="360" w:lineRule="auto"/>
        <w:ind w:firstLine="480"/>
        <w:rPr>
          <w:color w:val="auto"/>
          <w:sz w:val="24"/>
          <w:highlight w:val="none"/>
          <w:u w:val="dotted"/>
        </w:rPr>
      </w:pPr>
      <w:r>
        <w:rPr>
          <w:color w:val="auto"/>
          <w:sz w:val="24"/>
          <w:highlight w:val="none"/>
        </w:rPr>
        <w:t>法律依据：</w:t>
      </w:r>
      <w:r>
        <w:rPr>
          <w:color w:val="auto"/>
          <w:sz w:val="24"/>
          <w:highlight w:val="none"/>
          <w:u w:val="dotted"/>
        </w:rPr>
        <w:t xml:space="preserve">                                          </w:t>
      </w:r>
      <w:r>
        <w:rPr>
          <w:rFonts w:hint="eastAsia"/>
          <w:color w:val="auto"/>
          <w:sz w:val="24"/>
          <w:highlight w:val="none"/>
          <w:u w:val="dotted"/>
        </w:rPr>
        <w:tab/>
      </w:r>
    </w:p>
    <w:p w14:paraId="70E35B24">
      <w:pPr>
        <w:keepNext/>
        <w:topLinePunct/>
        <w:adjustRightInd w:val="0"/>
        <w:snapToGrid w:val="0"/>
        <w:spacing w:line="360" w:lineRule="auto"/>
        <w:ind w:firstLine="480"/>
        <w:rPr>
          <w:color w:val="auto"/>
          <w:sz w:val="24"/>
          <w:highlight w:val="none"/>
          <w:u w:val="dotted"/>
        </w:rPr>
      </w:pPr>
      <w:r>
        <w:rPr>
          <w:color w:val="auto"/>
          <w:sz w:val="24"/>
          <w:highlight w:val="none"/>
          <w:u w:val="dotted"/>
        </w:rPr>
        <w:t xml:space="preserve">                                                     </w:t>
      </w:r>
      <w:r>
        <w:rPr>
          <w:rFonts w:hint="eastAsia"/>
          <w:color w:val="auto"/>
          <w:sz w:val="24"/>
          <w:highlight w:val="none"/>
          <w:u w:val="dotted"/>
        </w:rPr>
        <w:tab/>
      </w:r>
    </w:p>
    <w:p w14:paraId="73EC718F">
      <w:pPr>
        <w:keepNext/>
        <w:topLinePunct/>
        <w:adjustRightInd w:val="0"/>
        <w:snapToGrid w:val="0"/>
        <w:spacing w:line="360" w:lineRule="auto"/>
        <w:ind w:firstLine="480"/>
        <w:rPr>
          <w:color w:val="auto"/>
          <w:sz w:val="24"/>
          <w:highlight w:val="none"/>
        </w:rPr>
      </w:pPr>
      <w:r>
        <w:rPr>
          <w:color w:val="auto"/>
          <w:sz w:val="24"/>
          <w:highlight w:val="none"/>
        </w:rPr>
        <w:t>质疑事项2</w:t>
      </w:r>
      <w:r>
        <w:rPr>
          <w:color w:val="auto"/>
          <w:sz w:val="24"/>
          <w:highlight w:val="none"/>
          <w:u w:val="dotted"/>
        </w:rPr>
        <w:t xml:space="preserve">                                          </w:t>
      </w:r>
    </w:p>
    <w:p w14:paraId="332B0534">
      <w:pPr>
        <w:keepNext/>
        <w:topLinePunct/>
        <w:adjustRightInd w:val="0"/>
        <w:snapToGrid w:val="0"/>
        <w:spacing w:line="360" w:lineRule="auto"/>
        <w:ind w:firstLine="480"/>
        <w:rPr>
          <w:bCs/>
          <w:color w:val="auto"/>
          <w:sz w:val="24"/>
          <w:highlight w:val="none"/>
        </w:rPr>
      </w:pPr>
      <w:r>
        <w:rPr>
          <w:bCs/>
          <w:color w:val="auto"/>
          <w:sz w:val="24"/>
          <w:highlight w:val="none"/>
        </w:rPr>
        <w:t>四、与质疑事项相关的质疑请求</w:t>
      </w:r>
    </w:p>
    <w:p w14:paraId="02461B3A">
      <w:pPr>
        <w:keepNext/>
        <w:topLinePunct/>
        <w:adjustRightInd w:val="0"/>
        <w:snapToGrid w:val="0"/>
        <w:spacing w:line="360" w:lineRule="auto"/>
        <w:ind w:firstLine="480"/>
        <w:rPr>
          <w:color w:val="auto"/>
          <w:sz w:val="24"/>
          <w:highlight w:val="none"/>
          <w:u w:val="dotted"/>
        </w:rPr>
      </w:pPr>
      <w:r>
        <w:rPr>
          <w:color w:val="auto"/>
          <w:sz w:val="24"/>
          <w:highlight w:val="none"/>
        </w:rPr>
        <w:t>请求：</w:t>
      </w:r>
      <w:r>
        <w:rPr>
          <w:color w:val="auto"/>
          <w:sz w:val="24"/>
          <w:highlight w:val="none"/>
          <w:u w:val="dotted"/>
        </w:rPr>
        <w:t xml:space="preserve">                                               </w:t>
      </w:r>
      <w:r>
        <w:rPr>
          <w:rFonts w:hint="eastAsia"/>
          <w:color w:val="auto"/>
          <w:sz w:val="24"/>
          <w:highlight w:val="none"/>
          <w:u w:val="dotted"/>
        </w:rPr>
        <w:tab/>
      </w:r>
    </w:p>
    <w:p w14:paraId="0F591D37">
      <w:pPr>
        <w:keepNext/>
        <w:topLinePunct/>
        <w:spacing w:line="360" w:lineRule="auto"/>
        <w:ind w:firstLine="2160" w:firstLineChars="900"/>
        <w:rPr>
          <w:color w:val="auto"/>
          <w:sz w:val="24"/>
          <w:highlight w:val="none"/>
        </w:rPr>
      </w:pPr>
      <w:r>
        <w:rPr>
          <w:color w:val="auto"/>
          <w:sz w:val="24"/>
          <w:highlight w:val="none"/>
        </w:rPr>
        <w:t>签字(签章)：</w:t>
      </w:r>
      <w:r>
        <w:rPr>
          <w:color w:val="auto"/>
          <w:sz w:val="24"/>
          <w:highlight w:val="none"/>
          <w:u w:val="single"/>
        </w:rPr>
        <w:t xml:space="preserve">                 </w:t>
      </w:r>
      <w:r>
        <w:rPr>
          <w:color w:val="auto"/>
          <w:sz w:val="24"/>
          <w:highlight w:val="none"/>
        </w:rPr>
        <w:t xml:space="preserve">  </w:t>
      </w:r>
    </w:p>
    <w:p w14:paraId="000E15E9">
      <w:pPr>
        <w:keepNext/>
        <w:topLinePunct/>
        <w:spacing w:line="360" w:lineRule="auto"/>
        <w:ind w:firstLine="2160" w:firstLineChars="900"/>
        <w:rPr>
          <w:color w:val="auto"/>
          <w:sz w:val="24"/>
          <w:highlight w:val="none"/>
        </w:rPr>
      </w:pPr>
      <w:r>
        <w:rPr>
          <w:color w:val="auto"/>
          <w:sz w:val="24"/>
          <w:highlight w:val="none"/>
        </w:rPr>
        <w:t>公章：</w:t>
      </w:r>
      <w:r>
        <w:rPr>
          <w:color w:val="auto"/>
          <w:sz w:val="24"/>
          <w:highlight w:val="none"/>
          <w:u w:val="single"/>
        </w:rPr>
        <w:t xml:space="preserve">                </w:t>
      </w:r>
      <w:r>
        <w:rPr>
          <w:rFonts w:hint="eastAsia"/>
          <w:color w:val="auto"/>
          <w:sz w:val="24"/>
          <w:highlight w:val="none"/>
          <w:u w:val="single"/>
        </w:rPr>
        <w:tab/>
      </w:r>
    </w:p>
    <w:p w14:paraId="68DCB8D7">
      <w:pPr>
        <w:keepNext/>
        <w:topLinePunct/>
        <w:spacing w:line="360" w:lineRule="auto"/>
        <w:ind w:firstLine="2160" w:firstLineChars="900"/>
        <w:rPr>
          <w:color w:val="auto"/>
          <w:sz w:val="24"/>
          <w:highlight w:val="none"/>
          <w:u w:val="single"/>
        </w:rPr>
      </w:pPr>
      <w:r>
        <w:rPr>
          <w:color w:val="auto"/>
          <w:sz w:val="24"/>
          <w:highlight w:val="none"/>
        </w:rPr>
        <w:t>日      期：</w:t>
      </w:r>
      <w:r>
        <w:rPr>
          <w:color w:val="auto"/>
          <w:sz w:val="24"/>
          <w:highlight w:val="none"/>
          <w:u w:val="single"/>
        </w:rPr>
        <w:t xml:space="preserve">            </w:t>
      </w:r>
      <w:r>
        <w:rPr>
          <w:rFonts w:hint="eastAsia"/>
          <w:color w:val="auto"/>
          <w:sz w:val="24"/>
          <w:highlight w:val="none"/>
          <w:u w:val="single"/>
        </w:rPr>
        <w:tab/>
      </w:r>
    </w:p>
    <w:p w14:paraId="2324EB38">
      <w:pPr>
        <w:pStyle w:val="4"/>
        <w:keepLines w:val="0"/>
        <w:topLinePunct/>
        <w:adjustRightInd w:val="0"/>
        <w:snapToGrid w:val="0"/>
        <w:spacing w:before="120" w:after="0" w:line="360" w:lineRule="auto"/>
        <w:ind w:firstLine="643"/>
        <w:jc w:val="center"/>
        <w:rPr>
          <w:b w:val="0"/>
          <w:color w:val="auto"/>
          <w:sz w:val="30"/>
          <w:szCs w:val="30"/>
          <w:highlight w:val="none"/>
        </w:rPr>
      </w:pPr>
      <w:r>
        <w:rPr>
          <w:color w:val="auto"/>
          <w:highlight w:val="none"/>
        </w:rPr>
        <w:br w:type="page"/>
      </w:r>
      <w:r>
        <w:rPr>
          <w:b w:val="0"/>
          <w:color w:val="auto"/>
          <w:sz w:val="30"/>
          <w:szCs w:val="30"/>
          <w:highlight w:val="none"/>
        </w:rPr>
        <w:t>质疑函制作说明</w:t>
      </w:r>
    </w:p>
    <w:p w14:paraId="3E13C880">
      <w:pPr>
        <w:keepNext/>
        <w:topLinePunct/>
        <w:ind w:firstLine="482"/>
        <w:jc w:val="center"/>
        <w:rPr>
          <w:b/>
          <w:color w:val="auto"/>
          <w:sz w:val="24"/>
          <w:highlight w:val="none"/>
        </w:rPr>
      </w:pPr>
    </w:p>
    <w:p w14:paraId="31724B4C">
      <w:pPr>
        <w:keepNext/>
        <w:topLinePunct/>
        <w:spacing w:line="360" w:lineRule="auto"/>
        <w:ind w:firstLine="480" w:firstLineChars="200"/>
        <w:jc w:val="left"/>
        <w:rPr>
          <w:color w:val="auto"/>
          <w:sz w:val="24"/>
          <w:highlight w:val="none"/>
        </w:rPr>
      </w:pPr>
      <w:r>
        <w:rPr>
          <w:color w:val="auto"/>
          <w:sz w:val="24"/>
          <w:highlight w:val="none"/>
        </w:rPr>
        <w:t>1.</w:t>
      </w:r>
      <w:r>
        <w:rPr>
          <w:rFonts w:hint="eastAsia"/>
          <w:color w:val="auto"/>
          <w:sz w:val="24"/>
          <w:highlight w:val="none"/>
        </w:rPr>
        <w:t>投标人</w:t>
      </w:r>
      <w:r>
        <w:rPr>
          <w:color w:val="auto"/>
          <w:sz w:val="24"/>
          <w:highlight w:val="none"/>
        </w:rPr>
        <w:t>提出质疑时，应提交质疑函和必要的证明材料。</w:t>
      </w:r>
    </w:p>
    <w:p w14:paraId="26D90E54">
      <w:pPr>
        <w:keepNext/>
        <w:topLinePunct/>
        <w:spacing w:line="360" w:lineRule="auto"/>
        <w:ind w:firstLine="480" w:firstLineChars="200"/>
        <w:jc w:val="left"/>
        <w:rPr>
          <w:color w:val="auto"/>
          <w:sz w:val="24"/>
          <w:highlight w:val="none"/>
        </w:rPr>
      </w:pPr>
      <w:r>
        <w:rPr>
          <w:color w:val="auto"/>
          <w:sz w:val="24"/>
          <w:highlight w:val="none"/>
        </w:rPr>
        <w:t>2.质疑</w:t>
      </w:r>
      <w:r>
        <w:rPr>
          <w:rFonts w:hint="eastAsia"/>
          <w:color w:val="auto"/>
          <w:sz w:val="24"/>
          <w:highlight w:val="none"/>
        </w:rPr>
        <w:t>投标人</w:t>
      </w:r>
      <w:r>
        <w:rPr>
          <w:color w:val="auto"/>
          <w:sz w:val="24"/>
          <w:highlight w:val="none"/>
        </w:rPr>
        <w:t>若委托代理人进行质疑的，质疑函应按要求列明“授权代表”的有关内容，并在附件中提交由质疑</w:t>
      </w:r>
      <w:r>
        <w:rPr>
          <w:rFonts w:hint="eastAsia"/>
          <w:color w:val="auto"/>
          <w:kern w:val="0"/>
          <w:sz w:val="24"/>
          <w:highlight w:val="none"/>
        </w:rPr>
        <w:t>投标人</w:t>
      </w:r>
      <w:r>
        <w:rPr>
          <w:color w:val="auto"/>
          <w:kern w:val="0"/>
          <w:sz w:val="24"/>
          <w:highlight w:val="none"/>
        </w:rPr>
        <w:t>签署的授权委托书。授权委托书应载明代理人的姓名或者名称、代理事项、具体权限、期限和相关事项。</w:t>
      </w:r>
    </w:p>
    <w:p w14:paraId="6F1043C9">
      <w:pPr>
        <w:keepNext/>
        <w:topLinePunct/>
        <w:spacing w:line="360" w:lineRule="auto"/>
        <w:ind w:firstLine="480" w:firstLineChars="200"/>
        <w:jc w:val="left"/>
        <w:rPr>
          <w:color w:val="auto"/>
          <w:sz w:val="24"/>
          <w:highlight w:val="none"/>
        </w:rPr>
      </w:pPr>
      <w:r>
        <w:rPr>
          <w:color w:val="auto"/>
          <w:sz w:val="24"/>
          <w:highlight w:val="none"/>
        </w:rPr>
        <w:t>3.质疑</w:t>
      </w:r>
      <w:r>
        <w:rPr>
          <w:rFonts w:hint="eastAsia"/>
          <w:color w:val="auto"/>
          <w:sz w:val="24"/>
          <w:highlight w:val="none"/>
        </w:rPr>
        <w:t>投标人</w:t>
      </w:r>
      <w:r>
        <w:rPr>
          <w:color w:val="auto"/>
          <w:sz w:val="24"/>
          <w:highlight w:val="none"/>
        </w:rPr>
        <w:t>若对项目的某一分包进行质疑，质疑函中应列明具体分包号。</w:t>
      </w:r>
    </w:p>
    <w:p w14:paraId="0E366001">
      <w:pPr>
        <w:keepNext/>
        <w:topLinePunct/>
        <w:spacing w:line="360" w:lineRule="auto"/>
        <w:ind w:firstLine="480" w:firstLineChars="200"/>
        <w:jc w:val="left"/>
        <w:rPr>
          <w:color w:val="auto"/>
          <w:sz w:val="24"/>
          <w:highlight w:val="none"/>
        </w:rPr>
      </w:pPr>
      <w:r>
        <w:rPr>
          <w:color w:val="auto"/>
          <w:sz w:val="24"/>
          <w:highlight w:val="none"/>
        </w:rPr>
        <w:t>4.质疑函的质疑事项应具体、明确，并有必要的事实依据和法律依据。</w:t>
      </w:r>
    </w:p>
    <w:p w14:paraId="4A30C729">
      <w:pPr>
        <w:keepNext/>
        <w:topLinePunct/>
        <w:spacing w:line="360" w:lineRule="auto"/>
        <w:ind w:firstLine="480" w:firstLineChars="200"/>
        <w:jc w:val="left"/>
        <w:rPr>
          <w:color w:val="auto"/>
          <w:sz w:val="24"/>
          <w:highlight w:val="none"/>
        </w:rPr>
      </w:pPr>
      <w:r>
        <w:rPr>
          <w:color w:val="auto"/>
          <w:sz w:val="24"/>
          <w:highlight w:val="none"/>
        </w:rPr>
        <w:t>5.质疑函的质疑请求应与质疑事项相关。</w:t>
      </w:r>
    </w:p>
    <w:p w14:paraId="7D656411">
      <w:pPr>
        <w:keepNext/>
        <w:topLinePunct/>
        <w:spacing w:line="360" w:lineRule="auto"/>
        <w:ind w:firstLine="480" w:firstLineChars="200"/>
        <w:jc w:val="left"/>
        <w:rPr>
          <w:color w:val="auto"/>
          <w:sz w:val="24"/>
          <w:highlight w:val="none"/>
        </w:rPr>
      </w:pPr>
      <w:r>
        <w:rPr>
          <w:color w:val="auto"/>
          <w:sz w:val="24"/>
          <w:highlight w:val="none"/>
        </w:rPr>
        <w:t>6.质疑</w:t>
      </w:r>
      <w:r>
        <w:rPr>
          <w:rFonts w:hint="eastAsia"/>
          <w:color w:val="auto"/>
          <w:sz w:val="24"/>
          <w:highlight w:val="none"/>
        </w:rPr>
        <w:t>投标人</w:t>
      </w:r>
      <w:r>
        <w:rPr>
          <w:color w:val="auto"/>
          <w:sz w:val="24"/>
          <w:highlight w:val="none"/>
        </w:rPr>
        <w:t>为自然人的，质疑函应由本人签字；质疑</w:t>
      </w:r>
      <w:r>
        <w:rPr>
          <w:rFonts w:hint="eastAsia"/>
          <w:color w:val="auto"/>
          <w:sz w:val="24"/>
          <w:highlight w:val="none"/>
        </w:rPr>
        <w:t>投标人</w:t>
      </w:r>
      <w:r>
        <w:rPr>
          <w:color w:val="auto"/>
          <w:sz w:val="24"/>
          <w:highlight w:val="none"/>
        </w:rPr>
        <w:t>为法人或者其他组织的，质疑函应由法定代表人、主要负责人，或者其授权代表签字或者盖章，并加盖公章。</w:t>
      </w:r>
    </w:p>
    <w:p w14:paraId="296DEB1F">
      <w:pPr>
        <w:keepNext/>
        <w:topLinePunct/>
        <w:ind w:firstLine="602"/>
        <w:rPr>
          <w:b/>
          <w:color w:val="auto"/>
          <w:sz w:val="30"/>
          <w:szCs w:val="30"/>
          <w:highlight w:val="none"/>
        </w:rPr>
      </w:pPr>
      <w:r>
        <w:rPr>
          <w:b/>
          <w:bCs/>
          <w:color w:val="auto"/>
          <w:sz w:val="30"/>
          <w:szCs w:val="30"/>
          <w:highlight w:val="none"/>
        </w:rPr>
        <w:br w:type="page"/>
      </w:r>
      <w:r>
        <w:rPr>
          <w:b/>
          <w:bCs/>
          <w:color w:val="auto"/>
          <w:sz w:val="30"/>
          <w:szCs w:val="30"/>
          <w:highlight w:val="none"/>
        </w:rPr>
        <w:t>附件2：</w:t>
      </w:r>
      <w:r>
        <w:rPr>
          <w:b/>
          <w:color w:val="auto"/>
          <w:sz w:val="30"/>
          <w:szCs w:val="30"/>
          <w:highlight w:val="none"/>
        </w:rPr>
        <w:t>投诉书范本</w:t>
      </w:r>
    </w:p>
    <w:p w14:paraId="6BCC8D1E">
      <w:pPr>
        <w:keepNext/>
        <w:topLinePunct/>
        <w:ind w:firstLine="480"/>
        <w:rPr>
          <w:color w:val="auto"/>
          <w:sz w:val="24"/>
          <w:highlight w:val="none"/>
        </w:rPr>
      </w:pPr>
    </w:p>
    <w:p w14:paraId="6EFBD11D">
      <w:pPr>
        <w:keepNext/>
        <w:topLinePunct/>
        <w:spacing w:line="360" w:lineRule="auto"/>
        <w:ind w:firstLine="480"/>
        <w:rPr>
          <w:color w:val="auto"/>
          <w:sz w:val="24"/>
          <w:highlight w:val="none"/>
        </w:rPr>
      </w:pPr>
      <w:r>
        <w:rPr>
          <w:color w:val="auto"/>
          <w:sz w:val="24"/>
          <w:highlight w:val="none"/>
        </w:rPr>
        <w:t>一、投诉相关主体基本情况</w:t>
      </w:r>
    </w:p>
    <w:p w14:paraId="7FD3D840">
      <w:pPr>
        <w:keepNext/>
        <w:topLinePunct/>
        <w:spacing w:line="360" w:lineRule="auto"/>
        <w:ind w:firstLine="480"/>
        <w:rPr>
          <w:color w:val="auto"/>
          <w:sz w:val="24"/>
          <w:highlight w:val="none"/>
          <w:u w:val="dotted"/>
        </w:rPr>
      </w:pPr>
      <w:r>
        <w:rPr>
          <w:color w:val="auto"/>
          <w:sz w:val="24"/>
          <w:highlight w:val="none"/>
        </w:rPr>
        <w:t>投诉人：</w:t>
      </w:r>
      <w:r>
        <w:rPr>
          <w:color w:val="auto"/>
          <w:sz w:val="24"/>
          <w:highlight w:val="none"/>
          <w:u w:val="dotted"/>
        </w:rPr>
        <w:t xml:space="preserve">                                               </w:t>
      </w:r>
      <w:r>
        <w:rPr>
          <w:rFonts w:hint="eastAsia"/>
          <w:color w:val="auto"/>
          <w:sz w:val="24"/>
          <w:highlight w:val="none"/>
          <w:u w:val="dotted"/>
        </w:rPr>
        <w:tab/>
      </w:r>
    </w:p>
    <w:p w14:paraId="28848C40">
      <w:pPr>
        <w:keepNext/>
        <w:topLinePunct/>
        <w:spacing w:line="360" w:lineRule="auto"/>
        <w:ind w:firstLine="480"/>
        <w:rPr>
          <w:color w:val="auto"/>
          <w:sz w:val="24"/>
          <w:highlight w:val="none"/>
          <w:u w:val="single"/>
        </w:rPr>
      </w:pPr>
      <w:r>
        <w:rPr>
          <w:color w:val="auto"/>
          <w:sz w:val="24"/>
          <w:highlight w:val="none"/>
        </w:rPr>
        <w:t>地     址：</w:t>
      </w:r>
      <w:r>
        <w:rPr>
          <w:color w:val="auto"/>
          <w:sz w:val="24"/>
          <w:highlight w:val="none"/>
          <w:u w:val="dotted"/>
        </w:rPr>
        <w:t xml:space="preserve">                             </w:t>
      </w:r>
      <w:r>
        <w:rPr>
          <w:color w:val="auto"/>
          <w:sz w:val="24"/>
          <w:highlight w:val="none"/>
        </w:rPr>
        <w:t>邮编：</w:t>
      </w:r>
      <w:r>
        <w:rPr>
          <w:color w:val="auto"/>
          <w:sz w:val="24"/>
          <w:highlight w:val="none"/>
          <w:u w:val="dotted"/>
        </w:rPr>
        <w:t xml:space="preserve">         </w:t>
      </w:r>
      <w:r>
        <w:rPr>
          <w:rFonts w:hint="eastAsia"/>
          <w:color w:val="auto"/>
          <w:sz w:val="24"/>
          <w:highlight w:val="none"/>
          <w:u w:val="dotted"/>
        </w:rPr>
        <w:tab/>
      </w:r>
    </w:p>
    <w:p w14:paraId="3837D67D">
      <w:pPr>
        <w:keepNext/>
        <w:tabs>
          <w:tab w:val="left" w:pos="6510"/>
        </w:tabs>
        <w:topLinePunct/>
        <w:spacing w:line="360" w:lineRule="auto"/>
        <w:ind w:firstLine="480"/>
        <w:jc w:val="left"/>
        <w:rPr>
          <w:color w:val="auto"/>
          <w:sz w:val="24"/>
          <w:highlight w:val="none"/>
        </w:rPr>
      </w:pPr>
      <w:r>
        <w:rPr>
          <w:color w:val="auto"/>
          <w:sz w:val="24"/>
          <w:highlight w:val="none"/>
        </w:rPr>
        <w:t>法定代表人/主要负责人：</w:t>
      </w:r>
      <w:r>
        <w:rPr>
          <w:color w:val="auto"/>
          <w:sz w:val="24"/>
          <w:highlight w:val="none"/>
          <w:u w:val="dotted"/>
        </w:rPr>
        <w:t xml:space="preserve">                                   </w:t>
      </w:r>
      <w:r>
        <w:rPr>
          <w:color w:val="auto"/>
          <w:sz w:val="24"/>
          <w:highlight w:val="none"/>
        </w:rPr>
        <w:t xml:space="preserve">  </w:t>
      </w:r>
      <w:r>
        <w:rPr>
          <w:rFonts w:hint="eastAsia"/>
          <w:color w:val="auto"/>
          <w:sz w:val="24"/>
          <w:highlight w:val="none"/>
        </w:rPr>
        <w:tab/>
      </w:r>
    </w:p>
    <w:p w14:paraId="5D99E397">
      <w:pPr>
        <w:keepNext/>
        <w:tabs>
          <w:tab w:val="left" w:pos="6510"/>
        </w:tabs>
        <w:topLinePunct/>
        <w:spacing w:line="360" w:lineRule="auto"/>
        <w:ind w:firstLine="480"/>
        <w:rPr>
          <w:color w:val="auto"/>
          <w:sz w:val="24"/>
          <w:highlight w:val="none"/>
          <w:u w:val="dotted"/>
        </w:rPr>
      </w:pPr>
      <w:r>
        <w:rPr>
          <w:color w:val="auto"/>
          <w:sz w:val="24"/>
          <w:highlight w:val="none"/>
        </w:rPr>
        <w:t>联系电话：</w:t>
      </w:r>
      <w:r>
        <w:rPr>
          <w:color w:val="auto"/>
          <w:sz w:val="24"/>
          <w:highlight w:val="none"/>
          <w:u w:val="dotted"/>
        </w:rPr>
        <w:t xml:space="preserve">                                             </w:t>
      </w:r>
      <w:r>
        <w:rPr>
          <w:rFonts w:hint="eastAsia"/>
          <w:color w:val="auto"/>
          <w:sz w:val="24"/>
          <w:highlight w:val="none"/>
          <w:u w:val="dotted"/>
        </w:rPr>
        <w:tab/>
      </w:r>
    </w:p>
    <w:p w14:paraId="362D9FCB">
      <w:pPr>
        <w:keepNext/>
        <w:topLinePunct/>
        <w:spacing w:line="360" w:lineRule="auto"/>
        <w:ind w:firstLine="480"/>
        <w:rPr>
          <w:color w:val="auto"/>
          <w:sz w:val="24"/>
          <w:highlight w:val="none"/>
          <w:u w:val="dotted"/>
        </w:rPr>
      </w:pPr>
      <w:r>
        <w:rPr>
          <w:color w:val="auto"/>
          <w:sz w:val="24"/>
          <w:highlight w:val="none"/>
        </w:rPr>
        <w:t>授权代表：</w:t>
      </w:r>
      <w:r>
        <w:rPr>
          <w:color w:val="auto"/>
          <w:sz w:val="24"/>
          <w:highlight w:val="none"/>
          <w:u w:val="dotted"/>
        </w:rPr>
        <w:t xml:space="preserve">             </w:t>
      </w:r>
      <w:r>
        <w:rPr>
          <w:color w:val="auto"/>
          <w:sz w:val="24"/>
          <w:highlight w:val="none"/>
        </w:rPr>
        <w:t>联系电话</w:t>
      </w:r>
      <w:r>
        <w:rPr>
          <w:color w:val="auto"/>
          <w:sz w:val="24"/>
          <w:highlight w:val="none"/>
          <w:u w:val="dotted"/>
        </w:rPr>
        <w:t xml:space="preserve">：                  </w:t>
      </w:r>
      <w:r>
        <w:rPr>
          <w:rFonts w:hint="eastAsia"/>
          <w:color w:val="auto"/>
          <w:sz w:val="24"/>
          <w:highlight w:val="none"/>
          <w:u w:val="dotted"/>
        </w:rPr>
        <w:tab/>
      </w:r>
    </w:p>
    <w:p w14:paraId="192D90B5">
      <w:pPr>
        <w:keepNext/>
        <w:topLinePunct/>
        <w:spacing w:line="360" w:lineRule="auto"/>
        <w:ind w:firstLine="480"/>
        <w:rPr>
          <w:color w:val="auto"/>
          <w:sz w:val="24"/>
          <w:highlight w:val="none"/>
          <w:u w:val="dotted"/>
        </w:rPr>
      </w:pPr>
      <w:r>
        <w:rPr>
          <w:color w:val="auto"/>
          <w:sz w:val="24"/>
          <w:highlight w:val="none"/>
        </w:rPr>
        <w:t>地     址：</w:t>
      </w:r>
      <w:r>
        <w:rPr>
          <w:color w:val="auto"/>
          <w:sz w:val="24"/>
          <w:highlight w:val="none"/>
          <w:u w:val="dotted"/>
        </w:rPr>
        <w:t xml:space="preserve">                             </w:t>
      </w:r>
      <w:r>
        <w:rPr>
          <w:color w:val="auto"/>
          <w:sz w:val="24"/>
          <w:highlight w:val="none"/>
        </w:rPr>
        <w:t>邮编：</w:t>
      </w:r>
      <w:r>
        <w:rPr>
          <w:color w:val="auto"/>
          <w:sz w:val="24"/>
          <w:highlight w:val="none"/>
          <w:u w:val="dotted"/>
        </w:rPr>
        <w:t xml:space="preserve">         </w:t>
      </w:r>
      <w:r>
        <w:rPr>
          <w:rFonts w:hint="eastAsia"/>
          <w:color w:val="auto"/>
          <w:sz w:val="24"/>
          <w:highlight w:val="none"/>
          <w:u w:val="dotted"/>
        </w:rPr>
        <w:tab/>
      </w:r>
    </w:p>
    <w:p w14:paraId="29D5D60E">
      <w:pPr>
        <w:keepNext/>
        <w:topLinePunct/>
        <w:spacing w:line="360" w:lineRule="auto"/>
        <w:ind w:firstLine="480"/>
        <w:rPr>
          <w:color w:val="auto"/>
          <w:sz w:val="24"/>
          <w:highlight w:val="none"/>
          <w:u w:val="single"/>
        </w:rPr>
      </w:pPr>
      <w:r>
        <w:rPr>
          <w:color w:val="auto"/>
          <w:sz w:val="24"/>
          <w:highlight w:val="none"/>
        </w:rPr>
        <w:t>被投诉人1：</w:t>
      </w:r>
      <w:r>
        <w:rPr>
          <w:color w:val="auto"/>
          <w:sz w:val="24"/>
          <w:highlight w:val="none"/>
          <w:u w:val="dotted"/>
        </w:rPr>
        <w:t xml:space="preserve">                                           </w:t>
      </w:r>
      <w:r>
        <w:rPr>
          <w:rFonts w:hint="eastAsia"/>
          <w:color w:val="auto"/>
          <w:sz w:val="24"/>
          <w:highlight w:val="none"/>
          <w:u w:val="dotted"/>
        </w:rPr>
        <w:tab/>
      </w:r>
    </w:p>
    <w:p w14:paraId="112BE275">
      <w:pPr>
        <w:keepNext/>
        <w:topLinePunct/>
        <w:spacing w:line="360" w:lineRule="auto"/>
        <w:ind w:firstLine="480"/>
        <w:rPr>
          <w:color w:val="auto"/>
          <w:sz w:val="24"/>
          <w:highlight w:val="none"/>
          <w:u w:val="single"/>
        </w:rPr>
      </w:pPr>
      <w:r>
        <w:rPr>
          <w:color w:val="auto"/>
          <w:sz w:val="24"/>
          <w:highlight w:val="none"/>
        </w:rPr>
        <w:t>地     址：</w:t>
      </w:r>
      <w:r>
        <w:rPr>
          <w:color w:val="auto"/>
          <w:sz w:val="24"/>
          <w:highlight w:val="none"/>
          <w:u w:val="dotted"/>
        </w:rPr>
        <w:t xml:space="preserve">                             </w:t>
      </w:r>
      <w:r>
        <w:rPr>
          <w:color w:val="auto"/>
          <w:sz w:val="24"/>
          <w:highlight w:val="none"/>
        </w:rPr>
        <w:t>邮编：</w:t>
      </w:r>
      <w:r>
        <w:rPr>
          <w:color w:val="auto"/>
          <w:sz w:val="24"/>
          <w:highlight w:val="none"/>
          <w:u w:val="dotted"/>
        </w:rPr>
        <w:t xml:space="preserve">          </w:t>
      </w:r>
      <w:r>
        <w:rPr>
          <w:rFonts w:hint="eastAsia"/>
          <w:color w:val="auto"/>
          <w:sz w:val="24"/>
          <w:highlight w:val="none"/>
          <w:u w:val="dotted"/>
        </w:rPr>
        <w:tab/>
      </w:r>
    </w:p>
    <w:p w14:paraId="47F98DAB">
      <w:pPr>
        <w:keepNext/>
        <w:topLinePunct/>
        <w:spacing w:line="360" w:lineRule="auto"/>
        <w:ind w:firstLine="480"/>
        <w:rPr>
          <w:color w:val="auto"/>
          <w:sz w:val="24"/>
          <w:highlight w:val="none"/>
          <w:u w:val="single"/>
        </w:rPr>
      </w:pPr>
      <w:r>
        <w:rPr>
          <w:color w:val="auto"/>
          <w:sz w:val="24"/>
          <w:highlight w:val="none"/>
        </w:rPr>
        <w:t>联系人：</w:t>
      </w:r>
      <w:r>
        <w:rPr>
          <w:color w:val="auto"/>
          <w:sz w:val="24"/>
          <w:highlight w:val="none"/>
          <w:u w:val="dotted"/>
        </w:rPr>
        <w:t xml:space="preserve">               </w:t>
      </w:r>
      <w:r>
        <w:rPr>
          <w:color w:val="auto"/>
          <w:sz w:val="24"/>
          <w:highlight w:val="none"/>
        </w:rPr>
        <w:t>联系电话：</w:t>
      </w:r>
      <w:r>
        <w:rPr>
          <w:color w:val="auto"/>
          <w:sz w:val="24"/>
          <w:highlight w:val="none"/>
          <w:u w:val="dotted"/>
        </w:rPr>
        <w:t xml:space="preserve">                      </w:t>
      </w:r>
      <w:r>
        <w:rPr>
          <w:rFonts w:hint="eastAsia"/>
          <w:color w:val="auto"/>
          <w:sz w:val="24"/>
          <w:highlight w:val="none"/>
          <w:u w:val="dotted"/>
        </w:rPr>
        <w:tab/>
      </w:r>
    </w:p>
    <w:p w14:paraId="31F52F25">
      <w:pPr>
        <w:keepNext/>
        <w:topLinePunct/>
        <w:spacing w:line="360" w:lineRule="auto"/>
        <w:ind w:firstLine="480"/>
        <w:rPr>
          <w:color w:val="auto"/>
          <w:sz w:val="24"/>
          <w:highlight w:val="none"/>
          <w:u w:val="dotted"/>
        </w:rPr>
      </w:pPr>
      <w:r>
        <w:rPr>
          <w:color w:val="auto"/>
          <w:sz w:val="24"/>
          <w:highlight w:val="none"/>
        </w:rPr>
        <w:t>被投诉人2</w:t>
      </w:r>
      <w:r>
        <w:rPr>
          <w:color w:val="auto"/>
          <w:sz w:val="24"/>
          <w:highlight w:val="none"/>
          <w:u w:val="dotted"/>
        </w:rPr>
        <w:t xml:space="preserve">                                          </w:t>
      </w:r>
    </w:p>
    <w:p w14:paraId="4960EB98">
      <w:pPr>
        <w:keepNext/>
        <w:topLinePunct/>
        <w:spacing w:line="360" w:lineRule="auto"/>
        <w:ind w:firstLine="480"/>
        <w:rPr>
          <w:color w:val="auto"/>
          <w:sz w:val="24"/>
          <w:highlight w:val="none"/>
          <w:u w:val="single"/>
        </w:rPr>
      </w:pPr>
      <w:r>
        <w:rPr>
          <w:color w:val="auto"/>
          <w:sz w:val="24"/>
          <w:highlight w:val="none"/>
        </w:rPr>
        <w:t>相关</w:t>
      </w:r>
      <w:r>
        <w:rPr>
          <w:rFonts w:hint="eastAsia"/>
          <w:color w:val="auto"/>
          <w:sz w:val="24"/>
          <w:highlight w:val="none"/>
        </w:rPr>
        <w:t>投标人</w:t>
      </w:r>
      <w:r>
        <w:rPr>
          <w:color w:val="auto"/>
          <w:sz w:val="24"/>
          <w:highlight w:val="none"/>
        </w:rPr>
        <w:t>：</w:t>
      </w:r>
      <w:r>
        <w:rPr>
          <w:color w:val="auto"/>
          <w:sz w:val="24"/>
          <w:highlight w:val="none"/>
          <w:u w:val="dotted"/>
        </w:rPr>
        <w:t xml:space="preserve">                                           </w:t>
      </w:r>
      <w:r>
        <w:rPr>
          <w:rFonts w:hint="eastAsia"/>
          <w:color w:val="auto"/>
          <w:sz w:val="24"/>
          <w:highlight w:val="none"/>
          <w:u w:val="dotted"/>
        </w:rPr>
        <w:tab/>
      </w:r>
    </w:p>
    <w:p w14:paraId="1D63FDF8">
      <w:pPr>
        <w:keepNext/>
        <w:topLinePunct/>
        <w:spacing w:line="360" w:lineRule="auto"/>
        <w:ind w:firstLine="480"/>
        <w:rPr>
          <w:color w:val="auto"/>
          <w:sz w:val="24"/>
          <w:highlight w:val="none"/>
          <w:u w:val="single"/>
        </w:rPr>
      </w:pPr>
      <w:r>
        <w:rPr>
          <w:color w:val="auto"/>
          <w:sz w:val="24"/>
          <w:highlight w:val="none"/>
        </w:rPr>
        <w:t>地     址：</w:t>
      </w:r>
      <w:r>
        <w:rPr>
          <w:color w:val="auto"/>
          <w:sz w:val="24"/>
          <w:highlight w:val="none"/>
          <w:u w:val="dotted"/>
        </w:rPr>
        <w:t xml:space="preserve">                             </w:t>
      </w:r>
      <w:r>
        <w:rPr>
          <w:color w:val="auto"/>
          <w:sz w:val="24"/>
          <w:highlight w:val="none"/>
        </w:rPr>
        <w:t>邮编：</w:t>
      </w:r>
      <w:r>
        <w:rPr>
          <w:color w:val="auto"/>
          <w:sz w:val="24"/>
          <w:highlight w:val="none"/>
          <w:u w:val="dotted"/>
        </w:rPr>
        <w:t xml:space="preserve">          </w:t>
      </w:r>
      <w:r>
        <w:rPr>
          <w:rFonts w:hint="eastAsia"/>
          <w:color w:val="auto"/>
          <w:sz w:val="24"/>
          <w:highlight w:val="none"/>
          <w:u w:val="dotted"/>
        </w:rPr>
        <w:tab/>
      </w:r>
    </w:p>
    <w:p w14:paraId="0E3665BF">
      <w:pPr>
        <w:keepNext/>
        <w:topLinePunct/>
        <w:spacing w:line="360" w:lineRule="auto"/>
        <w:ind w:firstLine="480"/>
        <w:rPr>
          <w:color w:val="auto"/>
          <w:sz w:val="24"/>
          <w:highlight w:val="none"/>
          <w:u w:val="single"/>
        </w:rPr>
      </w:pPr>
      <w:r>
        <w:rPr>
          <w:color w:val="auto"/>
          <w:sz w:val="24"/>
          <w:highlight w:val="none"/>
        </w:rPr>
        <w:t>联系人：</w:t>
      </w:r>
      <w:r>
        <w:rPr>
          <w:color w:val="auto"/>
          <w:sz w:val="24"/>
          <w:highlight w:val="none"/>
          <w:u w:val="dotted"/>
        </w:rPr>
        <w:t xml:space="preserve">               </w:t>
      </w:r>
      <w:r>
        <w:rPr>
          <w:color w:val="auto"/>
          <w:sz w:val="24"/>
          <w:highlight w:val="none"/>
        </w:rPr>
        <w:t>联系电话：</w:t>
      </w:r>
      <w:r>
        <w:rPr>
          <w:color w:val="auto"/>
          <w:sz w:val="24"/>
          <w:highlight w:val="none"/>
          <w:u w:val="dotted"/>
        </w:rPr>
        <w:t xml:space="preserve">                      </w:t>
      </w:r>
      <w:r>
        <w:rPr>
          <w:rFonts w:hint="eastAsia"/>
          <w:color w:val="auto"/>
          <w:sz w:val="24"/>
          <w:highlight w:val="none"/>
          <w:u w:val="dotted"/>
        </w:rPr>
        <w:tab/>
      </w:r>
    </w:p>
    <w:p w14:paraId="4CFF5131">
      <w:pPr>
        <w:keepNext/>
        <w:topLinePunct/>
        <w:spacing w:line="360" w:lineRule="auto"/>
        <w:ind w:firstLine="480"/>
        <w:rPr>
          <w:color w:val="auto"/>
          <w:sz w:val="24"/>
          <w:highlight w:val="none"/>
        </w:rPr>
      </w:pPr>
      <w:r>
        <w:rPr>
          <w:color w:val="auto"/>
          <w:sz w:val="24"/>
          <w:highlight w:val="none"/>
        </w:rPr>
        <w:t>二、投诉项目基本情况</w:t>
      </w:r>
    </w:p>
    <w:p w14:paraId="1B13CAE2">
      <w:pPr>
        <w:keepNext/>
        <w:topLinePunct/>
        <w:spacing w:line="360" w:lineRule="auto"/>
        <w:ind w:firstLine="480"/>
        <w:rPr>
          <w:color w:val="auto"/>
          <w:sz w:val="24"/>
          <w:highlight w:val="none"/>
          <w:u w:val="dotted"/>
        </w:rPr>
      </w:pPr>
      <w:r>
        <w:rPr>
          <w:color w:val="auto"/>
          <w:sz w:val="24"/>
          <w:highlight w:val="none"/>
        </w:rPr>
        <w:t>采购项目名称：</w:t>
      </w:r>
      <w:r>
        <w:rPr>
          <w:color w:val="auto"/>
          <w:sz w:val="24"/>
          <w:highlight w:val="none"/>
          <w:u w:val="dotted"/>
        </w:rPr>
        <w:t xml:space="preserve">                                        </w:t>
      </w:r>
      <w:r>
        <w:rPr>
          <w:rFonts w:hint="eastAsia"/>
          <w:color w:val="auto"/>
          <w:sz w:val="24"/>
          <w:highlight w:val="none"/>
          <w:u w:val="dotted"/>
        </w:rPr>
        <w:tab/>
      </w:r>
    </w:p>
    <w:p w14:paraId="013241A3">
      <w:pPr>
        <w:keepNext/>
        <w:topLinePunct/>
        <w:spacing w:line="360" w:lineRule="auto"/>
        <w:ind w:firstLine="480"/>
        <w:rPr>
          <w:color w:val="auto"/>
          <w:sz w:val="24"/>
          <w:highlight w:val="none"/>
          <w:u w:val="single"/>
        </w:rPr>
      </w:pPr>
      <w:r>
        <w:rPr>
          <w:color w:val="auto"/>
          <w:sz w:val="24"/>
          <w:highlight w:val="none"/>
        </w:rPr>
        <w:t>采购项目编号：</w:t>
      </w:r>
      <w:r>
        <w:rPr>
          <w:color w:val="auto"/>
          <w:sz w:val="24"/>
          <w:highlight w:val="none"/>
          <w:u w:val="dotted"/>
        </w:rPr>
        <w:t xml:space="preserve">                 </w:t>
      </w:r>
      <w:r>
        <w:rPr>
          <w:color w:val="auto"/>
          <w:sz w:val="24"/>
          <w:highlight w:val="none"/>
        </w:rPr>
        <w:t>包号：</w:t>
      </w:r>
      <w:r>
        <w:rPr>
          <w:color w:val="auto"/>
          <w:sz w:val="24"/>
          <w:highlight w:val="none"/>
          <w:u w:val="dotted"/>
        </w:rPr>
        <w:t xml:space="preserve">              </w:t>
      </w:r>
      <w:r>
        <w:rPr>
          <w:rFonts w:hint="eastAsia"/>
          <w:color w:val="auto"/>
          <w:sz w:val="24"/>
          <w:highlight w:val="none"/>
          <w:u w:val="dotted"/>
        </w:rPr>
        <w:tab/>
      </w:r>
    </w:p>
    <w:p w14:paraId="68EE862D">
      <w:pPr>
        <w:keepNext/>
        <w:topLinePunct/>
        <w:spacing w:line="360" w:lineRule="auto"/>
        <w:ind w:firstLine="480"/>
        <w:rPr>
          <w:color w:val="auto"/>
          <w:sz w:val="24"/>
          <w:highlight w:val="none"/>
        </w:rPr>
      </w:pPr>
      <w:r>
        <w:rPr>
          <w:color w:val="auto"/>
          <w:sz w:val="24"/>
          <w:highlight w:val="none"/>
        </w:rPr>
        <w:t>采购方名称：</w:t>
      </w:r>
      <w:r>
        <w:rPr>
          <w:color w:val="auto"/>
          <w:sz w:val="24"/>
          <w:highlight w:val="none"/>
          <w:u w:val="dotted"/>
        </w:rPr>
        <w:t xml:space="preserve">                                           </w:t>
      </w:r>
      <w:r>
        <w:rPr>
          <w:rFonts w:hint="eastAsia"/>
          <w:color w:val="auto"/>
          <w:sz w:val="24"/>
          <w:highlight w:val="none"/>
          <w:u w:val="dotted"/>
        </w:rPr>
        <w:tab/>
      </w:r>
    </w:p>
    <w:p w14:paraId="3039DAA4">
      <w:pPr>
        <w:keepNext/>
        <w:topLinePunct/>
        <w:spacing w:line="360" w:lineRule="auto"/>
        <w:ind w:firstLine="480"/>
        <w:rPr>
          <w:color w:val="auto"/>
          <w:sz w:val="24"/>
          <w:highlight w:val="none"/>
          <w:u w:val="single"/>
        </w:rPr>
      </w:pPr>
      <w:r>
        <w:rPr>
          <w:color w:val="auto"/>
          <w:sz w:val="24"/>
          <w:highlight w:val="none"/>
        </w:rPr>
        <w:t>代理机构名称：</w:t>
      </w:r>
      <w:r>
        <w:rPr>
          <w:color w:val="auto"/>
          <w:sz w:val="24"/>
          <w:highlight w:val="none"/>
          <w:u w:val="dotted"/>
        </w:rPr>
        <w:t xml:space="preserve">                                         </w:t>
      </w:r>
      <w:r>
        <w:rPr>
          <w:rFonts w:hint="eastAsia"/>
          <w:color w:val="auto"/>
          <w:sz w:val="24"/>
          <w:highlight w:val="none"/>
          <w:u w:val="dotted"/>
        </w:rPr>
        <w:tab/>
      </w:r>
    </w:p>
    <w:p w14:paraId="1FFC6C91">
      <w:pPr>
        <w:keepNext/>
        <w:topLinePunct/>
        <w:spacing w:line="360" w:lineRule="auto"/>
        <w:ind w:firstLine="480"/>
        <w:rPr>
          <w:color w:val="auto"/>
          <w:sz w:val="24"/>
          <w:highlight w:val="none"/>
          <w:u w:val="dotted"/>
        </w:rPr>
      </w:pPr>
      <w:r>
        <w:rPr>
          <w:color w:val="auto"/>
          <w:sz w:val="24"/>
          <w:highlight w:val="none"/>
        </w:rPr>
        <w:t>采购文件公告：</w:t>
      </w:r>
      <w:r>
        <w:rPr>
          <w:color w:val="auto"/>
          <w:sz w:val="24"/>
          <w:highlight w:val="none"/>
          <w:u w:val="dotted"/>
        </w:rPr>
        <w:t xml:space="preserve">是/否 </w:t>
      </w:r>
      <w:r>
        <w:rPr>
          <w:color w:val="auto"/>
          <w:sz w:val="24"/>
          <w:highlight w:val="none"/>
        </w:rPr>
        <w:t>公告期限：</w:t>
      </w:r>
      <w:r>
        <w:rPr>
          <w:color w:val="auto"/>
          <w:sz w:val="24"/>
          <w:highlight w:val="none"/>
          <w:u w:val="dotted"/>
        </w:rPr>
        <w:t xml:space="preserve">                                 </w:t>
      </w:r>
      <w:r>
        <w:rPr>
          <w:rFonts w:hint="eastAsia"/>
          <w:color w:val="auto"/>
          <w:sz w:val="24"/>
          <w:highlight w:val="none"/>
          <w:u w:val="dotted"/>
        </w:rPr>
        <w:tab/>
      </w:r>
    </w:p>
    <w:p w14:paraId="64D3CDCC">
      <w:pPr>
        <w:keepNext/>
        <w:topLinePunct/>
        <w:spacing w:line="360" w:lineRule="auto"/>
        <w:ind w:firstLine="480"/>
        <w:rPr>
          <w:color w:val="auto"/>
          <w:sz w:val="24"/>
          <w:highlight w:val="none"/>
          <w:u w:val="single"/>
        </w:rPr>
      </w:pPr>
      <w:r>
        <w:rPr>
          <w:color w:val="auto"/>
          <w:sz w:val="24"/>
          <w:highlight w:val="none"/>
        </w:rPr>
        <w:t>采购结果公告：</w:t>
      </w:r>
      <w:r>
        <w:rPr>
          <w:color w:val="auto"/>
          <w:sz w:val="24"/>
          <w:highlight w:val="none"/>
          <w:u w:val="dotted"/>
        </w:rPr>
        <w:t xml:space="preserve">是/否 </w:t>
      </w:r>
      <w:r>
        <w:rPr>
          <w:color w:val="auto"/>
          <w:sz w:val="24"/>
          <w:highlight w:val="none"/>
        </w:rPr>
        <w:t>公告期限：</w:t>
      </w:r>
      <w:r>
        <w:rPr>
          <w:color w:val="auto"/>
          <w:sz w:val="24"/>
          <w:highlight w:val="none"/>
          <w:u w:val="dotted"/>
        </w:rPr>
        <w:t xml:space="preserve">                        </w:t>
      </w:r>
      <w:r>
        <w:rPr>
          <w:rFonts w:hint="eastAsia"/>
          <w:color w:val="auto"/>
          <w:sz w:val="24"/>
          <w:highlight w:val="none"/>
          <w:u w:val="dotted"/>
        </w:rPr>
        <w:tab/>
      </w:r>
    </w:p>
    <w:p w14:paraId="31DEF84C">
      <w:pPr>
        <w:keepNext/>
        <w:topLinePunct/>
        <w:spacing w:line="360" w:lineRule="auto"/>
        <w:ind w:firstLine="480"/>
        <w:rPr>
          <w:color w:val="auto"/>
          <w:sz w:val="24"/>
          <w:highlight w:val="none"/>
        </w:rPr>
      </w:pPr>
      <w:r>
        <w:rPr>
          <w:color w:val="auto"/>
          <w:sz w:val="24"/>
          <w:highlight w:val="none"/>
        </w:rPr>
        <w:t>三、质疑基本情况</w:t>
      </w:r>
    </w:p>
    <w:p w14:paraId="7F19A1E3">
      <w:pPr>
        <w:keepNext/>
        <w:topLinePunct/>
        <w:spacing w:line="360" w:lineRule="auto"/>
        <w:ind w:firstLine="480" w:firstLineChars="200"/>
        <w:rPr>
          <w:color w:val="auto"/>
          <w:sz w:val="24"/>
          <w:highlight w:val="none"/>
        </w:rPr>
      </w:pPr>
      <w:r>
        <w:rPr>
          <w:color w:val="auto"/>
          <w:sz w:val="24"/>
          <w:highlight w:val="none"/>
        </w:rPr>
        <w:t>投诉人于</w:t>
      </w:r>
      <w:r>
        <w:rPr>
          <w:color w:val="auto"/>
          <w:sz w:val="24"/>
          <w:highlight w:val="none"/>
          <w:u w:val="dotted"/>
        </w:rPr>
        <w:t xml:space="preserve">   </w:t>
      </w:r>
      <w:r>
        <w:rPr>
          <w:color w:val="auto"/>
          <w:sz w:val="24"/>
          <w:highlight w:val="none"/>
        </w:rPr>
        <w:t>年</w:t>
      </w:r>
      <w:r>
        <w:rPr>
          <w:color w:val="auto"/>
          <w:sz w:val="24"/>
          <w:highlight w:val="none"/>
          <w:u w:val="dotted"/>
        </w:rPr>
        <w:t xml:space="preserve">   </w:t>
      </w:r>
      <w:r>
        <w:rPr>
          <w:color w:val="auto"/>
          <w:sz w:val="24"/>
          <w:highlight w:val="none"/>
        </w:rPr>
        <w:t>月</w:t>
      </w:r>
      <w:r>
        <w:rPr>
          <w:color w:val="auto"/>
          <w:sz w:val="24"/>
          <w:highlight w:val="none"/>
          <w:u w:val="dotted"/>
        </w:rPr>
        <w:t xml:space="preserve">  </w:t>
      </w:r>
      <w:r>
        <w:rPr>
          <w:color w:val="auto"/>
          <w:sz w:val="24"/>
          <w:highlight w:val="none"/>
        </w:rPr>
        <w:t>日</w:t>
      </w:r>
      <w:r>
        <w:rPr>
          <w:rFonts w:hint="eastAsia"/>
          <w:color w:val="auto"/>
          <w:sz w:val="24"/>
          <w:highlight w:val="none"/>
        </w:rPr>
        <w:t>，</w:t>
      </w:r>
      <w:r>
        <w:rPr>
          <w:color w:val="auto"/>
          <w:sz w:val="24"/>
          <w:highlight w:val="none"/>
        </w:rPr>
        <w:t>向</w:t>
      </w:r>
      <w:r>
        <w:rPr>
          <w:color w:val="auto"/>
          <w:sz w:val="24"/>
          <w:highlight w:val="none"/>
          <w:u w:val="dotted"/>
        </w:rPr>
        <w:t xml:space="preserve">                   </w:t>
      </w:r>
      <w:r>
        <w:rPr>
          <w:color w:val="auto"/>
          <w:sz w:val="24"/>
          <w:highlight w:val="none"/>
        </w:rPr>
        <w:t>提出质疑</w:t>
      </w:r>
    </w:p>
    <w:p w14:paraId="443F501C">
      <w:pPr>
        <w:keepNext/>
        <w:topLinePunct/>
        <w:spacing w:line="360" w:lineRule="auto"/>
        <w:ind w:firstLine="480" w:firstLineChars="200"/>
        <w:rPr>
          <w:color w:val="auto"/>
          <w:sz w:val="24"/>
          <w:highlight w:val="none"/>
          <w:u w:val="dotted"/>
        </w:rPr>
      </w:pPr>
      <w:r>
        <w:rPr>
          <w:color w:val="auto"/>
          <w:sz w:val="24"/>
          <w:highlight w:val="none"/>
        </w:rPr>
        <w:t>质疑事项为：</w:t>
      </w:r>
      <w:r>
        <w:rPr>
          <w:color w:val="auto"/>
          <w:sz w:val="24"/>
          <w:highlight w:val="none"/>
          <w:u w:val="dotted"/>
        </w:rPr>
        <w:t xml:space="preserve">                                </w:t>
      </w:r>
      <w:r>
        <w:rPr>
          <w:rFonts w:hint="eastAsia"/>
          <w:color w:val="auto"/>
          <w:sz w:val="24"/>
          <w:highlight w:val="none"/>
          <w:u w:val="dotted"/>
        </w:rPr>
        <w:tab/>
      </w:r>
    </w:p>
    <w:p w14:paraId="289F5060">
      <w:pPr>
        <w:keepNext/>
        <w:topLinePunct/>
        <w:spacing w:line="360" w:lineRule="auto"/>
        <w:ind w:firstLine="360" w:firstLineChars="150"/>
        <w:rPr>
          <w:color w:val="auto"/>
          <w:sz w:val="24"/>
          <w:highlight w:val="none"/>
        </w:rPr>
      </w:pPr>
      <w:r>
        <w:rPr>
          <w:color w:val="auto"/>
          <w:sz w:val="24"/>
          <w:highlight w:val="none"/>
          <w:u w:val="dotted"/>
        </w:rPr>
        <w:t>采购方/代理机构</w:t>
      </w:r>
      <w:r>
        <w:rPr>
          <w:color w:val="auto"/>
          <w:sz w:val="24"/>
          <w:highlight w:val="none"/>
        </w:rPr>
        <w:t>于</w:t>
      </w:r>
      <w:r>
        <w:rPr>
          <w:color w:val="auto"/>
          <w:sz w:val="24"/>
          <w:highlight w:val="none"/>
          <w:u w:val="dotted"/>
        </w:rPr>
        <w:t xml:space="preserve">   </w:t>
      </w:r>
      <w:r>
        <w:rPr>
          <w:color w:val="auto"/>
          <w:sz w:val="24"/>
          <w:highlight w:val="none"/>
        </w:rPr>
        <w:t>年</w:t>
      </w:r>
      <w:r>
        <w:rPr>
          <w:color w:val="auto"/>
          <w:sz w:val="24"/>
          <w:highlight w:val="none"/>
          <w:u w:val="dotted"/>
        </w:rPr>
        <w:t xml:space="preserve">   </w:t>
      </w:r>
      <w:r>
        <w:rPr>
          <w:color w:val="auto"/>
          <w:sz w:val="24"/>
          <w:highlight w:val="none"/>
        </w:rPr>
        <w:t>月</w:t>
      </w:r>
      <w:r>
        <w:rPr>
          <w:color w:val="auto"/>
          <w:sz w:val="24"/>
          <w:highlight w:val="none"/>
          <w:u w:val="dotted"/>
        </w:rPr>
        <w:t xml:space="preserve">   </w:t>
      </w:r>
      <w:r>
        <w:rPr>
          <w:color w:val="auto"/>
          <w:sz w:val="24"/>
          <w:highlight w:val="none"/>
        </w:rPr>
        <w:t>日，就质疑事项作出了答复/没有在法定期限内作出答复。</w:t>
      </w:r>
    </w:p>
    <w:p w14:paraId="6E70C427">
      <w:pPr>
        <w:keepNext/>
        <w:topLinePunct/>
        <w:spacing w:line="360" w:lineRule="auto"/>
        <w:ind w:firstLine="480"/>
        <w:rPr>
          <w:color w:val="auto"/>
          <w:sz w:val="24"/>
          <w:highlight w:val="none"/>
        </w:rPr>
      </w:pPr>
      <w:r>
        <w:rPr>
          <w:color w:val="auto"/>
          <w:sz w:val="24"/>
          <w:highlight w:val="none"/>
        </w:rPr>
        <w:t>四、投诉事项具体内容</w:t>
      </w:r>
    </w:p>
    <w:p w14:paraId="74817A35">
      <w:pPr>
        <w:keepNext/>
        <w:topLinePunct/>
        <w:spacing w:line="360" w:lineRule="auto"/>
        <w:ind w:firstLine="480"/>
        <w:rPr>
          <w:color w:val="auto"/>
          <w:sz w:val="24"/>
          <w:highlight w:val="none"/>
          <w:u w:val="single"/>
        </w:rPr>
      </w:pPr>
      <w:r>
        <w:rPr>
          <w:color w:val="auto"/>
          <w:sz w:val="24"/>
          <w:highlight w:val="none"/>
        </w:rPr>
        <w:t>投诉事项 1：</w:t>
      </w:r>
      <w:r>
        <w:rPr>
          <w:color w:val="auto"/>
          <w:sz w:val="24"/>
          <w:highlight w:val="none"/>
          <w:u w:val="dotted"/>
        </w:rPr>
        <w:t xml:space="preserve">                                       </w:t>
      </w:r>
      <w:r>
        <w:rPr>
          <w:rFonts w:hint="eastAsia"/>
          <w:color w:val="auto"/>
          <w:sz w:val="24"/>
          <w:highlight w:val="none"/>
          <w:u w:val="dotted"/>
        </w:rPr>
        <w:tab/>
      </w:r>
    </w:p>
    <w:p w14:paraId="01C67A2D">
      <w:pPr>
        <w:keepNext/>
        <w:topLinePunct/>
        <w:spacing w:line="360" w:lineRule="auto"/>
        <w:ind w:firstLine="480"/>
        <w:rPr>
          <w:color w:val="auto"/>
          <w:sz w:val="24"/>
          <w:highlight w:val="none"/>
        </w:rPr>
      </w:pPr>
      <w:r>
        <w:rPr>
          <w:color w:val="auto"/>
          <w:sz w:val="24"/>
          <w:highlight w:val="none"/>
        </w:rPr>
        <w:t>事实依据：</w:t>
      </w:r>
      <w:r>
        <w:rPr>
          <w:color w:val="auto"/>
          <w:sz w:val="24"/>
          <w:highlight w:val="none"/>
          <w:u w:val="dotted"/>
        </w:rPr>
        <w:t xml:space="preserve">                                         </w:t>
      </w:r>
      <w:r>
        <w:rPr>
          <w:rFonts w:hint="eastAsia"/>
          <w:color w:val="auto"/>
          <w:sz w:val="24"/>
          <w:highlight w:val="none"/>
          <w:u w:val="dotted"/>
        </w:rPr>
        <w:tab/>
      </w:r>
    </w:p>
    <w:p w14:paraId="3F8D5467">
      <w:pPr>
        <w:keepNext/>
        <w:topLinePunct/>
        <w:spacing w:line="360" w:lineRule="auto"/>
        <w:ind w:firstLine="480"/>
        <w:rPr>
          <w:color w:val="auto"/>
          <w:sz w:val="24"/>
          <w:highlight w:val="none"/>
          <w:u w:val="dotted"/>
        </w:rPr>
      </w:pPr>
      <w:r>
        <w:rPr>
          <w:color w:val="auto"/>
          <w:sz w:val="24"/>
          <w:highlight w:val="none"/>
          <w:u w:val="dotted"/>
        </w:rPr>
        <w:t xml:space="preserve">                                                      </w:t>
      </w:r>
      <w:r>
        <w:rPr>
          <w:rFonts w:hint="eastAsia"/>
          <w:color w:val="auto"/>
          <w:sz w:val="24"/>
          <w:highlight w:val="none"/>
          <w:u w:val="dotted"/>
        </w:rPr>
        <w:tab/>
      </w:r>
    </w:p>
    <w:p w14:paraId="619CF818">
      <w:pPr>
        <w:keepNext/>
        <w:topLinePunct/>
        <w:spacing w:line="360" w:lineRule="auto"/>
        <w:ind w:firstLine="480"/>
        <w:rPr>
          <w:color w:val="auto"/>
          <w:sz w:val="24"/>
          <w:highlight w:val="none"/>
          <w:u w:val="single"/>
        </w:rPr>
      </w:pPr>
      <w:r>
        <w:rPr>
          <w:color w:val="auto"/>
          <w:sz w:val="24"/>
          <w:highlight w:val="none"/>
        </w:rPr>
        <w:t>法律依据：</w:t>
      </w:r>
      <w:r>
        <w:rPr>
          <w:color w:val="auto"/>
          <w:sz w:val="24"/>
          <w:highlight w:val="none"/>
          <w:u w:val="dotted"/>
        </w:rPr>
        <w:t xml:space="preserve">                                          </w:t>
      </w:r>
      <w:r>
        <w:rPr>
          <w:rFonts w:hint="eastAsia"/>
          <w:color w:val="auto"/>
          <w:sz w:val="24"/>
          <w:highlight w:val="none"/>
          <w:u w:val="dotted"/>
        </w:rPr>
        <w:tab/>
      </w:r>
    </w:p>
    <w:p w14:paraId="5E2B4977">
      <w:pPr>
        <w:keepNext/>
        <w:topLinePunct/>
        <w:spacing w:line="360" w:lineRule="auto"/>
        <w:ind w:firstLine="480"/>
        <w:rPr>
          <w:color w:val="auto"/>
          <w:sz w:val="24"/>
          <w:highlight w:val="none"/>
          <w:u w:val="dotted"/>
        </w:rPr>
      </w:pPr>
      <w:r>
        <w:rPr>
          <w:color w:val="auto"/>
          <w:sz w:val="24"/>
          <w:highlight w:val="none"/>
          <w:u w:val="dotted"/>
        </w:rPr>
        <w:t xml:space="preserve">                                                      </w:t>
      </w:r>
      <w:r>
        <w:rPr>
          <w:rFonts w:hint="eastAsia"/>
          <w:color w:val="auto"/>
          <w:sz w:val="24"/>
          <w:highlight w:val="none"/>
          <w:u w:val="dotted"/>
        </w:rPr>
        <w:tab/>
      </w:r>
    </w:p>
    <w:p w14:paraId="77A54D96">
      <w:pPr>
        <w:keepNext/>
        <w:topLinePunct/>
        <w:spacing w:line="360" w:lineRule="auto"/>
        <w:ind w:firstLine="480"/>
        <w:rPr>
          <w:color w:val="auto"/>
          <w:sz w:val="24"/>
          <w:highlight w:val="none"/>
          <w:u w:val="dotted"/>
        </w:rPr>
      </w:pPr>
      <w:r>
        <w:rPr>
          <w:color w:val="auto"/>
          <w:sz w:val="24"/>
          <w:highlight w:val="none"/>
        </w:rPr>
        <w:t>投诉事项2</w:t>
      </w:r>
      <w:r>
        <w:rPr>
          <w:color w:val="auto"/>
          <w:sz w:val="24"/>
          <w:highlight w:val="none"/>
          <w:u w:val="dotted"/>
        </w:rPr>
        <w:t xml:space="preserve">                                          </w:t>
      </w:r>
    </w:p>
    <w:p w14:paraId="78EC33C8">
      <w:pPr>
        <w:keepNext/>
        <w:topLinePunct/>
        <w:spacing w:line="360" w:lineRule="auto"/>
        <w:ind w:firstLine="480"/>
        <w:rPr>
          <w:color w:val="auto"/>
          <w:sz w:val="24"/>
          <w:highlight w:val="none"/>
        </w:rPr>
      </w:pPr>
      <w:r>
        <w:rPr>
          <w:color w:val="auto"/>
          <w:sz w:val="24"/>
          <w:highlight w:val="none"/>
        </w:rPr>
        <w:t>五、与投诉事项相关的投诉请求</w:t>
      </w:r>
    </w:p>
    <w:p w14:paraId="42990EF7">
      <w:pPr>
        <w:keepNext/>
        <w:topLinePunct/>
        <w:spacing w:line="360" w:lineRule="auto"/>
        <w:ind w:firstLine="480"/>
        <w:rPr>
          <w:color w:val="auto"/>
          <w:sz w:val="24"/>
          <w:highlight w:val="none"/>
        </w:rPr>
      </w:pPr>
      <w:r>
        <w:rPr>
          <w:color w:val="auto"/>
          <w:sz w:val="24"/>
          <w:highlight w:val="none"/>
        </w:rPr>
        <w:t>请求：</w:t>
      </w:r>
      <w:r>
        <w:rPr>
          <w:color w:val="auto"/>
          <w:sz w:val="24"/>
          <w:highlight w:val="none"/>
          <w:u w:val="dotted"/>
        </w:rPr>
        <w:t xml:space="preserve">                                              </w:t>
      </w:r>
      <w:r>
        <w:rPr>
          <w:color w:val="auto"/>
          <w:sz w:val="24"/>
          <w:highlight w:val="none"/>
        </w:rPr>
        <w:t xml:space="preserve"> </w:t>
      </w:r>
      <w:r>
        <w:rPr>
          <w:rFonts w:hint="eastAsia"/>
          <w:color w:val="auto"/>
          <w:sz w:val="24"/>
          <w:highlight w:val="none"/>
        </w:rPr>
        <w:tab/>
      </w:r>
    </w:p>
    <w:p w14:paraId="47DB866D">
      <w:pPr>
        <w:keepNext/>
        <w:topLinePunct/>
        <w:spacing w:line="360" w:lineRule="auto"/>
        <w:ind w:firstLine="480"/>
        <w:rPr>
          <w:color w:val="auto"/>
          <w:sz w:val="24"/>
          <w:highlight w:val="none"/>
          <w:u w:val="single"/>
        </w:rPr>
      </w:pPr>
      <w:r>
        <w:rPr>
          <w:color w:val="auto"/>
          <w:sz w:val="24"/>
          <w:highlight w:val="none"/>
        </w:rPr>
        <w:t xml:space="preserve">                                                                                                    </w:t>
      </w:r>
    </w:p>
    <w:p w14:paraId="55141EBC">
      <w:pPr>
        <w:keepNext/>
        <w:topLinePunct/>
        <w:spacing w:line="360" w:lineRule="auto"/>
        <w:ind w:firstLine="2400" w:firstLineChars="1000"/>
        <w:rPr>
          <w:color w:val="auto"/>
          <w:sz w:val="24"/>
          <w:highlight w:val="none"/>
        </w:rPr>
      </w:pPr>
      <w:r>
        <w:rPr>
          <w:color w:val="auto"/>
          <w:sz w:val="24"/>
          <w:highlight w:val="none"/>
        </w:rPr>
        <w:t>签字(签章)：</w:t>
      </w:r>
      <w:r>
        <w:rPr>
          <w:color w:val="auto"/>
          <w:sz w:val="24"/>
          <w:highlight w:val="none"/>
          <w:u w:val="single"/>
        </w:rPr>
        <w:t xml:space="preserve">                  </w:t>
      </w:r>
      <w:r>
        <w:rPr>
          <w:color w:val="auto"/>
          <w:sz w:val="24"/>
          <w:highlight w:val="none"/>
        </w:rPr>
        <w:t xml:space="preserve"> </w:t>
      </w:r>
    </w:p>
    <w:p w14:paraId="2D3CB27B">
      <w:pPr>
        <w:keepNext/>
        <w:topLinePunct/>
        <w:spacing w:line="360" w:lineRule="auto"/>
        <w:ind w:firstLine="2400" w:firstLineChars="1000"/>
        <w:rPr>
          <w:color w:val="auto"/>
          <w:sz w:val="24"/>
          <w:highlight w:val="none"/>
        </w:rPr>
      </w:pPr>
      <w:r>
        <w:rPr>
          <w:color w:val="auto"/>
          <w:sz w:val="24"/>
          <w:highlight w:val="none"/>
        </w:rPr>
        <w:t>公章：</w:t>
      </w:r>
      <w:r>
        <w:rPr>
          <w:color w:val="auto"/>
          <w:sz w:val="24"/>
          <w:highlight w:val="none"/>
          <w:u w:val="single"/>
        </w:rPr>
        <w:t xml:space="preserve">               </w:t>
      </w:r>
      <w:r>
        <w:rPr>
          <w:rFonts w:hint="eastAsia"/>
          <w:color w:val="auto"/>
          <w:sz w:val="24"/>
          <w:highlight w:val="none"/>
          <w:u w:val="single"/>
        </w:rPr>
        <w:tab/>
      </w:r>
    </w:p>
    <w:p w14:paraId="0C47A35C">
      <w:pPr>
        <w:keepNext/>
        <w:topLinePunct/>
        <w:spacing w:line="360" w:lineRule="auto"/>
        <w:ind w:firstLine="2400" w:firstLineChars="1000"/>
        <w:rPr>
          <w:b/>
          <w:color w:val="auto"/>
          <w:sz w:val="24"/>
          <w:highlight w:val="none"/>
        </w:rPr>
      </w:pPr>
      <w:r>
        <w:rPr>
          <w:color w:val="auto"/>
          <w:sz w:val="24"/>
          <w:highlight w:val="none"/>
        </w:rPr>
        <w:t>日       期：</w:t>
      </w:r>
      <w:r>
        <w:rPr>
          <w:color w:val="auto"/>
          <w:sz w:val="24"/>
          <w:highlight w:val="none"/>
          <w:u w:val="single"/>
        </w:rPr>
        <w:t xml:space="preserve">              </w:t>
      </w:r>
      <w:r>
        <w:rPr>
          <w:rFonts w:hint="eastAsia"/>
          <w:color w:val="auto"/>
          <w:sz w:val="24"/>
          <w:highlight w:val="none"/>
          <w:u w:val="single"/>
        </w:rPr>
        <w:tab/>
      </w:r>
    </w:p>
    <w:p w14:paraId="0FCE5739">
      <w:pPr>
        <w:keepNext/>
        <w:topLinePunct/>
        <w:ind w:firstLine="482"/>
        <w:rPr>
          <w:b/>
          <w:color w:val="auto"/>
          <w:sz w:val="24"/>
          <w:highlight w:val="none"/>
        </w:rPr>
      </w:pPr>
    </w:p>
    <w:p w14:paraId="0AC43EDF">
      <w:pPr>
        <w:keepNext/>
        <w:topLinePunct/>
        <w:ind w:firstLine="482"/>
        <w:jc w:val="center"/>
        <w:rPr>
          <w:b/>
          <w:color w:val="auto"/>
          <w:sz w:val="30"/>
          <w:szCs w:val="30"/>
          <w:highlight w:val="none"/>
        </w:rPr>
      </w:pPr>
      <w:r>
        <w:rPr>
          <w:b/>
          <w:color w:val="auto"/>
          <w:sz w:val="24"/>
          <w:highlight w:val="none"/>
        </w:rPr>
        <w:br w:type="page"/>
      </w:r>
      <w:r>
        <w:rPr>
          <w:b/>
          <w:color w:val="auto"/>
          <w:sz w:val="30"/>
          <w:szCs w:val="30"/>
          <w:highlight w:val="none"/>
        </w:rPr>
        <w:t>投诉书制作说明</w:t>
      </w:r>
    </w:p>
    <w:p w14:paraId="6DD6CB3E">
      <w:pPr>
        <w:keepNext/>
        <w:topLinePunct/>
        <w:ind w:firstLine="482"/>
        <w:rPr>
          <w:b/>
          <w:color w:val="auto"/>
          <w:sz w:val="24"/>
          <w:highlight w:val="none"/>
        </w:rPr>
      </w:pPr>
    </w:p>
    <w:p w14:paraId="560A0C66">
      <w:pPr>
        <w:keepNext/>
        <w:topLinePunct/>
        <w:spacing w:line="360" w:lineRule="auto"/>
        <w:ind w:firstLine="480" w:firstLineChars="200"/>
        <w:rPr>
          <w:color w:val="auto"/>
          <w:kern w:val="0"/>
          <w:sz w:val="24"/>
          <w:highlight w:val="none"/>
        </w:rPr>
      </w:pPr>
      <w:r>
        <w:rPr>
          <w:color w:val="auto"/>
          <w:sz w:val="24"/>
          <w:highlight w:val="none"/>
        </w:rPr>
        <w:t>1.投诉人提起投诉时，应当提交投诉书和必要的证明材料，并按照被投诉人和与投诉事项有关的</w:t>
      </w:r>
      <w:r>
        <w:rPr>
          <w:rFonts w:hint="eastAsia"/>
          <w:color w:val="auto"/>
          <w:sz w:val="24"/>
          <w:highlight w:val="none"/>
        </w:rPr>
        <w:t>投标人</w:t>
      </w:r>
      <w:r>
        <w:rPr>
          <w:color w:val="auto"/>
          <w:sz w:val="24"/>
          <w:highlight w:val="none"/>
        </w:rPr>
        <w:t>数量提供投诉书副本。</w:t>
      </w:r>
    </w:p>
    <w:p w14:paraId="1B30D51A">
      <w:pPr>
        <w:keepNext/>
        <w:topLinePunct/>
        <w:spacing w:line="360" w:lineRule="auto"/>
        <w:ind w:firstLine="480" w:firstLineChars="200"/>
        <w:jc w:val="left"/>
        <w:rPr>
          <w:color w:val="auto"/>
          <w:kern w:val="0"/>
          <w:sz w:val="24"/>
          <w:highlight w:val="none"/>
        </w:rPr>
      </w:pPr>
      <w:r>
        <w:rPr>
          <w:color w:val="auto"/>
          <w:sz w:val="24"/>
          <w:highlight w:val="none"/>
        </w:rPr>
        <w:t>2.投诉人若委托代理人进行投诉的，投诉书应按照要求列明“授权代表”的有关内容，并在附件中提交由</w:t>
      </w:r>
      <w:r>
        <w:rPr>
          <w:color w:val="auto"/>
          <w:kern w:val="0"/>
          <w:sz w:val="24"/>
          <w:highlight w:val="none"/>
        </w:rPr>
        <w:t>投诉人签署的授权委托书。授权委托书应当载明代理人的姓名或者名称、代理事项、具体权限、期限和相关事项。</w:t>
      </w:r>
    </w:p>
    <w:p w14:paraId="57A35185">
      <w:pPr>
        <w:keepNext/>
        <w:topLinePunct/>
        <w:spacing w:line="360" w:lineRule="auto"/>
        <w:ind w:firstLine="480" w:firstLineChars="200"/>
        <w:jc w:val="left"/>
        <w:rPr>
          <w:color w:val="auto"/>
          <w:sz w:val="24"/>
          <w:highlight w:val="none"/>
        </w:rPr>
      </w:pPr>
      <w:r>
        <w:rPr>
          <w:color w:val="auto"/>
          <w:sz w:val="24"/>
          <w:highlight w:val="none"/>
        </w:rPr>
        <w:t>3.投诉人若对项目的某一分包进行投诉，投诉书应列明具体分包号。</w:t>
      </w:r>
    </w:p>
    <w:p w14:paraId="5BCEBADC">
      <w:pPr>
        <w:keepNext/>
        <w:topLinePunct/>
        <w:spacing w:line="360" w:lineRule="auto"/>
        <w:ind w:firstLine="480" w:firstLineChars="200"/>
        <w:jc w:val="left"/>
        <w:rPr>
          <w:color w:val="auto"/>
          <w:sz w:val="24"/>
          <w:highlight w:val="none"/>
        </w:rPr>
      </w:pPr>
      <w:r>
        <w:rPr>
          <w:color w:val="auto"/>
          <w:sz w:val="24"/>
          <w:highlight w:val="none"/>
        </w:rPr>
        <w:t>4.投诉书应简要列明质疑事项，质疑函、质疑答复等作为附件材料提供。</w:t>
      </w:r>
    </w:p>
    <w:p w14:paraId="07E6E256">
      <w:pPr>
        <w:keepNext/>
        <w:topLinePunct/>
        <w:spacing w:line="360" w:lineRule="auto"/>
        <w:ind w:firstLine="480" w:firstLineChars="200"/>
        <w:jc w:val="left"/>
        <w:rPr>
          <w:color w:val="auto"/>
          <w:sz w:val="24"/>
          <w:highlight w:val="none"/>
        </w:rPr>
      </w:pPr>
      <w:r>
        <w:rPr>
          <w:color w:val="auto"/>
          <w:sz w:val="24"/>
          <w:highlight w:val="none"/>
        </w:rPr>
        <w:t>5.投诉书的投诉事项应具体、明确，并有必要的事实依据和法律依据。</w:t>
      </w:r>
    </w:p>
    <w:p w14:paraId="5DD42BA9">
      <w:pPr>
        <w:keepNext/>
        <w:topLinePunct/>
        <w:spacing w:line="360" w:lineRule="auto"/>
        <w:ind w:firstLine="480" w:firstLineChars="200"/>
        <w:jc w:val="left"/>
        <w:rPr>
          <w:color w:val="auto"/>
          <w:sz w:val="24"/>
          <w:highlight w:val="none"/>
        </w:rPr>
      </w:pPr>
      <w:r>
        <w:rPr>
          <w:color w:val="auto"/>
          <w:sz w:val="24"/>
          <w:highlight w:val="none"/>
        </w:rPr>
        <w:t>6.投诉书的投诉请求应与投诉事项相关。</w:t>
      </w:r>
    </w:p>
    <w:p w14:paraId="36C6519E">
      <w:pPr>
        <w:pStyle w:val="23"/>
        <w:keepNext/>
        <w:spacing w:line="360" w:lineRule="auto"/>
        <w:ind w:firstLine="480" w:firstLineChars="200"/>
        <w:jc w:val="left"/>
        <w:rPr>
          <w:rFonts w:ascii="Calibri" w:hAnsi="Calibri" w:eastAsia="宋体" w:cs="Times New Roman"/>
          <w:color w:val="auto"/>
          <w:kern w:val="0"/>
          <w:sz w:val="24"/>
          <w:szCs w:val="24"/>
          <w:highlight w:val="none"/>
          <w:lang w:val="en-US" w:eastAsia="zh-CN" w:bidi="ar-SA"/>
        </w:rPr>
      </w:pPr>
      <w:r>
        <w:rPr>
          <w:color w:val="auto"/>
          <w:sz w:val="24"/>
          <w:highlight w:val="none"/>
        </w:rPr>
        <w:t>7</w:t>
      </w:r>
      <w:r>
        <w:rPr>
          <w:rFonts w:ascii="Calibri" w:hAnsi="Calibri" w:eastAsia="宋体" w:cs="Times New Roman"/>
          <w:color w:val="auto"/>
          <w:kern w:val="0"/>
          <w:sz w:val="24"/>
          <w:szCs w:val="24"/>
          <w:highlight w:val="none"/>
          <w:lang w:val="en-US" w:eastAsia="zh-CN" w:bidi="ar-SA"/>
        </w:rPr>
        <w:t>.投诉人为自然人的，投诉书应当由本人签字；投诉人为法人或者其他组织的，投诉书应当由法定代表人、主要负责人，或者其授权代表签字或者盖章，并加盖公章。</w:t>
      </w:r>
    </w:p>
    <w:p w14:paraId="11655974">
      <w:pPr>
        <w:jc w:val="both"/>
        <w:rPr>
          <w:rFonts w:hint="eastAsia" w:ascii="Times New Roman" w:hAnsi="Times New Roman" w:eastAsia="宋体" w:cs="Times New Roman"/>
          <w:b/>
          <w:color w:val="auto"/>
          <w:sz w:val="28"/>
          <w:szCs w:val="28"/>
          <w:highlight w:val="none"/>
          <w:lang w:val="en-US" w:eastAsia="zh-CN"/>
        </w:rPr>
      </w:pPr>
    </w:p>
    <w:p w14:paraId="2322396A">
      <w:pPr>
        <w:jc w:val="both"/>
        <w:rPr>
          <w:rFonts w:hint="eastAsia" w:ascii="Times New Roman" w:hAnsi="Times New Roman" w:eastAsia="宋体" w:cs="Times New Roman"/>
          <w:b/>
          <w:color w:val="auto"/>
          <w:sz w:val="28"/>
          <w:szCs w:val="28"/>
          <w:highlight w:val="none"/>
          <w:lang w:val="en-US" w:eastAsia="zh-CN"/>
        </w:rPr>
      </w:pPr>
    </w:p>
    <w:p w14:paraId="136B860E">
      <w:pPr>
        <w:jc w:val="both"/>
        <w:rPr>
          <w:rFonts w:hint="eastAsia" w:ascii="Times New Roman" w:hAnsi="Times New Roman" w:eastAsia="宋体" w:cs="Times New Roman"/>
          <w:b/>
          <w:color w:val="auto"/>
          <w:sz w:val="28"/>
          <w:szCs w:val="28"/>
          <w:highlight w:val="none"/>
          <w:lang w:val="en-US" w:eastAsia="zh-CN"/>
        </w:rPr>
      </w:pPr>
    </w:p>
    <w:p w14:paraId="7954EDFE">
      <w:pPr>
        <w:jc w:val="both"/>
        <w:rPr>
          <w:rFonts w:hint="eastAsia" w:ascii="Times New Roman" w:hAnsi="Times New Roman" w:eastAsia="宋体" w:cs="Times New Roman"/>
          <w:b/>
          <w:color w:val="auto"/>
          <w:sz w:val="28"/>
          <w:szCs w:val="28"/>
          <w:highlight w:val="none"/>
          <w:lang w:val="en-US" w:eastAsia="zh-CN"/>
        </w:rPr>
      </w:pPr>
    </w:p>
    <w:p w14:paraId="44683907">
      <w:pPr>
        <w:jc w:val="both"/>
        <w:rPr>
          <w:rFonts w:hint="eastAsia" w:ascii="Times New Roman" w:hAnsi="Times New Roman" w:eastAsia="宋体" w:cs="Times New Roman"/>
          <w:b/>
          <w:color w:val="auto"/>
          <w:sz w:val="28"/>
          <w:szCs w:val="28"/>
          <w:highlight w:val="none"/>
          <w:lang w:val="en-US" w:eastAsia="zh-CN"/>
        </w:rPr>
      </w:pPr>
    </w:p>
    <w:p w14:paraId="4EBD54F9">
      <w:pPr>
        <w:jc w:val="both"/>
        <w:rPr>
          <w:rFonts w:hint="eastAsia" w:ascii="Times New Roman" w:hAnsi="Times New Roman" w:eastAsia="宋体" w:cs="Times New Roman"/>
          <w:b/>
          <w:color w:val="auto"/>
          <w:sz w:val="28"/>
          <w:szCs w:val="28"/>
          <w:highlight w:val="none"/>
          <w:lang w:val="en-US" w:eastAsia="zh-CN"/>
        </w:rPr>
      </w:pPr>
    </w:p>
    <w:p w14:paraId="6CCD1A3C">
      <w:pPr>
        <w:jc w:val="both"/>
        <w:rPr>
          <w:rFonts w:hint="eastAsia" w:ascii="Times New Roman" w:hAnsi="Times New Roman" w:eastAsia="宋体" w:cs="Times New Roman"/>
          <w:b/>
          <w:color w:val="auto"/>
          <w:sz w:val="28"/>
          <w:szCs w:val="28"/>
          <w:highlight w:val="none"/>
          <w:lang w:val="en-US" w:eastAsia="zh-CN"/>
        </w:rPr>
      </w:pPr>
    </w:p>
    <w:p w14:paraId="0099AA89">
      <w:pPr>
        <w:jc w:val="both"/>
        <w:rPr>
          <w:rFonts w:hint="eastAsia" w:ascii="Times New Roman" w:hAnsi="Times New Roman" w:eastAsia="宋体" w:cs="Times New Roman"/>
          <w:b/>
          <w:color w:val="auto"/>
          <w:sz w:val="28"/>
          <w:szCs w:val="28"/>
          <w:highlight w:val="none"/>
          <w:lang w:val="en-US" w:eastAsia="zh-CN"/>
        </w:rPr>
      </w:pPr>
    </w:p>
    <w:p w14:paraId="12AFBFDA">
      <w:pPr>
        <w:jc w:val="both"/>
        <w:rPr>
          <w:rFonts w:hint="eastAsia" w:ascii="Times New Roman" w:hAnsi="Times New Roman" w:eastAsia="宋体" w:cs="Times New Roman"/>
          <w:b/>
          <w:color w:val="auto"/>
          <w:sz w:val="28"/>
          <w:szCs w:val="28"/>
          <w:highlight w:val="none"/>
          <w:lang w:val="en-US" w:eastAsia="zh-CN"/>
        </w:rPr>
      </w:pPr>
    </w:p>
    <w:p w14:paraId="59F8E193">
      <w:pPr>
        <w:jc w:val="both"/>
        <w:rPr>
          <w:rFonts w:hint="eastAsia" w:ascii="Times New Roman" w:hAnsi="Times New Roman" w:eastAsia="宋体" w:cs="Times New Roman"/>
          <w:b/>
          <w:color w:val="auto"/>
          <w:sz w:val="28"/>
          <w:szCs w:val="28"/>
          <w:highlight w:val="none"/>
          <w:lang w:val="en-US" w:eastAsia="zh-CN"/>
        </w:rPr>
      </w:pPr>
    </w:p>
    <w:p w14:paraId="5C6230DA">
      <w:pPr>
        <w:jc w:val="both"/>
        <w:rPr>
          <w:rFonts w:hint="eastAsia" w:ascii="Times New Roman" w:hAnsi="Times New Roman" w:eastAsia="宋体" w:cs="Times New Roman"/>
          <w:b/>
          <w:color w:val="auto"/>
          <w:sz w:val="28"/>
          <w:szCs w:val="28"/>
          <w:highlight w:val="none"/>
          <w:lang w:val="en-US" w:eastAsia="zh-CN"/>
        </w:rPr>
      </w:pPr>
    </w:p>
    <w:p w14:paraId="34A63930">
      <w:pPr>
        <w:jc w:val="both"/>
        <w:rPr>
          <w:rFonts w:hint="eastAsia" w:ascii="Times New Roman" w:hAnsi="Times New Roman" w:eastAsia="宋体" w:cs="Times New Roman"/>
          <w:b/>
          <w:color w:val="auto"/>
          <w:sz w:val="28"/>
          <w:szCs w:val="28"/>
          <w:highlight w:val="none"/>
          <w:lang w:val="en-US" w:eastAsia="zh-CN"/>
        </w:rPr>
      </w:pPr>
    </w:p>
    <w:p w14:paraId="7D37336C">
      <w:pPr>
        <w:jc w:val="both"/>
        <w:rPr>
          <w:rFonts w:hint="eastAsia" w:ascii="Times New Roman" w:hAnsi="Times New Roman" w:eastAsia="宋体" w:cs="Times New Roman"/>
          <w:b/>
          <w:color w:val="auto"/>
          <w:sz w:val="28"/>
          <w:szCs w:val="28"/>
          <w:highlight w:val="none"/>
          <w:lang w:val="en-US" w:eastAsia="zh-CN"/>
        </w:rPr>
      </w:pPr>
    </w:p>
    <w:p w14:paraId="79A50FE6">
      <w:pPr>
        <w:jc w:val="both"/>
        <w:rPr>
          <w:rFonts w:hint="eastAsia" w:ascii="Times New Roman" w:hAnsi="Times New Roman" w:eastAsia="宋体" w:cs="Times New Roman"/>
          <w:b/>
          <w:color w:val="auto"/>
          <w:sz w:val="28"/>
          <w:szCs w:val="28"/>
          <w:highlight w:val="none"/>
          <w:lang w:val="en-US" w:eastAsia="zh-CN"/>
        </w:rPr>
      </w:pPr>
    </w:p>
    <w:p w14:paraId="76B2AB83">
      <w:pPr>
        <w:jc w:val="both"/>
        <w:rPr>
          <w:rFonts w:hint="eastAsia" w:ascii="Times New Roman" w:hAnsi="Times New Roman" w:eastAsia="宋体" w:cs="Times New Roman"/>
          <w:b/>
          <w:color w:val="auto"/>
          <w:sz w:val="28"/>
          <w:szCs w:val="28"/>
          <w:highlight w:val="none"/>
          <w:lang w:val="en-US" w:eastAsia="zh-CN"/>
        </w:rPr>
      </w:pPr>
    </w:p>
    <w:p w14:paraId="0223C17A">
      <w:pPr>
        <w:jc w:val="both"/>
        <w:rPr>
          <w:rFonts w:hint="eastAsia" w:ascii="Times New Roman" w:hAnsi="Times New Roman" w:eastAsia="宋体" w:cs="Times New Roman"/>
          <w:b/>
          <w:color w:val="auto"/>
          <w:sz w:val="28"/>
          <w:szCs w:val="28"/>
          <w:highlight w:val="none"/>
          <w:lang w:val="en-US" w:eastAsia="zh-CN"/>
        </w:rPr>
      </w:pPr>
    </w:p>
    <w:p w14:paraId="64EEC2E9">
      <w:pPr>
        <w:jc w:val="both"/>
        <w:rPr>
          <w:rFonts w:hint="eastAsia" w:ascii="Times New Roman" w:hAnsi="Times New Roman" w:eastAsia="宋体" w:cs="Times New Roman"/>
          <w:b/>
          <w:color w:val="auto"/>
          <w:sz w:val="28"/>
          <w:szCs w:val="28"/>
          <w:highlight w:val="none"/>
          <w:lang w:val="en-US" w:eastAsia="zh-CN"/>
        </w:rPr>
      </w:pPr>
    </w:p>
    <w:p w14:paraId="7AF961F9">
      <w:pPr>
        <w:jc w:val="both"/>
        <w:rPr>
          <w:rFonts w:hint="eastAsia" w:ascii="Times New Roman" w:hAnsi="Times New Roman" w:eastAsia="宋体" w:cs="Times New Roman"/>
          <w:b/>
          <w:color w:val="auto"/>
          <w:sz w:val="28"/>
          <w:szCs w:val="28"/>
          <w:highlight w:val="none"/>
          <w:lang w:val="en-US" w:eastAsia="zh-CN"/>
        </w:rPr>
      </w:pPr>
    </w:p>
    <w:p w14:paraId="1F9B1378">
      <w:pPr>
        <w:jc w:val="both"/>
        <w:rPr>
          <w:rFonts w:hint="eastAsia" w:ascii="Times New Roman" w:hAnsi="Times New Roman" w:eastAsia="宋体" w:cs="Times New Roman"/>
          <w:b/>
          <w:color w:val="auto"/>
          <w:sz w:val="28"/>
          <w:szCs w:val="28"/>
          <w:highlight w:val="none"/>
          <w:lang w:val="en-US" w:eastAsia="zh-CN"/>
        </w:rPr>
      </w:pPr>
    </w:p>
    <w:p w14:paraId="402D0E5C">
      <w:pPr>
        <w:jc w:val="both"/>
        <w:rPr>
          <w:rFonts w:hint="eastAsia" w:ascii="Times New Roman" w:hAnsi="Times New Roman" w:eastAsia="宋体" w:cs="Times New Roman"/>
          <w:b/>
          <w:color w:val="auto"/>
          <w:sz w:val="28"/>
          <w:szCs w:val="28"/>
          <w:highlight w:val="none"/>
          <w:lang w:val="en-US" w:eastAsia="zh-CN"/>
        </w:rPr>
      </w:pPr>
    </w:p>
    <w:p w14:paraId="5988DE87">
      <w:pPr>
        <w:jc w:val="both"/>
        <w:rPr>
          <w:rFonts w:hint="eastAsia" w:ascii="Times New Roman" w:hAnsi="Times New Roman" w:eastAsia="宋体" w:cs="Times New Roman"/>
          <w:b/>
          <w:color w:val="auto"/>
          <w:sz w:val="28"/>
          <w:szCs w:val="28"/>
          <w:highlight w:val="none"/>
          <w:lang w:val="en-US" w:eastAsia="zh-CN"/>
        </w:rPr>
      </w:pPr>
    </w:p>
    <w:p w14:paraId="1674A781">
      <w:pPr>
        <w:jc w:val="both"/>
        <w:rPr>
          <w:rFonts w:hint="eastAsia" w:ascii="Times New Roman" w:hAnsi="Times New Roman" w:eastAsia="宋体" w:cs="Times New Roman"/>
          <w:b/>
          <w:color w:val="auto"/>
          <w:sz w:val="28"/>
          <w:szCs w:val="28"/>
          <w:highlight w:val="none"/>
          <w:lang w:val="en-US" w:eastAsia="zh-CN"/>
        </w:rPr>
      </w:pPr>
    </w:p>
    <w:p w14:paraId="15449DA3">
      <w:pPr>
        <w:jc w:val="both"/>
        <w:rPr>
          <w:rFonts w:hint="eastAsia" w:ascii="Times New Roman" w:hAnsi="Times New Roman" w:eastAsia="宋体" w:cs="Times New Roman"/>
          <w:b/>
          <w:color w:val="auto"/>
          <w:sz w:val="28"/>
          <w:szCs w:val="28"/>
          <w:highlight w:val="none"/>
          <w:lang w:val="en-US" w:eastAsia="zh-CN"/>
        </w:rPr>
      </w:pPr>
    </w:p>
    <w:p w14:paraId="4F2F78DC">
      <w:pPr>
        <w:jc w:val="both"/>
        <w:rPr>
          <w:rFonts w:hint="eastAsia" w:ascii="Times New Roman" w:hAnsi="Times New Roman" w:eastAsia="宋体" w:cs="Times New Roman"/>
          <w:b/>
          <w:color w:val="auto"/>
          <w:sz w:val="28"/>
          <w:szCs w:val="28"/>
          <w:highlight w:val="none"/>
          <w:lang w:val="en-US" w:eastAsia="zh-CN"/>
        </w:rPr>
      </w:pPr>
    </w:p>
    <w:p w14:paraId="2609C0F8">
      <w:pPr>
        <w:rPr>
          <w:color w:val="auto"/>
          <w:highlight w:val="none"/>
        </w:rPr>
      </w:pPr>
    </w:p>
    <w:sectPr>
      <w:headerReference r:id="rId4" w:type="default"/>
      <w:footerReference r:id="rId5" w:type="default"/>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汉仪书宋二S">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6BB0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2F9A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0B1D5">
                          <w:pPr>
                            <w:pStyle w:val="11"/>
                          </w:pPr>
                          <w:r>
                            <w:fldChar w:fldCharType="begin"/>
                          </w:r>
                          <w:r>
                            <w:instrText xml:space="preserve"> PAGE  \* MERGEFORMAT </w:instrText>
                          </w:r>
                          <w:r>
                            <w:fldChar w:fldCharType="separate"/>
                          </w:r>
                          <w:r>
                            <w:t>199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EA0B1D5">
                    <w:pPr>
                      <w:pStyle w:val="11"/>
                    </w:pPr>
                    <w:r>
                      <w:fldChar w:fldCharType="begin"/>
                    </w:r>
                    <w:r>
                      <w:instrText xml:space="preserve"> PAGE  \* MERGEFORMAT </w:instrText>
                    </w:r>
                    <w:r>
                      <w:fldChar w:fldCharType="separate"/>
                    </w:r>
                    <w:r>
                      <w:t>199</w:t>
                    </w:r>
                    <w:r>
                      <w:fldChar w:fldCharType="end"/>
                    </w:r>
                  </w:p>
                </w:txbxContent>
              </v:textbox>
            </v:shape>
          </w:pict>
        </mc:Fallback>
      </mc:AlternateContent>
    </w:r>
  </w:p>
  <w:p w14:paraId="26F3D8A1">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58439">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7AA0DB"/>
    <w:multiLevelType w:val="singleLevel"/>
    <w:tmpl w:val="4F7AA0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310BC0"/>
    <w:rsid w:val="010351AA"/>
    <w:rsid w:val="01910A08"/>
    <w:rsid w:val="02310BC0"/>
    <w:rsid w:val="02357E9C"/>
    <w:rsid w:val="037E4605"/>
    <w:rsid w:val="03BD3D36"/>
    <w:rsid w:val="03F079F8"/>
    <w:rsid w:val="03FE7EAB"/>
    <w:rsid w:val="047343F5"/>
    <w:rsid w:val="04754611"/>
    <w:rsid w:val="04F61492"/>
    <w:rsid w:val="050C12EE"/>
    <w:rsid w:val="053B09E4"/>
    <w:rsid w:val="056326BB"/>
    <w:rsid w:val="059565ED"/>
    <w:rsid w:val="06441A5B"/>
    <w:rsid w:val="06540256"/>
    <w:rsid w:val="067A2EE5"/>
    <w:rsid w:val="074B4B9D"/>
    <w:rsid w:val="076B1CFB"/>
    <w:rsid w:val="077F3D36"/>
    <w:rsid w:val="07EC7625"/>
    <w:rsid w:val="082223BA"/>
    <w:rsid w:val="082779D0"/>
    <w:rsid w:val="084A7D75"/>
    <w:rsid w:val="08A54D99"/>
    <w:rsid w:val="08E1304F"/>
    <w:rsid w:val="08E9737B"/>
    <w:rsid w:val="09EE0C71"/>
    <w:rsid w:val="0A762E91"/>
    <w:rsid w:val="0AA03A6A"/>
    <w:rsid w:val="0B460A68"/>
    <w:rsid w:val="0BB93035"/>
    <w:rsid w:val="0C405465"/>
    <w:rsid w:val="0C411EE6"/>
    <w:rsid w:val="0C594818"/>
    <w:rsid w:val="0C886EAB"/>
    <w:rsid w:val="0C920327"/>
    <w:rsid w:val="0C93244B"/>
    <w:rsid w:val="0CC75975"/>
    <w:rsid w:val="0D4103B4"/>
    <w:rsid w:val="0DDF6FD3"/>
    <w:rsid w:val="0DF51B06"/>
    <w:rsid w:val="0EA54D17"/>
    <w:rsid w:val="0F784FB5"/>
    <w:rsid w:val="102277B9"/>
    <w:rsid w:val="10295D2D"/>
    <w:rsid w:val="107C123C"/>
    <w:rsid w:val="10991687"/>
    <w:rsid w:val="11F76665"/>
    <w:rsid w:val="126D2DCB"/>
    <w:rsid w:val="13E023AF"/>
    <w:rsid w:val="141334FE"/>
    <w:rsid w:val="14B95E54"/>
    <w:rsid w:val="14C30A80"/>
    <w:rsid w:val="15BF56EC"/>
    <w:rsid w:val="16F05D79"/>
    <w:rsid w:val="17DF3EB7"/>
    <w:rsid w:val="18A62B93"/>
    <w:rsid w:val="18E544DC"/>
    <w:rsid w:val="199E1ABC"/>
    <w:rsid w:val="19A05834"/>
    <w:rsid w:val="19DD2EB7"/>
    <w:rsid w:val="1A02029D"/>
    <w:rsid w:val="1A6D674F"/>
    <w:rsid w:val="1AA6799E"/>
    <w:rsid w:val="1C33473D"/>
    <w:rsid w:val="1C441279"/>
    <w:rsid w:val="1C643626"/>
    <w:rsid w:val="1CBD1FD2"/>
    <w:rsid w:val="1DB7314C"/>
    <w:rsid w:val="1E387E23"/>
    <w:rsid w:val="1E695FED"/>
    <w:rsid w:val="1E76256D"/>
    <w:rsid w:val="1EBD29E4"/>
    <w:rsid w:val="1EC01E4F"/>
    <w:rsid w:val="1FB41F12"/>
    <w:rsid w:val="2014477C"/>
    <w:rsid w:val="20D92D9F"/>
    <w:rsid w:val="20EE50D7"/>
    <w:rsid w:val="20EF0E4F"/>
    <w:rsid w:val="21195991"/>
    <w:rsid w:val="21226D7A"/>
    <w:rsid w:val="214E7062"/>
    <w:rsid w:val="2192711A"/>
    <w:rsid w:val="21FD6859"/>
    <w:rsid w:val="22671100"/>
    <w:rsid w:val="22AF37B5"/>
    <w:rsid w:val="230A1F70"/>
    <w:rsid w:val="2335523F"/>
    <w:rsid w:val="23671D91"/>
    <w:rsid w:val="23983A20"/>
    <w:rsid w:val="23BF71FF"/>
    <w:rsid w:val="23F76CED"/>
    <w:rsid w:val="24A96B70"/>
    <w:rsid w:val="250208BF"/>
    <w:rsid w:val="26052FFB"/>
    <w:rsid w:val="26413EFB"/>
    <w:rsid w:val="2771651B"/>
    <w:rsid w:val="27826579"/>
    <w:rsid w:val="27DC037F"/>
    <w:rsid w:val="27FA6A57"/>
    <w:rsid w:val="281573ED"/>
    <w:rsid w:val="281D44F4"/>
    <w:rsid w:val="285443B9"/>
    <w:rsid w:val="28634577"/>
    <w:rsid w:val="29226074"/>
    <w:rsid w:val="297138F2"/>
    <w:rsid w:val="29CC7F7F"/>
    <w:rsid w:val="2A027E45"/>
    <w:rsid w:val="2A7A7C0E"/>
    <w:rsid w:val="2AB95178"/>
    <w:rsid w:val="2B195A5A"/>
    <w:rsid w:val="2BBF5FEE"/>
    <w:rsid w:val="2BF104C7"/>
    <w:rsid w:val="2BFD2B77"/>
    <w:rsid w:val="2C736DD8"/>
    <w:rsid w:val="2CDA0C05"/>
    <w:rsid w:val="2D922480"/>
    <w:rsid w:val="2D9E64CD"/>
    <w:rsid w:val="2DC83F14"/>
    <w:rsid w:val="2DF91B72"/>
    <w:rsid w:val="2E4A5917"/>
    <w:rsid w:val="2E4E3659"/>
    <w:rsid w:val="2E4F07A9"/>
    <w:rsid w:val="2EBC31C9"/>
    <w:rsid w:val="2EF835C5"/>
    <w:rsid w:val="2F397E65"/>
    <w:rsid w:val="2F5051AF"/>
    <w:rsid w:val="2FBE00EF"/>
    <w:rsid w:val="300278FB"/>
    <w:rsid w:val="31BE28A4"/>
    <w:rsid w:val="3228269E"/>
    <w:rsid w:val="324B12DD"/>
    <w:rsid w:val="326C730B"/>
    <w:rsid w:val="32A6533C"/>
    <w:rsid w:val="331D70F8"/>
    <w:rsid w:val="339E0BDF"/>
    <w:rsid w:val="33E63FDE"/>
    <w:rsid w:val="349A6C58"/>
    <w:rsid w:val="34C208FD"/>
    <w:rsid w:val="34C27A80"/>
    <w:rsid w:val="34EE7D31"/>
    <w:rsid w:val="362B4280"/>
    <w:rsid w:val="363C023B"/>
    <w:rsid w:val="374E6478"/>
    <w:rsid w:val="38B60778"/>
    <w:rsid w:val="38B73E2D"/>
    <w:rsid w:val="3911775D"/>
    <w:rsid w:val="393A1311"/>
    <w:rsid w:val="39550F52"/>
    <w:rsid w:val="39F8198E"/>
    <w:rsid w:val="3AB605BC"/>
    <w:rsid w:val="3ADD4A75"/>
    <w:rsid w:val="3B531606"/>
    <w:rsid w:val="3BFB77F3"/>
    <w:rsid w:val="3C302E91"/>
    <w:rsid w:val="3CB52AF5"/>
    <w:rsid w:val="3CD71351"/>
    <w:rsid w:val="3D8250CD"/>
    <w:rsid w:val="3DC616D3"/>
    <w:rsid w:val="3DDA02F9"/>
    <w:rsid w:val="3E6D0845"/>
    <w:rsid w:val="3E786569"/>
    <w:rsid w:val="3EF226B4"/>
    <w:rsid w:val="3EFD0EAF"/>
    <w:rsid w:val="3F884E8F"/>
    <w:rsid w:val="3F93536F"/>
    <w:rsid w:val="400539DD"/>
    <w:rsid w:val="40520D87"/>
    <w:rsid w:val="409273D5"/>
    <w:rsid w:val="40DC7A3C"/>
    <w:rsid w:val="41EC0D67"/>
    <w:rsid w:val="424C619F"/>
    <w:rsid w:val="425D3A13"/>
    <w:rsid w:val="42EA5C41"/>
    <w:rsid w:val="434F5A51"/>
    <w:rsid w:val="43941F45"/>
    <w:rsid w:val="439465CA"/>
    <w:rsid w:val="445E7F9B"/>
    <w:rsid w:val="44D0266A"/>
    <w:rsid w:val="44F114C2"/>
    <w:rsid w:val="458F3751"/>
    <w:rsid w:val="466435C2"/>
    <w:rsid w:val="46942001"/>
    <w:rsid w:val="46A3775F"/>
    <w:rsid w:val="47A9744B"/>
    <w:rsid w:val="48677399"/>
    <w:rsid w:val="48D52555"/>
    <w:rsid w:val="48FF260B"/>
    <w:rsid w:val="492D05E3"/>
    <w:rsid w:val="49C81672"/>
    <w:rsid w:val="49E07403"/>
    <w:rsid w:val="4ADB0AEC"/>
    <w:rsid w:val="4BE17463"/>
    <w:rsid w:val="4BE846AE"/>
    <w:rsid w:val="4BF278C2"/>
    <w:rsid w:val="4BFE44C7"/>
    <w:rsid w:val="4C48108A"/>
    <w:rsid w:val="4C96649F"/>
    <w:rsid w:val="4CD61F5B"/>
    <w:rsid w:val="4D1B2CF0"/>
    <w:rsid w:val="4F7226C3"/>
    <w:rsid w:val="4FB73B26"/>
    <w:rsid w:val="500F6FC7"/>
    <w:rsid w:val="50CF7025"/>
    <w:rsid w:val="50D67C30"/>
    <w:rsid w:val="51AC5F66"/>
    <w:rsid w:val="51B318A1"/>
    <w:rsid w:val="51DF3DED"/>
    <w:rsid w:val="52701540"/>
    <w:rsid w:val="5334133E"/>
    <w:rsid w:val="53847B0D"/>
    <w:rsid w:val="54210D44"/>
    <w:rsid w:val="549E05E7"/>
    <w:rsid w:val="552705DC"/>
    <w:rsid w:val="565D002E"/>
    <w:rsid w:val="56E6295B"/>
    <w:rsid w:val="57106E4E"/>
    <w:rsid w:val="575B27BF"/>
    <w:rsid w:val="579B3D40"/>
    <w:rsid w:val="58306639"/>
    <w:rsid w:val="58FB7C62"/>
    <w:rsid w:val="5927292B"/>
    <w:rsid w:val="592C2C48"/>
    <w:rsid w:val="59AF294E"/>
    <w:rsid w:val="59D80DBD"/>
    <w:rsid w:val="59E160A1"/>
    <w:rsid w:val="5A203783"/>
    <w:rsid w:val="5AD61FA7"/>
    <w:rsid w:val="5ADA7015"/>
    <w:rsid w:val="5BEA5EBF"/>
    <w:rsid w:val="5C2C541B"/>
    <w:rsid w:val="5C8C6F77"/>
    <w:rsid w:val="5CAA564F"/>
    <w:rsid w:val="5D456602"/>
    <w:rsid w:val="5E0D5F05"/>
    <w:rsid w:val="5EFA28BD"/>
    <w:rsid w:val="5F265461"/>
    <w:rsid w:val="5F9C5723"/>
    <w:rsid w:val="5FA26A62"/>
    <w:rsid w:val="5FC07E19"/>
    <w:rsid w:val="60210200"/>
    <w:rsid w:val="60697F1F"/>
    <w:rsid w:val="60F33D33"/>
    <w:rsid w:val="60FA539C"/>
    <w:rsid w:val="61227B48"/>
    <w:rsid w:val="61BF1B9C"/>
    <w:rsid w:val="620E294A"/>
    <w:rsid w:val="62FB7D36"/>
    <w:rsid w:val="63260125"/>
    <w:rsid w:val="638E7A78"/>
    <w:rsid w:val="642B176B"/>
    <w:rsid w:val="647120B6"/>
    <w:rsid w:val="64ED5534"/>
    <w:rsid w:val="652F79E4"/>
    <w:rsid w:val="660A6CEF"/>
    <w:rsid w:val="66222F77"/>
    <w:rsid w:val="673E3563"/>
    <w:rsid w:val="67933A7F"/>
    <w:rsid w:val="67BB7BE1"/>
    <w:rsid w:val="67DB076F"/>
    <w:rsid w:val="67F96B6E"/>
    <w:rsid w:val="6870599E"/>
    <w:rsid w:val="68B83318"/>
    <w:rsid w:val="68E87AFF"/>
    <w:rsid w:val="68EC14C9"/>
    <w:rsid w:val="68EE6928"/>
    <w:rsid w:val="68FD17BE"/>
    <w:rsid w:val="69132EFA"/>
    <w:rsid w:val="69943C58"/>
    <w:rsid w:val="6A1821A6"/>
    <w:rsid w:val="6A6606DE"/>
    <w:rsid w:val="6B1B463A"/>
    <w:rsid w:val="6B8C56C2"/>
    <w:rsid w:val="6B92455B"/>
    <w:rsid w:val="6BA51E03"/>
    <w:rsid w:val="6C631169"/>
    <w:rsid w:val="6C896018"/>
    <w:rsid w:val="6C9C5A58"/>
    <w:rsid w:val="6D003FF8"/>
    <w:rsid w:val="6D06480D"/>
    <w:rsid w:val="6D223447"/>
    <w:rsid w:val="6DBC51E2"/>
    <w:rsid w:val="6DC87B1E"/>
    <w:rsid w:val="6E2B42F3"/>
    <w:rsid w:val="6EE519F7"/>
    <w:rsid w:val="6F377216"/>
    <w:rsid w:val="6F5D3122"/>
    <w:rsid w:val="6FFA2BA4"/>
    <w:rsid w:val="71376302"/>
    <w:rsid w:val="71EC1300"/>
    <w:rsid w:val="7209765F"/>
    <w:rsid w:val="720D425E"/>
    <w:rsid w:val="73A72304"/>
    <w:rsid w:val="73BD5C61"/>
    <w:rsid w:val="742D67AF"/>
    <w:rsid w:val="748527D2"/>
    <w:rsid w:val="74D6302D"/>
    <w:rsid w:val="7504282D"/>
    <w:rsid w:val="75050D66"/>
    <w:rsid w:val="751C3136"/>
    <w:rsid w:val="753F5795"/>
    <w:rsid w:val="75A47CF4"/>
    <w:rsid w:val="75E83018"/>
    <w:rsid w:val="75FE259B"/>
    <w:rsid w:val="760547CF"/>
    <w:rsid w:val="762D1373"/>
    <w:rsid w:val="76325C2F"/>
    <w:rsid w:val="76C47033"/>
    <w:rsid w:val="76D35A76"/>
    <w:rsid w:val="77313A47"/>
    <w:rsid w:val="774572EE"/>
    <w:rsid w:val="774951ED"/>
    <w:rsid w:val="78967146"/>
    <w:rsid w:val="796432FD"/>
    <w:rsid w:val="79817A0B"/>
    <w:rsid w:val="79C93160"/>
    <w:rsid w:val="79F57153"/>
    <w:rsid w:val="7A4763E0"/>
    <w:rsid w:val="7A5C4777"/>
    <w:rsid w:val="7B2629EE"/>
    <w:rsid w:val="7BAB6FC2"/>
    <w:rsid w:val="7BBD645F"/>
    <w:rsid w:val="7BD225A9"/>
    <w:rsid w:val="7C705B15"/>
    <w:rsid w:val="7C865339"/>
    <w:rsid w:val="7D582487"/>
    <w:rsid w:val="7D60202E"/>
    <w:rsid w:val="7D8D50EE"/>
    <w:rsid w:val="7E237758"/>
    <w:rsid w:val="7E6B23A3"/>
    <w:rsid w:val="7EE2719E"/>
    <w:rsid w:val="7F092F1E"/>
    <w:rsid w:val="7F58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b/>
      <w:bCs/>
      <w:kern w:val="44"/>
      <w:sz w:val="28"/>
      <w:szCs w:val="44"/>
    </w:rPr>
  </w:style>
  <w:style w:type="paragraph" w:styleId="3">
    <w:name w:val="heading 2"/>
    <w:basedOn w:val="1"/>
    <w:next w:val="1"/>
    <w:qFormat/>
    <w:uiPriority w:val="0"/>
    <w:pPr>
      <w:keepNext/>
      <w:keepLines/>
      <w:spacing w:before="120" w:after="120" w:line="413" w:lineRule="auto"/>
      <w:outlineLvl w:val="1"/>
    </w:pPr>
    <w:rPr>
      <w:rFonts w:ascii="Arial" w:hAnsi="Arial"/>
      <w:b/>
      <w:sz w:val="28"/>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rPr>
      <w:szCs w:val="22"/>
    </w:rPr>
  </w:style>
  <w:style w:type="paragraph" w:styleId="6">
    <w:name w:val="Normal Indent"/>
    <w:basedOn w:val="1"/>
    <w:qFormat/>
    <w:uiPriority w:val="0"/>
    <w:pPr>
      <w:spacing w:line="360" w:lineRule="auto"/>
      <w:ind w:firstLine="454"/>
    </w:pPr>
    <w:rPr>
      <w:sz w:val="24"/>
      <w:szCs w:val="20"/>
    </w:rPr>
  </w:style>
  <w:style w:type="paragraph" w:styleId="7">
    <w:name w:val="Body Text"/>
    <w:basedOn w:val="1"/>
    <w:next w:val="8"/>
    <w:unhideWhenUsed/>
    <w:qFormat/>
    <w:uiPriority w:val="99"/>
    <w:pPr>
      <w:spacing w:after="120"/>
    </w:pPr>
  </w:style>
  <w:style w:type="paragraph" w:styleId="8">
    <w:name w:val="toc 2"/>
    <w:basedOn w:val="1"/>
    <w:next w:val="1"/>
    <w:qFormat/>
    <w:uiPriority w:val="39"/>
    <w:pPr>
      <w:ind w:left="420" w:leftChars="200"/>
    </w:pPr>
  </w:style>
  <w:style w:type="paragraph" w:styleId="9">
    <w:name w:val="Body Text Indent"/>
    <w:basedOn w:val="1"/>
    <w:qFormat/>
    <w:uiPriority w:val="0"/>
    <w:pPr>
      <w:ind w:firstLine="560" w:firstLineChars="200"/>
    </w:pPr>
    <w:rPr>
      <w:sz w:val="24"/>
    </w:rPr>
  </w:style>
  <w:style w:type="paragraph" w:styleId="10">
    <w:name w:val="Plain Text"/>
    <w:basedOn w:val="1"/>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6">
    <w:name w:val="Body Text First Indent"/>
    <w:basedOn w:val="1"/>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qFormat/>
    <w:uiPriority w:val="99"/>
    <w:rPr>
      <w:color w:val="0000FF"/>
      <w:u w:val="single"/>
    </w:rPr>
  </w:style>
  <w:style w:type="paragraph" w:customStyle="1" w:styleId="21">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22">
    <w:name w:val="_Style 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样式1"/>
    <w:qFormat/>
    <w:uiPriority w:val="0"/>
    <w:pPr>
      <w:widowControl w:val="0"/>
      <w:jc w:val="center"/>
    </w:pPr>
    <w:rPr>
      <w:rFonts w:ascii="宋体" w:hAnsi="宋体" w:eastAsia="宋体" w:cs="Times New Roman"/>
      <w:kern w:val="2"/>
      <w:sz w:val="30"/>
      <w:szCs w:val="28"/>
      <w:lang w:val="en-US" w:eastAsia="zh-CN" w:bidi="ar-SA"/>
    </w:rPr>
  </w:style>
  <w:style w:type="character" w:customStyle="1" w:styleId="24">
    <w:name w:val="font41"/>
    <w:basedOn w:val="19"/>
    <w:qFormat/>
    <w:uiPriority w:val="0"/>
    <w:rPr>
      <w:rFonts w:hint="default" w:ascii="Times New Roman" w:hAnsi="Times New Roman" w:cs="Times New Roman"/>
      <w:color w:val="000000"/>
      <w:sz w:val="22"/>
      <w:szCs w:val="22"/>
      <w:u w:val="none"/>
    </w:rPr>
  </w:style>
  <w:style w:type="character" w:customStyle="1" w:styleId="25">
    <w:name w:val="font81"/>
    <w:basedOn w:val="19"/>
    <w:qFormat/>
    <w:uiPriority w:val="0"/>
    <w:rPr>
      <w:rFonts w:hint="eastAsia" w:ascii="宋体" w:hAnsi="宋体" w:eastAsia="宋体" w:cs="宋体"/>
      <w:color w:val="FF0000"/>
      <w:sz w:val="22"/>
      <w:szCs w:val="22"/>
      <w:u w:val="none"/>
    </w:rPr>
  </w:style>
  <w:style w:type="paragraph" w:customStyle="1" w:styleId="2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7">
    <w:name w:val="Style1"/>
    <w:basedOn w:val="1"/>
    <w:qFormat/>
    <w:uiPriority w:val="99"/>
    <w:pPr>
      <w:tabs>
        <w:tab w:val="left" w:pos="-720"/>
      </w:tabs>
      <w:spacing w:after="120"/>
    </w:pPr>
    <w:rPr>
      <w:spacing w:val="-3"/>
      <w:sz w:val="24"/>
      <w:szCs w:val="20"/>
      <w:lang w:val="en-AU" w:eastAsia="en-US"/>
    </w:rPr>
  </w:style>
  <w:style w:type="character" w:customStyle="1" w:styleId="28">
    <w:name w:val="NormalCharacter"/>
    <w:qFormat/>
    <w:uiPriority w:val="0"/>
    <w:rPr>
      <w:rFonts w:ascii="Calibri" w:hAnsi="Calibri" w:eastAsia="宋体" w:cs="Times New Roman"/>
      <w:kern w:val="2"/>
      <w:sz w:val="21"/>
      <w:szCs w:val="24"/>
      <w:lang w:val="en-US" w:eastAsia="zh-CN" w:bidi="ar-SA"/>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
    <w:name w:val="Table Text"/>
    <w:basedOn w:val="1"/>
    <w:semiHidden/>
    <w:qFormat/>
    <w:uiPriority w:val="0"/>
    <w:rPr>
      <w:rFonts w:ascii="宋体" w:hAnsi="宋体" w:cs="宋体"/>
      <w:sz w:val="24"/>
    </w:rPr>
  </w:style>
  <w:style w:type="table" w:customStyle="1" w:styleId="31">
    <w:name w:val="Table Normal"/>
    <w:semiHidden/>
    <w:unhideWhenUsed/>
    <w:qFormat/>
    <w:uiPriority w:val="0"/>
    <w:tblPr>
      <w:tblCellMar>
        <w:top w:w="0" w:type="dxa"/>
        <w:left w:w="0" w:type="dxa"/>
        <w:bottom w:w="0" w:type="dxa"/>
        <w:right w:w="0" w:type="dxa"/>
      </w:tblCellMar>
    </w:tblPr>
  </w:style>
  <w:style w:type="character" w:customStyle="1" w:styleId="32">
    <w:name w:val="font51"/>
    <w:basedOn w:val="19"/>
    <w:qFormat/>
    <w:uiPriority w:val="0"/>
    <w:rPr>
      <w:rFonts w:hint="default" w:ascii="Arial" w:hAnsi="Arial" w:cs="Arial"/>
      <w:color w:val="000000"/>
      <w:sz w:val="22"/>
      <w:szCs w:val="22"/>
      <w:u w:val="none"/>
    </w:rPr>
  </w:style>
  <w:style w:type="paragraph" w:customStyle="1" w:styleId="33">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10726</Words>
  <Characters>11423</Characters>
  <Lines>0</Lines>
  <Paragraphs>0</Paragraphs>
  <TotalTime>28</TotalTime>
  <ScaleCrop>false</ScaleCrop>
  <LinksUpToDate>false</LinksUpToDate>
  <CharactersWithSpaces>11952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2025-07-05T02:45:00Z</dcterms:created>
  <dc:creator>冯江奎</dc:creator>
  <cp:lastModifiedBy>二丫头1405303390</cp:lastModifiedBy>
  <dcterms:modified xsi:type="dcterms:W3CDTF">2026-04-22T10:56:14Z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EA24D49B0B5B44DDA2B1D41CE9819BB3_13</vt:lpwstr>
  </property>
  <property fmtid="{D5CDD505-2E9C-101B-9397-08002B2CF9AE}" pid="4" name="KSOTemplateDocerSaveRecord">
    <vt:lpwstr>eyJoZGlkIjoiMzEwNTM5NzYwMDRjMzkwZTVkZjY2ODkwMGIxNGU0OTUiLCJ1c2VySWQiOiIxODU4NzA5OCJ9</vt:lpwstr>
  </property>
</Properties>
</file>